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B89B1A7" w14:textId="7C5DBFBB" w:rsidR="00414BB3" w:rsidRPr="005F2FA5" w:rsidRDefault="00B329FA" w:rsidP="00414BB3">
      <w:pPr>
        <w:jc w:val="center"/>
        <w:rPr>
          <w:rFonts w:ascii="Times New Roman" w:hAnsi="Times New Roman" w:cs="Times New Roman"/>
          <w:b/>
          <w:bCs/>
        </w:rPr>
      </w:pPr>
      <w:r w:rsidRPr="005F2FA5">
        <w:rPr>
          <w:rFonts w:ascii="Times New Roman" w:hAnsi="Times New Roman" w:cs="Times New Roman"/>
          <w:b/>
          <w:bCs/>
        </w:rPr>
        <w:t xml:space="preserve"> </w:t>
      </w:r>
      <w:r w:rsidR="00414BB3" w:rsidRPr="005F2FA5">
        <w:rPr>
          <w:rFonts w:ascii="Times New Roman" w:hAnsi="Times New Roman" w:cs="Times New Roman"/>
          <w:b/>
          <w:bCs/>
        </w:rPr>
        <w:t>Appendix A: Exposure Definition in States with Variable EITC Structures</w:t>
      </w:r>
    </w:p>
    <w:p w14:paraId="71B1FFB8" w14:textId="65C9673C" w:rsidR="00C75581" w:rsidRPr="005F2FA5" w:rsidRDefault="33F3CC3E" w:rsidP="00C75581">
      <w:pPr>
        <w:rPr>
          <w:rFonts w:ascii="Times New Roman" w:hAnsi="Times New Roman" w:cs="Times New Roman"/>
        </w:rPr>
        <w:sectPr w:rsidR="00C75581" w:rsidRPr="005F2FA5" w:rsidSect="00C75581">
          <w:pgSz w:w="12240" w:h="15840"/>
          <w:pgMar w:top="720" w:right="720" w:bottom="720" w:left="720" w:header="720" w:footer="720" w:gutter="0"/>
          <w:cols w:space="720"/>
          <w:docGrid w:linePitch="360"/>
        </w:sectPr>
      </w:pPr>
      <w:r w:rsidRPr="33F3CC3E">
        <w:rPr>
          <w:rFonts w:ascii="Times New Roman" w:hAnsi="Times New Roman" w:cs="Times New Roman"/>
        </w:rPr>
        <w:t>The Wisconsin EITC follows the structure of the federal EITC, but its value varies with the number of dependents. In these analyses, the EITC value assigned to Wisconsin reflects the amount received by households with two dependents; this was 14% from 1996–2010 and 11% from 2011 onward.  Minnesota’s working family credit is similar to the federal EITC but is more dependent on household income</w:t>
      </w:r>
      <w:r w:rsidR="00B423F1">
        <w:rPr>
          <w:rFonts w:ascii="Times New Roman" w:hAnsi="Times New Roman" w:cs="Times New Roman"/>
        </w:rPr>
        <w:t xml:space="preserve"> than the federal credit</w:t>
      </w:r>
      <w:r w:rsidRPr="33F3CC3E">
        <w:rPr>
          <w:rFonts w:ascii="Times New Roman" w:hAnsi="Times New Roman" w:cs="Times New Roman"/>
        </w:rPr>
        <w:t>; we used the mean state benefit received by households in Minnesota that qualified for the benefit, which was 33% of the federal credit from 2000–2016. The structure of the California EITC differs from the federal benefit in that the value of the credit increases more sharply at a lower income and begins to phase out at a lower income-level than the federal. California did not introduce the state EITC until 2015 and benefits were not received until 2016 meaning the difference in structure had minimal impact on the analysis; consequently, we did not account for differences in the EITC structure.</w:t>
      </w:r>
    </w:p>
    <w:p w14:paraId="7B691BD2" w14:textId="7EAA98B9" w:rsidR="00C73AE7" w:rsidRPr="005F2FA5" w:rsidRDefault="00C73AE7" w:rsidP="00C75581">
      <w:pPr>
        <w:ind w:firstLine="720"/>
        <w:rPr>
          <w:rFonts w:ascii="Times New Roman" w:hAnsi="Times New Roman" w:cs="Times New Roman"/>
        </w:rPr>
      </w:pPr>
      <w:proofErr w:type="spellStart"/>
      <w:r w:rsidRPr="005F2FA5">
        <w:rPr>
          <w:rFonts w:ascii="Times New Roman" w:hAnsi="Times New Roman" w:cs="Times New Roman"/>
          <w:b/>
          <w:bCs/>
        </w:rPr>
        <w:lastRenderedPageBreak/>
        <w:t>eFig</w:t>
      </w:r>
      <w:proofErr w:type="spellEnd"/>
      <w:r w:rsidRPr="005F2FA5">
        <w:rPr>
          <w:rFonts w:ascii="Times New Roman" w:hAnsi="Times New Roman" w:cs="Times New Roman"/>
          <w:b/>
          <w:bCs/>
        </w:rPr>
        <w:t xml:space="preserve"> 1)</w:t>
      </w:r>
      <w:r w:rsidRPr="005F2FA5">
        <w:rPr>
          <w:rFonts w:ascii="Times New Roman" w:hAnsi="Times New Roman" w:cs="Times New Roman"/>
        </w:rPr>
        <w:t xml:space="preserve"> Prevalence of Suicidal Ideation by State </w:t>
      </w:r>
      <w:r w:rsidRPr="005F2FA5">
        <w:rPr>
          <w:rFonts w:ascii="Times New Roman" w:hAnsi="Times New Roman" w:cs="Times New Roman"/>
        </w:rPr>
        <w:tab/>
      </w:r>
      <w:r w:rsidRPr="005F2FA5">
        <w:rPr>
          <w:rFonts w:ascii="Times New Roman" w:hAnsi="Times New Roman" w:cs="Times New Roman"/>
        </w:rPr>
        <w:tab/>
      </w:r>
      <w:r w:rsidRPr="005F2FA5">
        <w:rPr>
          <w:rFonts w:ascii="Times New Roman" w:hAnsi="Times New Roman" w:cs="Times New Roman"/>
        </w:rPr>
        <w:tab/>
      </w:r>
      <w:r w:rsidRPr="005F2FA5">
        <w:rPr>
          <w:rFonts w:ascii="Times New Roman" w:hAnsi="Times New Roman" w:cs="Times New Roman"/>
        </w:rPr>
        <w:tab/>
      </w:r>
      <w:r w:rsidRPr="005F2FA5">
        <w:rPr>
          <w:rFonts w:ascii="Times New Roman" w:hAnsi="Times New Roman" w:cs="Times New Roman"/>
        </w:rPr>
        <w:tab/>
      </w:r>
      <w:proofErr w:type="spellStart"/>
      <w:r w:rsidRPr="005F2FA5">
        <w:rPr>
          <w:rFonts w:ascii="Times New Roman" w:hAnsi="Times New Roman" w:cs="Times New Roman"/>
          <w:b/>
          <w:bCs/>
        </w:rPr>
        <w:t>eFig</w:t>
      </w:r>
      <w:proofErr w:type="spellEnd"/>
      <w:r w:rsidRPr="005F2FA5">
        <w:rPr>
          <w:rFonts w:ascii="Times New Roman" w:hAnsi="Times New Roman" w:cs="Times New Roman"/>
          <w:b/>
          <w:bCs/>
        </w:rPr>
        <w:t xml:space="preserve"> 2)</w:t>
      </w:r>
      <w:r w:rsidRPr="005F2FA5">
        <w:rPr>
          <w:rFonts w:ascii="Times New Roman" w:hAnsi="Times New Roman" w:cs="Times New Roman"/>
        </w:rPr>
        <w:t xml:space="preserve"> Prevalence of Suicidal Planning by State</w:t>
      </w:r>
      <w:r w:rsidRPr="005F2FA5">
        <w:rPr>
          <w:rFonts w:ascii="Times New Roman" w:hAnsi="Times New Roman" w:cs="Times New Roman"/>
        </w:rPr>
        <w:tab/>
      </w:r>
      <w:r w:rsidRPr="005F2FA5">
        <w:rPr>
          <w:rFonts w:ascii="Times New Roman" w:hAnsi="Times New Roman" w:cs="Times New Roman"/>
        </w:rPr>
        <w:tab/>
      </w:r>
    </w:p>
    <w:p w14:paraId="7F8F01E4" w14:textId="77777777" w:rsidR="00C73AE7" w:rsidRPr="005F2FA5" w:rsidRDefault="00C73AE7" w:rsidP="00C73AE7">
      <w:pPr>
        <w:spacing w:after="100" w:afterAutospacing="1"/>
        <w:rPr>
          <w:rFonts w:ascii="Times New Roman" w:hAnsi="Times New Roman" w:cs="Times New Roman"/>
        </w:rPr>
      </w:pPr>
      <w:r w:rsidRPr="005F2FA5">
        <w:rPr>
          <w:rFonts w:ascii="Times New Roman" w:hAnsi="Times New Roman" w:cs="Times New Roman"/>
          <w:noProof/>
          <w:lang w:val="en-IN" w:eastAsia="en-IN"/>
        </w:rPr>
        <w:drawing>
          <wp:inline distT="0" distB="0" distL="0" distR="0" wp14:anchorId="65AC064E" wp14:editId="3446217D">
            <wp:extent cx="4434840" cy="4882739"/>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4">
                      <a:extLst>
                        <a:ext uri="{28A0092B-C50C-407E-A947-70E740481C1C}">
                          <a14:useLocalDpi xmlns:a14="http://schemas.microsoft.com/office/drawing/2010/main" val="0"/>
                        </a:ext>
                      </a:extLst>
                    </a:blip>
                    <a:srcRect l="5118" t="7445" r="2625" b="6556"/>
                    <a:stretch/>
                  </pic:blipFill>
                  <pic:spPr bwMode="auto">
                    <a:xfrm>
                      <a:off x="0" y="0"/>
                      <a:ext cx="4444626" cy="4893513"/>
                    </a:xfrm>
                    <a:prstGeom prst="rect">
                      <a:avLst/>
                    </a:prstGeom>
                    <a:noFill/>
                    <a:ln>
                      <a:noFill/>
                    </a:ln>
                    <a:extLst>
                      <a:ext uri="{53640926-AAD7-44D8-BBD7-CCE9431645EC}">
                        <a14:shadowObscured xmlns:a14="http://schemas.microsoft.com/office/drawing/2010/main"/>
                      </a:ext>
                    </a:extLst>
                  </pic:spPr>
                </pic:pic>
              </a:graphicData>
            </a:graphic>
          </wp:inline>
        </w:drawing>
      </w:r>
      <w:r w:rsidRPr="005F2FA5">
        <w:rPr>
          <w:rFonts w:ascii="Times New Roman" w:hAnsi="Times New Roman" w:cs="Times New Roman"/>
        </w:rPr>
        <w:tab/>
      </w:r>
      <w:r w:rsidRPr="005F2FA5">
        <w:rPr>
          <w:rFonts w:ascii="Times New Roman" w:hAnsi="Times New Roman" w:cs="Times New Roman"/>
          <w:noProof/>
          <w:lang w:val="en-IN" w:eastAsia="en-IN"/>
        </w:rPr>
        <w:drawing>
          <wp:inline distT="0" distB="0" distL="0" distR="0" wp14:anchorId="41489373" wp14:editId="389004D6">
            <wp:extent cx="4433262" cy="4887957"/>
            <wp:effectExtent l="0" t="0" r="5715"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5">
                      <a:extLst>
                        <a:ext uri="{28A0092B-C50C-407E-A947-70E740481C1C}">
                          <a14:useLocalDpi xmlns:a14="http://schemas.microsoft.com/office/drawing/2010/main" val="0"/>
                        </a:ext>
                      </a:extLst>
                    </a:blip>
                    <a:srcRect l="5118" t="7556" r="2756" b="6445"/>
                    <a:stretch/>
                  </pic:blipFill>
                  <pic:spPr bwMode="auto">
                    <a:xfrm>
                      <a:off x="0" y="0"/>
                      <a:ext cx="4467079" cy="4925243"/>
                    </a:xfrm>
                    <a:prstGeom prst="rect">
                      <a:avLst/>
                    </a:prstGeom>
                    <a:noFill/>
                    <a:ln>
                      <a:noFill/>
                    </a:ln>
                    <a:extLst>
                      <a:ext uri="{53640926-AAD7-44D8-BBD7-CCE9431645EC}">
                        <a14:shadowObscured xmlns:a14="http://schemas.microsoft.com/office/drawing/2010/main"/>
                      </a:ext>
                    </a:extLst>
                  </pic:spPr>
                </pic:pic>
              </a:graphicData>
            </a:graphic>
          </wp:inline>
        </w:drawing>
      </w:r>
    </w:p>
    <w:p w14:paraId="637F91B9" w14:textId="68186612" w:rsidR="00BB3322" w:rsidRPr="005F2FA5" w:rsidRDefault="00582C41" w:rsidP="00582C41">
      <w:pPr>
        <w:ind w:firstLine="720"/>
        <w:rPr>
          <w:rFonts w:ascii="Times New Roman" w:hAnsi="Times New Roman" w:cs="Times New Roman"/>
        </w:rPr>
      </w:pPr>
      <w:r w:rsidRPr="005F2FA5">
        <w:rPr>
          <w:rFonts w:ascii="Times New Roman" w:hAnsi="Times New Roman" w:cs="Times New Roman"/>
        </w:rPr>
        <w:br w:type="page"/>
      </w:r>
      <w:proofErr w:type="spellStart"/>
      <w:r w:rsidRPr="005F2FA5">
        <w:rPr>
          <w:rFonts w:ascii="Times New Roman" w:hAnsi="Times New Roman" w:cs="Times New Roman"/>
          <w:b/>
          <w:bCs/>
        </w:rPr>
        <w:lastRenderedPageBreak/>
        <w:t>eFig</w:t>
      </w:r>
      <w:proofErr w:type="spellEnd"/>
      <w:r w:rsidRPr="005F2FA5">
        <w:rPr>
          <w:rFonts w:ascii="Times New Roman" w:hAnsi="Times New Roman" w:cs="Times New Roman"/>
          <w:b/>
          <w:bCs/>
        </w:rPr>
        <w:t xml:space="preserve"> 3)</w:t>
      </w:r>
      <w:r w:rsidRPr="005F2FA5">
        <w:rPr>
          <w:rFonts w:ascii="Times New Roman" w:hAnsi="Times New Roman" w:cs="Times New Roman"/>
        </w:rPr>
        <w:t xml:space="preserve"> </w:t>
      </w:r>
      <w:r w:rsidR="0055094C">
        <w:rPr>
          <w:rFonts w:ascii="Times New Roman" w:hAnsi="Times New Roman" w:cs="Times New Roman"/>
        </w:rPr>
        <w:t xml:space="preserve">Prevalence </w:t>
      </w:r>
      <w:r w:rsidRPr="005F2FA5">
        <w:rPr>
          <w:rFonts w:ascii="Times New Roman" w:hAnsi="Times New Roman" w:cs="Times New Roman"/>
        </w:rPr>
        <w:t>of Non-Fatal Suicide Attempts by State</w:t>
      </w:r>
      <w:r w:rsidRPr="005F2FA5">
        <w:rPr>
          <w:rFonts w:ascii="Times New Roman" w:hAnsi="Times New Roman" w:cs="Times New Roman"/>
        </w:rPr>
        <w:tab/>
      </w:r>
      <w:r w:rsidRPr="005F2FA5">
        <w:rPr>
          <w:rFonts w:ascii="Times New Roman" w:hAnsi="Times New Roman" w:cs="Times New Roman"/>
        </w:rPr>
        <w:tab/>
      </w:r>
      <w:r w:rsidRPr="005F2FA5">
        <w:rPr>
          <w:rFonts w:ascii="Times New Roman" w:hAnsi="Times New Roman" w:cs="Times New Roman"/>
        </w:rPr>
        <w:tab/>
      </w:r>
      <w:proofErr w:type="spellStart"/>
      <w:r w:rsidRPr="005F2FA5">
        <w:rPr>
          <w:rFonts w:ascii="Times New Roman" w:hAnsi="Times New Roman" w:cs="Times New Roman"/>
          <w:b/>
          <w:bCs/>
        </w:rPr>
        <w:t>eFig</w:t>
      </w:r>
      <w:proofErr w:type="spellEnd"/>
      <w:r w:rsidRPr="005F2FA5">
        <w:rPr>
          <w:rFonts w:ascii="Times New Roman" w:hAnsi="Times New Roman" w:cs="Times New Roman"/>
          <w:b/>
          <w:bCs/>
        </w:rPr>
        <w:t xml:space="preserve"> 4)</w:t>
      </w:r>
      <w:r w:rsidRPr="005F2FA5">
        <w:rPr>
          <w:rFonts w:ascii="Times New Roman" w:hAnsi="Times New Roman" w:cs="Times New Roman"/>
        </w:rPr>
        <w:t xml:space="preserve"> </w:t>
      </w:r>
      <w:r w:rsidR="003C0812" w:rsidRPr="005F2FA5">
        <w:rPr>
          <w:rFonts w:ascii="Times New Roman" w:hAnsi="Times New Roman" w:cs="Times New Roman"/>
        </w:rPr>
        <w:t>Incidence</w:t>
      </w:r>
      <w:r w:rsidRPr="005F2FA5">
        <w:rPr>
          <w:rFonts w:ascii="Times New Roman" w:hAnsi="Times New Roman" w:cs="Times New Roman"/>
        </w:rPr>
        <w:t xml:space="preserve"> of Suicide Deaths by State</w:t>
      </w:r>
    </w:p>
    <w:p w14:paraId="73D2AA7B" w14:textId="2D2C3EDE" w:rsidR="00582C41" w:rsidRPr="005F2FA5" w:rsidRDefault="00582C41" w:rsidP="00C73AE7">
      <w:pPr>
        <w:spacing w:after="100" w:afterAutospacing="1"/>
        <w:rPr>
          <w:rFonts w:ascii="Times New Roman" w:hAnsi="Times New Roman" w:cs="Times New Roman"/>
        </w:rPr>
        <w:sectPr w:rsidR="00582C41" w:rsidRPr="005F2FA5" w:rsidSect="00C73AE7">
          <w:pgSz w:w="15840" w:h="12240" w:orient="landscape"/>
          <w:pgMar w:top="720" w:right="720" w:bottom="720" w:left="720" w:header="720" w:footer="720" w:gutter="0"/>
          <w:cols w:space="720"/>
          <w:docGrid w:linePitch="360"/>
        </w:sectPr>
      </w:pPr>
      <w:r w:rsidRPr="005F2FA5">
        <w:rPr>
          <w:rFonts w:ascii="Times New Roman" w:hAnsi="Times New Roman" w:cs="Times New Roman"/>
          <w:noProof/>
          <w:lang w:val="en-IN" w:eastAsia="en-IN"/>
        </w:rPr>
        <w:drawing>
          <wp:inline distT="0" distB="0" distL="0" distR="0" wp14:anchorId="5A7AE0D0" wp14:editId="5B64940B">
            <wp:extent cx="4333110" cy="476794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6">
                      <a:extLst>
                        <a:ext uri="{28A0092B-C50C-407E-A947-70E740481C1C}">
                          <a14:useLocalDpi xmlns:a14="http://schemas.microsoft.com/office/drawing/2010/main" val="0"/>
                        </a:ext>
                      </a:extLst>
                    </a:blip>
                    <a:srcRect l="4729" t="7600" r="3289" b="6771"/>
                    <a:stretch/>
                  </pic:blipFill>
                  <pic:spPr bwMode="auto">
                    <a:xfrm>
                      <a:off x="0" y="0"/>
                      <a:ext cx="4349860" cy="4786374"/>
                    </a:xfrm>
                    <a:prstGeom prst="rect">
                      <a:avLst/>
                    </a:prstGeom>
                    <a:noFill/>
                    <a:ln>
                      <a:noFill/>
                    </a:ln>
                    <a:extLst>
                      <a:ext uri="{53640926-AAD7-44D8-BBD7-CCE9431645EC}">
                        <a14:shadowObscured xmlns:a14="http://schemas.microsoft.com/office/drawing/2010/main"/>
                      </a:ext>
                    </a:extLst>
                  </pic:spPr>
                </pic:pic>
              </a:graphicData>
            </a:graphic>
          </wp:inline>
        </w:drawing>
      </w:r>
      <w:r w:rsidRPr="005F2FA5">
        <w:rPr>
          <w:rFonts w:ascii="Times New Roman" w:hAnsi="Times New Roman" w:cs="Times New Roman"/>
        </w:rPr>
        <w:tab/>
      </w:r>
      <w:r w:rsidRPr="005F2FA5">
        <w:rPr>
          <w:rFonts w:ascii="Times New Roman" w:hAnsi="Times New Roman" w:cs="Times New Roman"/>
          <w:noProof/>
          <w:lang w:val="en-IN" w:eastAsia="en-IN"/>
        </w:rPr>
        <w:drawing>
          <wp:inline distT="0" distB="0" distL="0" distR="0" wp14:anchorId="619009D7" wp14:editId="3E151CF8">
            <wp:extent cx="4365171" cy="4810521"/>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7">
                      <a:extLst>
                        <a:ext uri="{28A0092B-C50C-407E-A947-70E740481C1C}">
                          <a14:useLocalDpi xmlns:a14="http://schemas.microsoft.com/office/drawing/2010/main" val="0"/>
                        </a:ext>
                      </a:extLst>
                    </a:blip>
                    <a:srcRect l="4878" t="7300" r="3173" b="6973"/>
                    <a:stretch/>
                  </pic:blipFill>
                  <pic:spPr bwMode="auto">
                    <a:xfrm>
                      <a:off x="0" y="0"/>
                      <a:ext cx="4393741" cy="4842006"/>
                    </a:xfrm>
                    <a:prstGeom prst="rect">
                      <a:avLst/>
                    </a:prstGeom>
                    <a:noFill/>
                    <a:ln>
                      <a:noFill/>
                    </a:ln>
                    <a:extLst>
                      <a:ext uri="{53640926-AAD7-44D8-BBD7-CCE9431645EC}">
                        <a14:shadowObscured xmlns:a14="http://schemas.microsoft.com/office/drawing/2010/main"/>
                      </a:ext>
                    </a:extLst>
                  </pic:spPr>
                </pic:pic>
              </a:graphicData>
            </a:graphic>
          </wp:inline>
        </w:drawing>
      </w:r>
    </w:p>
    <w:tbl>
      <w:tblPr>
        <w:tblpPr w:leftFromText="180" w:rightFromText="180" w:vertAnchor="page" w:horzAnchor="margin" w:tblpY="1184"/>
        <w:tblW w:w="12932" w:type="dxa"/>
        <w:tblLook w:val="04A0" w:firstRow="1" w:lastRow="0" w:firstColumn="1" w:lastColumn="0" w:noHBand="0" w:noVBand="1"/>
      </w:tblPr>
      <w:tblGrid>
        <w:gridCol w:w="3592"/>
        <w:gridCol w:w="4425"/>
        <w:gridCol w:w="4915"/>
      </w:tblGrid>
      <w:tr w:rsidR="00A145B8" w:rsidRPr="00665955" w14:paraId="25AFAAFC" w14:textId="77777777" w:rsidTr="00A145B8">
        <w:trPr>
          <w:trHeight w:val="321"/>
        </w:trPr>
        <w:tc>
          <w:tcPr>
            <w:tcW w:w="12932" w:type="dxa"/>
            <w:gridSpan w:val="3"/>
            <w:tcBorders>
              <w:top w:val="nil"/>
              <w:left w:val="nil"/>
              <w:bottom w:val="single" w:sz="12" w:space="0" w:color="auto"/>
              <w:right w:val="nil"/>
            </w:tcBorders>
            <w:shd w:val="clear" w:color="auto" w:fill="auto"/>
            <w:noWrap/>
            <w:vAlign w:val="bottom"/>
          </w:tcPr>
          <w:p w14:paraId="1E11A33A" w14:textId="77777777" w:rsidR="00A145B8" w:rsidRPr="00665955" w:rsidRDefault="00A145B8" w:rsidP="00A145B8">
            <w:pPr>
              <w:spacing w:after="0" w:line="240" w:lineRule="auto"/>
              <w:rPr>
                <w:rFonts w:ascii="Times New Roman" w:eastAsia="Times New Roman" w:hAnsi="Times New Roman" w:cs="Times New Roman"/>
                <w:color w:val="000000"/>
              </w:rPr>
            </w:pPr>
            <w:proofErr w:type="spellStart"/>
            <w:r w:rsidRPr="00665955">
              <w:rPr>
                <w:rFonts w:ascii="Times New Roman" w:eastAsia="Times New Roman" w:hAnsi="Times New Roman" w:cs="Times New Roman"/>
                <w:b/>
                <w:bCs/>
                <w:color w:val="000000"/>
              </w:rPr>
              <w:lastRenderedPageBreak/>
              <w:t>eTable</w:t>
            </w:r>
            <w:proofErr w:type="spellEnd"/>
            <w:r w:rsidRPr="00665955">
              <w:rPr>
                <w:rFonts w:ascii="Times New Roman" w:eastAsia="Times New Roman" w:hAnsi="Times New Roman" w:cs="Times New Roman"/>
                <w:b/>
                <w:bCs/>
                <w:color w:val="000000"/>
              </w:rPr>
              <w:t xml:space="preserve"> 1)</w:t>
            </w:r>
            <w:r w:rsidRPr="00665955">
              <w:rPr>
                <w:rFonts w:ascii="Times New Roman" w:eastAsia="Times New Roman" w:hAnsi="Times New Roman" w:cs="Times New Roman"/>
                <w:color w:val="000000"/>
              </w:rPr>
              <w:t xml:space="preserve"> Impact of 10 Percentage Point Increase in State Earned Income Tax Credit on Unemployment and Insurance Status, 2006–2018</w:t>
            </w:r>
          </w:p>
        </w:tc>
      </w:tr>
      <w:tr w:rsidR="00A145B8" w:rsidRPr="00665955" w14:paraId="3934EE02" w14:textId="77777777" w:rsidTr="00A145B8">
        <w:trPr>
          <w:trHeight w:val="321"/>
        </w:trPr>
        <w:tc>
          <w:tcPr>
            <w:tcW w:w="3592" w:type="dxa"/>
            <w:tcBorders>
              <w:top w:val="single" w:sz="12" w:space="0" w:color="auto"/>
              <w:left w:val="nil"/>
              <w:bottom w:val="nil"/>
              <w:right w:val="nil"/>
            </w:tcBorders>
            <w:shd w:val="clear" w:color="auto" w:fill="auto"/>
            <w:noWrap/>
            <w:vAlign w:val="bottom"/>
            <w:hideMark/>
          </w:tcPr>
          <w:p w14:paraId="5F3F40E3" w14:textId="77777777" w:rsidR="00A145B8" w:rsidRPr="00665955" w:rsidRDefault="00A145B8" w:rsidP="00A145B8">
            <w:pPr>
              <w:spacing w:after="0" w:line="240" w:lineRule="auto"/>
              <w:rPr>
                <w:rFonts w:ascii="Times New Roman" w:eastAsia="Times New Roman" w:hAnsi="Times New Roman" w:cs="Times New Roman"/>
                <w:sz w:val="24"/>
                <w:szCs w:val="24"/>
              </w:rPr>
            </w:pPr>
          </w:p>
        </w:tc>
        <w:tc>
          <w:tcPr>
            <w:tcW w:w="4425" w:type="dxa"/>
            <w:tcBorders>
              <w:top w:val="single" w:sz="12" w:space="0" w:color="auto"/>
              <w:left w:val="nil"/>
              <w:bottom w:val="nil"/>
              <w:right w:val="nil"/>
            </w:tcBorders>
            <w:shd w:val="clear" w:color="auto" w:fill="auto"/>
            <w:noWrap/>
            <w:vAlign w:val="bottom"/>
            <w:hideMark/>
          </w:tcPr>
          <w:p w14:paraId="18A93F46" w14:textId="77777777" w:rsidR="00A145B8" w:rsidRPr="00665955" w:rsidRDefault="00A145B8" w:rsidP="00A145B8">
            <w:pPr>
              <w:spacing w:after="0" w:line="240" w:lineRule="auto"/>
              <w:jc w:val="center"/>
              <w:rPr>
                <w:rFonts w:ascii="Times New Roman" w:eastAsia="Times New Roman" w:hAnsi="Times New Roman" w:cs="Times New Roman"/>
                <w:color w:val="000000"/>
              </w:rPr>
            </w:pPr>
            <w:r w:rsidRPr="00665955">
              <w:rPr>
                <w:rFonts w:ascii="Times New Roman" w:eastAsia="Times New Roman" w:hAnsi="Times New Roman" w:cs="Times New Roman"/>
                <w:color w:val="000000"/>
              </w:rPr>
              <w:t>Model I: Prevalence Ratio</w:t>
            </w:r>
          </w:p>
        </w:tc>
        <w:tc>
          <w:tcPr>
            <w:tcW w:w="4915" w:type="dxa"/>
            <w:tcBorders>
              <w:top w:val="single" w:sz="12" w:space="0" w:color="auto"/>
              <w:left w:val="nil"/>
              <w:bottom w:val="nil"/>
              <w:right w:val="nil"/>
            </w:tcBorders>
            <w:shd w:val="clear" w:color="auto" w:fill="auto"/>
            <w:noWrap/>
            <w:vAlign w:val="bottom"/>
            <w:hideMark/>
          </w:tcPr>
          <w:p w14:paraId="2FED2F1B" w14:textId="77777777" w:rsidR="00A145B8" w:rsidRPr="00665955" w:rsidRDefault="00A145B8" w:rsidP="00A145B8">
            <w:pPr>
              <w:spacing w:after="0" w:line="240" w:lineRule="auto"/>
              <w:jc w:val="center"/>
              <w:rPr>
                <w:rFonts w:ascii="Times New Roman" w:eastAsia="Times New Roman" w:hAnsi="Times New Roman" w:cs="Times New Roman"/>
                <w:color w:val="000000"/>
              </w:rPr>
            </w:pPr>
            <w:r w:rsidRPr="00665955">
              <w:rPr>
                <w:rFonts w:ascii="Times New Roman" w:eastAsia="Times New Roman" w:hAnsi="Times New Roman" w:cs="Times New Roman"/>
                <w:color w:val="000000"/>
              </w:rPr>
              <w:t>Model II: Prevalence Ratio</w:t>
            </w:r>
          </w:p>
        </w:tc>
      </w:tr>
      <w:tr w:rsidR="00A145B8" w:rsidRPr="00665955" w14:paraId="6F26A1F9" w14:textId="77777777" w:rsidTr="00145CAF">
        <w:trPr>
          <w:trHeight w:val="321"/>
        </w:trPr>
        <w:tc>
          <w:tcPr>
            <w:tcW w:w="3592" w:type="dxa"/>
            <w:tcBorders>
              <w:top w:val="nil"/>
              <w:left w:val="nil"/>
              <w:bottom w:val="nil"/>
              <w:right w:val="nil"/>
            </w:tcBorders>
            <w:shd w:val="clear" w:color="auto" w:fill="auto"/>
            <w:noWrap/>
            <w:vAlign w:val="bottom"/>
            <w:hideMark/>
          </w:tcPr>
          <w:p w14:paraId="3E9B9C57" w14:textId="77777777" w:rsidR="00A145B8" w:rsidRPr="00665955" w:rsidRDefault="00A145B8" w:rsidP="00A145B8">
            <w:pPr>
              <w:spacing w:after="0" w:line="240" w:lineRule="auto"/>
              <w:rPr>
                <w:rFonts w:ascii="Times New Roman" w:eastAsia="Times New Roman" w:hAnsi="Times New Roman" w:cs="Times New Roman"/>
                <w:color w:val="000000"/>
              </w:rPr>
            </w:pPr>
            <w:r w:rsidRPr="00665955">
              <w:rPr>
                <w:rFonts w:ascii="Times New Roman" w:eastAsia="Times New Roman" w:hAnsi="Times New Roman" w:cs="Times New Roman"/>
                <w:color w:val="000000"/>
              </w:rPr>
              <w:t>Unemployment</w:t>
            </w:r>
          </w:p>
        </w:tc>
        <w:tc>
          <w:tcPr>
            <w:tcW w:w="4425" w:type="dxa"/>
            <w:tcBorders>
              <w:top w:val="nil"/>
              <w:left w:val="nil"/>
              <w:bottom w:val="nil"/>
              <w:right w:val="nil"/>
            </w:tcBorders>
            <w:shd w:val="clear" w:color="auto" w:fill="auto"/>
            <w:noWrap/>
            <w:vAlign w:val="bottom"/>
          </w:tcPr>
          <w:p w14:paraId="72C998BC" w14:textId="5395062E" w:rsidR="00A145B8" w:rsidRPr="00665955" w:rsidRDefault="00E91323" w:rsidP="00A145B8">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1.00 (0.97–1.0</w:t>
            </w:r>
            <w:r w:rsidR="00ED5474">
              <w:rPr>
                <w:rFonts w:ascii="Times New Roman" w:eastAsia="Times New Roman" w:hAnsi="Times New Roman" w:cs="Times New Roman"/>
                <w:color w:val="000000"/>
              </w:rPr>
              <w:t>3</w:t>
            </w:r>
            <w:r>
              <w:rPr>
                <w:rFonts w:ascii="Times New Roman" w:eastAsia="Times New Roman" w:hAnsi="Times New Roman" w:cs="Times New Roman"/>
                <w:color w:val="000000"/>
              </w:rPr>
              <w:t>)</w:t>
            </w:r>
          </w:p>
        </w:tc>
        <w:tc>
          <w:tcPr>
            <w:tcW w:w="4915" w:type="dxa"/>
            <w:tcBorders>
              <w:top w:val="nil"/>
              <w:left w:val="nil"/>
              <w:bottom w:val="nil"/>
              <w:right w:val="nil"/>
            </w:tcBorders>
            <w:shd w:val="clear" w:color="auto" w:fill="auto"/>
            <w:noWrap/>
            <w:vAlign w:val="bottom"/>
          </w:tcPr>
          <w:p w14:paraId="3AF54A0D" w14:textId="43DCD11A" w:rsidR="00A145B8" w:rsidRPr="00665955" w:rsidRDefault="00FD19E6" w:rsidP="00A145B8">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1.00 (0.99–1.01)</w:t>
            </w:r>
          </w:p>
        </w:tc>
      </w:tr>
      <w:tr w:rsidR="00A145B8" w:rsidRPr="00665955" w14:paraId="0C24400E" w14:textId="77777777" w:rsidTr="00145CAF">
        <w:trPr>
          <w:trHeight w:val="321"/>
        </w:trPr>
        <w:tc>
          <w:tcPr>
            <w:tcW w:w="3592" w:type="dxa"/>
            <w:tcBorders>
              <w:top w:val="nil"/>
              <w:left w:val="nil"/>
              <w:bottom w:val="nil"/>
              <w:right w:val="nil"/>
            </w:tcBorders>
            <w:shd w:val="clear" w:color="auto" w:fill="auto"/>
            <w:noWrap/>
            <w:vAlign w:val="bottom"/>
            <w:hideMark/>
          </w:tcPr>
          <w:p w14:paraId="3820B1B6" w14:textId="77777777" w:rsidR="00A145B8" w:rsidRPr="00665955" w:rsidRDefault="00A145B8" w:rsidP="00A145B8">
            <w:pPr>
              <w:spacing w:after="0" w:line="240" w:lineRule="auto"/>
              <w:rPr>
                <w:rFonts w:ascii="Times New Roman" w:eastAsia="Times New Roman" w:hAnsi="Times New Roman" w:cs="Times New Roman"/>
                <w:color w:val="000000"/>
              </w:rPr>
            </w:pPr>
            <w:r w:rsidRPr="00665955">
              <w:rPr>
                <w:rFonts w:ascii="Times New Roman" w:eastAsia="Times New Roman" w:hAnsi="Times New Roman" w:cs="Times New Roman"/>
                <w:color w:val="000000"/>
              </w:rPr>
              <w:t>Percent Uninsured</w:t>
            </w:r>
          </w:p>
        </w:tc>
        <w:tc>
          <w:tcPr>
            <w:tcW w:w="4425" w:type="dxa"/>
            <w:tcBorders>
              <w:top w:val="nil"/>
              <w:left w:val="nil"/>
              <w:bottom w:val="nil"/>
              <w:right w:val="nil"/>
            </w:tcBorders>
            <w:shd w:val="clear" w:color="auto" w:fill="auto"/>
            <w:noWrap/>
            <w:vAlign w:val="bottom"/>
          </w:tcPr>
          <w:p w14:paraId="594E6E74" w14:textId="18D4E9F4" w:rsidR="00A145B8" w:rsidRPr="00665955" w:rsidRDefault="000824D7" w:rsidP="00A145B8">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0.9</w:t>
            </w:r>
            <w:r w:rsidR="00ED5474">
              <w:rPr>
                <w:rFonts w:ascii="Times New Roman" w:eastAsia="Times New Roman" w:hAnsi="Times New Roman" w:cs="Times New Roman"/>
                <w:color w:val="000000"/>
              </w:rPr>
              <w:t>6</w:t>
            </w:r>
            <w:r>
              <w:rPr>
                <w:rFonts w:ascii="Times New Roman" w:eastAsia="Times New Roman" w:hAnsi="Times New Roman" w:cs="Times New Roman"/>
                <w:color w:val="000000"/>
              </w:rPr>
              <w:t xml:space="preserve"> (0.9</w:t>
            </w:r>
            <w:r w:rsidR="00FC3BC6">
              <w:rPr>
                <w:rFonts w:ascii="Times New Roman" w:eastAsia="Times New Roman" w:hAnsi="Times New Roman" w:cs="Times New Roman"/>
                <w:color w:val="000000"/>
              </w:rPr>
              <w:t>4</w:t>
            </w:r>
            <w:r>
              <w:rPr>
                <w:rFonts w:ascii="Times New Roman" w:eastAsia="Times New Roman" w:hAnsi="Times New Roman" w:cs="Times New Roman"/>
                <w:color w:val="000000"/>
              </w:rPr>
              <w:t>–0.9</w:t>
            </w:r>
            <w:r w:rsidR="00FC3BC6">
              <w:rPr>
                <w:rFonts w:ascii="Times New Roman" w:eastAsia="Times New Roman" w:hAnsi="Times New Roman" w:cs="Times New Roman"/>
                <w:color w:val="000000"/>
              </w:rPr>
              <w:t>7</w:t>
            </w:r>
            <w:r w:rsidR="00E91323">
              <w:rPr>
                <w:rFonts w:ascii="Times New Roman" w:eastAsia="Times New Roman" w:hAnsi="Times New Roman" w:cs="Times New Roman"/>
                <w:color w:val="000000"/>
              </w:rPr>
              <w:t>)*</w:t>
            </w:r>
          </w:p>
        </w:tc>
        <w:tc>
          <w:tcPr>
            <w:tcW w:w="4915" w:type="dxa"/>
            <w:tcBorders>
              <w:top w:val="nil"/>
              <w:left w:val="nil"/>
              <w:bottom w:val="nil"/>
              <w:right w:val="nil"/>
            </w:tcBorders>
            <w:shd w:val="clear" w:color="auto" w:fill="auto"/>
            <w:noWrap/>
            <w:vAlign w:val="bottom"/>
          </w:tcPr>
          <w:p w14:paraId="30F04217" w14:textId="7C7CF129" w:rsidR="00A145B8" w:rsidRPr="00665955" w:rsidRDefault="00ED5474" w:rsidP="00A145B8">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0.96 (0.94–0.98)*</w:t>
            </w:r>
          </w:p>
        </w:tc>
      </w:tr>
      <w:tr w:rsidR="00A145B8" w:rsidRPr="00665955" w14:paraId="53B85E51" w14:textId="77777777" w:rsidTr="00A145B8">
        <w:trPr>
          <w:trHeight w:val="321"/>
        </w:trPr>
        <w:tc>
          <w:tcPr>
            <w:tcW w:w="12932" w:type="dxa"/>
            <w:gridSpan w:val="3"/>
            <w:tcBorders>
              <w:top w:val="single" w:sz="12" w:space="0" w:color="auto"/>
              <w:left w:val="nil"/>
              <w:bottom w:val="nil"/>
              <w:right w:val="nil"/>
            </w:tcBorders>
            <w:shd w:val="clear" w:color="auto" w:fill="auto"/>
            <w:noWrap/>
            <w:vAlign w:val="bottom"/>
          </w:tcPr>
          <w:p w14:paraId="65BA0870" w14:textId="77777777" w:rsidR="00A145B8" w:rsidRPr="00665955" w:rsidRDefault="00A145B8" w:rsidP="00A145B8">
            <w:pPr>
              <w:spacing w:after="0" w:line="240" w:lineRule="auto"/>
              <w:rPr>
                <w:rFonts w:ascii="Times New Roman" w:eastAsia="Times New Roman" w:hAnsi="Times New Roman" w:cs="Times New Roman"/>
                <w:color w:val="000000"/>
              </w:rPr>
            </w:pPr>
            <w:r w:rsidRPr="00665955">
              <w:rPr>
                <w:rFonts w:ascii="Times New Roman" w:eastAsia="Times New Roman" w:hAnsi="Times New Roman" w:cs="Times New Roman"/>
                <w:color w:val="000000"/>
              </w:rPr>
              <w:t>Model I: Fixed effects for state and year</w:t>
            </w:r>
          </w:p>
          <w:p w14:paraId="2CE2A919" w14:textId="77777777" w:rsidR="00A145B8" w:rsidRPr="00665955" w:rsidRDefault="00A145B8" w:rsidP="00A145B8">
            <w:pPr>
              <w:spacing w:after="0" w:line="240" w:lineRule="auto"/>
              <w:rPr>
                <w:rFonts w:ascii="Times New Roman" w:eastAsia="Times New Roman" w:hAnsi="Times New Roman" w:cs="Times New Roman"/>
                <w:color w:val="000000"/>
              </w:rPr>
            </w:pPr>
            <w:r w:rsidRPr="00665955">
              <w:rPr>
                <w:rFonts w:ascii="Times New Roman" w:eastAsia="Times New Roman" w:hAnsi="Times New Roman" w:cs="Times New Roman"/>
                <w:color w:val="000000"/>
              </w:rPr>
              <w:t>Model II: Additional terms for state minimum wage, state GDP, and maximum TANF benefits</w:t>
            </w:r>
          </w:p>
          <w:p w14:paraId="0E7DF9F4" w14:textId="77777777" w:rsidR="00A145B8" w:rsidRPr="00665955" w:rsidRDefault="00A145B8" w:rsidP="00A145B8">
            <w:pPr>
              <w:spacing w:after="0" w:line="240" w:lineRule="auto"/>
              <w:rPr>
                <w:rFonts w:ascii="Times New Roman" w:eastAsia="Times New Roman" w:hAnsi="Times New Roman" w:cs="Times New Roman"/>
                <w:color w:val="000000"/>
              </w:rPr>
            </w:pPr>
            <w:r w:rsidRPr="00665955">
              <w:rPr>
                <w:rFonts w:ascii="Times New Roman" w:eastAsia="Times New Roman" w:hAnsi="Times New Roman" w:cs="Times New Roman"/>
                <w:color w:val="000000"/>
              </w:rPr>
              <w:t>*</w:t>
            </w:r>
            <w:r w:rsidRPr="00665955">
              <w:rPr>
                <w:rFonts w:ascii="Times New Roman" w:eastAsia="Times New Roman" w:hAnsi="Times New Roman" w:cs="Times New Roman"/>
                <w:i/>
                <w:iCs/>
                <w:color w:val="000000"/>
              </w:rPr>
              <w:t>p</w:t>
            </w:r>
            <w:r w:rsidRPr="00665955">
              <w:rPr>
                <w:rFonts w:ascii="Times New Roman" w:eastAsia="Times New Roman" w:hAnsi="Times New Roman" w:cs="Times New Roman"/>
                <w:color w:val="000000"/>
              </w:rPr>
              <w:t xml:space="preserve"> ≤ 0.05</w:t>
            </w:r>
          </w:p>
          <w:p w14:paraId="11EABF43" w14:textId="77777777" w:rsidR="00A145B8" w:rsidRPr="00665955" w:rsidRDefault="00A145B8" w:rsidP="00A145B8">
            <w:pPr>
              <w:spacing w:after="0" w:line="240" w:lineRule="auto"/>
              <w:rPr>
                <w:rFonts w:ascii="Times New Roman" w:eastAsia="Times New Roman" w:hAnsi="Times New Roman" w:cs="Times New Roman"/>
                <w:color w:val="000000"/>
              </w:rPr>
            </w:pPr>
            <w:r w:rsidRPr="00665955">
              <w:rPr>
                <w:rFonts w:ascii="Times New Roman" w:eastAsia="Times New Roman" w:hAnsi="Times New Roman" w:cs="Times New Roman"/>
                <w:color w:val="000000"/>
              </w:rPr>
              <w:t xml:space="preserve">Abbreviations: </w:t>
            </w:r>
          </w:p>
          <w:p w14:paraId="75B83AF6" w14:textId="77777777" w:rsidR="00A145B8" w:rsidRPr="00665955" w:rsidRDefault="00A145B8" w:rsidP="00A145B8">
            <w:pPr>
              <w:spacing w:after="0" w:line="240" w:lineRule="auto"/>
              <w:rPr>
                <w:rFonts w:ascii="Times New Roman" w:eastAsia="Times New Roman" w:hAnsi="Times New Roman" w:cs="Times New Roman"/>
                <w:color w:val="000000"/>
              </w:rPr>
            </w:pPr>
            <w:r w:rsidRPr="00665955">
              <w:rPr>
                <w:rFonts w:ascii="Times New Roman" w:eastAsia="Times New Roman" w:hAnsi="Times New Roman" w:cs="Times New Roman"/>
                <w:color w:val="000000"/>
              </w:rPr>
              <w:t>EITC—Earned Income Tax Credit</w:t>
            </w:r>
          </w:p>
          <w:p w14:paraId="37BAF677" w14:textId="77777777" w:rsidR="00A145B8" w:rsidRPr="00665955" w:rsidRDefault="00A145B8" w:rsidP="00A145B8">
            <w:pPr>
              <w:spacing w:after="0" w:line="240" w:lineRule="auto"/>
              <w:rPr>
                <w:rFonts w:ascii="Times New Roman" w:eastAsia="Times New Roman" w:hAnsi="Times New Roman" w:cs="Times New Roman"/>
                <w:color w:val="000000"/>
              </w:rPr>
            </w:pPr>
            <w:r w:rsidRPr="00665955">
              <w:rPr>
                <w:rFonts w:ascii="Times New Roman" w:eastAsia="Times New Roman" w:hAnsi="Times New Roman" w:cs="Times New Roman"/>
                <w:color w:val="000000"/>
              </w:rPr>
              <w:t>GDP—Gross Domestic Product</w:t>
            </w:r>
          </w:p>
          <w:p w14:paraId="1A8DF9E4" w14:textId="77777777" w:rsidR="00A145B8" w:rsidRPr="00665955" w:rsidRDefault="00A145B8" w:rsidP="00A145B8">
            <w:pPr>
              <w:spacing w:after="0" w:line="240" w:lineRule="auto"/>
              <w:rPr>
                <w:rFonts w:ascii="Times New Roman" w:eastAsia="Times New Roman" w:hAnsi="Times New Roman" w:cs="Times New Roman"/>
                <w:color w:val="000000"/>
              </w:rPr>
            </w:pPr>
            <w:r w:rsidRPr="00665955">
              <w:rPr>
                <w:rFonts w:ascii="Times New Roman" w:eastAsia="Times New Roman" w:hAnsi="Times New Roman" w:cs="Times New Roman"/>
                <w:color w:val="000000"/>
              </w:rPr>
              <w:t>TANF—Temporary Assistance for Needy Families</w:t>
            </w:r>
          </w:p>
        </w:tc>
      </w:tr>
    </w:tbl>
    <w:p w14:paraId="10E2A5BD" w14:textId="77777777" w:rsidR="00BB3322" w:rsidRDefault="00BB3322">
      <w:pPr>
        <w:rPr>
          <w:rFonts w:ascii="Times New Roman" w:hAnsi="Times New Roman" w:cs="Times New Roman"/>
        </w:rPr>
      </w:pPr>
    </w:p>
    <w:tbl>
      <w:tblPr>
        <w:tblpPr w:leftFromText="180" w:rightFromText="180" w:vertAnchor="text" w:horzAnchor="margin" w:tblpY="-62"/>
        <w:tblW w:w="11282" w:type="dxa"/>
        <w:tblLook w:val="04A0" w:firstRow="1" w:lastRow="0" w:firstColumn="1" w:lastColumn="0" w:noHBand="0" w:noVBand="1"/>
      </w:tblPr>
      <w:tblGrid>
        <w:gridCol w:w="2134"/>
        <w:gridCol w:w="2287"/>
        <w:gridCol w:w="2287"/>
        <w:gridCol w:w="2287"/>
        <w:gridCol w:w="2287"/>
      </w:tblGrid>
      <w:tr w:rsidR="00A145B8" w:rsidRPr="005F2FA5" w14:paraId="2E1FB143" w14:textId="77777777" w:rsidTr="00A145B8">
        <w:trPr>
          <w:trHeight w:val="288"/>
        </w:trPr>
        <w:tc>
          <w:tcPr>
            <w:tcW w:w="11282" w:type="dxa"/>
            <w:gridSpan w:val="5"/>
            <w:tcBorders>
              <w:top w:val="nil"/>
              <w:left w:val="nil"/>
              <w:bottom w:val="single" w:sz="12" w:space="0" w:color="auto"/>
              <w:right w:val="nil"/>
            </w:tcBorders>
            <w:shd w:val="clear" w:color="auto" w:fill="auto"/>
            <w:noWrap/>
            <w:vAlign w:val="bottom"/>
            <w:hideMark/>
          </w:tcPr>
          <w:p w14:paraId="22A1A410" w14:textId="77777777" w:rsidR="00A145B8" w:rsidRPr="005F2FA5" w:rsidRDefault="00A145B8" w:rsidP="00A145B8">
            <w:pPr>
              <w:spacing w:after="0" w:line="240" w:lineRule="auto"/>
              <w:rPr>
                <w:rFonts w:ascii="Times New Roman" w:eastAsia="Times New Roman" w:hAnsi="Times New Roman" w:cs="Times New Roman"/>
                <w:color w:val="000000"/>
              </w:rPr>
            </w:pPr>
            <w:proofErr w:type="spellStart"/>
            <w:r w:rsidRPr="005F2FA5">
              <w:rPr>
                <w:rFonts w:ascii="Times New Roman" w:eastAsia="Times New Roman" w:hAnsi="Times New Roman" w:cs="Times New Roman"/>
                <w:b/>
                <w:bCs/>
                <w:color w:val="000000"/>
              </w:rPr>
              <w:t>eTable</w:t>
            </w:r>
            <w:proofErr w:type="spellEnd"/>
            <w:r w:rsidRPr="005F2FA5">
              <w:rPr>
                <w:rFonts w:ascii="Times New Roman" w:eastAsia="Times New Roman" w:hAnsi="Times New Roman" w:cs="Times New Roman"/>
                <w:b/>
                <w:bCs/>
                <w:color w:val="000000"/>
              </w:rPr>
              <w:t xml:space="preserve"> </w:t>
            </w:r>
            <w:r>
              <w:rPr>
                <w:rFonts w:ascii="Times New Roman" w:eastAsia="Times New Roman" w:hAnsi="Times New Roman" w:cs="Times New Roman"/>
                <w:b/>
                <w:bCs/>
                <w:color w:val="000000"/>
              </w:rPr>
              <w:t>2</w:t>
            </w:r>
            <w:r w:rsidRPr="005F2FA5">
              <w:rPr>
                <w:rFonts w:ascii="Times New Roman" w:eastAsia="Times New Roman" w:hAnsi="Times New Roman" w:cs="Times New Roman"/>
                <w:b/>
                <w:bCs/>
                <w:color w:val="000000"/>
              </w:rPr>
              <w:t>)</w:t>
            </w:r>
            <w:r w:rsidRPr="005F2FA5">
              <w:rPr>
                <w:rFonts w:ascii="Times New Roman" w:eastAsia="Times New Roman" w:hAnsi="Times New Roman" w:cs="Times New Roman"/>
                <w:color w:val="000000"/>
              </w:rPr>
              <w:t xml:space="preserve"> Minimally Adjusted Prevalence Ratio</w:t>
            </w:r>
            <w:r>
              <w:rPr>
                <w:rFonts w:ascii="Times New Roman" w:eastAsia="Times New Roman" w:hAnsi="Times New Roman" w:cs="Times New Roman"/>
                <w:color w:val="000000"/>
              </w:rPr>
              <w:t xml:space="preserve"> of State Earned Income Tax Credit and Suicidal Behavior</w:t>
            </w:r>
            <w:r w:rsidRPr="005F2FA5">
              <w:rPr>
                <w:rFonts w:ascii="Times New Roman" w:eastAsia="Times New Roman" w:hAnsi="Times New Roman" w:cs="Times New Roman"/>
                <w:color w:val="000000"/>
              </w:rPr>
              <w:t xml:space="preserve"> with Lead Terms</w:t>
            </w:r>
          </w:p>
        </w:tc>
      </w:tr>
      <w:tr w:rsidR="00A145B8" w:rsidRPr="005F2FA5" w14:paraId="662F88BD" w14:textId="77777777" w:rsidTr="00A145B8">
        <w:trPr>
          <w:trHeight w:val="288"/>
        </w:trPr>
        <w:tc>
          <w:tcPr>
            <w:tcW w:w="2134" w:type="dxa"/>
            <w:tcBorders>
              <w:top w:val="single" w:sz="12" w:space="0" w:color="auto"/>
              <w:left w:val="nil"/>
              <w:bottom w:val="single" w:sz="4" w:space="0" w:color="auto"/>
              <w:right w:val="nil"/>
            </w:tcBorders>
            <w:shd w:val="clear" w:color="auto" w:fill="auto"/>
            <w:noWrap/>
            <w:vAlign w:val="bottom"/>
            <w:hideMark/>
          </w:tcPr>
          <w:p w14:paraId="10E01AB4" w14:textId="77777777" w:rsidR="00A145B8" w:rsidRPr="005F2FA5" w:rsidRDefault="00A145B8" w:rsidP="00A145B8">
            <w:pPr>
              <w:spacing w:after="0" w:line="240" w:lineRule="auto"/>
              <w:rPr>
                <w:rFonts w:ascii="Times New Roman" w:eastAsia="Times New Roman" w:hAnsi="Times New Roman" w:cs="Times New Roman"/>
                <w:color w:val="000000"/>
              </w:rPr>
            </w:pPr>
          </w:p>
        </w:tc>
        <w:tc>
          <w:tcPr>
            <w:tcW w:w="2287" w:type="dxa"/>
            <w:tcBorders>
              <w:top w:val="single" w:sz="12" w:space="0" w:color="auto"/>
              <w:left w:val="nil"/>
              <w:bottom w:val="single" w:sz="4" w:space="0" w:color="auto"/>
              <w:right w:val="nil"/>
            </w:tcBorders>
            <w:shd w:val="clear" w:color="auto" w:fill="auto"/>
            <w:noWrap/>
            <w:vAlign w:val="bottom"/>
            <w:hideMark/>
          </w:tcPr>
          <w:p w14:paraId="006D2A2F" w14:textId="77777777" w:rsidR="00A145B8" w:rsidRPr="005F2FA5" w:rsidRDefault="00A145B8" w:rsidP="00A145B8">
            <w:pPr>
              <w:spacing w:after="0" w:line="240" w:lineRule="auto"/>
              <w:rPr>
                <w:rFonts w:ascii="Times New Roman" w:eastAsia="Times New Roman" w:hAnsi="Times New Roman" w:cs="Times New Roman"/>
                <w:color w:val="000000"/>
              </w:rPr>
            </w:pPr>
            <w:r w:rsidRPr="005F2FA5">
              <w:rPr>
                <w:rFonts w:ascii="Times New Roman" w:eastAsia="Times New Roman" w:hAnsi="Times New Roman" w:cs="Times New Roman"/>
                <w:color w:val="000000"/>
              </w:rPr>
              <w:t>Contemporaneous</w:t>
            </w:r>
          </w:p>
        </w:tc>
        <w:tc>
          <w:tcPr>
            <w:tcW w:w="2287" w:type="dxa"/>
            <w:tcBorders>
              <w:top w:val="single" w:sz="12" w:space="0" w:color="auto"/>
              <w:left w:val="nil"/>
              <w:bottom w:val="single" w:sz="4" w:space="0" w:color="auto"/>
              <w:right w:val="nil"/>
            </w:tcBorders>
            <w:shd w:val="clear" w:color="auto" w:fill="auto"/>
            <w:noWrap/>
            <w:vAlign w:val="bottom"/>
            <w:hideMark/>
          </w:tcPr>
          <w:p w14:paraId="76F808CA" w14:textId="77777777" w:rsidR="00A145B8" w:rsidRPr="005F2FA5" w:rsidRDefault="00A145B8" w:rsidP="00A145B8">
            <w:pPr>
              <w:spacing w:after="0" w:line="240" w:lineRule="auto"/>
              <w:rPr>
                <w:rFonts w:ascii="Times New Roman" w:eastAsia="Times New Roman" w:hAnsi="Times New Roman" w:cs="Times New Roman"/>
                <w:color w:val="000000"/>
              </w:rPr>
            </w:pPr>
            <w:r w:rsidRPr="005F2FA5">
              <w:rPr>
                <w:rFonts w:ascii="Times New Roman" w:eastAsia="Times New Roman" w:hAnsi="Times New Roman" w:cs="Times New Roman"/>
                <w:color w:val="000000"/>
              </w:rPr>
              <w:t>Two-Year Lead</w:t>
            </w:r>
          </w:p>
        </w:tc>
        <w:tc>
          <w:tcPr>
            <w:tcW w:w="2287" w:type="dxa"/>
            <w:tcBorders>
              <w:top w:val="single" w:sz="12" w:space="0" w:color="auto"/>
              <w:left w:val="nil"/>
              <w:bottom w:val="single" w:sz="4" w:space="0" w:color="auto"/>
              <w:right w:val="nil"/>
            </w:tcBorders>
            <w:shd w:val="clear" w:color="auto" w:fill="auto"/>
            <w:noWrap/>
            <w:vAlign w:val="bottom"/>
            <w:hideMark/>
          </w:tcPr>
          <w:p w14:paraId="247624AC" w14:textId="77777777" w:rsidR="00A145B8" w:rsidRPr="005F2FA5" w:rsidRDefault="00A145B8" w:rsidP="00A145B8">
            <w:pPr>
              <w:spacing w:after="0" w:line="240" w:lineRule="auto"/>
              <w:rPr>
                <w:rFonts w:ascii="Times New Roman" w:eastAsia="Times New Roman" w:hAnsi="Times New Roman" w:cs="Times New Roman"/>
                <w:color w:val="000000"/>
              </w:rPr>
            </w:pPr>
            <w:r w:rsidRPr="005F2FA5">
              <w:rPr>
                <w:rFonts w:ascii="Times New Roman" w:eastAsia="Times New Roman" w:hAnsi="Times New Roman" w:cs="Times New Roman"/>
                <w:color w:val="000000"/>
              </w:rPr>
              <w:t>Three-Year Lead</w:t>
            </w:r>
          </w:p>
        </w:tc>
        <w:tc>
          <w:tcPr>
            <w:tcW w:w="2287" w:type="dxa"/>
            <w:tcBorders>
              <w:top w:val="single" w:sz="12" w:space="0" w:color="auto"/>
              <w:left w:val="nil"/>
              <w:bottom w:val="single" w:sz="4" w:space="0" w:color="auto"/>
              <w:right w:val="nil"/>
            </w:tcBorders>
            <w:shd w:val="clear" w:color="auto" w:fill="auto"/>
            <w:noWrap/>
            <w:vAlign w:val="bottom"/>
            <w:hideMark/>
          </w:tcPr>
          <w:p w14:paraId="6369A017" w14:textId="77777777" w:rsidR="00A145B8" w:rsidRPr="005F2FA5" w:rsidRDefault="00A145B8" w:rsidP="00A145B8">
            <w:pPr>
              <w:spacing w:after="0" w:line="240" w:lineRule="auto"/>
              <w:rPr>
                <w:rFonts w:ascii="Times New Roman" w:eastAsia="Times New Roman" w:hAnsi="Times New Roman" w:cs="Times New Roman"/>
                <w:color w:val="000000"/>
              </w:rPr>
            </w:pPr>
            <w:r w:rsidRPr="005F2FA5">
              <w:rPr>
                <w:rFonts w:ascii="Times New Roman" w:eastAsia="Times New Roman" w:hAnsi="Times New Roman" w:cs="Times New Roman"/>
                <w:color w:val="000000"/>
              </w:rPr>
              <w:t>Four-Year Lead</w:t>
            </w:r>
          </w:p>
        </w:tc>
      </w:tr>
      <w:tr w:rsidR="00A145B8" w:rsidRPr="005F2FA5" w14:paraId="6A3933F9" w14:textId="77777777" w:rsidTr="00A145B8">
        <w:trPr>
          <w:trHeight w:val="288"/>
        </w:trPr>
        <w:tc>
          <w:tcPr>
            <w:tcW w:w="2134" w:type="dxa"/>
            <w:tcBorders>
              <w:top w:val="single" w:sz="4" w:space="0" w:color="auto"/>
              <w:left w:val="nil"/>
              <w:bottom w:val="nil"/>
              <w:right w:val="nil"/>
            </w:tcBorders>
            <w:shd w:val="clear" w:color="auto" w:fill="auto"/>
            <w:noWrap/>
            <w:vAlign w:val="bottom"/>
            <w:hideMark/>
          </w:tcPr>
          <w:p w14:paraId="489DBA90" w14:textId="77777777" w:rsidR="00A145B8" w:rsidRPr="005F2FA5" w:rsidRDefault="00A145B8" w:rsidP="00A145B8">
            <w:pPr>
              <w:spacing w:after="0" w:line="240" w:lineRule="auto"/>
              <w:rPr>
                <w:rFonts w:ascii="Times New Roman" w:eastAsia="Times New Roman" w:hAnsi="Times New Roman" w:cs="Times New Roman"/>
                <w:color w:val="000000"/>
              </w:rPr>
            </w:pPr>
            <w:r w:rsidRPr="005F2FA5">
              <w:rPr>
                <w:rFonts w:ascii="Times New Roman" w:eastAsia="Times New Roman" w:hAnsi="Times New Roman" w:cs="Times New Roman"/>
                <w:color w:val="000000"/>
              </w:rPr>
              <w:t>Ideation</w:t>
            </w:r>
          </w:p>
        </w:tc>
        <w:tc>
          <w:tcPr>
            <w:tcW w:w="2287" w:type="dxa"/>
            <w:tcBorders>
              <w:top w:val="single" w:sz="4" w:space="0" w:color="auto"/>
              <w:left w:val="nil"/>
              <w:bottom w:val="nil"/>
              <w:right w:val="nil"/>
            </w:tcBorders>
            <w:shd w:val="clear" w:color="auto" w:fill="auto"/>
            <w:noWrap/>
            <w:vAlign w:val="bottom"/>
            <w:hideMark/>
          </w:tcPr>
          <w:p w14:paraId="660B0279" w14:textId="77777777" w:rsidR="00A145B8" w:rsidRPr="005F2FA5" w:rsidRDefault="00A145B8" w:rsidP="00A145B8">
            <w:pPr>
              <w:spacing w:after="0" w:line="240" w:lineRule="auto"/>
              <w:rPr>
                <w:rFonts w:ascii="Times New Roman" w:eastAsia="Times New Roman" w:hAnsi="Times New Roman" w:cs="Times New Roman"/>
                <w:color w:val="000000"/>
              </w:rPr>
            </w:pPr>
            <w:r w:rsidRPr="005F2FA5">
              <w:rPr>
                <w:rFonts w:ascii="Times New Roman" w:eastAsia="Times New Roman" w:hAnsi="Times New Roman" w:cs="Times New Roman"/>
                <w:color w:val="000000"/>
              </w:rPr>
              <w:t>0.938 (0.890–0.989)</w:t>
            </w:r>
          </w:p>
        </w:tc>
        <w:tc>
          <w:tcPr>
            <w:tcW w:w="2287" w:type="dxa"/>
            <w:tcBorders>
              <w:top w:val="single" w:sz="4" w:space="0" w:color="auto"/>
              <w:left w:val="nil"/>
              <w:bottom w:val="nil"/>
              <w:right w:val="nil"/>
            </w:tcBorders>
            <w:shd w:val="clear" w:color="auto" w:fill="auto"/>
            <w:noWrap/>
            <w:vAlign w:val="bottom"/>
            <w:hideMark/>
          </w:tcPr>
          <w:p w14:paraId="4F6AC5D5" w14:textId="77777777" w:rsidR="00A145B8" w:rsidRPr="005F2FA5" w:rsidRDefault="00A145B8" w:rsidP="00A145B8">
            <w:pPr>
              <w:spacing w:after="0" w:line="240" w:lineRule="auto"/>
              <w:rPr>
                <w:rFonts w:ascii="Times New Roman" w:eastAsia="Times New Roman" w:hAnsi="Times New Roman" w:cs="Times New Roman"/>
                <w:color w:val="000000"/>
              </w:rPr>
            </w:pPr>
            <w:r w:rsidRPr="005F2FA5">
              <w:rPr>
                <w:rFonts w:ascii="Times New Roman" w:eastAsia="Times New Roman" w:hAnsi="Times New Roman" w:cs="Times New Roman"/>
                <w:color w:val="000000"/>
              </w:rPr>
              <w:t>1.006 (1.001–1.012)</w:t>
            </w:r>
          </w:p>
        </w:tc>
        <w:tc>
          <w:tcPr>
            <w:tcW w:w="2287" w:type="dxa"/>
            <w:tcBorders>
              <w:top w:val="single" w:sz="4" w:space="0" w:color="auto"/>
              <w:left w:val="nil"/>
              <w:bottom w:val="nil"/>
              <w:right w:val="nil"/>
            </w:tcBorders>
            <w:shd w:val="clear" w:color="auto" w:fill="auto"/>
            <w:noWrap/>
            <w:vAlign w:val="bottom"/>
            <w:hideMark/>
          </w:tcPr>
          <w:p w14:paraId="4E34491B" w14:textId="77777777" w:rsidR="00A145B8" w:rsidRPr="005F2FA5" w:rsidRDefault="00A145B8" w:rsidP="00A145B8">
            <w:pPr>
              <w:spacing w:after="0" w:line="240" w:lineRule="auto"/>
              <w:rPr>
                <w:rFonts w:ascii="Times New Roman" w:eastAsia="Times New Roman" w:hAnsi="Times New Roman" w:cs="Times New Roman"/>
                <w:color w:val="000000"/>
              </w:rPr>
            </w:pPr>
            <w:r w:rsidRPr="005F2FA5">
              <w:rPr>
                <w:rFonts w:ascii="Times New Roman" w:eastAsia="Times New Roman" w:hAnsi="Times New Roman" w:cs="Times New Roman"/>
                <w:color w:val="000000"/>
              </w:rPr>
              <w:t>0.979 (0.947–1.013)</w:t>
            </w:r>
          </w:p>
        </w:tc>
        <w:tc>
          <w:tcPr>
            <w:tcW w:w="2287" w:type="dxa"/>
            <w:tcBorders>
              <w:top w:val="single" w:sz="4" w:space="0" w:color="auto"/>
              <w:left w:val="nil"/>
              <w:bottom w:val="nil"/>
              <w:right w:val="nil"/>
            </w:tcBorders>
            <w:shd w:val="clear" w:color="auto" w:fill="auto"/>
            <w:noWrap/>
            <w:vAlign w:val="bottom"/>
            <w:hideMark/>
          </w:tcPr>
          <w:p w14:paraId="46E56AA6" w14:textId="77777777" w:rsidR="00A145B8" w:rsidRPr="005F2FA5" w:rsidRDefault="00A145B8" w:rsidP="00A145B8">
            <w:pPr>
              <w:spacing w:after="0" w:line="240" w:lineRule="auto"/>
              <w:rPr>
                <w:rFonts w:ascii="Times New Roman" w:eastAsia="Times New Roman" w:hAnsi="Times New Roman" w:cs="Times New Roman"/>
                <w:color w:val="000000"/>
              </w:rPr>
            </w:pPr>
            <w:r w:rsidRPr="005F2FA5">
              <w:rPr>
                <w:rFonts w:ascii="Times New Roman" w:eastAsia="Times New Roman" w:hAnsi="Times New Roman" w:cs="Times New Roman"/>
                <w:color w:val="000000"/>
              </w:rPr>
              <w:t>1.028 (0.991–1.067)</w:t>
            </w:r>
          </w:p>
        </w:tc>
      </w:tr>
      <w:tr w:rsidR="00A145B8" w:rsidRPr="005F2FA5" w14:paraId="5FAB2705" w14:textId="77777777" w:rsidTr="00A145B8">
        <w:trPr>
          <w:trHeight w:val="288"/>
        </w:trPr>
        <w:tc>
          <w:tcPr>
            <w:tcW w:w="2134" w:type="dxa"/>
            <w:tcBorders>
              <w:top w:val="nil"/>
              <w:left w:val="nil"/>
              <w:bottom w:val="nil"/>
              <w:right w:val="nil"/>
            </w:tcBorders>
            <w:shd w:val="clear" w:color="auto" w:fill="auto"/>
            <w:noWrap/>
            <w:vAlign w:val="bottom"/>
            <w:hideMark/>
          </w:tcPr>
          <w:p w14:paraId="2F8BD736" w14:textId="77777777" w:rsidR="00A145B8" w:rsidRPr="005F2FA5" w:rsidRDefault="00A145B8" w:rsidP="00A145B8">
            <w:pPr>
              <w:spacing w:after="0" w:line="240" w:lineRule="auto"/>
              <w:rPr>
                <w:rFonts w:ascii="Times New Roman" w:eastAsia="Times New Roman" w:hAnsi="Times New Roman" w:cs="Times New Roman"/>
                <w:color w:val="000000"/>
              </w:rPr>
            </w:pPr>
            <w:r w:rsidRPr="005F2FA5">
              <w:rPr>
                <w:rFonts w:ascii="Times New Roman" w:eastAsia="Times New Roman" w:hAnsi="Times New Roman" w:cs="Times New Roman"/>
                <w:color w:val="000000"/>
              </w:rPr>
              <w:t>Planning</w:t>
            </w:r>
          </w:p>
        </w:tc>
        <w:tc>
          <w:tcPr>
            <w:tcW w:w="2287" w:type="dxa"/>
            <w:tcBorders>
              <w:top w:val="nil"/>
              <w:left w:val="nil"/>
              <w:bottom w:val="nil"/>
              <w:right w:val="nil"/>
            </w:tcBorders>
            <w:shd w:val="clear" w:color="auto" w:fill="auto"/>
            <w:noWrap/>
            <w:vAlign w:val="bottom"/>
            <w:hideMark/>
          </w:tcPr>
          <w:p w14:paraId="22CC00D8" w14:textId="77777777" w:rsidR="00A145B8" w:rsidRPr="005F2FA5" w:rsidRDefault="00A145B8" w:rsidP="00A145B8">
            <w:pPr>
              <w:spacing w:after="0" w:line="240" w:lineRule="auto"/>
              <w:rPr>
                <w:rFonts w:ascii="Times New Roman" w:eastAsia="Times New Roman" w:hAnsi="Times New Roman" w:cs="Times New Roman"/>
                <w:color w:val="000000"/>
              </w:rPr>
            </w:pPr>
            <w:r w:rsidRPr="005F2FA5">
              <w:rPr>
                <w:rFonts w:ascii="Times New Roman" w:eastAsia="Times New Roman" w:hAnsi="Times New Roman" w:cs="Times New Roman"/>
                <w:color w:val="000000"/>
              </w:rPr>
              <w:t>0.934 (0.824–1.059)</w:t>
            </w:r>
          </w:p>
        </w:tc>
        <w:tc>
          <w:tcPr>
            <w:tcW w:w="2287" w:type="dxa"/>
            <w:tcBorders>
              <w:top w:val="nil"/>
              <w:left w:val="nil"/>
              <w:bottom w:val="nil"/>
              <w:right w:val="nil"/>
            </w:tcBorders>
            <w:shd w:val="clear" w:color="auto" w:fill="auto"/>
            <w:noWrap/>
            <w:vAlign w:val="bottom"/>
            <w:hideMark/>
          </w:tcPr>
          <w:p w14:paraId="07492A3A" w14:textId="77777777" w:rsidR="00A145B8" w:rsidRPr="005F2FA5" w:rsidRDefault="00A145B8" w:rsidP="00A145B8">
            <w:pPr>
              <w:spacing w:after="0" w:line="240" w:lineRule="auto"/>
              <w:rPr>
                <w:rFonts w:ascii="Times New Roman" w:eastAsia="Times New Roman" w:hAnsi="Times New Roman" w:cs="Times New Roman"/>
                <w:color w:val="000000"/>
              </w:rPr>
            </w:pPr>
            <w:r w:rsidRPr="005F2FA5">
              <w:rPr>
                <w:rFonts w:ascii="Times New Roman" w:eastAsia="Times New Roman" w:hAnsi="Times New Roman" w:cs="Times New Roman"/>
                <w:color w:val="000000"/>
              </w:rPr>
              <w:t>1.004 (0.990–1.017)</w:t>
            </w:r>
          </w:p>
        </w:tc>
        <w:tc>
          <w:tcPr>
            <w:tcW w:w="2287" w:type="dxa"/>
            <w:tcBorders>
              <w:top w:val="nil"/>
              <w:left w:val="nil"/>
              <w:bottom w:val="nil"/>
              <w:right w:val="nil"/>
            </w:tcBorders>
            <w:shd w:val="clear" w:color="auto" w:fill="auto"/>
            <w:noWrap/>
            <w:vAlign w:val="bottom"/>
            <w:hideMark/>
          </w:tcPr>
          <w:p w14:paraId="1CE598B0" w14:textId="77777777" w:rsidR="00A145B8" w:rsidRPr="005F2FA5" w:rsidRDefault="00A145B8" w:rsidP="00A145B8">
            <w:pPr>
              <w:spacing w:after="0" w:line="240" w:lineRule="auto"/>
              <w:rPr>
                <w:rFonts w:ascii="Times New Roman" w:eastAsia="Times New Roman" w:hAnsi="Times New Roman" w:cs="Times New Roman"/>
                <w:color w:val="000000"/>
              </w:rPr>
            </w:pPr>
            <w:r w:rsidRPr="005F2FA5">
              <w:rPr>
                <w:rFonts w:ascii="Times New Roman" w:eastAsia="Times New Roman" w:hAnsi="Times New Roman" w:cs="Times New Roman"/>
                <w:color w:val="000000"/>
              </w:rPr>
              <w:t>0.941 (0.871–1.017)</w:t>
            </w:r>
          </w:p>
        </w:tc>
        <w:tc>
          <w:tcPr>
            <w:tcW w:w="2287" w:type="dxa"/>
            <w:tcBorders>
              <w:top w:val="nil"/>
              <w:left w:val="nil"/>
              <w:bottom w:val="nil"/>
              <w:right w:val="nil"/>
            </w:tcBorders>
            <w:shd w:val="clear" w:color="auto" w:fill="auto"/>
            <w:noWrap/>
            <w:vAlign w:val="bottom"/>
            <w:hideMark/>
          </w:tcPr>
          <w:p w14:paraId="2F1F5275" w14:textId="77777777" w:rsidR="00A145B8" w:rsidRPr="005F2FA5" w:rsidRDefault="00A145B8" w:rsidP="00A145B8">
            <w:pPr>
              <w:spacing w:after="0" w:line="240" w:lineRule="auto"/>
              <w:rPr>
                <w:rFonts w:ascii="Times New Roman" w:eastAsia="Times New Roman" w:hAnsi="Times New Roman" w:cs="Times New Roman"/>
                <w:color w:val="000000"/>
              </w:rPr>
            </w:pPr>
            <w:r w:rsidRPr="005F2FA5">
              <w:rPr>
                <w:rFonts w:ascii="Times New Roman" w:eastAsia="Times New Roman" w:hAnsi="Times New Roman" w:cs="Times New Roman"/>
                <w:color w:val="000000"/>
              </w:rPr>
              <w:t>1.070 (0.995–1.150)</w:t>
            </w:r>
          </w:p>
        </w:tc>
      </w:tr>
      <w:tr w:rsidR="00A145B8" w:rsidRPr="005F2FA5" w14:paraId="1E8891E0" w14:textId="77777777" w:rsidTr="00A145B8">
        <w:trPr>
          <w:trHeight w:val="288"/>
        </w:trPr>
        <w:tc>
          <w:tcPr>
            <w:tcW w:w="2134" w:type="dxa"/>
            <w:tcBorders>
              <w:top w:val="nil"/>
              <w:left w:val="nil"/>
              <w:bottom w:val="nil"/>
              <w:right w:val="nil"/>
            </w:tcBorders>
            <w:shd w:val="clear" w:color="auto" w:fill="auto"/>
            <w:noWrap/>
            <w:vAlign w:val="bottom"/>
            <w:hideMark/>
          </w:tcPr>
          <w:p w14:paraId="4404E6D3" w14:textId="77777777" w:rsidR="00A145B8" w:rsidRPr="005F2FA5" w:rsidRDefault="00A145B8" w:rsidP="00A145B8">
            <w:pPr>
              <w:spacing w:after="0" w:line="240" w:lineRule="auto"/>
              <w:rPr>
                <w:rFonts w:ascii="Times New Roman" w:eastAsia="Times New Roman" w:hAnsi="Times New Roman" w:cs="Times New Roman"/>
                <w:color w:val="000000"/>
              </w:rPr>
            </w:pPr>
            <w:r w:rsidRPr="005F2FA5">
              <w:rPr>
                <w:rFonts w:ascii="Times New Roman" w:eastAsia="Times New Roman" w:hAnsi="Times New Roman" w:cs="Times New Roman"/>
                <w:color w:val="000000"/>
              </w:rPr>
              <w:t>Non-Fatal Attempt</w:t>
            </w:r>
          </w:p>
        </w:tc>
        <w:tc>
          <w:tcPr>
            <w:tcW w:w="2287" w:type="dxa"/>
            <w:tcBorders>
              <w:top w:val="nil"/>
              <w:left w:val="nil"/>
              <w:bottom w:val="nil"/>
              <w:right w:val="nil"/>
            </w:tcBorders>
            <w:shd w:val="clear" w:color="auto" w:fill="auto"/>
            <w:noWrap/>
            <w:vAlign w:val="bottom"/>
            <w:hideMark/>
          </w:tcPr>
          <w:p w14:paraId="0B17F7BC" w14:textId="77777777" w:rsidR="00A145B8" w:rsidRPr="005F2FA5" w:rsidRDefault="00A145B8" w:rsidP="00A145B8">
            <w:pPr>
              <w:spacing w:after="0" w:line="240" w:lineRule="auto"/>
              <w:rPr>
                <w:rFonts w:ascii="Times New Roman" w:eastAsia="Times New Roman" w:hAnsi="Times New Roman" w:cs="Times New Roman"/>
                <w:color w:val="000000"/>
              </w:rPr>
            </w:pPr>
            <w:r w:rsidRPr="005F2FA5">
              <w:rPr>
                <w:rFonts w:ascii="Times New Roman" w:eastAsia="Times New Roman" w:hAnsi="Times New Roman" w:cs="Times New Roman"/>
                <w:color w:val="000000"/>
              </w:rPr>
              <w:t>0.855 (0.560–1.304)</w:t>
            </w:r>
          </w:p>
        </w:tc>
        <w:tc>
          <w:tcPr>
            <w:tcW w:w="2287" w:type="dxa"/>
            <w:tcBorders>
              <w:top w:val="nil"/>
              <w:left w:val="nil"/>
              <w:bottom w:val="nil"/>
              <w:right w:val="nil"/>
            </w:tcBorders>
            <w:shd w:val="clear" w:color="auto" w:fill="auto"/>
            <w:noWrap/>
            <w:vAlign w:val="bottom"/>
            <w:hideMark/>
          </w:tcPr>
          <w:p w14:paraId="31879AEC" w14:textId="77777777" w:rsidR="00A145B8" w:rsidRPr="005F2FA5" w:rsidRDefault="00A145B8" w:rsidP="00A145B8">
            <w:pPr>
              <w:spacing w:after="0" w:line="240" w:lineRule="auto"/>
              <w:rPr>
                <w:rFonts w:ascii="Times New Roman" w:eastAsia="Times New Roman" w:hAnsi="Times New Roman" w:cs="Times New Roman"/>
                <w:color w:val="000000"/>
              </w:rPr>
            </w:pPr>
            <w:r w:rsidRPr="005F2FA5">
              <w:rPr>
                <w:rFonts w:ascii="Times New Roman" w:eastAsia="Times New Roman" w:hAnsi="Times New Roman" w:cs="Times New Roman"/>
                <w:color w:val="000000"/>
              </w:rPr>
              <w:t>0.886 (0.660–1.190)</w:t>
            </w:r>
          </w:p>
        </w:tc>
        <w:tc>
          <w:tcPr>
            <w:tcW w:w="2287" w:type="dxa"/>
            <w:tcBorders>
              <w:top w:val="nil"/>
              <w:left w:val="nil"/>
              <w:bottom w:val="nil"/>
              <w:right w:val="nil"/>
            </w:tcBorders>
            <w:shd w:val="clear" w:color="auto" w:fill="auto"/>
            <w:noWrap/>
            <w:vAlign w:val="bottom"/>
            <w:hideMark/>
          </w:tcPr>
          <w:p w14:paraId="3A4F2F58" w14:textId="77777777" w:rsidR="00A145B8" w:rsidRPr="005F2FA5" w:rsidRDefault="00A145B8" w:rsidP="00A145B8">
            <w:pPr>
              <w:spacing w:after="0" w:line="240" w:lineRule="auto"/>
              <w:rPr>
                <w:rFonts w:ascii="Times New Roman" w:eastAsia="Times New Roman" w:hAnsi="Times New Roman" w:cs="Times New Roman"/>
                <w:color w:val="000000"/>
              </w:rPr>
            </w:pPr>
            <w:r w:rsidRPr="005F2FA5">
              <w:rPr>
                <w:rFonts w:ascii="Times New Roman" w:eastAsia="Times New Roman" w:hAnsi="Times New Roman" w:cs="Times New Roman"/>
                <w:color w:val="000000"/>
              </w:rPr>
              <w:t>0.816 (0.625–1.064)</w:t>
            </w:r>
          </w:p>
        </w:tc>
        <w:tc>
          <w:tcPr>
            <w:tcW w:w="2287" w:type="dxa"/>
            <w:tcBorders>
              <w:top w:val="nil"/>
              <w:left w:val="nil"/>
              <w:bottom w:val="nil"/>
              <w:right w:val="nil"/>
            </w:tcBorders>
            <w:shd w:val="clear" w:color="auto" w:fill="auto"/>
            <w:noWrap/>
            <w:vAlign w:val="bottom"/>
            <w:hideMark/>
          </w:tcPr>
          <w:p w14:paraId="0AD8141F" w14:textId="77777777" w:rsidR="00A145B8" w:rsidRPr="005F2FA5" w:rsidRDefault="00A145B8" w:rsidP="00A145B8">
            <w:pPr>
              <w:spacing w:after="0" w:line="240" w:lineRule="auto"/>
              <w:rPr>
                <w:rFonts w:ascii="Times New Roman" w:eastAsia="Times New Roman" w:hAnsi="Times New Roman" w:cs="Times New Roman"/>
                <w:color w:val="000000"/>
              </w:rPr>
            </w:pPr>
            <w:r w:rsidRPr="005F2FA5">
              <w:rPr>
                <w:rFonts w:ascii="Times New Roman" w:eastAsia="Times New Roman" w:hAnsi="Times New Roman" w:cs="Times New Roman"/>
                <w:color w:val="000000"/>
              </w:rPr>
              <w:t>1.400 (1.154–1.700)</w:t>
            </w:r>
          </w:p>
        </w:tc>
      </w:tr>
      <w:tr w:rsidR="00A145B8" w:rsidRPr="005F2FA5" w14:paraId="79F41061" w14:textId="77777777" w:rsidTr="00A145B8">
        <w:trPr>
          <w:trHeight w:val="288"/>
        </w:trPr>
        <w:tc>
          <w:tcPr>
            <w:tcW w:w="2134" w:type="dxa"/>
            <w:tcBorders>
              <w:top w:val="nil"/>
              <w:left w:val="nil"/>
              <w:bottom w:val="nil"/>
              <w:right w:val="nil"/>
            </w:tcBorders>
            <w:shd w:val="clear" w:color="auto" w:fill="auto"/>
            <w:noWrap/>
            <w:vAlign w:val="bottom"/>
            <w:hideMark/>
          </w:tcPr>
          <w:p w14:paraId="78510315" w14:textId="77777777" w:rsidR="00A145B8" w:rsidRPr="005F2FA5" w:rsidRDefault="00A145B8" w:rsidP="00A145B8">
            <w:pPr>
              <w:spacing w:after="0" w:line="240" w:lineRule="auto"/>
              <w:rPr>
                <w:rFonts w:ascii="Times New Roman" w:eastAsia="Times New Roman" w:hAnsi="Times New Roman" w:cs="Times New Roman"/>
                <w:color w:val="000000"/>
              </w:rPr>
            </w:pPr>
            <w:r w:rsidRPr="005F2FA5">
              <w:rPr>
                <w:rFonts w:ascii="Times New Roman" w:eastAsia="Times New Roman" w:hAnsi="Times New Roman" w:cs="Times New Roman"/>
                <w:color w:val="000000"/>
              </w:rPr>
              <w:t>All Attempts</w:t>
            </w:r>
          </w:p>
        </w:tc>
        <w:tc>
          <w:tcPr>
            <w:tcW w:w="2287" w:type="dxa"/>
            <w:tcBorders>
              <w:top w:val="nil"/>
              <w:left w:val="nil"/>
              <w:bottom w:val="nil"/>
              <w:right w:val="nil"/>
            </w:tcBorders>
            <w:shd w:val="clear" w:color="auto" w:fill="auto"/>
            <w:noWrap/>
            <w:vAlign w:val="bottom"/>
            <w:hideMark/>
          </w:tcPr>
          <w:p w14:paraId="56F02C1F" w14:textId="77777777" w:rsidR="00A145B8" w:rsidRPr="005F2FA5" w:rsidRDefault="00A145B8" w:rsidP="00A145B8">
            <w:pPr>
              <w:spacing w:after="0" w:line="240" w:lineRule="auto"/>
              <w:rPr>
                <w:rFonts w:ascii="Times New Roman" w:eastAsia="Times New Roman" w:hAnsi="Times New Roman" w:cs="Times New Roman"/>
                <w:color w:val="000000"/>
              </w:rPr>
            </w:pPr>
            <w:r w:rsidRPr="005F2FA5">
              <w:rPr>
                <w:rFonts w:ascii="Times New Roman" w:eastAsia="Times New Roman" w:hAnsi="Times New Roman" w:cs="Times New Roman"/>
                <w:color w:val="000000"/>
              </w:rPr>
              <w:t>0.859 (0.571–1.294)</w:t>
            </w:r>
          </w:p>
        </w:tc>
        <w:tc>
          <w:tcPr>
            <w:tcW w:w="2287" w:type="dxa"/>
            <w:tcBorders>
              <w:top w:val="nil"/>
              <w:left w:val="nil"/>
              <w:bottom w:val="nil"/>
              <w:right w:val="nil"/>
            </w:tcBorders>
            <w:shd w:val="clear" w:color="auto" w:fill="auto"/>
            <w:noWrap/>
            <w:vAlign w:val="bottom"/>
            <w:hideMark/>
          </w:tcPr>
          <w:p w14:paraId="56D985E4" w14:textId="77777777" w:rsidR="00A145B8" w:rsidRPr="005F2FA5" w:rsidRDefault="00A145B8" w:rsidP="00A145B8">
            <w:pPr>
              <w:spacing w:after="0" w:line="240" w:lineRule="auto"/>
              <w:rPr>
                <w:rFonts w:ascii="Times New Roman" w:eastAsia="Times New Roman" w:hAnsi="Times New Roman" w:cs="Times New Roman"/>
                <w:color w:val="000000"/>
              </w:rPr>
            </w:pPr>
            <w:r w:rsidRPr="005F2FA5">
              <w:rPr>
                <w:rFonts w:ascii="Times New Roman" w:eastAsia="Times New Roman" w:hAnsi="Times New Roman" w:cs="Times New Roman"/>
                <w:color w:val="000000"/>
              </w:rPr>
              <w:t>0.888 (0.667–1.183)</w:t>
            </w:r>
          </w:p>
        </w:tc>
        <w:tc>
          <w:tcPr>
            <w:tcW w:w="2287" w:type="dxa"/>
            <w:tcBorders>
              <w:top w:val="nil"/>
              <w:left w:val="nil"/>
              <w:bottom w:val="nil"/>
              <w:right w:val="nil"/>
            </w:tcBorders>
            <w:shd w:val="clear" w:color="auto" w:fill="auto"/>
            <w:noWrap/>
            <w:vAlign w:val="bottom"/>
            <w:hideMark/>
          </w:tcPr>
          <w:p w14:paraId="71F2537E" w14:textId="77777777" w:rsidR="00A145B8" w:rsidRPr="005F2FA5" w:rsidRDefault="00A145B8" w:rsidP="00A145B8">
            <w:pPr>
              <w:spacing w:after="0" w:line="240" w:lineRule="auto"/>
              <w:rPr>
                <w:rFonts w:ascii="Times New Roman" w:eastAsia="Times New Roman" w:hAnsi="Times New Roman" w:cs="Times New Roman"/>
                <w:color w:val="000000"/>
              </w:rPr>
            </w:pPr>
            <w:r w:rsidRPr="005F2FA5">
              <w:rPr>
                <w:rFonts w:ascii="Times New Roman" w:eastAsia="Times New Roman" w:hAnsi="Times New Roman" w:cs="Times New Roman"/>
                <w:color w:val="000000"/>
              </w:rPr>
              <w:t>0.823 (0.638–1.062)</w:t>
            </w:r>
          </w:p>
        </w:tc>
        <w:tc>
          <w:tcPr>
            <w:tcW w:w="2287" w:type="dxa"/>
            <w:tcBorders>
              <w:top w:val="nil"/>
              <w:left w:val="nil"/>
              <w:bottom w:val="nil"/>
              <w:right w:val="nil"/>
            </w:tcBorders>
            <w:shd w:val="clear" w:color="auto" w:fill="auto"/>
            <w:noWrap/>
            <w:vAlign w:val="bottom"/>
            <w:hideMark/>
          </w:tcPr>
          <w:p w14:paraId="7879F68A" w14:textId="77777777" w:rsidR="00A145B8" w:rsidRPr="005F2FA5" w:rsidRDefault="00A145B8" w:rsidP="00A145B8">
            <w:pPr>
              <w:spacing w:after="0" w:line="240" w:lineRule="auto"/>
              <w:rPr>
                <w:rFonts w:ascii="Times New Roman" w:eastAsia="Times New Roman" w:hAnsi="Times New Roman" w:cs="Times New Roman"/>
                <w:color w:val="000000"/>
              </w:rPr>
            </w:pPr>
            <w:r w:rsidRPr="005F2FA5">
              <w:rPr>
                <w:rFonts w:ascii="Times New Roman" w:eastAsia="Times New Roman" w:hAnsi="Times New Roman" w:cs="Times New Roman"/>
                <w:color w:val="000000"/>
              </w:rPr>
              <w:t>1.384 (1.149–1.667)</w:t>
            </w:r>
          </w:p>
        </w:tc>
      </w:tr>
      <w:tr w:rsidR="00A145B8" w:rsidRPr="005F2FA5" w14:paraId="14C3BF6A" w14:textId="77777777" w:rsidTr="00A145B8">
        <w:trPr>
          <w:trHeight w:val="288"/>
        </w:trPr>
        <w:tc>
          <w:tcPr>
            <w:tcW w:w="2134" w:type="dxa"/>
            <w:tcBorders>
              <w:top w:val="nil"/>
              <w:left w:val="nil"/>
              <w:bottom w:val="single" w:sz="12" w:space="0" w:color="auto"/>
              <w:right w:val="nil"/>
            </w:tcBorders>
            <w:shd w:val="clear" w:color="auto" w:fill="auto"/>
            <w:noWrap/>
            <w:vAlign w:val="bottom"/>
            <w:hideMark/>
          </w:tcPr>
          <w:p w14:paraId="23254A02" w14:textId="77777777" w:rsidR="00A145B8" w:rsidRPr="005F2FA5" w:rsidRDefault="00A145B8" w:rsidP="00A145B8">
            <w:pPr>
              <w:spacing w:after="0" w:line="240" w:lineRule="auto"/>
              <w:rPr>
                <w:rFonts w:ascii="Times New Roman" w:eastAsia="Times New Roman" w:hAnsi="Times New Roman" w:cs="Times New Roman"/>
                <w:color w:val="000000"/>
              </w:rPr>
            </w:pPr>
            <w:r w:rsidRPr="005F2FA5">
              <w:rPr>
                <w:rFonts w:ascii="Times New Roman" w:eastAsia="Times New Roman" w:hAnsi="Times New Roman" w:cs="Times New Roman"/>
                <w:color w:val="000000"/>
              </w:rPr>
              <w:t>Suicide Deaths</w:t>
            </w:r>
          </w:p>
        </w:tc>
        <w:tc>
          <w:tcPr>
            <w:tcW w:w="2287" w:type="dxa"/>
            <w:tcBorders>
              <w:top w:val="nil"/>
              <w:left w:val="nil"/>
              <w:bottom w:val="single" w:sz="12" w:space="0" w:color="auto"/>
              <w:right w:val="nil"/>
            </w:tcBorders>
            <w:shd w:val="clear" w:color="auto" w:fill="auto"/>
            <w:noWrap/>
            <w:vAlign w:val="bottom"/>
            <w:hideMark/>
          </w:tcPr>
          <w:p w14:paraId="6894F070" w14:textId="77777777" w:rsidR="00A145B8" w:rsidRPr="005F2FA5" w:rsidRDefault="00A145B8" w:rsidP="00A145B8">
            <w:pPr>
              <w:spacing w:after="0" w:line="240" w:lineRule="auto"/>
              <w:rPr>
                <w:rFonts w:ascii="Times New Roman" w:eastAsia="Times New Roman" w:hAnsi="Times New Roman" w:cs="Times New Roman"/>
                <w:color w:val="000000"/>
              </w:rPr>
            </w:pPr>
            <w:r w:rsidRPr="005F2FA5">
              <w:rPr>
                <w:rFonts w:ascii="Times New Roman" w:eastAsia="Times New Roman" w:hAnsi="Times New Roman" w:cs="Times New Roman"/>
                <w:color w:val="000000"/>
              </w:rPr>
              <w:t>1.003 (0.984–1.023)</w:t>
            </w:r>
          </w:p>
        </w:tc>
        <w:tc>
          <w:tcPr>
            <w:tcW w:w="2287" w:type="dxa"/>
            <w:tcBorders>
              <w:top w:val="nil"/>
              <w:left w:val="nil"/>
              <w:bottom w:val="single" w:sz="12" w:space="0" w:color="auto"/>
              <w:right w:val="nil"/>
            </w:tcBorders>
            <w:shd w:val="clear" w:color="auto" w:fill="auto"/>
            <w:noWrap/>
            <w:vAlign w:val="bottom"/>
            <w:hideMark/>
          </w:tcPr>
          <w:p w14:paraId="34D8DDFE" w14:textId="77777777" w:rsidR="00A145B8" w:rsidRPr="005F2FA5" w:rsidRDefault="00A145B8" w:rsidP="00A145B8">
            <w:pPr>
              <w:spacing w:after="0" w:line="240" w:lineRule="auto"/>
              <w:rPr>
                <w:rFonts w:ascii="Times New Roman" w:eastAsia="Times New Roman" w:hAnsi="Times New Roman" w:cs="Times New Roman"/>
                <w:color w:val="000000"/>
              </w:rPr>
            </w:pPr>
            <w:r w:rsidRPr="005F2FA5">
              <w:rPr>
                <w:rFonts w:ascii="Times New Roman" w:eastAsia="Times New Roman" w:hAnsi="Times New Roman" w:cs="Times New Roman"/>
                <w:color w:val="000000"/>
              </w:rPr>
              <w:t>0.997 (0.995–0.998)</w:t>
            </w:r>
          </w:p>
        </w:tc>
        <w:tc>
          <w:tcPr>
            <w:tcW w:w="2287" w:type="dxa"/>
            <w:tcBorders>
              <w:top w:val="nil"/>
              <w:left w:val="nil"/>
              <w:bottom w:val="single" w:sz="12" w:space="0" w:color="auto"/>
              <w:right w:val="nil"/>
            </w:tcBorders>
            <w:shd w:val="clear" w:color="auto" w:fill="auto"/>
            <w:noWrap/>
            <w:vAlign w:val="bottom"/>
            <w:hideMark/>
          </w:tcPr>
          <w:p w14:paraId="7EC922ED" w14:textId="77777777" w:rsidR="00A145B8" w:rsidRPr="005F2FA5" w:rsidRDefault="00A145B8" w:rsidP="00A145B8">
            <w:pPr>
              <w:spacing w:after="0" w:line="240" w:lineRule="auto"/>
              <w:rPr>
                <w:rFonts w:ascii="Times New Roman" w:eastAsia="Times New Roman" w:hAnsi="Times New Roman" w:cs="Times New Roman"/>
                <w:color w:val="000000"/>
              </w:rPr>
            </w:pPr>
            <w:r w:rsidRPr="005F2FA5">
              <w:rPr>
                <w:rFonts w:ascii="Times New Roman" w:eastAsia="Times New Roman" w:hAnsi="Times New Roman" w:cs="Times New Roman"/>
                <w:color w:val="000000"/>
              </w:rPr>
              <w:t>0.992 (0.983–1.001)</w:t>
            </w:r>
          </w:p>
        </w:tc>
        <w:tc>
          <w:tcPr>
            <w:tcW w:w="2287" w:type="dxa"/>
            <w:tcBorders>
              <w:top w:val="nil"/>
              <w:left w:val="nil"/>
              <w:bottom w:val="single" w:sz="12" w:space="0" w:color="auto"/>
              <w:right w:val="nil"/>
            </w:tcBorders>
            <w:shd w:val="clear" w:color="auto" w:fill="auto"/>
            <w:noWrap/>
            <w:vAlign w:val="bottom"/>
            <w:hideMark/>
          </w:tcPr>
          <w:p w14:paraId="054DCD25" w14:textId="77777777" w:rsidR="00A145B8" w:rsidRPr="005F2FA5" w:rsidRDefault="00A145B8" w:rsidP="00A145B8">
            <w:pPr>
              <w:spacing w:after="0" w:line="240" w:lineRule="auto"/>
              <w:rPr>
                <w:rFonts w:ascii="Times New Roman" w:eastAsia="Times New Roman" w:hAnsi="Times New Roman" w:cs="Times New Roman"/>
                <w:color w:val="000000"/>
              </w:rPr>
            </w:pPr>
            <w:r w:rsidRPr="005F2FA5">
              <w:rPr>
                <w:rFonts w:ascii="Times New Roman" w:eastAsia="Times New Roman" w:hAnsi="Times New Roman" w:cs="Times New Roman"/>
                <w:color w:val="000000"/>
              </w:rPr>
              <w:t>1.001 (0.992–1.010)</w:t>
            </w:r>
          </w:p>
        </w:tc>
      </w:tr>
      <w:tr w:rsidR="00A145B8" w:rsidRPr="005F2FA5" w14:paraId="051ED075" w14:textId="77777777" w:rsidTr="00A145B8">
        <w:trPr>
          <w:trHeight w:val="288"/>
        </w:trPr>
        <w:tc>
          <w:tcPr>
            <w:tcW w:w="11282" w:type="dxa"/>
            <w:gridSpan w:val="5"/>
            <w:tcBorders>
              <w:top w:val="single" w:sz="12" w:space="0" w:color="auto"/>
              <w:left w:val="nil"/>
              <w:bottom w:val="nil"/>
              <w:right w:val="nil"/>
            </w:tcBorders>
            <w:shd w:val="clear" w:color="auto" w:fill="auto"/>
            <w:noWrap/>
            <w:vAlign w:val="bottom"/>
          </w:tcPr>
          <w:p w14:paraId="3492F71D" w14:textId="77777777" w:rsidR="00A145B8" w:rsidRPr="005F2FA5" w:rsidRDefault="00A145B8" w:rsidP="00A145B8">
            <w:pPr>
              <w:spacing w:after="0" w:line="240" w:lineRule="auto"/>
              <w:rPr>
                <w:rFonts w:ascii="Times New Roman" w:eastAsia="Times New Roman" w:hAnsi="Times New Roman" w:cs="Times New Roman"/>
                <w:color w:val="000000"/>
              </w:rPr>
            </w:pPr>
            <w:r w:rsidRPr="005F2FA5">
              <w:rPr>
                <w:rFonts w:ascii="Times New Roman" w:eastAsia="Times New Roman" w:hAnsi="Times New Roman" w:cs="Times New Roman"/>
                <w:color w:val="000000"/>
              </w:rPr>
              <w:t>Models include state and year fixed effects</w:t>
            </w:r>
          </w:p>
        </w:tc>
      </w:tr>
    </w:tbl>
    <w:p w14:paraId="43597A75" w14:textId="77777777" w:rsidR="006631DC" w:rsidRDefault="006631DC">
      <w:pPr>
        <w:rPr>
          <w:rFonts w:ascii="Times New Roman" w:hAnsi="Times New Roman" w:cs="Times New Roman"/>
        </w:rPr>
      </w:pPr>
    </w:p>
    <w:p w14:paraId="7BBBCDC4" w14:textId="77777777" w:rsidR="006631DC" w:rsidRDefault="006631DC">
      <w:pPr>
        <w:rPr>
          <w:rFonts w:ascii="Times New Roman" w:hAnsi="Times New Roman" w:cs="Times New Roman"/>
        </w:rPr>
      </w:pPr>
    </w:p>
    <w:tbl>
      <w:tblPr>
        <w:tblpPr w:leftFromText="180" w:rightFromText="180" w:vertAnchor="text" w:horzAnchor="margin" w:tblpY="-401"/>
        <w:tblW w:w="11340" w:type="dxa"/>
        <w:tblLook w:val="04A0" w:firstRow="1" w:lastRow="0" w:firstColumn="1" w:lastColumn="0" w:noHBand="0" w:noVBand="1"/>
      </w:tblPr>
      <w:tblGrid>
        <w:gridCol w:w="2160"/>
        <w:gridCol w:w="2340"/>
        <w:gridCol w:w="2197"/>
        <w:gridCol w:w="2303"/>
        <w:gridCol w:w="2340"/>
      </w:tblGrid>
      <w:tr w:rsidR="00B73639" w:rsidRPr="005F2FA5" w14:paraId="17231EA9" w14:textId="77777777" w:rsidTr="00B73639">
        <w:trPr>
          <w:trHeight w:val="288"/>
        </w:trPr>
        <w:tc>
          <w:tcPr>
            <w:tcW w:w="11340" w:type="dxa"/>
            <w:gridSpan w:val="5"/>
            <w:tcBorders>
              <w:top w:val="nil"/>
              <w:left w:val="nil"/>
              <w:bottom w:val="single" w:sz="12" w:space="0" w:color="auto"/>
              <w:right w:val="nil"/>
            </w:tcBorders>
            <w:shd w:val="clear" w:color="auto" w:fill="auto"/>
            <w:noWrap/>
            <w:vAlign w:val="bottom"/>
            <w:hideMark/>
          </w:tcPr>
          <w:p w14:paraId="390BDCD1" w14:textId="77777777" w:rsidR="00B73639" w:rsidRPr="005F2FA5" w:rsidRDefault="00B73639" w:rsidP="00B73639">
            <w:pPr>
              <w:spacing w:after="0" w:line="240" w:lineRule="auto"/>
              <w:rPr>
                <w:rFonts w:ascii="Times New Roman" w:eastAsia="Times New Roman" w:hAnsi="Times New Roman" w:cs="Times New Roman"/>
                <w:color w:val="000000"/>
              </w:rPr>
            </w:pPr>
            <w:proofErr w:type="spellStart"/>
            <w:r w:rsidRPr="005F2FA5">
              <w:rPr>
                <w:rFonts w:ascii="Times New Roman" w:eastAsia="Times New Roman" w:hAnsi="Times New Roman" w:cs="Times New Roman"/>
                <w:b/>
                <w:bCs/>
                <w:color w:val="000000"/>
              </w:rPr>
              <w:lastRenderedPageBreak/>
              <w:t>eTable</w:t>
            </w:r>
            <w:proofErr w:type="spellEnd"/>
            <w:r w:rsidRPr="005F2FA5">
              <w:rPr>
                <w:rFonts w:ascii="Times New Roman" w:eastAsia="Times New Roman" w:hAnsi="Times New Roman" w:cs="Times New Roman"/>
                <w:b/>
                <w:bCs/>
                <w:color w:val="000000"/>
              </w:rPr>
              <w:t xml:space="preserve"> </w:t>
            </w:r>
            <w:r>
              <w:rPr>
                <w:rFonts w:ascii="Times New Roman" w:eastAsia="Times New Roman" w:hAnsi="Times New Roman" w:cs="Times New Roman"/>
                <w:b/>
                <w:bCs/>
                <w:color w:val="000000"/>
              </w:rPr>
              <w:t>3</w:t>
            </w:r>
            <w:r w:rsidRPr="005F2FA5">
              <w:rPr>
                <w:rFonts w:ascii="Times New Roman" w:eastAsia="Times New Roman" w:hAnsi="Times New Roman" w:cs="Times New Roman"/>
                <w:b/>
                <w:bCs/>
                <w:color w:val="000000"/>
              </w:rPr>
              <w:t>)</w:t>
            </w:r>
            <w:r w:rsidRPr="005F2FA5">
              <w:rPr>
                <w:rFonts w:ascii="Times New Roman" w:eastAsia="Times New Roman" w:hAnsi="Times New Roman" w:cs="Times New Roman"/>
                <w:color w:val="000000"/>
              </w:rPr>
              <w:t xml:space="preserve"> Fully Adjusted Prevalence Ratio </w:t>
            </w:r>
            <w:r>
              <w:rPr>
                <w:rFonts w:ascii="Times New Roman" w:eastAsia="Times New Roman" w:hAnsi="Times New Roman" w:cs="Times New Roman"/>
                <w:color w:val="000000"/>
              </w:rPr>
              <w:t xml:space="preserve">of State Earned Income Tax Credit and Suicidal Behavior </w:t>
            </w:r>
            <w:r w:rsidRPr="005F2FA5">
              <w:rPr>
                <w:rFonts w:ascii="Times New Roman" w:eastAsia="Times New Roman" w:hAnsi="Times New Roman" w:cs="Times New Roman"/>
                <w:color w:val="000000"/>
              </w:rPr>
              <w:t>with Lead Terms</w:t>
            </w:r>
          </w:p>
        </w:tc>
      </w:tr>
      <w:tr w:rsidR="00B73639" w:rsidRPr="005F2FA5" w14:paraId="35D8A899" w14:textId="77777777" w:rsidTr="00B73639">
        <w:trPr>
          <w:trHeight w:val="288"/>
        </w:trPr>
        <w:tc>
          <w:tcPr>
            <w:tcW w:w="2160" w:type="dxa"/>
            <w:tcBorders>
              <w:top w:val="single" w:sz="12" w:space="0" w:color="auto"/>
              <w:left w:val="nil"/>
              <w:bottom w:val="nil"/>
              <w:right w:val="nil"/>
            </w:tcBorders>
            <w:shd w:val="clear" w:color="auto" w:fill="auto"/>
            <w:noWrap/>
            <w:vAlign w:val="bottom"/>
            <w:hideMark/>
          </w:tcPr>
          <w:p w14:paraId="395BFFFA" w14:textId="77777777" w:rsidR="00B73639" w:rsidRPr="005F2FA5" w:rsidRDefault="00B73639" w:rsidP="00B73639">
            <w:pPr>
              <w:spacing w:after="0" w:line="240" w:lineRule="auto"/>
              <w:rPr>
                <w:rFonts w:ascii="Times New Roman" w:eastAsia="Times New Roman" w:hAnsi="Times New Roman" w:cs="Times New Roman"/>
                <w:color w:val="000000"/>
              </w:rPr>
            </w:pPr>
          </w:p>
        </w:tc>
        <w:tc>
          <w:tcPr>
            <w:tcW w:w="2340" w:type="dxa"/>
            <w:tcBorders>
              <w:top w:val="single" w:sz="12" w:space="0" w:color="auto"/>
              <w:left w:val="nil"/>
              <w:bottom w:val="single" w:sz="4" w:space="0" w:color="auto"/>
              <w:right w:val="nil"/>
            </w:tcBorders>
            <w:shd w:val="clear" w:color="auto" w:fill="auto"/>
            <w:noWrap/>
            <w:vAlign w:val="bottom"/>
            <w:hideMark/>
          </w:tcPr>
          <w:p w14:paraId="1977F7B5" w14:textId="77777777" w:rsidR="00B73639" w:rsidRPr="005F2FA5" w:rsidRDefault="00B73639" w:rsidP="00B73639">
            <w:pPr>
              <w:spacing w:after="0" w:line="240" w:lineRule="auto"/>
              <w:rPr>
                <w:rFonts w:ascii="Times New Roman" w:eastAsia="Times New Roman" w:hAnsi="Times New Roman" w:cs="Times New Roman"/>
                <w:color w:val="000000"/>
              </w:rPr>
            </w:pPr>
            <w:r w:rsidRPr="005F2FA5">
              <w:rPr>
                <w:rFonts w:ascii="Times New Roman" w:eastAsia="Times New Roman" w:hAnsi="Times New Roman" w:cs="Times New Roman"/>
                <w:color w:val="000000"/>
              </w:rPr>
              <w:t>Contemporaneous</w:t>
            </w:r>
          </w:p>
        </w:tc>
        <w:tc>
          <w:tcPr>
            <w:tcW w:w="2197" w:type="dxa"/>
            <w:tcBorders>
              <w:top w:val="single" w:sz="12" w:space="0" w:color="auto"/>
              <w:left w:val="nil"/>
              <w:bottom w:val="single" w:sz="4" w:space="0" w:color="auto"/>
              <w:right w:val="nil"/>
            </w:tcBorders>
            <w:shd w:val="clear" w:color="auto" w:fill="auto"/>
            <w:noWrap/>
            <w:vAlign w:val="bottom"/>
            <w:hideMark/>
          </w:tcPr>
          <w:p w14:paraId="2A66A516" w14:textId="77777777" w:rsidR="00B73639" w:rsidRPr="005F2FA5" w:rsidRDefault="00B73639" w:rsidP="00B73639">
            <w:pPr>
              <w:spacing w:after="0" w:line="240" w:lineRule="auto"/>
              <w:rPr>
                <w:rFonts w:ascii="Times New Roman" w:eastAsia="Times New Roman" w:hAnsi="Times New Roman" w:cs="Times New Roman"/>
                <w:color w:val="000000"/>
              </w:rPr>
            </w:pPr>
            <w:r w:rsidRPr="005F2FA5">
              <w:rPr>
                <w:rFonts w:ascii="Times New Roman" w:eastAsia="Times New Roman" w:hAnsi="Times New Roman" w:cs="Times New Roman"/>
                <w:color w:val="000000"/>
              </w:rPr>
              <w:t>Two-Year Lead</w:t>
            </w:r>
          </w:p>
        </w:tc>
        <w:tc>
          <w:tcPr>
            <w:tcW w:w="2303" w:type="dxa"/>
            <w:tcBorders>
              <w:top w:val="single" w:sz="12" w:space="0" w:color="auto"/>
              <w:left w:val="nil"/>
              <w:bottom w:val="single" w:sz="4" w:space="0" w:color="auto"/>
              <w:right w:val="nil"/>
            </w:tcBorders>
            <w:shd w:val="clear" w:color="auto" w:fill="auto"/>
            <w:noWrap/>
            <w:vAlign w:val="bottom"/>
            <w:hideMark/>
          </w:tcPr>
          <w:p w14:paraId="3ED7F7A9" w14:textId="77777777" w:rsidR="00B73639" w:rsidRPr="005F2FA5" w:rsidRDefault="00B73639" w:rsidP="00B73639">
            <w:pPr>
              <w:spacing w:after="0" w:line="240" w:lineRule="auto"/>
              <w:rPr>
                <w:rFonts w:ascii="Times New Roman" w:eastAsia="Times New Roman" w:hAnsi="Times New Roman" w:cs="Times New Roman"/>
                <w:color w:val="000000"/>
              </w:rPr>
            </w:pPr>
            <w:r w:rsidRPr="005F2FA5">
              <w:rPr>
                <w:rFonts w:ascii="Times New Roman" w:eastAsia="Times New Roman" w:hAnsi="Times New Roman" w:cs="Times New Roman"/>
                <w:color w:val="000000"/>
              </w:rPr>
              <w:t>Three-Year Lead</w:t>
            </w:r>
          </w:p>
        </w:tc>
        <w:tc>
          <w:tcPr>
            <w:tcW w:w="2340" w:type="dxa"/>
            <w:tcBorders>
              <w:top w:val="single" w:sz="12" w:space="0" w:color="auto"/>
              <w:left w:val="nil"/>
              <w:bottom w:val="single" w:sz="4" w:space="0" w:color="auto"/>
              <w:right w:val="nil"/>
            </w:tcBorders>
            <w:shd w:val="clear" w:color="auto" w:fill="auto"/>
            <w:noWrap/>
            <w:vAlign w:val="bottom"/>
            <w:hideMark/>
          </w:tcPr>
          <w:p w14:paraId="7E44F0D9" w14:textId="77777777" w:rsidR="00B73639" w:rsidRPr="005F2FA5" w:rsidRDefault="00B73639" w:rsidP="00B73639">
            <w:pPr>
              <w:spacing w:after="0" w:line="240" w:lineRule="auto"/>
              <w:rPr>
                <w:rFonts w:ascii="Times New Roman" w:eastAsia="Times New Roman" w:hAnsi="Times New Roman" w:cs="Times New Roman"/>
                <w:color w:val="000000"/>
              </w:rPr>
            </w:pPr>
            <w:r w:rsidRPr="005F2FA5">
              <w:rPr>
                <w:rFonts w:ascii="Times New Roman" w:eastAsia="Times New Roman" w:hAnsi="Times New Roman" w:cs="Times New Roman"/>
                <w:color w:val="000000"/>
              </w:rPr>
              <w:t>Four-Year Lead</w:t>
            </w:r>
          </w:p>
        </w:tc>
      </w:tr>
      <w:tr w:rsidR="00B73639" w:rsidRPr="005F2FA5" w14:paraId="33B2AF78" w14:textId="77777777" w:rsidTr="00B73639">
        <w:trPr>
          <w:trHeight w:val="288"/>
        </w:trPr>
        <w:tc>
          <w:tcPr>
            <w:tcW w:w="2160" w:type="dxa"/>
            <w:tcBorders>
              <w:top w:val="single" w:sz="4" w:space="0" w:color="auto"/>
              <w:left w:val="nil"/>
              <w:bottom w:val="nil"/>
              <w:right w:val="nil"/>
            </w:tcBorders>
            <w:shd w:val="clear" w:color="auto" w:fill="auto"/>
            <w:noWrap/>
            <w:vAlign w:val="bottom"/>
            <w:hideMark/>
          </w:tcPr>
          <w:p w14:paraId="53C8C17C" w14:textId="77777777" w:rsidR="00B73639" w:rsidRPr="005F2FA5" w:rsidRDefault="00B73639" w:rsidP="00B73639">
            <w:pPr>
              <w:spacing w:after="0" w:line="240" w:lineRule="auto"/>
              <w:rPr>
                <w:rFonts w:ascii="Times New Roman" w:eastAsia="Times New Roman" w:hAnsi="Times New Roman" w:cs="Times New Roman"/>
                <w:color w:val="000000"/>
              </w:rPr>
            </w:pPr>
            <w:r w:rsidRPr="005F2FA5">
              <w:rPr>
                <w:rFonts w:ascii="Times New Roman" w:eastAsia="Times New Roman" w:hAnsi="Times New Roman" w:cs="Times New Roman"/>
                <w:color w:val="000000"/>
              </w:rPr>
              <w:t>Ideation</w:t>
            </w:r>
          </w:p>
        </w:tc>
        <w:tc>
          <w:tcPr>
            <w:tcW w:w="2340" w:type="dxa"/>
            <w:tcBorders>
              <w:top w:val="single" w:sz="4" w:space="0" w:color="auto"/>
              <w:left w:val="nil"/>
              <w:bottom w:val="nil"/>
              <w:right w:val="nil"/>
            </w:tcBorders>
            <w:shd w:val="clear" w:color="auto" w:fill="auto"/>
            <w:noWrap/>
            <w:vAlign w:val="bottom"/>
            <w:hideMark/>
          </w:tcPr>
          <w:p w14:paraId="57B38BF6" w14:textId="77777777" w:rsidR="00B73639" w:rsidRPr="005F2FA5" w:rsidRDefault="00B73639" w:rsidP="00B73639">
            <w:pPr>
              <w:spacing w:after="0" w:line="240" w:lineRule="auto"/>
              <w:rPr>
                <w:rFonts w:ascii="Times New Roman" w:eastAsia="Times New Roman" w:hAnsi="Times New Roman" w:cs="Times New Roman"/>
                <w:color w:val="000000"/>
              </w:rPr>
            </w:pPr>
            <w:r w:rsidRPr="005F2FA5">
              <w:rPr>
                <w:rFonts w:ascii="Times New Roman" w:eastAsia="Times New Roman" w:hAnsi="Times New Roman" w:cs="Times New Roman"/>
                <w:color w:val="000000"/>
              </w:rPr>
              <w:t>0.950 (0.900–1.004)</w:t>
            </w:r>
          </w:p>
        </w:tc>
        <w:tc>
          <w:tcPr>
            <w:tcW w:w="2197" w:type="dxa"/>
            <w:tcBorders>
              <w:top w:val="single" w:sz="4" w:space="0" w:color="auto"/>
              <w:left w:val="nil"/>
              <w:bottom w:val="nil"/>
              <w:right w:val="nil"/>
            </w:tcBorders>
            <w:shd w:val="clear" w:color="auto" w:fill="auto"/>
            <w:noWrap/>
            <w:vAlign w:val="bottom"/>
            <w:hideMark/>
          </w:tcPr>
          <w:p w14:paraId="1E0D3502" w14:textId="77777777" w:rsidR="00B73639" w:rsidRPr="005F2FA5" w:rsidRDefault="00B73639" w:rsidP="00B73639">
            <w:pPr>
              <w:spacing w:after="0" w:line="240" w:lineRule="auto"/>
              <w:rPr>
                <w:rFonts w:ascii="Times New Roman" w:eastAsia="Times New Roman" w:hAnsi="Times New Roman" w:cs="Times New Roman"/>
                <w:color w:val="000000"/>
              </w:rPr>
            </w:pPr>
            <w:r w:rsidRPr="005F2FA5">
              <w:rPr>
                <w:rFonts w:ascii="Times New Roman" w:eastAsia="Times New Roman" w:hAnsi="Times New Roman" w:cs="Times New Roman"/>
                <w:color w:val="000000"/>
              </w:rPr>
              <w:t>1.006 (0.995–1.016)</w:t>
            </w:r>
          </w:p>
        </w:tc>
        <w:tc>
          <w:tcPr>
            <w:tcW w:w="2303" w:type="dxa"/>
            <w:tcBorders>
              <w:top w:val="single" w:sz="4" w:space="0" w:color="auto"/>
              <w:left w:val="nil"/>
              <w:bottom w:val="nil"/>
              <w:right w:val="nil"/>
            </w:tcBorders>
            <w:shd w:val="clear" w:color="auto" w:fill="auto"/>
            <w:noWrap/>
            <w:vAlign w:val="bottom"/>
            <w:hideMark/>
          </w:tcPr>
          <w:p w14:paraId="7BB762FE" w14:textId="77777777" w:rsidR="00B73639" w:rsidRPr="005F2FA5" w:rsidRDefault="00B73639" w:rsidP="00B73639">
            <w:pPr>
              <w:spacing w:after="0" w:line="240" w:lineRule="auto"/>
              <w:rPr>
                <w:rFonts w:ascii="Times New Roman" w:eastAsia="Times New Roman" w:hAnsi="Times New Roman" w:cs="Times New Roman"/>
                <w:color w:val="000000"/>
              </w:rPr>
            </w:pPr>
            <w:r w:rsidRPr="005F2FA5">
              <w:rPr>
                <w:rFonts w:ascii="Times New Roman" w:eastAsia="Times New Roman" w:hAnsi="Times New Roman" w:cs="Times New Roman"/>
                <w:color w:val="000000"/>
              </w:rPr>
              <w:t>0.978 (0.942–1.015)</w:t>
            </w:r>
          </w:p>
        </w:tc>
        <w:tc>
          <w:tcPr>
            <w:tcW w:w="2340" w:type="dxa"/>
            <w:tcBorders>
              <w:top w:val="single" w:sz="4" w:space="0" w:color="auto"/>
              <w:left w:val="nil"/>
              <w:bottom w:val="nil"/>
              <w:right w:val="nil"/>
            </w:tcBorders>
            <w:shd w:val="clear" w:color="auto" w:fill="auto"/>
            <w:noWrap/>
            <w:vAlign w:val="bottom"/>
            <w:hideMark/>
          </w:tcPr>
          <w:p w14:paraId="455D9F3D" w14:textId="77777777" w:rsidR="00B73639" w:rsidRPr="005F2FA5" w:rsidRDefault="00B73639" w:rsidP="00B73639">
            <w:pPr>
              <w:spacing w:after="0" w:line="240" w:lineRule="auto"/>
              <w:rPr>
                <w:rFonts w:ascii="Times New Roman" w:eastAsia="Times New Roman" w:hAnsi="Times New Roman" w:cs="Times New Roman"/>
                <w:color w:val="000000"/>
              </w:rPr>
            </w:pPr>
            <w:r w:rsidRPr="005F2FA5">
              <w:rPr>
                <w:rFonts w:ascii="Times New Roman" w:eastAsia="Times New Roman" w:hAnsi="Times New Roman" w:cs="Times New Roman"/>
                <w:color w:val="000000"/>
              </w:rPr>
              <w:t>1.030 (0.986–1.077)</w:t>
            </w:r>
          </w:p>
        </w:tc>
      </w:tr>
      <w:tr w:rsidR="00B73639" w:rsidRPr="005F2FA5" w14:paraId="39203D1A" w14:textId="77777777" w:rsidTr="00B73639">
        <w:trPr>
          <w:trHeight w:val="288"/>
        </w:trPr>
        <w:tc>
          <w:tcPr>
            <w:tcW w:w="2160" w:type="dxa"/>
            <w:tcBorders>
              <w:top w:val="nil"/>
              <w:left w:val="nil"/>
              <w:bottom w:val="nil"/>
              <w:right w:val="nil"/>
            </w:tcBorders>
            <w:shd w:val="clear" w:color="auto" w:fill="auto"/>
            <w:noWrap/>
            <w:vAlign w:val="bottom"/>
            <w:hideMark/>
          </w:tcPr>
          <w:p w14:paraId="69024CEF" w14:textId="77777777" w:rsidR="00B73639" w:rsidRPr="005F2FA5" w:rsidRDefault="00B73639" w:rsidP="00B73639">
            <w:pPr>
              <w:spacing w:after="0" w:line="240" w:lineRule="auto"/>
              <w:rPr>
                <w:rFonts w:ascii="Times New Roman" w:eastAsia="Times New Roman" w:hAnsi="Times New Roman" w:cs="Times New Roman"/>
                <w:color w:val="000000"/>
              </w:rPr>
            </w:pPr>
            <w:r w:rsidRPr="005F2FA5">
              <w:rPr>
                <w:rFonts w:ascii="Times New Roman" w:eastAsia="Times New Roman" w:hAnsi="Times New Roman" w:cs="Times New Roman"/>
                <w:color w:val="000000"/>
              </w:rPr>
              <w:t>Planning</w:t>
            </w:r>
          </w:p>
        </w:tc>
        <w:tc>
          <w:tcPr>
            <w:tcW w:w="2340" w:type="dxa"/>
            <w:tcBorders>
              <w:top w:val="nil"/>
              <w:left w:val="nil"/>
              <w:bottom w:val="nil"/>
              <w:right w:val="nil"/>
            </w:tcBorders>
            <w:shd w:val="clear" w:color="auto" w:fill="auto"/>
            <w:noWrap/>
            <w:vAlign w:val="bottom"/>
            <w:hideMark/>
          </w:tcPr>
          <w:p w14:paraId="184E4B76" w14:textId="77777777" w:rsidR="00B73639" w:rsidRPr="005F2FA5" w:rsidRDefault="00B73639" w:rsidP="00B73639">
            <w:pPr>
              <w:spacing w:after="0" w:line="240" w:lineRule="auto"/>
              <w:rPr>
                <w:rFonts w:ascii="Times New Roman" w:eastAsia="Times New Roman" w:hAnsi="Times New Roman" w:cs="Times New Roman"/>
                <w:color w:val="000000"/>
              </w:rPr>
            </w:pPr>
            <w:r w:rsidRPr="005F2FA5">
              <w:rPr>
                <w:rFonts w:ascii="Times New Roman" w:eastAsia="Times New Roman" w:hAnsi="Times New Roman" w:cs="Times New Roman"/>
                <w:color w:val="000000"/>
              </w:rPr>
              <w:t>0.950 (0.844–1.069)</w:t>
            </w:r>
          </w:p>
        </w:tc>
        <w:tc>
          <w:tcPr>
            <w:tcW w:w="2197" w:type="dxa"/>
            <w:tcBorders>
              <w:top w:val="nil"/>
              <w:left w:val="nil"/>
              <w:bottom w:val="nil"/>
              <w:right w:val="nil"/>
            </w:tcBorders>
            <w:shd w:val="clear" w:color="auto" w:fill="auto"/>
            <w:noWrap/>
            <w:vAlign w:val="bottom"/>
            <w:hideMark/>
          </w:tcPr>
          <w:p w14:paraId="0EB1B128" w14:textId="77777777" w:rsidR="00B73639" w:rsidRPr="005F2FA5" w:rsidRDefault="00B73639" w:rsidP="00B73639">
            <w:pPr>
              <w:spacing w:after="0" w:line="240" w:lineRule="auto"/>
              <w:rPr>
                <w:rFonts w:ascii="Times New Roman" w:eastAsia="Times New Roman" w:hAnsi="Times New Roman" w:cs="Times New Roman"/>
                <w:color w:val="000000"/>
              </w:rPr>
            </w:pPr>
            <w:r w:rsidRPr="005F2FA5">
              <w:rPr>
                <w:rFonts w:ascii="Times New Roman" w:eastAsia="Times New Roman" w:hAnsi="Times New Roman" w:cs="Times New Roman"/>
                <w:color w:val="000000"/>
              </w:rPr>
              <w:t>1.008 (0.991–1.025)</w:t>
            </w:r>
          </w:p>
        </w:tc>
        <w:tc>
          <w:tcPr>
            <w:tcW w:w="2303" w:type="dxa"/>
            <w:tcBorders>
              <w:top w:val="nil"/>
              <w:left w:val="nil"/>
              <w:bottom w:val="nil"/>
              <w:right w:val="nil"/>
            </w:tcBorders>
            <w:shd w:val="clear" w:color="auto" w:fill="auto"/>
            <w:noWrap/>
            <w:vAlign w:val="bottom"/>
            <w:hideMark/>
          </w:tcPr>
          <w:p w14:paraId="51E6035A" w14:textId="77777777" w:rsidR="00B73639" w:rsidRPr="005F2FA5" w:rsidRDefault="00B73639" w:rsidP="00B73639">
            <w:pPr>
              <w:spacing w:after="0" w:line="240" w:lineRule="auto"/>
              <w:rPr>
                <w:rFonts w:ascii="Times New Roman" w:eastAsia="Times New Roman" w:hAnsi="Times New Roman" w:cs="Times New Roman"/>
                <w:color w:val="000000"/>
              </w:rPr>
            </w:pPr>
            <w:r w:rsidRPr="005F2FA5">
              <w:rPr>
                <w:rFonts w:ascii="Times New Roman" w:eastAsia="Times New Roman" w:hAnsi="Times New Roman" w:cs="Times New Roman"/>
                <w:color w:val="000000"/>
              </w:rPr>
              <w:t>0.964 (0.889–1.045)</w:t>
            </w:r>
          </w:p>
        </w:tc>
        <w:tc>
          <w:tcPr>
            <w:tcW w:w="2340" w:type="dxa"/>
            <w:tcBorders>
              <w:top w:val="nil"/>
              <w:left w:val="nil"/>
              <w:bottom w:val="nil"/>
              <w:right w:val="nil"/>
            </w:tcBorders>
            <w:shd w:val="clear" w:color="auto" w:fill="auto"/>
            <w:noWrap/>
            <w:vAlign w:val="bottom"/>
            <w:hideMark/>
          </w:tcPr>
          <w:p w14:paraId="001B79E7" w14:textId="77777777" w:rsidR="00B73639" w:rsidRPr="005F2FA5" w:rsidRDefault="00B73639" w:rsidP="00B73639">
            <w:pPr>
              <w:spacing w:after="0" w:line="240" w:lineRule="auto"/>
              <w:rPr>
                <w:rFonts w:ascii="Times New Roman" w:eastAsia="Times New Roman" w:hAnsi="Times New Roman" w:cs="Times New Roman"/>
                <w:color w:val="000000"/>
              </w:rPr>
            </w:pPr>
            <w:r w:rsidRPr="005F2FA5">
              <w:rPr>
                <w:rFonts w:ascii="Times New Roman" w:eastAsia="Times New Roman" w:hAnsi="Times New Roman" w:cs="Times New Roman"/>
                <w:color w:val="000000"/>
              </w:rPr>
              <w:t>1.041 (0.960–1.128)</w:t>
            </w:r>
          </w:p>
        </w:tc>
      </w:tr>
      <w:tr w:rsidR="00B73639" w:rsidRPr="005F2FA5" w14:paraId="62396BCD" w14:textId="77777777" w:rsidTr="00B73639">
        <w:trPr>
          <w:trHeight w:val="288"/>
        </w:trPr>
        <w:tc>
          <w:tcPr>
            <w:tcW w:w="2160" w:type="dxa"/>
            <w:tcBorders>
              <w:top w:val="nil"/>
              <w:left w:val="nil"/>
              <w:bottom w:val="nil"/>
              <w:right w:val="nil"/>
            </w:tcBorders>
            <w:shd w:val="clear" w:color="auto" w:fill="auto"/>
            <w:noWrap/>
            <w:vAlign w:val="bottom"/>
            <w:hideMark/>
          </w:tcPr>
          <w:p w14:paraId="24D4F267" w14:textId="77777777" w:rsidR="00B73639" w:rsidRPr="005F2FA5" w:rsidRDefault="00B73639" w:rsidP="00B73639">
            <w:pPr>
              <w:spacing w:after="0" w:line="240" w:lineRule="auto"/>
              <w:rPr>
                <w:rFonts w:ascii="Times New Roman" w:eastAsia="Times New Roman" w:hAnsi="Times New Roman" w:cs="Times New Roman"/>
                <w:color w:val="000000"/>
              </w:rPr>
            </w:pPr>
            <w:r w:rsidRPr="005F2FA5">
              <w:rPr>
                <w:rFonts w:ascii="Times New Roman" w:eastAsia="Times New Roman" w:hAnsi="Times New Roman" w:cs="Times New Roman"/>
                <w:color w:val="000000"/>
              </w:rPr>
              <w:t>Non-Fatal Attempt</w:t>
            </w:r>
          </w:p>
        </w:tc>
        <w:tc>
          <w:tcPr>
            <w:tcW w:w="2340" w:type="dxa"/>
            <w:tcBorders>
              <w:top w:val="nil"/>
              <w:left w:val="nil"/>
              <w:bottom w:val="nil"/>
              <w:right w:val="nil"/>
            </w:tcBorders>
            <w:shd w:val="clear" w:color="auto" w:fill="auto"/>
            <w:noWrap/>
            <w:vAlign w:val="bottom"/>
            <w:hideMark/>
          </w:tcPr>
          <w:p w14:paraId="1864271F" w14:textId="77777777" w:rsidR="00B73639" w:rsidRPr="005F2FA5" w:rsidRDefault="00B73639" w:rsidP="00B73639">
            <w:pPr>
              <w:spacing w:after="0" w:line="240" w:lineRule="auto"/>
              <w:rPr>
                <w:rFonts w:ascii="Times New Roman" w:eastAsia="Times New Roman" w:hAnsi="Times New Roman" w:cs="Times New Roman"/>
                <w:color w:val="000000"/>
              </w:rPr>
            </w:pPr>
            <w:r w:rsidRPr="005F2FA5">
              <w:rPr>
                <w:rFonts w:ascii="Times New Roman" w:eastAsia="Times New Roman" w:hAnsi="Times New Roman" w:cs="Times New Roman"/>
                <w:color w:val="000000"/>
              </w:rPr>
              <w:t>0.840 (0.553–1.276)</w:t>
            </w:r>
          </w:p>
        </w:tc>
        <w:tc>
          <w:tcPr>
            <w:tcW w:w="2197" w:type="dxa"/>
            <w:tcBorders>
              <w:top w:val="nil"/>
              <w:left w:val="nil"/>
              <w:bottom w:val="nil"/>
              <w:right w:val="nil"/>
            </w:tcBorders>
            <w:shd w:val="clear" w:color="auto" w:fill="auto"/>
            <w:noWrap/>
            <w:vAlign w:val="bottom"/>
            <w:hideMark/>
          </w:tcPr>
          <w:p w14:paraId="553D9199" w14:textId="77777777" w:rsidR="00B73639" w:rsidRPr="005F2FA5" w:rsidRDefault="00B73639" w:rsidP="00B73639">
            <w:pPr>
              <w:spacing w:after="0" w:line="240" w:lineRule="auto"/>
              <w:rPr>
                <w:rFonts w:ascii="Times New Roman" w:eastAsia="Times New Roman" w:hAnsi="Times New Roman" w:cs="Times New Roman"/>
                <w:color w:val="000000"/>
              </w:rPr>
            </w:pPr>
            <w:r w:rsidRPr="005F2FA5">
              <w:rPr>
                <w:rFonts w:ascii="Times New Roman" w:eastAsia="Times New Roman" w:hAnsi="Times New Roman" w:cs="Times New Roman"/>
                <w:color w:val="000000"/>
              </w:rPr>
              <w:t>0.913 (0.699–1.193)</w:t>
            </w:r>
          </w:p>
        </w:tc>
        <w:tc>
          <w:tcPr>
            <w:tcW w:w="2303" w:type="dxa"/>
            <w:tcBorders>
              <w:top w:val="nil"/>
              <w:left w:val="nil"/>
              <w:bottom w:val="nil"/>
              <w:right w:val="nil"/>
            </w:tcBorders>
            <w:shd w:val="clear" w:color="auto" w:fill="auto"/>
            <w:noWrap/>
            <w:vAlign w:val="bottom"/>
            <w:hideMark/>
          </w:tcPr>
          <w:p w14:paraId="36078368" w14:textId="77777777" w:rsidR="00B73639" w:rsidRPr="005F2FA5" w:rsidRDefault="00B73639" w:rsidP="00B73639">
            <w:pPr>
              <w:spacing w:after="0" w:line="240" w:lineRule="auto"/>
              <w:rPr>
                <w:rFonts w:ascii="Times New Roman" w:eastAsia="Times New Roman" w:hAnsi="Times New Roman" w:cs="Times New Roman"/>
                <w:color w:val="000000"/>
              </w:rPr>
            </w:pPr>
            <w:r w:rsidRPr="005F2FA5">
              <w:rPr>
                <w:rFonts w:ascii="Times New Roman" w:eastAsia="Times New Roman" w:hAnsi="Times New Roman" w:cs="Times New Roman"/>
                <w:color w:val="000000"/>
              </w:rPr>
              <w:t>0.820 (0.640–1.052)</w:t>
            </w:r>
          </w:p>
        </w:tc>
        <w:tc>
          <w:tcPr>
            <w:tcW w:w="2340" w:type="dxa"/>
            <w:tcBorders>
              <w:top w:val="nil"/>
              <w:left w:val="nil"/>
              <w:bottom w:val="nil"/>
              <w:right w:val="nil"/>
            </w:tcBorders>
            <w:shd w:val="clear" w:color="auto" w:fill="auto"/>
            <w:noWrap/>
            <w:vAlign w:val="bottom"/>
            <w:hideMark/>
          </w:tcPr>
          <w:p w14:paraId="59490B0A" w14:textId="77777777" w:rsidR="00B73639" w:rsidRPr="005F2FA5" w:rsidRDefault="00B73639" w:rsidP="00B73639">
            <w:pPr>
              <w:spacing w:after="0" w:line="240" w:lineRule="auto"/>
              <w:rPr>
                <w:rFonts w:ascii="Times New Roman" w:eastAsia="Times New Roman" w:hAnsi="Times New Roman" w:cs="Times New Roman"/>
                <w:color w:val="000000"/>
              </w:rPr>
            </w:pPr>
            <w:r w:rsidRPr="005F2FA5">
              <w:rPr>
                <w:rFonts w:ascii="Times New Roman" w:eastAsia="Times New Roman" w:hAnsi="Times New Roman" w:cs="Times New Roman"/>
                <w:color w:val="000000"/>
              </w:rPr>
              <w:t>1.356 (1.125–1.634)</w:t>
            </w:r>
          </w:p>
        </w:tc>
      </w:tr>
      <w:tr w:rsidR="00B73639" w:rsidRPr="005F2FA5" w14:paraId="491883C8" w14:textId="77777777" w:rsidTr="00B73639">
        <w:trPr>
          <w:trHeight w:val="288"/>
        </w:trPr>
        <w:tc>
          <w:tcPr>
            <w:tcW w:w="2160" w:type="dxa"/>
            <w:tcBorders>
              <w:top w:val="nil"/>
              <w:left w:val="nil"/>
              <w:bottom w:val="nil"/>
              <w:right w:val="nil"/>
            </w:tcBorders>
            <w:shd w:val="clear" w:color="auto" w:fill="auto"/>
            <w:noWrap/>
            <w:vAlign w:val="bottom"/>
            <w:hideMark/>
          </w:tcPr>
          <w:p w14:paraId="4FE98A43" w14:textId="77777777" w:rsidR="00B73639" w:rsidRPr="005F2FA5" w:rsidRDefault="00B73639" w:rsidP="00B73639">
            <w:pPr>
              <w:spacing w:after="0" w:line="240" w:lineRule="auto"/>
              <w:rPr>
                <w:rFonts w:ascii="Times New Roman" w:eastAsia="Times New Roman" w:hAnsi="Times New Roman" w:cs="Times New Roman"/>
                <w:color w:val="000000"/>
              </w:rPr>
            </w:pPr>
            <w:r w:rsidRPr="005F2FA5">
              <w:rPr>
                <w:rFonts w:ascii="Times New Roman" w:eastAsia="Times New Roman" w:hAnsi="Times New Roman" w:cs="Times New Roman"/>
                <w:color w:val="000000"/>
              </w:rPr>
              <w:t>All Attempts</w:t>
            </w:r>
          </w:p>
        </w:tc>
        <w:tc>
          <w:tcPr>
            <w:tcW w:w="2340" w:type="dxa"/>
            <w:tcBorders>
              <w:top w:val="nil"/>
              <w:left w:val="nil"/>
              <w:bottom w:val="nil"/>
              <w:right w:val="nil"/>
            </w:tcBorders>
            <w:shd w:val="clear" w:color="auto" w:fill="auto"/>
            <w:noWrap/>
            <w:vAlign w:val="bottom"/>
            <w:hideMark/>
          </w:tcPr>
          <w:p w14:paraId="4D6A10AB" w14:textId="77777777" w:rsidR="00B73639" w:rsidRPr="005F2FA5" w:rsidRDefault="00B73639" w:rsidP="00B73639">
            <w:pPr>
              <w:spacing w:after="0" w:line="240" w:lineRule="auto"/>
              <w:rPr>
                <w:rFonts w:ascii="Times New Roman" w:eastAsia="Times New Roman" w:hAnsi="Times New Roman" w:cs="Times New Roman"/>
                <w:color w:val="000000"/>
              </w:rPr>
            </w:pPr>
            <w:r w:rsidRPr="005F2FA5">
              <w:rPr>
                <w:rFonts w:ascii="Times New Roman" w:eastAsia="Times New Roman" w:hAnsi="Times New Roman" w:cs="Times New Roman"/>
                <w:color w:val="000000"/>
              </w:rPr>
              <w:t>0.845 (0.564–1.266)</w:t>
            </w:r>
          </w:p>
        </w:tc>
        <w:tc>
          <w:tcPr>
            <w:tcW w:w="2197" w:type="dxa"/>
            <w:tcBorders>
              <w:top w:val="nil"/>
              <w:left w:val="nil"/>
              <w:bottom w:val="nil"/>
              <w:right w:val="nil"/>
            </w:tcBorders>
            <w:shd w:val="clear" w:color="auto" w:fill="auto"/>
            <w:noWrap/>
            <w:vAlign w:val="bottom"/>
            <w:hideMark/>
          </w:tcPr>
          <w:p w14:paraId="790E5246" w14:textId="77777777" w:rsidR="00B73639" w:rsidRPr="005F2FA5" w:rsidRDefault="00B73639" w:rsidP="00B73639">
            <w:pPr>
              <w:spacing w:after="0" w:line="240" w:lineRule="auto"/>
              <w:rPr>
                <w:rFonts w:ascii="Times New Roman" w:eastAsia="Times New Roman" w:hAnsi="Times New Roman" w:cs="Times New Roman"/>
                <w:color w:val="000000"/>
              </w:rPr>
            </w:pPr>
            <w:r w:rsidRPr="005F2FA5">
              <w:rPr>
                <w:rFonts w:ascii="Times New Roman" w:eastAsia="Times New Roman" w:hAnsi="Times New Roman" w:cs="Times New Roman"/>
                <w:color w:val="000000"/>
              </w:rPr>
              <w:t>0.914 (0.706–1.185)</w:t>
            </w:r>
          </w:p>
        </w:tc>
        <w:tc>
          <w:tcPr>
            <w:tcW w:w="2303" w:type="dxa"/>
            <w:tcBorders>
              <w:top w:val="nil"/>
              <w:left w:val="nil"/>
              <w:bottom w:val="nil"/>
              <w:right w:val="nil"/>
            </w:tcBorders>
            <w:shd w:val="clear" w:color="auto" w:fill="auto"/>
            <w:noWrap/>
            <w:vAlign w:val="bottom"/>
            <w:hideMark/>
          </w:tcPr>
          <w:p w14:paraId="357745AF" w14:textId="77777777" w:rsidR="00B73639" w:rsidRPr="005F2FA5" w:rsidRDefault="00B73639" w:rsidP="00B73639">
            <w:pPr>
              <w:spacing w:after="0" w:line="240" w:lineRule="auto"/>
              <w:rPr>
                <w:rFonts w:ascii="Times New Roman" w:eastAsia="Times New Roman" w:hAnsi="Times New Roman" w:cs="Times New Roman"/>
                <w:color w:val="000000"/>
              </w:rPr>
            </w:pPr>
            <w:r w:rsidRPr="005F2FA5">
              <w:rPr>
                <w:rFonts w:ascii="Times New Roman" w:eastAsia="Times New Roman" w:hAnsi="Times New Roman" w:cs="Times New Roman"/>
                <w:color w:val="000000"/>
              </w:rPr>
              <w:t>0.827 (0.652–1.050)</w:t>
            </w:r>
          </w:p>
        </w:tc>
        <w:tc>
          <w:tcPr>
            <w:tcW w:w="2340" w:type="dxa"/>
            <w:tcBorders>
              <w:top w:val="nil"/>
              <w:left w:val="nil"/>
              <w:bottom w:val="nil"/>
              <w:right w:val="nil"/>
            </w:tcBorders>
            <w:shd w:val="clear" w:color="auto" w:fill="auto"/>
            <w:noWrap/>
            <w:vAlign w:val="bottom"/>
            <w:hideMark/>
          </w:tcPr>
          <w:p w14:paraId="3BB926F6" w14:textId="77777777" w:rsidR="00B73639" w:rsidRPr="005F2FA5" w:rsidRDefault="00B73639" w:rsidP="00B73639">
            <w:pPr>
              <w:spacing w:after="0" w:line="240" w:lineRule="auto"/>
              <w:rPr>
                <w:rFonts w:ascii="Times New Roman" w:eastAsia="Times New Roman" w:hAnsi="Times New Roman" w:cs="Times New Roman"/>
                <w:color w:val="000000"/>
              </w:rPr>
            </w:pPr>
            <w:r w:rsidRPr="005F2FA5">
              <w:rPr>
                <w:rFonts w:ascii="Times New Roman" w:eastAsia="Times New Roman" w:hAnsi="Times New Roman" w:cs="Times New Roman"/>
                <w:color w:val="000000"/>
              </w:rPr>
              <w:t>1.342 (1.122–1.604)</w:t>
            </w:r>
          </w:p>
        </w:tc>
      </w:tr>
      <w:tr w:rsidR="00B73639" w:rsidRPr="005F2FA5" w14:paraId="0971D77E" w14:textId="77777777" w:rsidTr="00B73639">
        <w:trPr>
          <w:trHeight w:val="288"/>
        </w:trPr>
        <w:tc>
          <w:tcPr>
            <w:tcW w:w="2160" w:type="dxa"/>
            <w:tcBorders>
              <w:top w:val="nil"/>
              <w:left w:val="nil"/>
              <w:bottom w:val="single" w:sz="12" w:space="0" w:color="auto"/>
              <w:right w:val="nil"/>
            </w:tcBorders>
            <w:shd w:val="clear" w:color="auto" w:fill="auto"/>
            <w:noWrap/>
            <w:vAlign w:val="bottom"/>
            <w:hideMark/>
          </w:tcPr>
          <w:p w14:paraId="4C847662" w14:textId="77777777" w:rsidR="00B73639" w:rsidRPr="005F2FA5" w:rsidRDefault="00B73639" w:rsidP="00B73639">
            <w:pPr>
              <w:spacing w:after="0" w:line="240" w:lineRule="auto"/>
              <w:rPr>
                <w:rFonts w:ascii="Times New Roman" w:eastAsia="Times New Roman" w:hAnsi="Times New Roman" w:cs="Times New Roman"/>
                <w:color w:val="000000"/>
              </w:rPr>
            </w:pPr>
            <w:r w:rsidRPr="005F2FA5">
              <w:rPr>
                <w:rFonts w:ascii="Times New Roman" w:eastAsia="Times New Roman" w:hAnsi="Times New Roman" w:cs="Times New Roman"/>
                <w:color w:val="000000"/>
              </w:rPr>
              <w:t>Suicide Deaths</w:t>
            </w:r>
          </w:p>
        </w:tc>
        <w:tc>
          <w:tcPr>
            <w:tcW w:w="2340" w:type="dxa"/>
            <w:tcBorders>
              <w:top w:val="nil"/>
              <w:left w:val="nil"/>
              <w:bottom w:val="single" w:sz="12" w:space="0" w:color="auto"/>
              <w:right w:val="nil"/>
            </w:tcBorders>
            <w:shd w:val="clear" w:color="auto" w:fill="auto"/>
            <w:noWrap/>
            <w:vAlign w:val="bottom"/>
            <w:hideMark/>
          </w:tcPr>
          <w:p w14:paraId="10BE6891" w14:textId="77777777" w:rsidR="00B73639" w:rsidRPr="005F2FA5" w:rsidRDefault="00B73639" w:rsidP="00B73639">
            <w:pPr>
              <w:spacing w:after="0" w:line="240" w:lineRule="auto"/>
              <w:rPr>
                <w:rFonts w:ascii="Times New Roman" w:eastAsia="Times New Roman" w:hAnsi="Times New Roman" w:cs="Times New Roman"/>
                <w:color w:val="000000"/>
              </w:rPr>
            </w:pPr>
            <w:r w:rsidRPr="005F2FA5">
              <w:rPr>
                <w:rFonts w:ascii="Times New Roman" w:eastAsia="Times New Roman" w:hAnsi="Times New Roman" w:cs="Times New Roman"/>
                <w:color w:val="000000"/>
              </w:rPr>
              <w:t>1.005 (0.982–1.029)</w:t>
            </w:r>
          </w:p>
        </w:tc>
        <w:tc>
          <w:tcPr>
            <w:tcW w:w="2197" w:type="dxa"/>
            <w:tcBorders>
              <w:top w:val="nil"/>
              <w:left w:val="nil"/>
              <w:bottom w:val="single" w:sz="12" w:space="0" w:color="auto"/>
              <w:right w:val="nil"/>
            </w:tcBorders>
            <w:shd w:val="clear" w:color="auto" w:fill="auto"/>
            <w:noWrap/>
            <w:vAlign w:val="bottom"/>
            <w:hideMark/>
          </w:tcPr>
          <w:p w14:paraId="73BE49C8" w14:textId="77777777" w:rsidR="00B73639" w:rsidRPr="005F2FA5" w:rsidRDefault="00B73639" w:rsidP="00B73639">
            <w:pPr>
              <w:spacing w:after="0" w:line="240" w:lineRule="auto"/>
              <w:rPr>
                <w:rFonts w:ascii="Times New Roman" w:eastAsia="Times New Roman" w:hAnsi="Times New Roman" w:cs="Times New Roman"/>
                <w:color w:val="000000"/>
              </w:rPr>
            </w:pPr>
            <w:r w:rsidRPr="005F2FA5">
              <w:rPr>
                <w:rFonts w:ascii="Times New Roman" w:eastAsia="Times New Roman" w:hAnsi="Times New Roman" w:cs="Times New Roman"/>
                <w:color w:val="000000"/>
              </w:rPr>
              <w:t>0.997 (0.995–0.999)</w:t>
            </w:r>
          </w:p>
        </w:tc>
        <w:tc>
          <w:tcPr>
            <w:tcW w:w="2303" w:type="dxa"/>
            <w:tcBorders>
              <w:top w:val="nil"/>
              <w:left w:val="nil"/>
              <w:bottom w:val="single" w:sz="12" w:space="0" w:color="auto"/>
              <w:right w:val="nil"/>
            </w:tcBorders>
            <w:shd w:val="clear" w:color="auto" w:fill="auto"/>
            <w:noWrap/>
            <w:vAlign w:val="bottom"/>
            <w:hideMark/>
          </w:tcPr>
          <w:p w14:paraId="662165F4" w14:textId="77777777" w:rsidR="00B73639" w:rsidRPr="005F2FA5" w:rsidRDefault="00B73639" w:rsidP="00B73639">
            <w:pPr>
              <w:spacing w:after="0" w:line="240" w:lineRule="auto"/>
              <w:rPr>
                <w:rFonts w:ascii="Times New Roman" w:eastAsia="Times New Roman" w:hAnsi="Times New Roman" w:cs="Times New Roman"/>
                <w:color w:val="000000"/>
              </w:rPr>
            </w:pPr>
            <w:r w:rsidRPr="005F2FA5">
              <w:rPr>
                <w:rFonts w:ascii="Times New Roman" w:eastAsia="Times New Roman" w:hAnsi="Times New Roman" w:cs="Times New Roman"/>
                <w:color w:val="000000"/>
              </w:rPr>
              <w:t>0.993 (0.983–1.002)</w:t>
            </w:r>
          </w:p>
        </w:tc>
        <w:tc>
          <w:tcPr>
            <w:tcW w:w="2340" w:type="dxa"/>
            <w:tcBorders>
              <w:top w:val="nil"/>
              <w:left w:val="nil"/>
              <w:bottom w:val="single" w:sz="12" w:space="0" w:color="auto"/>
              <w:right w:val="nil"/>
            </w:tcBorders>
            <w:shd w:val="clear" w:color="auto" w:fill="auto"/>
            <w:noWrap/>
            <w:vAlign w:val="bottom"/>
            <w:hideMark/>
          </w:tcPr>
          <w:p w14:paraId="2A513BDA" w14:textId="77777777" w:rsidR="00B73639" w:rsidRPr="005F2FA5" w:rsidRDefault="00B73639" w:rsidP="00B73639">
            <w:pPr>
              <w:spacing w:after="0" w:line="240" w:lineRule="auto"/>
              <w:rPr>
                <w:rFonts w:ascii="Times New Roman" w:eastAsia="Times New Roman" w:hAnsi="Times New Roman" w:cs="Times New Roman"/>
                <w:color w:val="000000"/>
              </w:rPr>
            </w:pPr>
            <w:r w:rsidRPr="005F2FA5">
              <w:rPr>
                <w:rFonts w:ascii="Times New Roman" w:eastAsia="Times New Roman" w:hAnsi="Times New Roman" w:cs="Times New Roman"/>
                <w:color w:val="000000"/>
              </w:rPr>
              <w:t>1.000 (0.990–1.009)</w:t>
            </w:r>
          </w:p>
        </w:tc>
      </w:tr>
      <w:tr w:rsidR="00B73639" w:rsidRPr="005F2FA5" w14:paraId="0263349A" w14:textId="77777777" w:rsidTr="00B73639">
        <w:trPr>
          <w:trHeight w:val="288"/>
        </w:trPr>
        <w:tc>
          <w:tcPr>
            <w:tcW w:w="11340" w:type="dxa"/>
            <w:gridSpan w:val="5"/>
            <w:tcBorders>
              <w:top w:val="single" w:sz="12" w:space="0" w:color="auto"/>
              <w:left w:val="nil"/>
              <w:bottom w:val="nil"/>
              <w:right w:val="nil"/>
            </w:tcBorders>
            <w:shd w:val="clear" w:color="auto" w:fill="auto"/>
            <w:noWrap/>
            <w:vAlign w:val="bottom"/>
          </w:tcPr>
          <w:p w14:paraId="6F64A036" w14:textId="77777777" w:rsidR="00B73639" w:rsidRPr="005F2FA5" w:rsidRDefault="00B73639" w:rsidP="00B73639">
            <w:pPr>
              <w:spacing w:after="0" w:line="240" w:lineRule="auto"/>
              <w:rPr>
                <w:rFonts w:ascii="Times New Roman" w:eastAsia="Times New Roman" w:hAnsi="Times New Roman" w:cs="Times New Roman"/>
                <w:color w:val="000000"/>
              </w:rPr>
            </w:pPr>
            <w:r w:rsidRPr="33F3CC3E">
              <w:rPr>
                <w:rFonts w:ascii="Times New Roman" w:eastAsia="Times New Roman" w:hAnsi="Times New Roman" w:cs="Times New Roman"/>
                <w:color w:val="000000" w:themeColor="text1"/>
              </w:rPr>
              <w:t xml:space="preserve">Models include state and year fixed effects and controls for state minimum wage, state </w:t>
            </w:r>
            <w:r w:rsidRPr="00727D2B">
              <w:rPr>
                <w:rFonts w:ascii="Times New Roman" w:eastAsia="Times New Roman" w:hAnsi="Times New Roman" w:cs="Times New Roman"/>
                <w:color w:val="000000" w:themeColor="text1"/>
              </w:rPr>
              <w:t>Gross Domestic Product</w:t>
            </w:r>
            <w:r w:rsidRPr="33F3CC3E">
              <w:rPr>
                <w:rFonts w:ascii="Times New Roman" w:eastAsia="Times New Roman" w:hAnsi="Times New Roman" w:cs="Times New Roman"/>
                <w:color w:val="000000" w:themeColor="text1"/>
              </w:rPr>
              <w:t xml:space="preserve">, and maximum </w:t>
            </w:r>
            <w:r w:rsidRPr="00727D2B">
              <w:rPr>
                <w:rFonts w:ascii="Times New Roman" w:eastAsia="Times New Roman" w:hAnsi="Times New Roman" w:cs="Times New Roman"/>
                <w:color w:val="000000" w:themeColor="text1"/>
              </w:rPr>
              <w:t>Temporary Assistance for Needy Families</w:t>
            </w:r>
            <w:r w:rsidRPr="33F3CC3E">
              <w:rPr>
                <w:rFonts w:ascii="Times New Roman" w:eastAsia="Times New Roman" w:hAnsi="Times New Roman" w:cs="Times New Roman"/>
                <w:color w:val="000000" w:themeColor="text1"/>
              </w:rPr>
              <w:t xml:space="preserve"> benefits</w:t>
            </w:r>
          </w:p>
        </w:tc>
      </w:tr>
    </w:tbl>
    <w:p w14:paraId="042596FF" w14:textId="77777777" w:rsidR="006631DC" w:rsidRPr="006631DC" w:rsidRDefault="006631DC" w:rsidP="006631DC">
      <w:pPr>
        <w:rPr>
          <w:rFonts w:ascii="Times New Roman" w:hAnsi="Times New Roman" w:cs="Times New Roman"/>
        </w:rPr>
      </w:pPr>
    </w:p>
    <w:p w14:paraId="7705ACC6" w14:textId="77777777" w:rsidR="006631DC" w:rsidRPr="006631DC" w:rsidRDefault="006631DC" w:rsidP="006631DC">
      <w:pPr>
        <w:rPr>
          <w:rFonts w:ascii="Times New Roman" w:hAnsi="Times New Roman" w:cs="Times New Roman"/>
        </w:rPr>
      </w:pPr>
    </w:p>
    <w:p w14:paraId="438814C2" w14:textId="77777777" w:rsidR="006631DC" w:rsidRPr="006631DC" w:rsidRDefault="006631DC" w:rsidP="006631DC">
      <w:pPr>
        <w:rPr>
          <w:rFonts w:ascii="Times New Roman" w:hAnsi="Times New Roman" w:cs="Times New Roman"/>
        </w:rPr>
      </w:pPr>
    </w:p>
    <w:p w14:paraId="1ABB07D1" w14:textId="77777777" w:rsidR="006631DC" w:rsidRPr="006631DC" w:rsidRDefault="006631DC" w:rsidP="006631DC">
      <w:pPr>
        <w:rPr>
          <w:rFonts w:ascii="Times New Roman" w:hAnsi="Times New Roman" w:cs="Times New Roman"/>
        </w:rPr>
      </w:pPr>
    </w:p>
    <w:p w14:paraId="4E42E0EC" w14:textId="77777777" w:rsidR="006631DC" w:rsidRPr="006631DC" w:rsidRDefault="006631DC" w:rsidP="006631DC">
      <w:pPr>
        <w:rPr>
          <w:rFonts w:ascii="Times New Roman" w:hAnsi="Times New Roman" w:cs="Times New Roman"/>
        </w:rPr>
      </w:pPr>
    </w:p>
    <w:p w14:paraId="18EBAEF6" w14:textId="77777777" w:rsidR="006631DC" w:rsidRPr="006631DC" w:rsidRDefault="006631DC" w:rsidP="006631DC">
      <w:pPr>
        <w:rPr>
          <w:rFonts w:ascii="Times New Roman" w:hAnsi="Times New Roman" w:cs="Times New Roman"/>
        </w:rPr>
      </w:pPr>
    </w:p>
    <w:p w14:paraId="3AFBD389" w14:textId="77777777" w:rsidR="006631DC" w:rsidRPr="006631DC" w:rsidRDefault="006631DC" w:rsidP="006631DC">
      <w:pPr>
        <w:rPr>
          <w:rFonts w:ascii="Times New Roman" w:hAnsi="Times New Roman" w:cs="Times New Roman"/>
        </w:rPr>
      </w:pPr>
    </w:p>
    <w:tbl>
      <w:tblPr>
        <w:tblpPr w:leftFromText="180" w:rightFromText="180" w:vertAnchor="page" w:horzAnchor="margin" w:tblpY="4786"/>
        <w:tblOverlap w:val="never"/>
        <w:tblW w:w="13360" w:type="dxa"/>
        <w:tblLook w:val="04A0" w:firstRow="1" w:lastRow="0" w:firstColumn="1" w:lastColumn="0" w:noHBand="0" w:noVBand="1"/>
      </w:tblPr>
      <w:tblGrid>
        <w:gridCol w:w="2935"/>
        <w:gridCol w:w="4674"/>
        <w:gridCol w:w="5751"/>
      </w:tblGrid>
      <w:tr w:rsidR="00B73639" w:rsidRPr="00665955" w14:paraId="7F0797F1" w14:textId="77777777" w:rsidTr="00B73639">
        <w:trPr>
          <w:trHeight w:val="300"/>
        </w:trPr>
        <w:tc>
          <w:tcPr>
            <w:tcW w:w="13360" w:type="dxa"/>
            <w:gridSpan w:val="3"/>
            <w:tcBorders>
              <w:top w:val="nil"/>
              <w:left w:val="nil"/>
              <w:bottom w:val="single" w:sz="12" w:space="0" w:color="auto"/>
              <w:right w:val="nil"/>
            </w:tcBorders>
            <w:shd w:val="clear" w:color="auto" w:fill="auto"/>
            <w:noWrap/>
            <w:vAlign w:val="bottom"/>
          </w:tcPr>
          <w:p w14:paraId="14D9B529" w14:textId="77777777" w:rsidR="00B73639" w:rsidRPr="00665955" w:rsidRDefault="00B73639" w:rsidP="00B73639">
            <w:pPr>
              <w:spacing w:after="0" w:line="240" w:lineRule="auto"/>
              <w:rPr>
                <w:rFonts w:ascii="Times New Roman" w:eastAsia="Times New Roman" w:hAnsi="Times New Roman" w:cs="Times New Roman"/>
                <w:color w:val="000000"/>
              </w:rPr>
            </w:pPr>
            <w:proofErr w:type="spellStart"/>
            <w:r w:rsidRPr="00665955">
              <w:rPr>
                <w:rFonts w:ascii="Times New Roman" w:eastAsia="Times New Roman" w:hAnsi="Times New Roman" w:cs="Times New Roman"/>
                <w:b/>
                <w:bCs/>
                <w:color w:val="000000"/>
              </w:rPr>
              <w:t>eTable</w:t>
            </w:r>
            <w:proofErr w:type="spellEnd"/>
            <w:r w:rsidRPr="00665955">
              <w:rPr>
                <w:rFonts w:ascii="Times New Roman" w:eastAsia="Times New Roman" w:hAnsi="Times New Roman" w:cs="Times New Roman"/>
                <w:b/>
                <w:bCs/>
                <w:color w:val="000000"/>
              </w:rPr>
              <w:t xml:space="preserve"> </w:t>
            </w:r>
            <w:r>
              <w:rPr>
                <w:rFonts w:ascii="Times New Roman" w:eastAsia="Times New Roman" w:hAnsi="Times New Roman" w:cs="Times New Roman"/>
                <w:b/>
                <w:bCs/>
                <w:color w:val="000000"/>
              </w:rPr>
              <w:t>4</w:t>
            </w:r>
            <w:r w:rsidRPr="00665955">
              <w:rPr>
                <w:rFonts w:ascii="Times New Roman" w:eastAsia="Times New Roman" w:hAnsi="Times New Roman" w:cs="Times New Roman"/>
                <w:b/>
                <w:bCs/>
                <w:color w:val="000000"/>
              </w:rPr>
              <w:t>)</w:t>
            </w:r>
            <w:r w:rsidRPr="00665955">
              <w:rPr>
                <w:rFonts w:ascii="Times New Roman" w:eastAsia="Times New Roman" w:hAnsi="Times New Roman" w:cs="Times New Roman"/>
                <w:color w:val="000000"/>
              </w:rPr>
              <w:t xml:space="preserve"> Impact of 10 Percentage Point Increase in State Earned Income Tax Credit on Suicidal Behavior Including Nonrefundable Credits, 2006–2018</w:t>
            </w:r>
          </w:p>
        </w:tc>
      </w:tr>
      <w:tr w:rsidR="00B73639" w:rsidRPr="00665955" w14:paraId="17F42C24" w14:textId="77777777" w:rsidTr="00B73639">
        <w:trPr>
          <w:trHeight w:val="300"/>
        </w:trPr>
        <w:tc>
          <w:tcPr>
            <w:tcW w:w="2935" w:type="dxa"/>
            <w:tcBorders>
              <w:top w:val="single" w:sz="12" w:space="0" w:color="auto"/>
              <w:left w:val="nil"/>
              <w:bottom w:val="nil"/>
              <w:right w:val="nil"/>
            </w:tcBorders>
            <w:shd w:val="clear" w:color="auto" w:fill="auto"/>
            <w:noWrap/>
            <w:vAlign w:val="bottom"/>
            <w:hideMark/>
          </w:tcPr>
          <w:p w14:paraId="615D05A4" w14:textId="77777777" w:rsidR="00B73639" w:rsidRPr="00665955" w:rsidRDefault="00B73639" w:rsidP="00B73639">
            <w:pPr>
              <w:spacing w:after="0" w:line="240" w:lineRule="auto"/>
              <w:rPr>
                <w:rFonts w:ascii="Times New Roman" w:eastAsia="Times New Roman" w:hAnsi="Times New Roman" w:cs="Times New Roman"/>
                <w:sz w:val="24"/>
                <w:szCs w:val="24"/>
              </w:rPr>
            </w:pPr>
          </w:p>
        </w:tc>
        <w:tc>
          <w:tcPr>
            <w:tcW w:w="4674" w:type="dxa"/>
            <w:tcBorders>
              <w:top w:val="single" w:sz="12" w:space="0" w:color="auto"/>
              <w:left w:val="nil"/>
              <w:bottom w:val="nil"/>
              <w:right w:val="nil"/>
            </w:tcBorders>
            <w:shd w:val="clear" w:color="auto" w:fill="auto"/>
            <w:noWrap/>
            <w:vAlign w:val="bottom"/>
            <w:hideMark/>
          </w:tcPr>
          <w:p w14:paraId="48AE3F9E" w14:textId="77777777" w:rsidR="00B73639" w:rsidRPr="00665955" w:rsidRDefault="00B73639" w:rsidP="00B73639">
            <w:pPr>
              <w:spacing w:after="0" w:line="240" w:lineRule="auto"/>
              <w:jc w:val="center"/>
              <w:rPr>
                <w:rFonts w:ascii="Times New Roman" w:eastAsia="Times New Roman" w:hAnsi="Times New Roman" w:cs="Times New Roman"/>
                <w:color w:val="000000"/>
              </w:rPr>
            </w:pPr>
            <w:r w:rsidRPr="00665955">
              <w:rPr>
                <w:rFonts w:ascii="Times New Roman" w:eastAsia="Times New Roman" w:hAnsi="Times New Roman" w:cs="Times New Roman"/>
                <w:color w:val="000000"/>
              </w:rPr>
              <w:t>Model I: Prevalence Ratio</w:t>
            </w:r>
          </w:p>
        </w:tc>
        <w:tc>
          <w:tcPr>
            <w:tcW w:w="5749" w:type="dxa"/>
            <w:tcBorders>
              <w:top w:val="single" w:sz="12" w:space="0" w:color="auto"/>
              <w:left w:val="nil"/>
              <w:bottom w:val="nil"/>
              <w:right w:val="nil"/>
            </w:tcBorders>
            <w:shd w:val="clear" w:color="auto" w:fill="auto"/>
            <w:noWrap/>
            <w:vAlign w:val="bottom"/>
            <w:hideMark/>
          </w:tcPr>
          <w:p w14:paraId="5FCB5E79" w14:textId="77777777" w:rsidR="00B73639" w:rsidRPr="00665955" w:rsidRDefault="00B73639" w:rsidP="00B73639">
            <w:pPr>
              <w:spacing w:after="0" w:line="240" w:lineRule="auto"/>
              <w:jc w:val="center"/>
              <w:rPr>
                <w:rFonts w:ascii="Times New Roman" w:eastAsia="Times New Roman" w:hAnsi="Times New Roman" w:cs="Times New Roman"/>
                <w:color w:val="000000"/>
              </w:rPr>
            </w:pPr>
            <w:r w:rsidRPr="00665955">
              <w:rPr>
                <w:rFonts w:ascii="Times New Roman" w:eastAsia="Times New Roman" w:hAnsi="Times New Roman" w:cs="Times New Roman"/>
                <w:color w:val="000000"/>
              </w:rPr>
              <w:t>Model II: Prevalence Ratio</w:t>
            </w:r>
          </w:p>
        </w:tc>
      </w:tr>
      <w:tr w:rsidR="00B73639" w:rsidRPr="00665955" w14:paraId="3A71132B" w14:textId="77777777" w:rsidTr="00B73639">
        <w:trPr>
          <w:trHeight w:val="300"/>
        </w:trPr>
        <w:tc>
          <w:tcPr>
            <w:tcW w:w="2935" w:type="dxa"/>
            <w:tcBorders>
              <w:top w:val="nil"/>
              <w:left w:val="nil"/>
              <w:bottom w:val="nil"/>
              <w:right w:val="nil"/>
            </w:tcBorders>
            <w:shd w:val="clear" w:color="auto" w:fill="auto"/>
            <w:noWrap/>
            <w:vAlign w:val="bottom"/>
            <w:hideMark/>
          </w:tcPr>
          <w:p w14:paraId="0D4E0EF0" w14:textId="77777777" w:rsidR="00B73639" w:rsidRPr="00665955" w:rsidRDefault="00B73639" w:rsidP="00B73639">
            <w:pPr>
              <w:spacing w:after="0" w:line="240" w:lineRule="auto"/>
              <w:rPr>
                <w:rFonts w:ascii="Times New Roman" w:eastAsia="Times New Roman" w:hAnsi="Times New Roman" w:cs="Times New Roman"/>
                <w:color w:val="000000"/>
              </w:rPr>
            </w:pPr>
            <w:r w:rsidRPr="00665955">
              <w:rPr>
                <w:rFonts w:ascii="Times New Roman" w:eastAsia="Times New Roman" w:hAnsi="Times New Roman" w:cs="Times New Roman"/>
                <w:color w:val="000000"/>
              </w:rPr>
              <w:t>Ideation</w:t>
            </w:r>
          </w:p>
        </w:tc>
        <w:tc>
          <w:tcPr>
            <w:tcW w:w="4674" w:type="dxa"/>
            <w:tcBorders>
              <w:top w:val="nil"/>
              <w:left w:val="nil"/>
              <w:bottom w:val="nil"/>
              <w:right w:val="nil"/>
            </w:tcBorders>
            <w:shd w:val="clear" w:color="auto" w:fill="auto"/>
            <w:noWrap/>
            <w:vAlign w:val="bottom"/>
          </w:tcPr>
          <w:p w14:paraId="069FC6F6" w14:textId="77777777" w:rsidR="00B73639" w:rsidRPr="00665955" w:rsidRDefault="00B73639" w:rsidP="00B73639">
            <w:pPr>
              <w:spacing w:after="0" w:line="240" w:lineRule="auto"/>
              <w:jc w:val="right"/>
              <w:rPr>
                <w:rFonts w:ascii="Times New Roman" w:eastAsia="Times New Roman" w:hAnsi="Times New Roman" w:cs="Times New Roman"/>
                <w:color w:val="000000"/>
              </w:rPr>
            </w:pPr>
            <w:r w:rsidRPr="00665955">
              <w:rPr>
                <w:rFonts w:ascii="Times New Roman" w:eastAsia="Times New Roman" w:hAnsi="Times New Roman" w:cs="Times New Roman"/>
                <w:color w:val="000000"/>
              </w:rPr>
              <w:t>1.00 (0.99–1.01)</w:t>
            </w:r>
          </w:p>
        </w:tc>
        <w:tc>
          <w:tcPr>
            <w:tcW w:w="5749" w:type="dxa"/>
            <w:tcBorders>
              <w:top w:val="nil"/>
              <w:left w:val="nil"/>
              <w:bottom w:val="nil"/>
              <w:right w:val="nil"/>
            </w:tcBorders>
            <w:shd w:val="clear" w:color="auto" w:fill="auto"/>
            <w:noWrap/>
            <w:vAlign w:val="bottom"/>
          </w:tcPr>
          <w:p w14:paraId="3AA08091" w14:textId="77777777" w:rsidR="00B73639" w:rsidRPr="00665955" w:rsidRDefault="00B73639" w:rsidP="00B73639">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1.00 (0.99–1.01)</w:t>
            </w:r>
          </w:p>
        </w:tc>
      </w:tr>
      <w:tr w:rsidR="00B73639" w:rsidRPr="00665955" w14:paraId="111805D3" w14:textId="77777777" w:rsidTr="00B73639">
        <w:trPr>
          <w:trHeight w:val="300"/>
        </w:trPr>
        <w:tc>
          <w:tcPr>
            <w:tcW w:w="2935" w:type="dxa"/>
            <w:tcBorders>
              <w:top w:val="nil"/>
              <w:left w:val="nil"/>
              <w:bottom w:val="nil"/>
              <w:right w:val="nil"/>
            </w:tcBorders>
            <w:shd w:val="clear" w:color="auto" w:fill="auto"/>
            <w:noWrap/>
            <w:vAlign w:val="bottom"/>
            <w:hideMark/>
          </w:tcPr>
          <w:p w14:paraId="1EF91FF5" w14:textId="77777777" w:rsidR="00B73639" w:rsidRPr="00665955" w:rsidRDefault="00B73639" w:rsidP="00B73639">
            <w:pPr>
              <w:spacing w:after="0" w:line="240" w:lineRule="auto"/>
              <w:rPr>
                <w:rFonts w:ascii="Times New Roman" w:eastAsia="Times New Roman" w:hAnsi="Times New Roman" w:cs="Times New Roman"/>
                <w:color w:val="000000"/>
              </w:rPr>
            </w:pPr>
            <w:r w:rsidRPr="00665955">
              <w:rPr>
                <w:rFonts w:ascii="Times New Roman" w:eastAsia="Times New Roman" w:hAnsi="Times New Roman" w:cs="Times New Roman"/>
                <w:color w:val="000000"/>
              </w:rPr>
              <w:t>Planning</w:t>
            </w:r>
          </w:p>
        </w:tc>
        <w:tc>
          <w:tcPr>
            <w:tcW w:w="4674" w:type="dxa"/>
            <w:tcBorders>
              <w:top w:val="nil"/>
              <w:left w:val="nil"/>
              <w:bottom w:val="nil"/>
              <w:right w:val="nil"/>
            </w:tcBorders>
            <w:shd w:val="clear" w:color="auto" w:fill="auto"/>
            <w:noWrap/>
            <w:vAlign w:val="bottom"/>
          </w:tcPr>
          <w:p w14:paraId="564BAA7B" w14:textId="77777777" w:rsidR="00B73639" w:rsidRPr="00665955" w:rsidRDefault="00B73639" w:rsidP="00B73639">
            <w:pPr>
              <w:spacing w:after="0" w:line="240" w:lineRule="auto"/>
              <w:jc w:val="right"/>
              <w:rPr>
                <w:rFonts w:ascii="Times New Roman" w:eastAsia="Times New Roman" w:hAnsi="Times New Roman" w:cs="Times New Roman"/>
                <w:color w:val="000000"/>
              </w:rPr>
            </w:pPr>
            <w:r w:rsidRPr="00665955">
              <w:rPr>
                <w:rFonts w:ascii="Times New Roman" w:eastAsia="Times New Roman" w:hAnsi="Times New Roman" w:cs="Times New Roman"/>
                <w:color w:val="000000"/>
              </w:rPr>
              <w:t>1.01 (0.99–1.02)</w:t>
            </w:r>
          </w:p>
        </w:tc>
        <w:tc>
          <w:tcPr>
            <w:tcW w:w="5749" w:type="dxa"/>
            <w:tcBorders>
              <w:top w:val="nil"/>
              <w:left w:val="nil"/>
              <w:bottom w:val="nil"/>
              <w:right w:val="nil"/>
            </w:tcBorders>
            <w:shd w:val="clear" w:color="auto" w:fill="auto"/>
            <w:noWrap/>
            <w:vAlign w:val="bottom"/>
          </w:tcPr>
          <w:p w14:paraId="2FD81E88" w14:textId="77777777" w:rsidR="00B73639" w:rsidRPr="00665955" w:rsidRDefault="00B73639" w:rsidP="00B73639">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1.01 (0.99–1.03)</w:t>
            </w:r>
          </w:p>
        </w:tc>
      </w:tr>
      <w:tr w:rsidR="00B73639" w:rsidRPr="00665955" w14:paraId="7FD3E33A" w14:textId="77777777" w:rsidTr="00B73639">
        <w:trPr>
          <w:trHeight w:val="300"/>
        </w:trPr>
        <w:tc>
          <w:tcPr>
            <w:tcW w:w="2935" w:type="dxa"/>
            <w:tcBorders>
              <w:top w:val="nil"/>
              <w:left w:val="nil"/>
              <w:bottom w:val="nil"/>
              <w:right w:val="nil"/>
            </w:tcBorders>
            <w:shd w:val="clear" w:color="auto" w:fill="auto"/>
            <w:noWrap/>
            <w:vAlign w:val="bottom"/>
            <w:hideMark/>
          </w:tcPr>
          <w:p w14:paraId="61A42EE4" w14:textId="77777777" w:rsidR="00B73639" w:rsidRPr="00665955" w:rsidRDefault="00B73639" w:rsidP="00B73639">
            <w:pPr>
              <w:spacing w:after="0" w:line="240" w:lineRule="auto"/>
              <w:rPr>
                <w:rFonts w:ascii="Times New Roman" w:eastAsia="Times New Roman" w:hAnsi="Times New Roman" w:cs="Times New Roman"/>
                <w:color w:val="000000"/>
              </w:rPr>
            </w:pPr>
            <w:r w:rsidRPr="00665955">
              <w:rPr>
                <w:rFonts w:ascii="Times New Roman" w:eastAsia="Times New Roman" w:hAnsi="Times New Roman" w:cs="Times New Roman"/>
                <w:color w:val="000000"/>
              </w:rPr>
              <w:t>Non-Fatal Attempt</w:t>
            </w:r>
          </w:p>
        </w:tc>
        <w:tc>
          <w:tcPr>
            <w:tcW w:w="4674" w:type="dxa"/>
            <w:tcBorders>
              <w:top w:val="nil"/>
              <w:left w:val="nil"/>
              <w:bottom w:val="nil"/>
              <w:right w:val="nil"/>
            </w:tcBorders>
            <w:shd w:val="clear" w:color="auto" w:fill="auto"/>
            <w:noWrap/>
            <w:vAlign w:val="bottom"/>
          </w:tcPr>
          <w:p w14:paraId="72A7C65A" w14:textId="77777777" w:rsidR="00B73639" w:rsidRPr="00391310" w:rsidRDefault="00B73639" w:rsidP="00B73639">
            <w:pPr>
              <w:spacing w:after="0" w:line="240" w:lineRule="auto"/>
              <w:jc w:val="right"/>
              <w:rPr>
                <w:rFonts w:ascii="Times New Roman" w:eastAsia="Times New Roman" w:hAnsi="Times New Roman" w:cs="Times New Roman"/>
                <w:color w:val="000000"/>
              </w:rPr>
            </w:pPr>
            <w:r w:rsidRPr="00391310">
              <w:rPr>
                <w:rFonts w:ascii="Times New Roman" w:eastAsia="Times New Roman" w:hAnsi="Times New Roman" w:cs="Times New Roman"/>
                <w:color w:val="000000"/>
              </w:rPr>
              <w:t>0.95 (0.92–0.97)</w:t>
            </w:r>
          </w:p>
        </w:tc>
        <w:tc>
          <w:tcPr>
            <w:tcW w:w="5749" w:type="dxa"/>
            <w:tcBorders>
              <w:top w:val="nil"/>
              <w:left w:val="nil"/>
              <w:bottom w:val="nil"/>
              <w:right w:val="nil"/>
            </w:tcBorders>
            <w:shd w:val="clear" w:color="auto" w:fill="auto"/>
            <w:noWrap/>
            <w:vAlign w:val="bottom"/>
          </w:tcPr>
          <w:p w14:paraId="29716F9F" w14:textId="77777777" w:rsidR="00B73639" w:rsidRPr="00665955" w:rsidRDefault="00B73639" w:rsidP="00B73639">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0.96 (0.92–0.99)</w:t>
            </w:r>
          </w:p>
        </w:tc>
      </w:tr>
      <w:tr w:rsidR="00B73639" w:rsidRPr="00665955" w14:paraId="4F2CAD6E" w14:textId="77777777" w:rsidTr="00B73639">
        <w:trPr>
          <w:trHeight w:val="300"/>
        </w:trPr>
        <w:tc>
          <w:tcPr>
            <w:tcW w:w="2935" w:type="dxa"/>
            <w:tcBorders>
              <w:top w:val="nil"/>
              <w:left w:val="nil"/>
              <w:bottom w:val="nil"/>
              <w:right w:val="nil"/>
            </w:tcBorders>
            <w:shd w:val="clear" w:color="auto" w:fill="auto"/>
            <w:noWrap/>
            <w:vAlign w:val="bottom"/>
            <w:hideMark/>
          </w:tcPr>
          <w:p w14:paraId="7EC1184F" w14:textId="77777777" w:rsidR="00B73639" w:rsidRPr="00665955" w:rsidRDefault="00B73639" w:rsidP="00B73639">
            <w:pPr>
              <w:spacing w:after="0" w:line="240" w:lineRule="auto"/>
              <w:rPr>
                <w:rFonts w:ascii="Times New Roman" w:eastAsia="Times New Roman" w:hAnsi="Times New Roman" w:cs="Times New Roman"/>
                <w:color w:val="000000"/>
              </w:rPr>
            </w:pPr>
            <w:r w:rsidRPr="00665955">
              <w:rPr>
                <w:rFonts w:ascii="Times New Roman" w:eastAsia="Times New Roman" w:hAnsi="Times New Roman" w:cs="Times New Roman"/>
                <w:color w:val="000000"/>
              </w:rPr>
              <w:t>All Attempts</w:t>
            </w:r>
          </w:p>
        </w:tc>
        <w:tc>
          <w:tcPr>
            <w:tcW w:w="4674" w:type="dxa"/>
            <w:tcBorders>
              <w:top w:val="nil"/>
              <w:left w:val="nil"/>
              <w:bottom w:val="nil"/>
              <w:right w:val="nil"/>
            </w:tcBorders>
            <w:shd w:val="clear" w:color="auto" w:fill="auto"/>
            <w:noWrap/>
            <w:vAlign w:val="bottom"/>
          </w:tcPr>
          <w:p w14:paraId="50CE92CC" w14:textId="77777777" w:rsidR="00B73639" w:rsidRPr="00391310" w:rsidRDefault="00B73639" w:rsidP="00B73639">
            <w:pPr>
              <w:spacing w:after="0" w:line="240" w:lineRule="auto"/>
              <w:jc w:val="right"/>
              <w:rPr>
                <w:rFonts w:ascii="Times New Roman" w:eastAsia="Times New Roman" w:hAnsi="Times New Roman" w:cs="Times New Roman"/>
                <w:color w:val="000000"/>
              </w:rPr>
            </w:pPr>
            <w:r w:rsidRPr="00391310">
              <w:rPr>
                <w:rFonts w:ascii="Times New Roman" w:eastAsia="Times New Roman" w:hAnsi="Times New Roman" w:cs="Times New Roman"/>
                <w:color w:val="000000"/>
              </w:rPr>
              <w:t>0.95 (0.93–0.97)</w:t>
            </w:r>
          </w:p>
        </w:tc>
        <w:tc>
          <w:tcPr>
            <w:tcW w:w="5749" w:type="dxa"/>
            <w:tcBorders>
              <w:top w:val="nil"/>
              <w:left w:val="nil"/>
              <w:bottom w:val="nil"/>
              <w:right w:val="nil"/>
            </w:tcBorders>
            <w:shd w:val="clear" w:color="auto" w:fill="auto"/>
            <w:noWrap/>
            <w:vAlign w:val="bottom"/>
          </w:tcPr>
          <w:p w14:paraId="1FE27EF1" w14:textId="77777777" w:rsidR="00B73639" w:rsidRPr="00665955" w:rsidRDefault="00B73639" w:rsidP="00B73639">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0.96 (0.93–0.99)</w:t>
            </w:r>
          </w:p>
        </w:tc>
      </w:tr>
      <w:tr w:rsidR="00B73639" w:rsidRPr="00665955" w14:paraId="7EBB0565" w14:textId="77777777" w:rsidTr="00B73639">
        <w:trPr>
          <w:trHeight w:val="300"/>
        </w:trPr>
        <w:tc>
          <w:tcPr>
            <w:tcW w:w="2935" w:type="dxa"/>
            <w:tcBorders>
              <w:top w:val="nil"/>
              <w:left w:val="nil"/>
              <w:bottom w:val="single" w:sz="12" w:space="0" w:color="auto"/>
              <w:right w:val="nil"/>
            </w:tcBorders>
            <w:shd w:val="clear" w:color="auto" w:fill="auto"/>
            <w:noWrap/>
            <w:vAlign w:val="bottom"/>
            <w:hideMark/>
          </w:tcPr>
          <w:p w14:paraId="0006328D" w14:textId="77777777" w:rsidR="00B73639" w:rsidRPr="00665955" w:rsidRDefault="00B73639" w:rsidP="00B73639">
            <w:pPr>
              <w:spacing w:after="0" w:line="240" w:lineRule="auto"/>
              <w:rPr>
                <w:rFonts w:ascii="Times New Roman" w:eastAsia="Times New Roman" w:hAnsi="Times New Roman" w:cs="Times New Roman"/>
                <w:color w:val="000000"/>
              </w:rPr>
            </w:pPr>
            <w:r w:rsidRPr="00665955">
              <w:rPr>
                <w:rFonts w:ascii="Times New Roman" w:eastAsia="Times New Roman" w:hAnsi="Times New Roman" w:cs="Times New Roman"/>
                <w:color w:val="000000"/>
              </w:rPr>
              <w:t>Suicide Deaths</w:t>
            </w:r>
          </w:p>
        </w:tc>
        <w:tc>
          <w:tcPr>
            <w:tcW w:w="4674" w:type="dxa"/>
            <w:tcBorders>
              <w:top w:val="nil"/>
              <w:left w:val="nil"/>
              <w:bottom w:val="single" w:sz="12" w:space="0" w:color="auto"/>
              <w:right w:val="nil"/>
            </w:tcBorders>
            <w:shd w:val="clear" w:color="auto" w:fill="auto"/>
            <w:noWrap/>
            <w:vAlign w:val="bottom"/>
          </w:tcPr>
          <w:p w14:paraId="08CDF9AF" w14:textId="77777777" w:rsidR="00B73639" w:rsidRPr="00665955" w:rsidRDefault="00B73639" w:rsidP="00B73639">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0.99 (0.99–1.00)</w:t>
            </w:r>
          </w:p>
        </w:tc>
        <w:tc>
          <w:tcPr>
            <w:tcW w:w="5749" w:type="dxa"/>
            <w:tcBorders>
              <w:top w:val="nil"/>
              <w:left w:val="nil"/>
              <w:bottom w:val="single" w:sz="12" w:space="0" w:color="auto"/>
              <w:right w:val="nil"/>
            </w:tcBorders>
            <w:shd w:val="clear" w:color="auto" w:fill="auto"/>
            <w:noWrap/>
            <w:vAlign w:val="bottom"/>
          </w:tcPr>
          <w:p w14:paraId="60F0535D" w14:textId="77777777" w:rsidR="00B73639" w:rsidRPr="00665955" w:rsidRDefault="00B73639" w:rsidP="00B73639">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0.99 (0.99–1.00)</w:t>
            </w:r>
          </w:p>
        </w:tc>
      </w:tr>
      <w:tr w:rsidR="00B73639" w:rsidRPr="00665955" w14:paraId="02E147A5" w14:textId="77777777" w:rsidTr="00B73639">
        <w:trPr>
          <w:trHeight w:val="300"/>
        </w:trPr>
        <w:tc>
          <w:tcPr>
            <w:tcW w:w="13360" w:type="dxa"/>
            <w:gridSpan w:val="3"/>
            <w:tcBorders>
              <w:top w:val="single" w:sz="12" w:space="0" w:color="auto"/>
              <w:left w:val="nil"/>
              <w:bottom w:val="nil"/>
              <w:right w:val="nil"/>
            </w:tcBorders>
            <w:shd w:val="clear" w:color="auto" w:fill="auto"/>
            <w:noWrap/>
            <w:vAlign w:val="bottom"/>
          </w:tcPr>
          <w:p w14:paraId="67CAEFEC" w14:textId="77777777" w:rsidR="00B73639" w:rsidRPr="00665955" w:rsidRDefault="00B73639" w:rsidP="00B73639">
            <w:pPr>
              <w:spacing w:after="0" w:line="240" w:lineRule="auto"/>
              <w:rPr>
                <w:rFonts w:ascii="Times New Roman" w:eastAsia="Times New Roman" w:hAnsi="Times New Roman" w:cs="Times New Roman"/>
                <w:color w:val="000000"/>
              </w:rPr>
            </w:pPr>
            <w:r w:rsidRPr="00665955">
              <w:rPr>
                <w:rFonts w:ascii="Times New Roman" w:eastAsia="Times New Roman" w:hAnsi="Times New Roman" w:cs="Times New Roman"/>
                <w:color w:val="000000"/>
              </w:rPr>
              <w:t>Model I: Fixed effects for state and year</w:t>
            </w:r>
          </w:p>
          <w:p w14:paraId="6F6310DD" w14:textId="77777777" w:rsidR="00B73639" w:rsidRPr="00665955" w:rsidRDefault="00B73639" w:rsidP="00B73639">
            <w:pPr>
              <w:spacing w:after="0" w:line="240" w:lineRule="auto"/>
              <w:rPr>
                <w:rFonts w:ascii="Times New Roman" w:eastAsia="Times New Roman" w:hAnsi="Times New Roman" w:cs="Times New Roman"/>
                <w:color w:val="000000"/>
              </w:rPr>
            </w:pPr>
            <w:r w:rsidRPr="00665955">
              <w:rPr>
                <w:rFonts w:ascii="Times New Roman" w:eastAsia="Times New Roman" w:hAnsi="Times New Roman" w:cs="Times New Roman"/>
                <w:color w:val="000000"/>
              </w:rPr>
              <w:t>Model II: Additional terms for state minimum wage, state GDP, and maximum TANF benefits</w:t>
            </w:r>
          </w:p>
          <w:p w14:paraId="468AF036" w14:textId="77777777" w:rsidR="00B73639" w:rsidRPr="00665955" w:rsidRDefault="00B73639" w:rsidP="00B73639">
            <w:pPr>
              <w:spacing w:after="0" w:line="240" w:lineRule="auto"/>
              <w:rPr>
                <w:rFonts w:ascii="Times New Roman" w:eastAsia="Times New Roman" w:hAnsi="Times New Roman" w:cs="Times New Roman"/>
                <w:color w:val="000000"/>
              </w:rPr>
            </w:pPr>
            <w:r w:rsidRPr="00665955">
              <w:rPr>
                <w:rFonts w:ascii="Times New Roman" w:eastAsia="Times New Roman" w:hAnsi="Times New Roman" w:cs="Times New Roman"/>
                <w:color w:val="000000"/>
              </w:rPr>
              <w:t xml:space="preserve">Abbreviations: </w:t>
            </w:r>
          </w:p>
          <w:p w14:paraId="5B2E2042" w14:textId="77777777" w:rsidR="00B73639" w:rsidRPr="00665955" w:rsidRDefault="00B73639" w:rsidP="00B73639">
            <w:pPr>
              <w:spacing w:after="0" w:line="240" w:lineRule="auto"/>
              <w:rPr>
                <w:rFonts w:ascii="Times New Roman" w:eastAsia="Times New Roman" w:hAnsi="Times New Roman" w:cs="Times New Roman"/>
                <w:color w:val="000000"/>
              </w:rPr>
            </w:pPr>
            <w:r w:rsidRPr="00665955">
              <w:rPr>
                <w:rFonts w:ascii="Times New Roman" w:eastAsia="Times New Roman" w:hAnsi="Times New Roman" w:cs="Times New Roman"/>
                <w:color w:val="000000"/>
              </w:rPr>
              <w:t>EITC—Earned Income Tax Credit</w:t>
            </w:r>
          </w:p>
          <w:p w14:paraId="1398593F" w14:textId="77777777" w:rsidR="00B73639" w:rsidRPr="00665955" w:rsidRDefault="00B73639" w:rsidP="00B73639">
            <w:pPr>
              <w:spacing w:after="0" w:line="240" w:lineRule="auto"/>
              <w:rPr>
                <w:rFonts w:ascii="Times New Roman" w:eastAsia="Times New Roman" w:hAnsi="Times New Roman" w:cs="Times New Roman"/>
                <w:color w:val="000000"/>
              </w:rPr>
            </w:pPr>
            <w:r w:rsidRPr="00665955">
              <w:rPr>
                <w:rFonts w:ascii="Times New Roman" w:eastAsia="Times New Roman" w:hAnsi="Times New Roman" w:cs="Times New Roman"/>
                <w:color w:val="000000"/>
              </w:rPr>
              <w:t>GDP—Gross Domestic Product</w:t>
            </w:r>
          </w:p>
          <w:p w14:paraId="56A4947C" w14:textId="77777777" w:rsidR="00B73639" w:rsidRPr="00665955" w:rsidRDefault="00B73639" w:rsidP="00B73639">
            <w:pPr>
              <w:spacing w:after="0" w:line="240" w:lineRule="auto"/>
              <w:rPr>
                <w:rFonts w:ascii="Times New Roman" w:eastAsia="Times New Roman" w:hAnsi="Times New Roman" w:cs="Times New Roman"/>
                <w:color w:val="000000"/>
              </w:rPr>
            </w:pPr>
            <w:r w:rsidRPr="00665955">
              <w:rPr>
                <w:rFonts w:ascii="Times New Roman" w:eastAsia="Times New Roman" w:hAnsi="Times New Roman" w:cs="Times New Roman"/>
                <w:color w:val="000000"/>
              </w:rPr>
              <w:t>TANF—Temporary Assistance for Needy Families</w:t>
            </w:r>
          </w:p>
        </w:tc>
      </w:tr>
    </w:tbl>
    <w:p w14:paraId="13328E73" w14:textId="77777777" w:rsidR="006631DC" w:rsidRPr="006631DC" w:rsidRDefault="006631DC" w:rsidP="006631DC">
      <w:pPr>
        <w:rPr>
          <w:rFonts w:ascii="Times New Roman" w:hAnsi="Times New Roman" w:cs="Times New Roman"/>
        </w:rPr>
      </w:pPr>
    </w:p>
    <w:p w14:paraId="3E93194D" w14:textId="77777777" w:rsidR="006631DC" w:rsidRPr="006631DC" w:rsidRDefault="006631DC" w:rsidP="006631DC">
      <w:pPr>
        <w:rPr>
          <w:rFonts w:ascii="Times New Roman" w:hAnsi="Times New Roman" w:cs="Times New Roman"/>
        </w:rPr>
      </w:pPr>
    </w:p>
    <w:p w14:paraId="74C188D1" w14:textId="77777777" w:rsidR="006631DC" w:rsidRPr="006631DC" w:rsidRDefault="006631DC" w:rsidP="006631DC">
      <w:pPr>
        <w:rPr>
          <w:rFonts w:ascii="Times New Roman" w:hAnsi="Times New Roman" w:cs="Times New Roman"/>
        </w:rPr>
      </w:pPr>
    </w:p>
    <w:p w14:paraId="11D62B35" w14:textId="77777777" w:rsidR="006631DC" w:rsidRPr="006631DC" w:rsidRDefault="006631DC" w:rsidP="006631DC">
      <w:pPr>
        <w:rPr>
          <w:rFonts w:ascii="Times New Roman" w:hAnsi="Times New Roman" w:cs="Times New Roman"/>
        </w:rPr>
      </w:pPr>
    </w:p>
    <w:p w14:paraId="35EA0E7A" w14:textId="77777777" w:rsidR="006631DC" w:rsidRPr="006631DC" w:rsidRDefault="006631DC" w:rsidP="006631DC">
      <w:pPr>
        <w:rPr>
          <w:rFonts w:ascii="Times New Roman" w:hAnsi="Times New Roman" w:cs="Times New Roman"/>
        </w:rPr>
      </w:pPr>
    </w:p>
    <w:p w14:paraId="6A7BE868" w14:textId="603A9814" w:rsidR="006631DC" w:rsidRDefault="006631DC" w:rsidP="006631DC">
      <w:pPr>
        <w:tabs>
          <w:tab w:val="left" w:pos="1029"/>
        </w:tabs>
        <w:rPr>
          <w:rFonts w:ascii="Times New Roman" w:hAnsi="Times New Roman" w:cs="Times New Roman"/>
        </w:rPr>
      </w:pPr>
    </w:p>
    <w:tbl>
      <w:tblPr>
        <w:tblpPr w:leftFromText="187" w:rightFromText="187" w:vertAnchor="page" w:horzAnchor="margin" w:tblpY="1988"/>
        <w:tblW w:w="11610" w:type="dxa"/>
        <w:tblLook w:val="04A0" w:firstRow="1" w:lastRow="0" w:firstColumn="1" w:lastColumn="0" w:noHBand="0" w:noVBand="1"/>
      </w:tblPr>
      <w:tblGrid>
        <w:gridCol w:w="3690"/>
        <w:gridCol w:w="3870"/>
        <w:gridCol w:w="4050"/>
      </w:tblGrid>
      <w:tr w:rsidR="002E3AFB" w:rsidRPr="005F2FA5" w14:paraId="12C5AC0E" w14:textId="77777777" w:rsidTr="002E3AFB">
        <w:trPr>
          <w:trHeight w:val="288"/>
        </w:trPr>
        <w:tc>
          <w:tcPr>
            <w:tcW w:w="11610" w:type="dxa"/>
            <w:gridSpan w:val="3"/>
            <w:tcBorders>
              <w:top w:val="nil"/>
              <w:left w:val="nil"/>
              <w:bottom w:val="single" w:sz="12" w:space="0" w:color="auto"/>
              <w:right w:val="nil"/>
            </w:tcBorders>
            <w:shd w:val="clear" w:color="auto" w:fill="auto"/>
            <w:noWrap/>
            <w:vAlign w:val="bottom"/>
          </w:tcPr>
          <w:p w14:paraId="19DEC8AF" w14:textId="77777777" w:rsidR="002E3AFB" w:rsidRPr="005F2FA5" w:rsidRDefault="002E3AFB" w:rsidP="002E3AFB">
            <w:pPr>
              <w:spacing w:after="0" w:line="240" w:lineRule="auto"/>
              <w:rPr>
                <w:rFonts w:ascii="Times New Roman" w:eastAsia="Times New Roman" w:hAnsi="Times New Roman" w:cs="Times New Roman"/>
                <w:color w:val="000000"/>
              </w:rPr>
            </w:pPr>
            <w:proofErr w:type="spellStart"/>
            <w:r w:rsidRPr="005F2FA5">
              <w:rPr>
                <w:rFonts w:ascii="Times New Roman" w:eastAsia="Times New Roman" w:hAnsi="Times New Roman" w:cs="Times New Roman"/>
                <w:b/>
                <w:bCs/>
                <w:color w:val="000000"/>
              </w:rPr>
              <w:t>eTable</w:t>
            </w:r>
            <w:proofErr w:type="spellEnd"/>
            <w:r w:rsidRPr="005F2FA5">
              <w:rPr>
                <w:rFonts w:ascii="Times New Roman" w:eastAsia="Times New Roman" w:hAnsi="Times New Roman" w:cs="Times New Roman"/>
                <w:b/>
                <w:bCs/>
                <w:color w:val="000000"/>
              </w:rPr>
              <w:t xml:space="preserve"> </w:t>
            </w:r>
            <w:r>
              <w:rPr>
                <w:rFonts w:ascii="Times New Roman" w:eastAsia="Times New Roman" w:hAnsi="Times New Roman" w:cs="Times New Roman"/>
                <w:b/>
                <w:bCs/>
                <w:color w:val="000000"/>
              </w:rPr>
              <w:t>5</w:t>
            </w:r>
            <w:r w:rsidRPr="005F2FA5">
              <w:rPr>
                <w:rFonts w:ascii="Times New Roman" w:eastAsia="Times New Roman" w:hAnsi="Times New Roman" w:cs="Times New Roman"/>
                <w:b/>
                <w:bCs/>
                <w:color w:val="000000"/>
              </w:rPr>
              <w:t>)</w:t>
            </w:r>
            <w:r w:rsidRPr="005F2FA5">
              <w:rPr>
                <w:rFonts w:ascii="Times New Roman" w:eastAsia="Times New Roman" w:hAnsi="Times New Roman" w:cs="Times New Roman"/>
                <w:color w:val="000000"/>
              </w:rPr>
              <w:t xml:space="preserve"> Impact of 10 Percentage Point Increase in State </w:t>
            </w:r>
            <w:r w:rsidRPr="00B423F1">
              <w:rPr>
                <w:rFonts w:ascii="Times New Roman" w:eastAsia="Times New Roman" w:hAnsi="Times New Roman" w:cs="Times New Roman"/>
                <w:color w:val="000000"/>
              </w:rPr>
              <w:t>Earned Income Tax Credit</w:t>
            </w:r>
            <w:r w:rsidRPr="005F2FA5">
              <w:rPr>
                <w:rFonts w:ascii="Times New Roman" w:eastAsia="Times New Roman" w:hAnsi="Times New Roman" w:cs="Times New Roman"/>
                <w:color w:val="000000"/>
              </w:rPr>
              <w:t xml:space="preserve"> on Suicidal Behavior, 2006–2018</w:t>
            </w:r>
          </w:p>
        </w:tc>
      </w:tr>
      <w:tr w:rsidR="002E3AFB" w:rsidRPr="005F2FA5" w14:paraId="459D7F98" w14:textId="77777777" w:rsidTr="002E3AFB">
        <w:trPr>
          <w:trHeight w:val="288"/>
        </w:trPr>
        <w:tc>
          <w:tcPr>
            <w:tcW w:w="3690" w:type="dxa"/>
            <w:tcBorders>
              <w:top w:val="single" w:sz="12" w:space="0" w:color="auto"/>
              <w:left w:val="nil"/>
              <w:bottom w:val="nil"/>
              <w:right w:val="nil"/>
            </w:tcBorders>
            <w:shd w:val="clear" w:color="auto" w:fill="auto"/>
            <w:noWrap/>
            <w:vAlign w:val="bottom"/>
            <w:hideMark/>
          </w:tcPr>
          <w:p w14:paraId="44665DB1" w14:textId="77777777" w:rsidR="002E3AFB" w:rsidRPr="005F2FA5" w:rsidRDefault="002E3AFB" w:rsidP="002E3AFB">
            <w:pPr>
              <w:spacing w:after="0" w:line="240" w:lineRule="auto"/>
              <w:rPr>
                <w:rFonts w:ascii="Times New Roman" w:eastAsia="Times New Roman" w:hAnsi="Times New Roman" w:cs="Times New Roman"/>
                <w:sz w:val="24"/>
                <w:szCs w:val="24"/>
              </w:rPr>
            </w:pPr>
          </w:p>
        </w:tc>
        <w:tc>
          <w:tcPr>
            <w:tcW w:w="3870" w:type="dxa"/>
            <w:tcBorders>
              <w:top w:val="single" w:sz="12" w:space="0" w:color="auto"/>
              <w:left w:val="nil"/>
              <w:bottom w:val="nil"/>
              <w:right w:val="nil"/>
            </w:tcBorders>
            <w:shd w:val="clear" w:color="auto" w:fill="auto"/>
            <w:noWrap/>
            <w:vAlign w:val="bottom"/>
            <w:hideMark/>
          </w:tcPr>
          <w:p w14:paraId="26252984" w14:textId="77777777" w:rsidR="002E3AFB" w:rsidRPr="005F2FA5" w:rsidRDefault="002E3AFB" w:rsidP="002E3AFB">
            <w:pPr>
              <w:spacing w:after="0" w:line="240" w:lineRule="auto"/>
              <w:jc w:val="center"/>
              <w:rPr>
                <w:rFonts w:ascii="Times New Roman" w:eastAsia="Times New Roman" w:hAnsi="Times New Roman" w:cs="Times New Roman"/>
                <w:color w:val="000000"/>
              </w:rPr>
            </w:pPr>
            <w:r w:rsidRPr="005F2FA5">
              <w:rPr>
                <w:rFonts w:ascii="Times New Roman" w:eastAsia="Times New Roman" w:hAnsi="Times New Roman" w:cs="Times New Roman"/>
                <w:color w:val="000000"/>
              </w:rPr>
              <w:t>Model I: Prevalence Difference</w:t>
            </w:r>
          </w:p>
        </w:tc>
        <w:tc>
          <w:tcPr>
            <w:tcW w:w="4050" w:type="dxa"/>
            <w:tcBorders>
              <w:top w:val="single" w:sz="12" w:space="0" w:color="auto"/>
              <w:left w:val="nil"/>
              <w:bottom w:val="nil"/>
              <w:right w:val="nil"/>
            </w:tcBorders>
            <w:shd w:val="clear" w:color="auto" w:fill="auto"/>
            <w:noWrap/>
            <w:vAlign w:val="bottom"/>
            <w:hideMark/>
          </w:tcPr>
          <w:p w14:paraId="7AB67B1A" w14:textId="77777777" w:rsidR="002E3AFB" w:rsidRPr="005F2FA5" w:rsidRDefault="002E3AFB" w:rsidP="002E3AFB">
            <w:pPr>
              <w:spacing w:after="0" w:line="240" w:lineRule="auto"/>
              <w:jc w:val="center"/>
              <w:rPr>
                <w:rFonts w:ascii="Times New Roman" w:eastAsia="Times New Roman" w:hAnsi="Times New Roman" w:cs="Times New Roman"/>
                <w:color w:val="000000"/>
              </w:rPr>
            </w:pPr>
            <w:r w:rsidRPr="005F2FA5">
              <w:rPr>
                <w:rFonts w:ascii="Times New Roman" w:eastAsia="Times New Roman" w:hAnsi="Times New Roman" w:cs="Times New Roman"/>
                <w:color w:val="000000"/>
              </w:rPr>
              <w:t>Model II: Prevalence Difference</w:t>
            </w:r>
          </w:p>
        </w:tc>
      </w:tr>
      <w:tr w:rsidR="002E3AFB" w:rsidRPr="005F2FA5" w14:paraId="1495AE04" w14:textId="77777777" w:rsidTr="002E3AFB">
        <w:trPr>
          <w:trHeight w:val="288"/>
        </w:trPr>
        <w:tc>
          <w:tcPr>
            <w:tcW w:w="3690" w:type="dxa"/>
            <w:tcBorders>
              <w:top w:val="nil"/>
              <w:left w:val="nil"/>
              <w:bottom w:val="nil"/>
              <w:right w:val="nil"/>
            </w:tcBorders>
            <w:shd w:val="clear" w:color="auto" w:fill="auto"/>
            <w:noWrap/>
            <w:vAlign w:val="bottom"/>
            <w:hideMark/>
          </w:tcPr>
          <w:p w14:paraId="4634BA78" w14:textId="77777777" w:rsidR="002E3AFB" w:rsidRPr="005F2FA5" w:rsidRDefault="002E3AFB" w:rsidP="002E3AFB">
            <w:pPr>
              <w:spacing w:after="0" w:line="240" w:lineRule="auto"/>
              <w:rPr>
                <w:rFonts w:ascii="Times New Roman" w:eastAsia="Times New Roman" w:hAnsi="Times New Roman" w:cs="Times New Roman"/>
                <w:color w:val="000000"/>
              </w:rPr>
            </w:pPr>
            <w:r w:rsidRPr="005F2FA5">
              <w:rPr>
                <w:rFonts w:ascii="Times New Roman" w:eastAsia="Times New Roman" w:hAnsi="Times New Roman" w:cs="Times New Roman"/>
                <w:color w:val="000000"/>
              </w:rPr>
              <w:t>Ideation (per 100)</w:t>
            </w:r>
          </w:p>
        </w:tc>
        <w:tc>
          <w:tcPr>
            <w:tcW w:w="3870" w:type="dxa"/>
            <w:tcBorders>
              <w:top w:val="nil"/>
              <w:left w:val="nil"/>
              <w:bottom w:val="nil"/>
              <w:right w:val="nil"/>
            </w:tcBorders>
            <w:shd w:val="clear" w:color="auto" w:fill="auto"/>
            <w:noWrap/>
            <w:vAlign w:val="bottom"/>
          </w:tcPr>
          <w:p w14:paraId="6FE255AC" w14:textId="77777777" w:rsidR="002E3AFB" w:rsidRPr="005F2FA5" w:rsidRDefault="002E3AFB" w:rsidP="002E3AFB">
            <w:pPr>
              <w:spacing w:after="0" w:line="240" w:lineRule="auto"/>
              <w:jc w:val="right"/>
              <w:rPr>
                <w:rFonts w:ascii="Times New Roman" w:eastAsia="Times New Roman" w:hAnsi="Times New Roman" w:cs="Times New Roman"/>
                <w:color w:val="000000"/>
              </w:rPr>
            </w:pPr>
            <w:r w:rsidRPr="005F2FA5">
              <w:rPr>
                <w:rFonts w:ascii="Times New Roman" w:eastAsia="Times New Roman" w:hAnsi="Times New Roman" w:cs="Times New Roman"/>
                <w:color w:val="000000"/>
              </w:rPr>
              <w:t>-0.42 (-0.13–0.05)</w:t>
            </w:r>
          </w:p>
        </w:tc>
        <w:tc>
          <w:tcPr>
            <w:tcW w:w="4050" w:type="dxa"/>
            <w:tcBorders>
              <w:top w:val="nil"/>
              <w:left w:val="nil"/>
              <w:bottom w:val="nil"/>
              <w:right w:val="nil"/>
            </w:tcBorders>
            <w:shd w:val="clear" w:color="auto" w:fill="auto"/>
            <w:noWrap/>
            <w:vAlign w:val="bottom"/>
          </w:tcPr>
          <w:p w14:paraId="58FD9DA5" w14:textId="77777777" w:rsidR="002E3AFB" w:rsidRPr="005F2FA5" w:rsidRDefault="002E3AFB" w:rsidP="002E3AFB">
            <w:pPr>
              <w:spacing w:after="0" w:line="240" w:lineRule="auto"/>
              <w:jc w:val="right"/>
              <w:rPr>
                <w:rFonts w:ascii="Times New Roman" w:eastAsia="Times New Roman" w:hAnsi="Times New Roman" w:cs="Times New Roman"/>
                <w:color w:val="000000"/>
              </w:rPr>
            </w:pPr>
            <w:r w:rsidRPr="005F2FA5">
              <w:rPr>
                <w:rFonts w:ascii="Times New Roman" w:eastAsia="Times New Roman" w:hAnsi="Times New Roman" w:cs="Times New Roman"/>
                <w:color w:val="000000"/>
              </w:rPr>
              <w:t>-0.04 (-0.12–0.04)</w:t>
            </w:r>
          </w:p>
        </w:tc>
      </w:tr>
      <w:tr w:rsidR="002E3AFB" w:rsidRPr="005F2FA5" w14:paraId="520F44D9" w14:textId="77777777" w:rsidTr="002E3AFB">
        <w:trPr>
          <w:trHeight w:val="288"/>
        </w:trPr>
        <w:tc>
          <w:tcPr>
            <w:tcW w:w="3690" w:type="dxa"/>
            <w:tcBorders>
              <w:top w:val="nil"/>
              <w:left w:val="nil"/>
              <w:bottom w:val="nil"/>
              <w:right w:val="nil"/>
            </w:tcBorders>
            <w:shd w:val="clear" w:color="auto" w:fill="auto"/>
            <w:noWrap/>
            <w:vAlign w:val="bottom"/>
            <w:hideMark/>
          </w:tcPr>
          <w:p w14:paraId="4D419895" w14:textId="77777777" w:rsidR="002E3AFB" w:rsidRPr="005F2FA5" w:rsidRDefault="002E3AFB" w:rsidP="002E3AFB">
            <w:pPr>
              <w:spacing w:after="0" w:line="240" w:lineRule="auto"/>
              <w:rPr>
                <w:rFonts w:ascii="Times New Roman" w:eastAsia="Times New Roman" w:hAnsi="Times New Roman" w:cs="Times New Roman"/>
                <w:color w:val="000000"/>
              </w:rPr>
            </w:pPr>
            <w:r w:rsidRPr="005F2FA5">
              <w:rPr>
                <w:rFonts w:ascii="Times New Roman" w:eastAsia="Times New Roman" w:hAnsi="Times New Roman" w:cs="Times New Roman"/>
                <w:color w:val="000000"/>
              </w:rPr>
              <w:t>Planning (per 100)</w:t>
            </w:r>
          </w:p>
        </w:tc>
        <w:tc>
          <w:tcPr>
            <w:tcW w:w="3870" w:type="dxa"/>
            <w:tcBorders>
              <w:top w:val="nil"/>
              <w:left w:val="nil"/>
              <w:bottom w:val="nil"/>
              <w:right w:val="nil"/>
            </w:tcBorders>
            <w:shd w:val="clear" w:color="auto" w:fill="auto"/>
            <w:noWrap/>
            <w:vAlign w:val="bottom"/>
          </w:tcPr>
          <w:p w14:paraId="688770C1" w14:textId="77777777" w:rsidR="002E3AFB" w:rsidRPr="005F2FA5" w:rsidRDefault="002E3AFB" w:rsidP="002E3AFB">
            <w:pPr>
              <w:spacing w:after="0" w:line="240" w:lineRule="auto"/>
              <w:jc w:val="right"/>
              <w:rPr>
                <w:rFonts w:ascii="Times New Roman" w:eastAsia="Times New Roman" w:hAnsi="Times New Roman" w:cs="Times New Roman"/>
                <w:color w:val="000000"/>
              </w:rPr>
            </w:pPr>
            <w:r w:rsidRPr="005F2FA5">
              <w:rPr>
                <w:rFonts w:ascii="Times New Roman" w:eastAsia="Times New Roman" w:hAnsi="Times New Roman" w:cs="Times New Roman"/>
                <w:color w:val="000000"/>
              </w:rPr>
              <w:t>-0.020 (-0.074–0.035)</w:t>
            </w:r>
          </w:p>
        </w:tc>
        <w:tc>
          <w:tcPr>
            <w:tcW w:w="4050" w:type="dxa"/>
            <w:tcBorders>
              <w:top w:val="nil"/>
              <w:left w:val="nil"/>
              <w:bottom w:val="nil"/>
              <w:right w:val="nil"/>
            </w:tcBorders>
            <w:shd w:val="clear" w:color="auto" w:fill="auto"/>
            <w:noWrap/>
            <w:vAlign w:val="bottom"/>
          </w:tcPr>
          <w:p w14:paraId="2EFD9A25" w14:textId="77777777" w:rsidR="002E3AFB" w:rsidRPr="005F2FA5" w:rsidRDefault="002E3AFB" w:rsidP="002E3AFB">
            <w:pPr>
              <w:spacing w:after="0" w:line="240" w:lineRule="auto"/>
              <w:jc w:val="right"/>
              <w:rPr>
                <w:rFonts w:ascii="Times New Roman" w:eastAsia="Times New Roman" w:hAnsi="Times New Roman" w:cs="Times New Roman"/>
                <w:color w:val="000000"/>
              </w:rPr>
            </w:pPr>
            <w:r w:rsidRPr="005F2FA5">
              <w:rPr>
                <w:rFonts w:ascii="Times New Roman" w:eastAsia="Times New Roman" w:hAnsi="Times New Roman" w:cs="Times New Roman"/>
                <w:color w:val="000000"/>
              </w:rPr>
              <w:t>-0.019 (-0.064–0.027)</w:t>
            </w:r>
          </w:p>
        </w:tc>
      </w:tr>
      <w:tr w:rsidR="002E3AFB" w:rsidRPr="005F2FA5" w14:paraId="396993B5" w14:textId="77777777" w:rsidTr="002E3AFB">
        <w:trPr>
          <w:trHeight w:val="288"/>
        </w:trPr>
        <w:tc>
          <w:tcPr>
            <w:tcW w:w="3690" w:type="dxa"/>
            <w:tcBorders>
              <w:top w:val="nil"/>
              <w:left w:val="nil"/>
              <w:bottom w:val="nil"/>
              <w:right w:val="nil"/>
            </w:tcBorders>
            <w:shd w:val="clear" w:color="auto" w:fill="auto"/>
            <w:noWrap/>
            <w:vAlign w:val="bottom"/>
            <w:hideMark/>
          </w:tcPr>
          <w:p w14:paraId="2ED116A5" w14:textId="77777777" w:rsidR="002E3AFB" w:rsidRPr="005F2FA5" w:rsidRDefault="002E3AFB" w:rsidP="002E3AFB">
            <w:pPr>
              <w:spacing w:after="0" w:line="240" w:lineRule="auto"/>
              <w:rPr>
                <w:rFonts w:ascii="Times New Roman" w:eastAsia="Times New Roman" w:hAnsi="Times New Roman" w:cs="Times New Roman"/>
                <w:color w:val="000000"/>
              </w:rPr>
            </w:pPr>
            <w:r w:rsidRPr="005F2FA5">
              <w:rPr>
                <w:rFonts w:ascii="Times New Roman" w:eastAsia="Times New Roman" w:hAnsi="Times New Roman" w:cs="Times New Roman"/>
                <w:color w:val="000000"/>
              </w:rPr>
              <w:t>Non-Fatal Attempt (per 100)</w:t>
            </w:r>
          </w:p>
        </w:tc>
        <w:tc>
          <w:tcPr>
            <w:tcW w:w="3870" w:type="dxa"/>
            <w:tcBorders>
              <w:top w:val="nil"/>
              <w:left w:val="nil"/>
              <w:bottom w:val="nil"/>
              <w:right w:val="nil"/>
            </w:tcBorders>
            <w:shd w:val="clear" w:color="auto" w:fill="auto"/>
            <w:noWrap/>
            <w:vAlign w:val="bottom"/>
          </w:tcPr>
          <w:p w14:paraId="265E7B4E" w14:textId="77777777" w:rsidR="002E3AFB" w:rsidRPr="005F2FA5" w:rsidRDefault="002E3AFB" w:rsidP="002E3AFB">
            <w:pPr>
              <w:spacing w:after="0" w:line="240" w:lineRule="auto"/>
              <w:jc w:val="right"/>
              <w:rPr>
                <w:rFonts w:ascii="Times New Roman" w:eastAsia="Times New Roman" w:hAnsi="Times New Roman" w:cs="Times New Roman"/>
                <w:color w:val="000000"/>
              </w:rPr>
            </w:pPr>
            <w:r w:rsidRPr="005F2FA5">
              <w:rPr>
                <w:rFonts w:ascii="Times New Roman" w:eastAsia="Times New Roman" w:hAnsi="Times New Roman" w:cs="Times New Roman"/>
                <w:color w:val="000000"/>
              </w:rPr>
              <w:t>-0.038 (-0.089–0.012)</w:t>
            </w:r>
          </w:p>
        </w:tc>
        <w:tc>
          <w:tcPr>
            <w:tcW w:w="4050" w:type="dxa"/>
            <w:tcBorders>
              <w:top w:val="nil"/>
              <w:left w:val="nil"/>
              <w:bottom w:val="nil"/>
              <w:right w:val="nil"/>
            </w:tcBorders>
            <w:shd w:val="clear" w:color="auto" w:fill="auto"/>
            <w:noWrap/>
            <w:vAlign w:val="bottom"/>
          </w:tcPr>
          <w:p w14:paraId="11AD1E21" w14:textId="77777777" w:rsidR="002E3AFB" w:rsidRPr="005F2FA5" w:rsidRDefault="002E3AFB" w:rsidP="002E3AFB">
            <w:pPr>
              <w:spacing w:after="0" w:line="240" w:lineRule="auto"/>
              <w:jc w:val="right"/>
              <w:rPr>
                <w:rFonts w:ascii="Times New Roman" w:eastAsia="Times New Roman" w:hAnsi="Times New Roman" w:cs="Times New Roman"/>
                <w:color w:val="000000"/>
              </w:rPr>
            </w:pPr>
            <w:r w:rsidRPr="005F2FA5">
              <w:rPr>
                <w:rFonts w:ascii="Times New Roman" w:eastAsia="Times New Roman" w:hAnsi="Times New Roman" w:cs="Times New Roman"/>
                <w:color w:val="000000"/>
              </w:rPr>
              <w:t>-0.038 (-0.087–0.010)</w:t>
            </w:r>
          </w:p>
        </w:tc>
      </w:tr>
      <w:tr w:rsidR="002E3AFB" w:rsidRPr="005F2FA5" w14:paraId="22189671" w14:textId="77777777" w:rsidTr="002E3AFB">
        <w:trPr>
          <w:trHeight w:val="288"/>
        </w:trPr>
        <w:tc>
          <w:tcPr>
            <w:tcW w:w="3690" w:type="dxa"/>
            <w:tcBorders>
              <w:top w:val="nil"/>
              <w:left w:val="nil"/>
              <w:bottom w:val="nil"/>
              <w:right w:val="nil"/>
            </w:tcBorders>
            <w:shd w:val="clear" w:color="auto" w:fill="auto"/>
            <w:noWrap/>
            <w:vAlign w:val="bottom"/>
            <w:hideMark/>
          </w:tcPr>
          <w:p w14:paraId="225457AE" w14:textId="77777777" w:rsidR="002E3AFB" w:rsidRPr="005F2FA5" w:rsidRDefault="002E3AFB" w:rsidP="002E3AFB">
            <w:pPr>
              <w:spacing w:after="0" w:line="240" w:lineRule="auto"/>
              <w:rPr>
                <w:rFonts w:ascii="Times New Roman" w:eastAsia="Times New Roman" w:hAnsi="Times New Roman" w:cs="Times New Roman"/>
                <w:color w:val="000000"/>
              </w:rPr>
            </w:pPr>
            <w:r w:rsidRPr="005F2FA5">
              <w:rPr>
                <w:rFonts w:ascii="Times New Roman" w:eastAsia="Times New Roman" w:hAnsi="Times New Roman" w:cs="Times New Roman"/>
                <w:color w:val="000000"/>
              </w:rPr>
              <w:t>All Attempts (per 100)</w:t>
            </w:r>
          </w:p>
        </w:tc>
        <w:tc>
          <w:tcPr>
            <w:tcW w:w="3870" w:type="dxa"/>
            <w:tcBorders>
              <w:top w:val="nil"/>
              <w:left w:val="nil"/>
              <w:bottom w:val="nil"/>
              <w:right w:val="nil"/>
            </w:tcBorders>
            <w:shd w:val="clear" w:color="auto" w:fill="auto"/>
            <w:noWrap/>
            <w:vAlign w:val="bottom"/>
          </w:tcPr>
          <w:p w14:paraId="18B46848" w14:textId="77777777" w:rsidR="002E3AFB" w:rsidRPr="005F2FA5" w:rsidRDefault="002E3AFB" w:rsidP="002E3AFB">
            <w:pPr>
              <w:spacing w:after="0" w:line="240" w:lineRule="auto"/>
              <w:jc w:val="right"/>
              <w:rPr>
                <w:rFonts w:ascii="Times New Roman" w:eastAsia="Times New Roman" w:hAnsi="Times New Roman" w:cs="Times New Roman"/>
                <w:color w:val="000000"/>
              </w:rPr>
            </w:pPr>
            <w:r w:rsidRPr="005F2FA5">
              <w:rPr>
                <w:rFonts w:ascii="Times New Roman" w:eastAsia="Times New Roman" w:hAnsi="Times New Roman" w:cs="Times New Roman"/>
                <w:color w:val="000000"/>
              </w:rPr>
              <w:t>-0.039 (-0.089–0.012)</w:t>
            </w:r>
          </w:p>
        </w:tc>
        <w:tc>
          <w:tcPr>
            <w:tcW w:w="4050" w:type="dxa"/>
            <w:tcBorders>
              <w:top w:val="nil"/>
              <w:left w:val="nil"/>
              <w:bottom w:val="nil"/>
              <w:right w:val="nil"/>
            </w:tcBorders>
            <w:shd w:val="clear" w:color="auto" w:fill="auto"/>
            <w:noWrap/>
            <w:vAlign w:val="bottom"/>
          </w:tcPr>
          <w:p w14:paraId="5C11633A" w14:textId="77777777" w:rsidR="002E3AFB" w:rsidRPr="005F2FA5" w:rsidRDefault="002E3AFB" w:rsidP="002E3AFB">
            <w:pPr>
              <w:spacing w:after="0" w:line="240" w:lineRule="auto"/>
              <w:jc w:val="right"/>
              <w:rPr>
                <w:rFonts w:ascii="Times New Roman" w:eastAsia="Times New Roman" w:hAnsi="Times New Roman" w:cs="Times New Roman"/>
                <w:color w:val="000000"/>
              </w:rPr>
            </w:pPr>
            <w:r w:rsidRPr="005F2FA5">
              <w:rPr>
                <w:rFonts w:ascii="Times New Roman" w:eastAsia="Times New Roman" w:hAnsi="Times New Roman" w:cs="Times New Roman"/>
                <w:color w:val="000000"/>
              </w:rPr>
              <w:t>-0.038 (-0.087–0.010)</w:t>
            </w:r>
          </w:p>
        </w:tc>
      </w:tr>
      <w:tr w:rsidR="002E3AFB" w:rsidRPr="005F2FA5" w14:paraId="7461A006" w14:textId="77777777" w:rsidTr="002E3AFB">
        <w:trPr>
          <w:trHeight w:val="288"/>
        </w:trPr>
        <w:tc>
          <w:tcPr>
            <w:tcW w:w="3690" w:type="dxa"/>
            <w:tcBorders>
              <w:top w:val="nil"/>
              <w:left w:val="nil"/>
              <w:bottom w:val="single" w:sz="12" w:space="0" w:color="auto"/>
              <w:right w:val="nil"/>
            </w:tcBorders>
            <w:shd w:val="clear" w:color="auto" w:fill="auto"/>
            <w:noWrap/>
            <w:vAlign w:val="bottom"/>
            <w:hideMark/>
          </w:tcPr>
          <w:p w14:paraId="245035E2" w14:textId="77777777" w:rsidR="002E3AFB" w:rsidRPr="005F2FA5" w:rsidRDefault="002E3AFB" w:rsidP="002E3AFB">
            <w:pPr>
              <w:spacing w:after="0" w:line="240" w:lineRule="auto"/>
              <w:rPr>
                <w:rFonts w:ascii="Times New Roman" w:eastAsia="Times New Roman" w:hAnsi="Times New Roman" w:cs="Times New Roman"/>
                <w:color w:val="000000"/>
              </w:rPr>
            </w:pPr>
            <w:r w:rsidRPr="005F2FA5">
              <w:rPr>
                <w:rFonts w:ascii="Times New Roman" w:eastAsia="Times New Roman" w:hAnsi="Times New Roman" w:cs="Times New Roman"/>
                <w:color w:val="000000"/>
              </w:rPr>
              <w:t>Suicide Deaths (per 10,000)</w:t>
            </w:r>
          </w:p>
        </w:tc>
        <w:tc>
          <w:tcPr>
            <w:tcW w:w="3870" w:type="dxa"/>
            <w:tcBorders>
              <w:top w:val="nil"/>
              <w:left w:val="nil"/>
              <w:bottom w:val="single" w:sz="12" w:space="0" w:color="auto"/>
              <w:right w:val="nil"/>
            </w:tcBorders>
            <w:shd w:val="clear" w:color="auto" w:fill="auto"/>
            <w:noWrap/>
            <w:vAlign w:val="bottom"/>
          </w:tcPr>
          <w:p w14:paraId="342FE7DC" w14:textId="77777777" w:rsidR="002E3AFB" w:rsidRPr="00391310" w:rsidRDefault="002E3AFB" w:rsidP="002E3AFB">
            <w:pPr>
              <w:spacing w:after="0" w:line="240" w:lineRule="auto"/>
              <w:jc w:val="right"/>
              <w:rPr>
                <w:rFonts w:ascii="Times New Roman" w:eastAsia="Times New Roman" w:hAnsi="Times New Roman" w:cs="Times New Roman"/>
                <w:color w:val="000000"/>
              </w:rPr>
            </w:pPr>
            <w:r w:rsidRPr="00391310">
              <w:rPr>
                <w:rFonts w:ascii="Times New Roman" w:eastAsia="Times New Roman" w:hAnsi="Times New Roman" w:cs="Times New Roman"/>
                <w:color w:val="000000"/>
              </w:rPr>
              <w:t>-0.024 (-0.036– -0.011)*</w:t>
            </w:r>
          </w:p>
        </w:tc>
        <w:tc>
          <w:tcPr>
            <w:tcW w:w="4050" w:type="dxa"/>
            <w:tcBorders>
              <w:top w:val="nil"/>
              <w:left w:val="nil"/>
              <w:bottom w:val="single" w:sz="12" w:space="0" w:color="auto"/>
              <w:right w:val="nil"/>
            </w:tcBorders>
            <w:shd w:val="clear" w:color="auto" w:fill="auto"/>
            <w:noWrap/>
            <w:vAlign w:val="bottom"/>
          </w:tcPr>
          <w:p w14:paraId="2CDEA4B6" w14:textId="77777777" w:rsidR="002E3AFB" w:rsidRPr="00391310" w:rsidRDefault="002E3AFB" w:rsidP="002E3AFB">
            <w:pPr>
              <w:spacing w:after="0" w:line="240" w:lineRule="auto"/>
              <w:jc w:val="right"/>
              <w:rPr>
                <w:rFonts w:ascii="Times New Roman" w:eastAsia="Times New Roman" w:hAnsi="Times New Roman" w:cs="Times New Roman"/>
                <w:color w:val="000000"/>
              </w:rPr>
            </w:pPr>
            <w:r w:rsidRPr="00391310">
              <w:rPr>
                <w:rFonts w:ascii="Times New Roman" w:eastAsia="Times New Roman" w:hAnsi="Times New Roman" w:cs="Times New Roman"/>
                <w:color w:val="000000"/>
              </w:rPr>
              <w:t>-0.023 (-0.037– -0.010)*</w:t>
            </w:r>
          </w:p>
        </w:tc>
      </w:tr>
      <w:tr w:rsidR="002E3AFB" w:rsidRPr="005F2FA5" w14:paraId="01800492" w14:textId="77777777" w:rsidTr="002E3AFB">
        <w:trPr>
          <w:trHeight w:val="288"/>
        </w:trPr>
        <w:tc>
          <w:tcPr>
            <w:tcW w:w="11610" w:type="dxa"/>
            <w:gridSpan w:val="3"/>
            <w:tcBorders>
              <w:top w:val="single" w:sz="12" w:space="0" w:color="auto"/>
              <w:left w:val="nil"/>
              <w:bottom w:val="nil"/>
              <w:right w:val="nil"/>
            </w:tcBorders>
            <w:shd w:val="clear" w:color="auto" w:fill="auto"/>
            <w:noWrap/>
            <w:vAlign w:val="bottom"/>
          </w:tcPr>
          <w:p w14:paraId="6044F213" w14:textId="77777777" w:rsidR="002E3AFB" w:rsidRPr="005F2FA5" w:rsidRDefault="002E3AFB" w:rsidP="002E3AFB">
            <w:pPr>
              <w:spacing w:after="0" w:line="240" w:lineRule="auto"/>
              <w:rPr>
                <w:rFonts w:ascii="Times New Roman" w:eastAsia="Times New Roman" w:hAnsi="Times New Roman" w:cs="Times New Roman"/>
                <w:color w:val="000000"/>
              </w:rPr>
            </w:pPr>
            <w:r w:rsidRPr="005F2FA5">
              <w:rPr>
                <w:rFonts w:ascii="Times New Roman" w:eastAsia="Times New Roman" w:hAnsi="Times New Roman" w:cs="Times New Roman"/>
                <w:color w:val="000000"/>
              </w:rPr>
              <w:t>Model I: Linear Regression with fixed effects for state and year</w:t>
            </w:r>
          </w:p>
          <w:p w14:paraId="5007B252" w14:textId="77777777" w:rsidR="002E3AFB" w:rsidRDefault="002E3AFB" w:rsidP="002E3AFB">
            <w:pPr>
              <w:spacing w:after="0" w:line="240" w:lineRule="auto"/>
              <w:rPr>
                <w:rFonts w:ascii="Times New Roman" w:eastAsia="Times New Roman" w:hAnsi="Times New Roman" w:cs="Times New Roman"/>
                <w:color w:val="000000" w:themeColor="text1"/>
              </w:rPr>
            </w:pPr>
            <w:r w:rsidRPr="33F3CC3E">
              <w:rPr>
                <w:rFonts w:ascii="Times New Roman" w:eastAsia="Times New Roman" w:hAnsi="Times New Roman" w:cs="Times New Roman"/>
                <w:color w:val="000000" w:themeColor="text1"/>
              </w:rPr>
              <w:t xml:space="preserve">Model II: Model I with additional controls for state minimum wage, state </w:t>
            </w:r>
            <w:r w:rsidRPr="00B423F1">
              <w:rPr>
                <w:rFonts w:ascii="Times New Roman" w:eastAsia="Times New Roman" w:hAnsi="Times New Roman" w:cs="Times New Roman"/>
                <w:color w:val="000000" w:themeColor="text1"/>
              </w:rPr>
              <w:t>Gross Domestic Product</w:t>
            </w:r>
            <w:r w:rsidRPr="33F3CC3E">
              <w:rPr>
                <w:rFonts w:ascii="Times New Roman" w:eastAsia="Times New Roman" w:hAnsi="Times New Roman" w:cs="Times New Roman"/>
                <w:color w:val="000000" w:themeColor="text1"/>
              </w:rPr>
              <w:t xml:space="preserve">, and maximum </w:t>
            </w:r>
            <w:r w:rsidRPr="00B423F1">
              <w:rPr>
                <w:rFonts w:ascii="Times New Roman" w:eastAsia="Times New Roman" w:hAnsi="Times New Roman" w:cs="Times New Roman"/>
                <w:color w:val="000000" w:themeColor="text1"/>
              </w:rPr>
              <w:t xml:space="preserve">Temporary Assistance for Needy Families </w:t>
            </w:r>
            <w:r w:rsidRPr="33F3CC3E">
              <w:rPr>
                <w:rFonts w:ascii="Times New Roman" w:eastAsia="Times New Roman" w:hAnsi="Times New Roman" w:cs="Times New Roman"/>
                <w:color w:val="000000" w:themeColor="text1"/>
              </w:rPr>
              <w:t>benefits</w:t>
            </w:r>
          </w:p>
          <w:p w14:paraId="5250D173" w14:textId="77777777" w:rsidR="002E3AFB" w:rsidRPr="005F2FA5" w:rsidRDefault="002E3AFB" w:rsidP="002E3AFB">
            <w:pPr>
              <w:spacing w:after="0" w:line="240" w:lineRule="auto"/>
              <w:rPr>
                <w:rFonts w:ascii="Times New Roman" w:eastAsia="Times New Roman" w:hAnsi="Times New Roman" w:cs="Times New Roman"/>
                <w:color w:val="000000"/>
              </w:rPr>
            </w:pPr>
            <w:r w:rsidRPr="00665955">
              <w:rPr>
                <w:rFonts w:ascii="Times New Roman" w:eastAsia="Times New Roman" w:hAnsi="Times New Roman" w:cs="Times New Roman"/>
                <w:color w:val="000000"/>
              </w:rPr>
              <w:t>*</w:t>
            </w:r>
            <w:r w:rsidRPr="00665955">
              <w:rPr>
                <w:rFonts w:ascii="Times New Roman" w:eastAsia="Times New Roman" w:hAnsi="Times New Roman" w:cs="Times New Roman"/>
                <w:i/>
                <w:iCs/>
                <w:color w:val="000000"/>
              </w:rPr>
              <w:t>p</w:t>
            </w:r>
            <w:r w:rsidRPr="00665955">
              <w:rPr>
                <w:rFonts w:ascii="Times New Roman" w:eastAsia="Times New Roman" w:hAnsi="Times New Roman" w:cs="Times New Roman"/>
                <w:color w:val="000000"/>
              </w:rPr>
              <w:t xml:space="preserve"> ≤ 0.05</w:t>
            </w:r>
          </w:p>
        </w:tc>
      </w:tr>
    </w:tbl>
    <w:p w14:paraId="58F0AF30" w14:textId="77777777" w:rsidR="00E805D7" w:rsidRPr="005F2FA5" w:rsidRDefault="00E805D7">
      <w:pPr>
        <w:rPr>
          <w:rFonts w:ascii="Times New Roman" w:hAnsi="Times New Roman" w:cs="Times New Roman"/>
        </w:rPr>
      </w:pPr>
    </w:p>
    <w:sectPr w:rsidR="00E805D7" w:rsidRPr="005F2FA5" w:rsidSect="00175D70">
      <w:pgSz w:w="15840" w:h="12240" w:orient="landscape"/>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1651D"/>
    <w:rsid w:val="000824D7"/>
    <w:rsid w:val="00145CAF"/>
    <w:rsid w:val="00175D70"/>
    <w:rsid w:val="00222AF1"/>
    <w:rsid w:val="00254E97"/>
    <w:rsid w:val="002E3AFB"/>
    <w:rsid w:val="00391310"/>
    <w:rsid w:val="003B1AA5"/>
    <w:rsid w:val="003C0812"/>
    <w:rsid w:val="00414BB3"/>
    <w:rsid w:val="00433F57"/>
    <w:rsid w:val="0055094C"/>
    <w:rsid w:val="00581F68"/>
    <w:rsid w:val="00582C41"/>
    <w:rsid w:val="005F2FA5"/>
    <w:rsid w:val="00641F27"/>
    <w:rsid w:val="006631DC"/>
    <w:rsid w:val="00665955"/>
    <w:rsid w:val="00727D2B"/>
    <w:rsid w:val="0077313D"/>
    <w:rsid w:val="007E3C3B"/>
    <w:rsid w:val="00890F5E"/>
    <w:rsid w:val="008F42B9"/>
    <w:rsid w:val="00911644"/>
    <w:rsid w:val="00986BD8"/>
    <w:rsid w:val="00A145B8"/>
    <w:rsid w:val="00A1651D"/>
    <w:rsid w:val="00A27225"/>
    <w:rsid w:val="00A83918"/>
    <w:rsid w:val="00AA3327"/>
    <w:rsid w:val="00B12BE2"/>
    <w:rsid w:val="00B329FA"/>
    <w:rsid w:val="00B423F1"/>
    <w:rsid w:val="00B73639"/>
    <w:rsid w:val="00B81A0A"/>
    <w:rsid w:val="00BB3322"/>
    <w:rsid w:val="00C12406"/>
    <w:rsid w:val="00C41ABD"/>
    <w:rsid w:val="00C73AE7"/>
    <w:rsid w:val="00C75581"/>
    <w:rsid w:val="00E2770C"/>
    <w:rsid w:val="00E759EB"/>
    <w:rsid w:val="00E805D7"/>
    <w:rsid w:val="00E91323"/>
    <w:rsid w:val="00EC6D6A"/>
    <w:rsid w:val="00ED5474"/>
    <w:rsid w:val="00F15482"/>
    <w:rsid w:val="00FC3BC6"/>
    <w:rsid w:val="00FD19E6"/>
    <w:rsid w:val="33F3CC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71EA62"/>
  <w15:docId w15:val="{C09C5E6B-E4DF-4C35-BF5D-5E4D1B3DD9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77313D"/>
    <w:pPr>
      <w:pBdr>
        <w:bottom w:val="single" w:sz="8" w:space="4" w:color="4472C4" w:themeColor="accent1"/>
      </w:pBdr>
      <w:spacing w:after="300" w:line="240" w:lineRule="auto"/>
      <w:contextualSpacing/>
      <w:jc w:val="center"/>
    </w:pPr>
    <w:rPr>
      <w:rFonts w:asciiTheme="majorHAnsi" w:eastAsiaTheme="majorEastAsia" w:hAnsiTheme="majorHAnsi" w:cstheme="majorBidi"/>
      <w:color w:val="323E4F" w:themeColor="text2" w:themeShade="BF"/>
      <w:spacing w:val="5"/>
      <w:sz w:val="52"/>
      <w:szCs w:val="52"/>
    </w:rPr>
  </w:style>
  <w:style w:type="character" w:customStyle="1" w:styleId="TitleChar">
    <w:name w:val="Title Char"/>
    <w:basedOn w:val="DefaultParagraphFont"/>
    <w:link w:val="Title"/>
    <w:uiPriority w:val="10"/>
    <w:rsid w:val="0077313D"/>
    <w:rPr>
      <w:rFonts w:asciiTheme="majorHAnsi" w:eastAsiaTheme="majorEastAsia" w:hAnsiTheme="majorHAnsi" w:cstheme="majorBidi"/>
      <w:color w:val="323E4F" w:themeColor="text2" w:themeShade="BF"/>
      <w:spacing w:val="5"/>
      <w:sz w:val="52"/>
      <w:szCs w:val="52"/>
    </w:rPr>
  </w:style>
  <w:style w:type="paragraph" w:customStyle="1" w:styleId="Author">
    <w:name w:val="Author"/>
    <w:next w:val="BodyText"/>
    <w:rsid w:val="0077313D"/>
    <w:pPr>
      <w:keepNext/>
      <w:keepLines/>
      <w:spacing w:after="120" w:line="276" w:lineRule="auto"/>
      <w:jc w:val="center"/>
    </w:pPr>
    <w:rPr>
      <w:rFonts w:eastAsiaTheme="minorEastAsia"/>
    </w:rPr>
  </w:style>
  <w:style w:type="paragraph" w:styleId="BodyText">
    <w:name w:val="Body Text"/>
    <w:basedOn w:val="Normal"/>
    <w:link w:val="BodyTextChar"/>
    <w:uiPriority w:val="99"/>
    <w:semiHidden/>
    <w:unhideWhenUsed/>
    <w:rsid w:val="0077313D"/>
    <w:pPr>
      <w:spacing w:after="120"/>
    </w:pPr>
  </w:style>
  <w:style w:type="character" w:customStyle="1" w:styleId="BodyTextChar">
    <w:name w:val="Body Text Char"/>
    <w:basedOn w:val="DefaultParagraphFont"/>
    <w:link w:val="BodyText"/>
    <w:uiPriority w:val="99"/>
    <w:semiHidden/>
    <w:rsid w:val="0077313D"/>
  </w:style>
  <w:style w:type="paragraph" w:styleId="Date">
    <w:name w:val="Date"/>
    <w:next w:val="BodyText"/>
    <w:link w:val="DateChar"/>
    <w:rsid w:val="0077313D"/>
    <w:pPr>
      <w:keepNext/>
      <w:keepLines/>
      <w:spacing w:after="120" w:line="276" w:lineRule="auto"/>
      <w:jc w:val="center"/>
    </w:pPr>
    <w:rPr>
      <w:rFonts w:eastAsiaTheme="minorEastAsia"/>
    </w:rPr>
  </w:style>
  <w:style w:type="character" w:customStyle="1" w:styleId="DateChar">
    <w:name w:val="Date Char"/>
    <w:basedOn w:val="DefaultParagraphFont"/>
    <w:link w:val="Date"/>
    <w:rsid w:val="0077313D"/>
    <w:rPr>
      <w:rFonts w:eastAsiaTheme="minorEastAsia"/>
    </w:rPr>
  </w:style>
  <w:style w:type="paragraph" w:styleId="BalloonText">
    <w:name w:val="Balloon Text"/>
    <w:basedOn w:val="Normal"/>
    <w:link w:val="BalloonTextChar"/>
    <w:uiPriority w:val="99"/>
    <w:semiHidden/>
    <w:unhideWhenUsed/>
    <w:rsid w:val="00C1240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12406"/>
    <w:rPr>
      <w:rFonts w:ascii="Segoe UI" w:hAnsi="Segoe UI" w:cs="Segoe UI"/>
      <w:sz w:val="18"/>
      <w:szCs w:val="18"/>
    </w:rPr>
  </w:style>
  <w:style w:type="character" w:styleId="CommentReference">
    <w:name w:val="annotation reference"/>
    <w:basedOn w:val="DefaultParagraphFont"/>
    <w:uiPriority w:val="99"/>
    <w:semiHidden/>
    <w:unhideWhenUsed/>
    <w:rsid w:val="0055094C"/>
    <w:rPr>
      <w:sz w:val="16"/>
      <w:szCs w:val="16"/>
    </w:rPr>
  </w:style>
  <w:style w:type="paragraph" w:styleId="CommentText">
    <w:name w:val="annotation text"/>
    <w:basedOn w:val="Normal"/>
    <w:link w:val="CommentTextChar"/>
    <w:uiPriority w:val="99"/>
    <w:semiHidden/>
    <w:unhideWhenUsed/>
    <w:rsid w:val="0055094C"/>
    <w:pPr>
      <w:spacing w:line="240" w:lineRule="auto"/>
    </w:pPr>
    <w:rPr>
      <w:sz w:val="20"/>
      <w:szCs w:val="20"/>
    </w:rPr>
  </w:style>
  <w:style w:type="character" w:customStyle="1" w:styleId="CommentTextChar">
    <w:name w:val="Comment Text Char"/>
    <w:basedOn w:val="DefaultParagraphFont"/>
    <w:link w:val="CommentText"/>
    <w:uiPriority w:val="99"/>
    <w:semiHidden/>
    <w:rsid w:val="0055094C"/>
    <w:rPr>
      <w:sz w:val="20"/>
      <w:szCs w:val="20"/>
    </w:rPr>
  </w:style>
  <w:style w:type="paragraph" w:styleId="CommentSubject">
    <w:name w:val="annotation subject"/>
    <w:basedOn w:val="CommentText"/>
    <w:next w:val="CommentText"/>
    <w:link w:val="CommentSubjectChar"/>
    <w:uiPriority w:val="99"/>
    <w:semiHidden/>
    <w:unhideWhenUsed/>
    <w:rsid w:val="0055094C"/>
    <w:rPr>
      <w:b/>
      <w:bCs/>
    </w:rPr>
  </w:style>
  <w:style w:type="character" w:customStyle="1" w:styleId="CommentSubjectChar">
    <w:name w:val="Comment Subject Char"/>
    <w:basedOn w:val="CommentTextChar"/>
    <w:link w:val="CommentSubject"/>
    <w:uiPriority w:val="99"/>
    <w:semiHidden/>
    <w:rsid w:val="0055094C"/>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28212640">
      <w:bodyDiv w:val="1"/>
      <w:marLeft w:val="0"/>
      <w:marRight w:val="0"/>
      <w:marTop w:val="0"/>
      <w:marBottom w:val="0"/>
      <w:divBdr>
        <w:top w:val="none" w:sz="0" w:space="0" w:color="auto"/>
        <w:left w:val="none" w:sz="0" w:space="0" w:color="auto"/>
        <w:bottom w:val="none" w:sz="0" w:space="0" w:color="auto"/>
        <w:right w:val="none" w:sz="0" w:space="0" w:color="auto"/>
      </w:divBdr>
    </w:div>
    <w:div w:id="13635090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tif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tiff"/><Relationship Id="rId5" Type="http://schemas.openxmlformats.org/officeDocument/2006/relationships/image" Target="media/image2.tiff"/><Relationship Id="rId4" Type="http://schemas.openxmlformats.org/officeDocument/2006/relationships/image" Target="media/image1.tiff"/><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47</TotalTime>
  <Pages>6</Pages>
  <Words>722</Words>
  <Characters>4122</Characters>
  <Application>Microsoft Office Word</Application>
  <DocSecurity>0</DocSecurity>
  <Lines>34</Lines>
  <Paragraphs>9</Paragraphs>
  <ScaleCrop>false</ScaleCrop>
  <Company/>
  <LinksUpToDate>false</LinksUpToDate>
  <CharactersWithSpaces>4835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Erin Morgan</dc:creator>
  <cp:keywords/>
  <dc:description/>
  <cp:lastModifiedBy>Erin Morgan</cp:lastModifiedBy>
  <cp:revision>40</cp:revision>
  <dcterms:created xsi:type="dcterms:W3CDTF">2020-05-07T18:10:00Z</dcterms:created>
  <dcterms:modified xsi:type="dcterms:W3CDTF">2021-01-08T19:36:00Z</dcterms:modified>
</cp:coreProperties>
</file>