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1FE640" w14:textId="12254A01" w:rsidR="008B7405" w:rsidRPr="00FB4976" w:rsidRDefault="008B7405" w:rsidP="00FA5CD2">
      <w:pPr>
        <w:spacing w:line="480" w:lineRule="auto"/>
        <w:rPr>
          <w:rFonts w:cstheme="minorHAnsi"/>
          <w:b/>
          <w:bCs/>
          <w:color w:val="000000" w:themeColor="text1"/>
          <w:sz w:val="24"/>
          <w:szCs w:val="24"/>
        </w:rPr>
      </w:pPr>
      <w:r w:rsidRPr="00FB4976">
        <w:rPr>
          <w:b/>
          <w:bCs/>
          <w:sz w:val="24"/>
          <w:szCs w:val="24"/>
        </w:rPr>
        <w:t xml:space="preserve">Supplementary figure 1: Rise in antibody titer among participants with concordant influenza virus infection status by both </w:t>
      </w:r>
      <w:proofErr w:type="spellStart"/>
      <w:r w:rsidRPr="00FB4976">
        <w:rPr>
          <w:b/>
          <w:bCs/>
          <w:sz w:val="24"/>
          <w:szCs w:val="24"/>
        </w:rPr>
        <w:t>rRT</w:t>
      </w:r>
      <w:proofErr w:type="spellEnd"/>
      <w:r w:rsidRPr="00FB4976">
        <w:rPr>
          <w:b/>
          <w:bCs/>
          <w:sz w:val="24"/>
          <w:szCs w:val="24"/>
        </w:rPr>
        <w:t>-PCR-based surveillance and serologic testing versus infection detected by serology alone</w:t>
      </w:r>
      <w:r w:rsidRPr="00FB4976">
        <w:rPr>
          <w:rFonts w:cstheme="minorHAnsi"/>
          <w:b/>
          <w:bCs/>
          <w:color w:val="000000" w:themeColor="text1"/>
          <w:sz w:val="24"/>
          <w:szCs w:val="24"/>
        </w:rPr>
        <w:t>, Pregnancy and Influenza Multinational Epidemiologic Study, Peru and Thailand.</w:t>
      </w:r>
    </w:p>
    <w:p w14:paraId="1AC15886" w14:textId="4C83CDEF" w:rsidR="008B7405" w:rsidRPr="00FB4976" w:rsidRDefault="00FA5CD2" w:rsidP="00FA5CD2">
      <w:pPr>
        <w:spacing w:line="480" w:lineRule="auto"/>
        <w:rPr>
          <w:sz w:val="24"/>
          <w:szCs w:val="24"/>
        </w:rPr>
      </w:pPr>
      <w:r w:rsidRPr="00FB4976">
        <w:rPr>
          <w:noProof/>
          <w:sz w:val="24"/>
          <w:szCs w:val="24"/>
        </w:rPr>
        <w:drawing>
          <wp:inline distT="0" distB="0" distL="0" distR="0" wp14:anchorId="31A86806" wp14:editId="68A7F9BC">
            <wp:extent cx="6306965" cy="4587240"/>
            <wp:effectExtent l="0" t="0" r="0" b="3810"/>
            <wp:docPr id="4376830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971" cy="458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C834B" w14:textId="73B33907" w:rsidR="008B7405" w:rsidRPr="00FB4976" w:rsidRDefault="00FA5CD2" w:rsidP="00FA5CD2">
      <w:pPr>
        <w:spacing w:line="480" w:lineRule="auto"/>
        <w:rPr>
          <w:sz w:val="24"/>
          <w:szCs w:val="24"/>
        </w:rPr>
      </w:pPr>
      <w:r w:rsidRPr="00FB4976">
        <w:rPr>
          <w:noProof/>
          <w:sz w:val="24"/>
          <w:szCs w:val="24"/>
        </w:rPr>
        <w:lastRenderedPageBreak/>
        <w:drawing>
          <wp:inline distT="0" distB="0" distL="0" distR="0" wp14:anchorId="09D346AB" wp14:editId="3D9FAF63">
            <wp:extent cx="6309360" cy="4590288"/>
            <wp:effectExtent l="0" t="0" r="0" b="1270"/>
            <wp:docPr id="10286080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5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E6978" w14:textId="070A18E7" w:rsidR="00FA5CD2" w:rsidRPr="00FB4976" w:rsidRDefault="00FA5CD2" w:rsidP="00FA5CD2">
      <w:pPr>
        <w:spacing w:line="480" w:lineRule="auto"/>
        <w:rPr>
          <w:sz w:val="24"/>
          <w:szCs w:val="24"/>
        </w:rPr>
      </w:pPr>
      <w:r w:rsidRPr="00FB4976">
        <w:rPr>
          <w:noProof/>
          <w:sz w:val="24"/>
          <w:szCs w:val="24"/>
        </w:rPr>
        <w:lastRenderedPageBreak/>
        <w:drawing>
          <wp:inline distT="0" distB="0" distL="0" distR="0" wp14:anchorId="1153C9F7" wp14:editId="0617898B">
            <wp:extent cx="6309360" cy="4590288"/>
            <wp:effectExtent l="0" t="0" r="0" b="1270"/>
            <wp:docPr id="867930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5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15443" w14:textId="1B8770D4" w:rsidR="00FA5CD2" w:rsidRPr="00FB4976" w:rsidRDefault="00FA5CD2" w:rsidP="00FA5CD2">
      <w:pPr>
        <w:spacing w:line="480" w:lineRule="auto"/>
        <w:rPr>
          <w:sz w:val="24"/>
          <w:szCs w:val="24"/>
        </w:rPr>
      </w:pPr>
      <w:r w:rsidRPr="00FB4976">
        <w:rPr>
          <w:noProof/>
          <w:sz w:val="24"/>
          <w:szCs w:val="24"/>
        </w:rPr>
        <w:lastRenderedPageBreak/>
        <w:drawing>
          <wp:inline distT="0" distB="0" distL="0" distR="0" wp14:anchorId="47FC76F8" wp14:editId="50045450">
            <wp:extent cx="6309360" cy="4590288"/>
            <wp:effectExtent l="0" t="0" r="0" b="1270"/>
            <wp:docPr id="13525278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5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4976">
        <w:rPr>
          <w:sz w:val="24"/>
          <w:szCs w:val="24"/>
        </w:rPr>
        <w:t xml:space="preserve"> </w:t>
      </w:r>
      <w:r w:rsidRPr="00FB4976">
        <w:rPr>
          <w:noProof/>
          <w:sz w:val="24"/>
          <w:szCs w:val="24"/>
        </w:rPr>
        <w:lastRenderedPageBreak/>
        <w:drawing>
          <wp:inline distT="0" distB="0" distL="0" distR="0" wp14:anchorId="6263287C" wp14:editId="51237174">
            <wp:extent cx="6309360" cy="4590288"/>
            <wp:effectExtent l="0" t="0" r="0" b="1270"/>
            <wp:docPr id="87937397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5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E2A1B" w14:textId="77777777" w:rsidR="005377AC" w:rsidRPr="00FB4976" w:rsidRDefault="005377AC" w:rsidP="00FA5CD2">
      <w:pPr>
        <w:spacing w:line="480" w:lineRule="auto"/>
        <w:rPr>
          <w:sz w:val="24"/>
          <w:szCs w:val="24"/>
        </w:rPr>
      </w:pPr>
      <w:r w:rsidRPr="00FB4976">
        <w:rPr>
          <w:sz w:val="24"/>
          <w:szCs w:val="24"/>
        </w:rPr>
        <w:t xml:space="preserve">Red color indicates </w:t>
      </w:r>
      <w:r w:rsidRPr="00FB4976">
        <w:rPr>
          <w:rFonts w:cstheme="minorHAnsi"/>
          <w:sz w:val="24"/>
          <w:szCs w:val="24"/>
        </w:rPr>
        <w:t>≥</w:t>
      </w:r>
      <w:r w:rsidRPr="00FB4976">
        <w:rPr>
          <w:sz w:val="24"/>
          <w:szCs w:val="24"/>
        </w:rPr>
        <w:t>4-fold rise in antibody titers between two time points (from enrollment to end of pregnancy blood collections) and blue color indicates less than 4-fold rise in antibody titers between two time points.</w:t>
      </w:r>
    </w:p>
    <w:p w14:paraId="638AAF26" w14:textId="77777777" w:rsidR="005377AC" w:rsidRPr="00FB4976" w:rsidRDefault="005377AC">
      <w:pPr>
        <w:rPr>
          <w:sz w:val="24"/>
          <w:szCs w:val="24"/>
        </w:rPr>
      </w:pPr>
    </w:p>
    <w:sectPr w:rsidR="005377AC" w:rsidRPr="00FB4976" w:rsidSect="007824EF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B8B9ED" w14:textId="77777777" w:rsidR="008B7405" w:rsidRDefault="008B7405" w:rsidP="008B7405">
      <w:pPr>
        <w:spacing w:after="0" w:line="240" w:lineRule="auto"/>
      </w:pPr>
      <w:r>
        <w:separator/>
      </w:r>
    </w:p>
  </w:endnote>
  <w:endnote w:type="continuationSeparator" w:id="0">
    <w:p w14:paraId="6182005E" w14:textId="77777777" w:rsidR="008B7405" w:rsidRDefault="008B7405" w:rsidP="008B74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6BF616" w14:textId="77777777" w:rsidR="008B7405" w:rsidRDefault="008B7405" w:rsidP="008B7405">
      <w:pPr>
        <w:spacing w:after="0" w:line="240" w:lineRule="auto"/>
      </w:pPr>
      <w:r>
        <w:separator/>
      </w:r>
    </w:p>
  </w:footnote>
  <w:footnote w:type="continuationSeparator" w:id="0">
    <w:p w14:paraId="55C0C4B2" w14:textId="77777777" w:rsidR="008B7405" w:rsidRDefault="008B7405" w:rsidP="008B74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4EF"/>
    <w:rsid w:val="00463FC1"/>
    <w:rsid w:val="005377AC"/>
    <w:rsid w:val="00776014"/>
    <w:rsid w:val="007824EF"/>
    <w:rsid w:val="008B7405"/>
    <w:rsid w:val="00BD35FB"/>
    <w:rsid w:val="00E309C2"/>
    <w:rsid w:val="00FA5CD2"/>
    <w:rsid w:val="00FB4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CED93A"/>
  <w15:chartTrackingRefBased/>
  <w15:docId w15:val="{58B1401E-082D-42CB-ADA7-D90174F09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unhideWhenUsed/>
    <w:rsid w:val="00776014"/>
    <w:pPr>
      <w:tabs>
        <w:tab w:val="left" w:pos="440"/>
        <w:tab w:val="right" w:leader="dot" w:pos="9350"/>
      </w:tabs>
      <w:spacing w:before="240" w:after="100"/>
    </w:pPr>
    <w:rPr>
      <w:sz w:val="24"/>
      <w:szCs w:val="22"/>
      <w:lang w:bidi="ar-SA"/>
    </w:rPr>
  </w:style>
  <w:style w:type="paragraph" w:styleId="TableofFigures">
    <w:name w:val="table of figures"/>
    <w:basedOn w:val="Normal"/>
    <w:next w:val="Normal"/>
    <w:uiPriority w:val="99"/>
    <w:unhideWhenUsed/>
    <w:rsid w:val="00776014"/>
    <w:pPr>
      <w:spacing w:after="0"/>
      <w:jc w:val="both"/>
    </w:pPr>
    <w:rPr>
      <w:sz w:val="24"/>
      <w:szCs w:val="22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8B74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7405"/>
  </w:style>
  <w:style w:type="paragraph" w:styleId="Footer">
    <w:name w:val="footer"/>
    <w:basedOn w:val="Normal"/>
    <w:link w:val="FooterChar"/>
    <w:uiPriority w:val="99"/>
    <w:unhideWhenUsed/>
    <w:rsid w:val="008B74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74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tiff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FDAA29431A8DA49804376CA5319AE7A" ma:contentTypeVersion="16" ma:contentTypeDescription="Create a new document." ma:contentTypeScope="" ma:versionID="9d54eeddd25e2ceb341eb711ddd4e6c1">
  <xsd:schema xmlns:xsd="http://www.w3.org/2001/XMLSchema" xmlns:xs="http://www.w3.org/2001/XMLSchema" xmlns:p="http://schemas.microsoft.com/office/2006/metadata/properties" xmlns:ns2="1cb68687-f496-4db3-b5bd-c41440381a4a" xmlns:ns3="bd64ead2-f373-4c38-be2a-defab1dc671f" targetNamespace="http://schemas.microsoft.com/office/2006/metadata/properties" ma:root="true" ma:fieldsID="9502b082eade28d9f0c4708519a46452" ns2:_="" ns3:_="">
    <xsd:import namespace="1cb68687-f496-4db3-b5bd-c41440381a4a"/>
    <xsd:import namespace="bd64ead2-f373-4c38-be2a-defab1dc671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b68687-f496-4db3-b5bd-c41440381a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9353dbe8-8260-4ccf-8219-3d2995e6fa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64ead2-f373-4c38-be2a-defab1dc671f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79cce8d7-cae2-45df-aae2-620419ddee3c}" ma:internalName="TaxCatchAll" ma:showField="CatchAllData" ma:web="bd64ead2-f373-4c38-be2a-defab1dc671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d64ead2-f373-4c38-be2a-defab1dc671f" xsi:nil="true"/>
    <lcf76f155ced4ddcb4097134ff3c332f xmlns="1cb68687-f496-4db3-b5bd-c41440381a4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D580289-77EF-474F-91D9-F9DC5E8B679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6C74D72-B5B1-48E1-9F95-70515157D7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b68687-f496-4db3-b5bd-c41440381a4a"/>
    <ds:schemaRef ds:uri="bd64ead2-f373-4c38-be2a-defab1dc671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2B2B791-D5F8-42E6-9B90-62E8030A541D}">
  <ds:schemaRefs>
    <ds:schemaRef ds:uri="http://schemas.microsoft.com/office/2006/metadata/properties"/>
    <ds:schemaRef ds:uri="http://schemas.microsoft.com/office/infopath/2007/PartnerControls"/>
    <ds:schemaRef ds:uri="bd64ead2-f373-4c38-be2a-defab1dc671f"/>
    <ds:schemaRef ds:uri="1cb68687-f496-4db3-b5bd-c41440381a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5</Pages>
  <Words>78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Kittikraisak, Wanitchaya (CDC/NCIRD/ID)</dc:creator>
  <cp:keywords/>
  <dc:description/>
  <cp:lastModifiedBy>Kittikraisak, Wanitchaya (CDC/NCIRD/ID)</cp:lastModifiedBy>
  <cp:revision>7</cp:revision>
  <cp:lastPrinted>2024-09-18T02:56:00Z</cp:lastPrinted>
  <dcterms:created xsi:type="dcterms:W3CDTF">2024-09-18T02:55:00Z</dcterms:created>
  <dcterms:modified xsi:type="dcterms:W3CDTF">2024-09-18T04:55:00Z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af03ff0-41c5-4c41-b55e-fabb8fae94be_Enabled">
    <vt:lpwstr>true</vt:lpwstr>
  </property>
  <property fmtid="{D5CDD505-2E9C-101B-9397-08002B2CF9AE}" pid="3" name="MSIP_Label_8af03ff0-41c5-4c41-b55e-fabb8fae94be_SetDate">
    <vt:lpwstr>2024-09-18T03:46:45Z</vt:lpwstr>
  </property>
  <property fmtid="{D5CDD505-2E9C-101B-9397-08002B2CF9AE}" pid="4" name="MSIP_Label_8af03ff0-41c5-4c41-b55e-fabb8fae94be_Method">
    <vt:lpwstr>Privileged</vt:lpwstr>
  </property>
  <property fmtid="{D5CDD505-2E9C-101B-9397-08002B2CF9AE}" pid="5" name="MSIP_Label_8af03ff0-41c5-4c41-b55e-fabb8fae94be_Name">
    <vt:lpwstr>8af03ff0-41c5-4c41-b55e-fabb8fae94be</vt:lpwstr>
  </property>
  <property fmtid="{D5CDD505-2E9C-101B-9397-08002B2CF9AE}" pid="6" name="MSIP_Label_8af03ff0-41c5-4c41-b55e-fabb8fae94be_SiteId">
    <vt:lpwstr>9ce70869-60db-44fd-abe8-d2767077fc8f</vt:lpwstr>
  </property>
  <property fmtid="{D5CDD505-2E9C-101B-9397-08002B2CF9AE}" pid="7" name="MSIP_Label_8af03ff0-41c5-4c41-b55e-fabb8fae94be_ActionId">
    <vt:lpwstr>d9c58eac-c89d-4cfd-ba78-323390b6c3d8</vt:lpwstr>
  </property>
  <property fmtid="{D5CDD505-2E9C-101B-9397-08002B2CF9AE}" pid="8" name="MSIP_Label_8af03ff0-41c5-4c41-b55e-fabb8fae94be_ContentBits">
    <vt:lpwstr>0</vt:lpwstr>
  </property>
  <property fmtid="{D5CDD505-2E9C-101B-9397-08002B2CF9AE}" pid="9" name="ContentTypeId">
    <vt:lpwstr>0x010100CFDAA29431A8DA49804376CA5319AE7A</vt:lpwstr>
  </property>
  <property fmtid="{D5CDD505-2E9C-101B-9397-08002B2CF9AE}" pid="10" name="MediaServiceImageTags">
    <vt:lpwstr/>
  </property>
</Properties>
</file>