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474A" w:rsidRPr="009D74F6" w:rsidRDefault="00C2474A" w:rsidP="00C2474A">
      <w:pPr>
        <w:pStyle w:val="PlainText"/>
        <w:spacing w:line="360" w:lineRule="auto"/>
        <w:rPr>
          <w:rFonts w:ascii="Times New Roman" w:hAnsi="Times New Roman" w:cs="Times New Roman"/>
          <w:sz w:val="24"/>
          <w:szCs w:val="24"/>
          <w:lang w:val="en-US"/>
        </w:rPr>
      </w:pPr>
      <w:r w:rsidRPr="009D74F6">
        <w:rPr>
          <w:rFonts w:ascii="Times New Roman" w:hAnsi="Times New Roman" w:cs="Times New Roman"/>
          <w:b/>
          <w:sz w:val="24"/>
          <w:szCs w:val="24"/>
          <w:lang w:val="en-US"/>
        </w:rPr>
        <w:t>Table S1.</w:t>
      </w:r>
      <w:r w:rsidRPr="009D74F6">
        <w:rPr>
          <w:rFonts w:ascii="Times New Roman" w:hAnsi="Times New Roman" w:cs="Times New Roman"/>
          <w:sz w:val="24"/>
          <w:szCs w:val="24"/>
          <w:lang w:val="en-US"/>
        </w:rPr>
        <w:t xml:space="preserve"> Overview of analyzed POPs</w:t>
      </w:r>
    </w:p>
    <w:tbl>
      <w:tblPr>
        <w:tblStyle w:val="TableGrid"/>
        <w:tblW w:w="8505" w:type="dxa"/>
        <w:tblInd w:w="-5" w:type="dxa"/>
        <w:tblLayout w:type="fixed"/>
        <w:tblLook w:val="04A0" w:firstRow="1" w:lastRow="0" w:firstColumn="1" w:lastColumn="0" w:noHBand="0" w:noVBand="1"/>
      </w:tblPr>
      <w:tblGrid>
        <w:gridCol w:w="6521"/>
        <w:gridCol w:w="1984"/>
      </w:tblGrid>
      <w:tr w:rsidR="00C2474A" w:rsidRPr="009D74F6" w:rsidTr="00FB70B0">
        <w:trPr>
          <w:tblHeader/>
        </w:trPr>
        <w:tc>
          <w:tcPr>
            <w:tcW w:w="6521" w:type="dxa"/>
            <w:shd w:val="clear" w:color="auto" w:fill="DEDDED"/>
            <w:vAlign w:val="center"/>
          </w:tcPr>
          <w:p w:rsidR="00C2474A" w:rsidRPr="009D74F6" w:rsidRDefault="00C2474A" w:rsidP="00FB70B0">
            <w:pPr>
              <w:spacing w:line="360" w:lineRule="auto"/>
              <w:rPr>
                <w:rFonts w:ascii="Times New Roman" w:hAnsi="Times New Roman" w:cs="Times New Roman"/>
                <w:b/>
                <w:sz w:val="24"/>
                <w:szCs w:val="24"/>
                <w:lang w:val="en-GB"/>
              </w:rPr>
            </w:pPr>
            <w:proofErr w:type="spellStart"/>
            <w:r w:rsidRPr="009D74F6">
              <w:rPr>
                <w:rFonts w:ascii="Times New Roman" w:hAnsi="Times New Roman" w:cs="Times New Roman"/>
                <w:b/>
                <w:sz w:val="24"/>
                <w:szCs w:val="24"/>
                <w:lang w:val="en-GB"/>
              </w:rPr>
              <w:t>Analytes</w:t>
            </w:r>
            <w:proofErr w:type="spellEnd"/>
          </w:p>
        </w:tc>
        <w:tc>
          <w:tcPr>
            <w:tcW w:w="1984" w:type="dxa"/>
            <w:shd w:val="clear" w:color="auto" w:fill="DEDDED"/>
            <w:vAlign w:val="center"/>
          </w:tcPr>
          <w:p w:rsidR="00C2474A" w:rsidRPr="009D74F6" w:rsidRDefault="00C2474A" w:rsidP="00FB70B0">
            <w:pPr>
              <w:spacing w:line="360" w:lineRule="auto"/>
              <w:rPr>
                <w:rFonts w:ascii="Times New Roman" w:hAnsi="Times New Roman" w:cs="Times New Roman"/>
                <w:b/>
                <w:sz w:val="24"/>
                <w:szCs w:val="24"/>
                <w:lang w:val="en-GB"/>
              </w:rPr>
            </w:pPr>
            <w:r w:rsidRPr="009D74F6">
              <w:rPr>
                <w:rFonts w:ascii="Times New Roman" w:hAnsi="Times New Roman" w:cs="Times New Roman"/>
                <w:b/>
                <w:sz w:val="24"/>
                <w:szCs w:val="24"/>
                <w:lang w:val="en-GB"/>
              </w:rPr>
              <w:t>Abbreviation</w:t>
            </w:r>
          </w:p>
        </w:tc>
      </w:tr>
      <w:tr w:rsidR="00C2474A" w:rsidRPr="009D74F6" w:rsidTr="00FB70B0">
        <w:tc>
          <w:tcPr>
            <w:tcW w:w="8505" w:type="dxa"/>
            <w:gridSpan w:val="2"/>
            <w:vAlign w:val="center"/>
          </w:tcPr>
          <w:p w:rsidR="00C2474A" w:rsidRPr="009D74F6" w:rsidRDefault="00C2474A" w:rsidP="00FB70B0">
            <w:pPr>
              <w:spacing w:line="360" w:lineRule="auto"/>
              <w:rPr>
                <w:rFonts w:ascii="Times New Roman" w:hAnsi="Times New Roman" w:cs="Times New Roman"/>
                <w:b/>
                <w:sz w:val="24"/>
                <w:szCs w:val="24"/>
                <w:lang w:val="en-GB"/>
              </w:rPr>
            </w:pPr>
            <w:r w:rsidRPr="009D74F6">
              <w:rPr>
                <w:rFonts w:ascii="Times New Roman" w:hAnsi="Times New Roman" w:cs="Times New Roman"/>
                <w:b/>
                <w:i/>
                <w:sz w:val="24"/>
                <w:szCs w:val="24"/>
                <w:lang w:val="en-GB"/>
              </w:rPr>
              <w:t>Organochlorine pesticides</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α-</w:t>
            </w:r>
            <w:proofErr w:type="spellStart"/>
            <w:r w:rsidRPr="009D74F6">
              <w:rPr>
                <w:rFonts w:ascii="Times New Roman" w:hAnsi="Times New Roman" w:cs="Times New Roman"/>
                <w:sz w:val="24"/>
                <w:szCs w:val="24"/>
              </w:rPr>
              <w:t>Hexachlorocyclohexane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α-HCH</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β-</w:t>
            </w:r>
            <w:proofErr w:type="spellStart"/>
            <w:r w:rsidRPr="009D74F6">
              <w:rPr>
                <w:rFonts w:ascii="Times New Roman" w:hAnsi="Times New Roman" w:cs="Times New Roman"/>
                <w:sz w:val="24"/>
                <w:szCs w:val="24"/>
              </w:rPr>
              <w:t>Hexachlorocyclohexane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β-HCH</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γ-</w:t>
            </w:r>
            <w:proofErr w:type="spellStart"/>
            <w:r w:rsidRPr="009D74F6">
              <w:rPr>
                <w:rFonts w:ascii="Times New Roman" w:hAnsi="Times New Roman" w:cs="Times New Roman"/>
                <w:sz w:val="24"/>
                <w:szCs w:val="24"/>
              </w:rPr>
              <w:t>Hexachlorocyclohexane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γ-HCH</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Heptachlor</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cis-Heptachlor</w:t>
            </w:r>
            <w:proofErr w:type="spellEnd"/>
            <w:r w:rsidRPr="009D74F6">
              <w:rPr>
                <w:rFonts w:ascii="Times New Roman" w:hAnsi="Times New Roman" w:cs="Times New Roman"/>
                <w:sz w:val="24"/>
                <w:szCs w:val="24"/>
              </w:rPr>
              <w:t xml:space="preserve"> </w:t>
            </w:r>
            <w:proofErr w:type="spellStart"/>
            <w:r w:rsidRPr="009D74F6">
              <w:rPr>
                <w:rFonts w:ascii="Times New Roman" w:hAnsi="Times New Roman" w:cs="Times New Roman"/>
                <w:sz w:val="24"/>
                <w:szCs w:val="24"/>
              </w:rPr>
              <w:t>epoxide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Oxychlordane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lang w:val="en-GB"/>
              </w:rPr>
              <w:t>oxy-CD</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cis-Chlordane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lang w:val="en-GB"/>
              </w:rPr>
              <w:t>cis-CD</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trans-</w:t>
            </w:r>
            <w:proofErr w:type="spellStart"/>
            <w:r w:rsidRPr="009D74F6">
              <w:rPr>
                <w:rFonts w:ascii="Times New Roman" w:hAnsi="Times New Roman" w:cs="Times New Roman"/>
                <w:sz w:val="24"/>
                <w:szCs w:val="24"/>
              </w:rPr>
              <w:t>Chlordane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lang w:val="en-GB"/>
              </w:rPr>
              <w:t>trans-CD</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cis-Nonachlor</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lang w:val="en-GB"/>
              </w:rPr>
              <w:t>cis-NC</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trans-</w:t>
            </w:r>
            <w:proofErr w:type="spellStart"/>
            <w:r w:rsidRPr="009D74F6">
              <w:rPr>
                <w:rFonts w:ascii="Times New Roman" w:hAnsi="Times New Roman" w:cs="Times New Roman"/>
                <w:sz w:val="24"/>
                <w:szCs w:val="24"/>
              </w:rPr>
              <w:t>Nonachlor</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lang w:val="en-GB"/>
              </w:rPr>
              <w:t>trans-NC</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2,4'-Dichlorodiphenyldichloroethane</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o,p</w:t>
            </w:r>
            <w:proofErr w:type="spellEnd"/>
            <w:r w:rsidRPr="009D74F6">
              <w:rPr>
                <w:rFonts w:ascii="Times New Roman" w:hAnsi="Times New Roman" w:cs="Times New Roman"/>
                <w:sz w:val="24"/>
                <w:szCs w:val="24"/>
              </w:rPr>
              <w:t>'-DDD</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4,4'-Dichlorodiphenyldichloroethane</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p,p</w:t>
            </w:r>
            <w:proofErr w:type="spellEnd"/>
            <w:r w:rsidRPr="009D74F6">
              <w:rPr>
                <w:rFonts w:ascii="Times New Roman" w:hAnsi="Times New Roman" w:cs="Times New Roman"/>
                <w:sz w:val="24"/>
                <w:szCs w:val="24"/>
              </w:rPr>
              <w:t>'-DDD</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2,4'-Dichlorodiphenyldichloroethylene</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o,p</w:t>
            </w:r>
            <w:proofErr w:type="spellEnd"/>
            <w:r w:rsidRPr="009D74F6">
              <w:rPr>
                <w:rFonts w:ascii="Times New Roman" w:hAnsi="Times New Roman" w:cs="Times New Roman"/>
                <w:sz w:val="24"/>
                <w:szCs w:val="24"/>
              </w:rPr>
              <w:t>'-DDE</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4,4'-Dichlorodiphenyldichloroethylene</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p,p</w:t>
            </w:r>
            <w:proofErr w:type="spellEnd"/>
            <w:r w:rsidRPr="009D74F6">
              <w:rPr>
                <w:rFonts w:ascii="Times New Roman" w:hAnsi="Times New Roman" w:cs="Times New Roman"/>
                <w:sz w:val="24"/>
                <w:szCs w:val="24"/>
              </w:rPr>
              <w:t>'-DDE</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2,4'-Dichlorodiphenyltrichloroethane</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o,p</w:t>
            </w:r>
            <w:proofErr w:type="spellEnd"/>
            <w:r w:rsidRPr="009D74F6">
              <w:rPr>
                <w:rFonts w:ascii="Times New Roman" w:hAnsi="Times New Roman" w:cs="Times New Roman"/>
                <w:sz w:val="24"/>
                <w:szCs w:val="24"/>
              </w:rPr>
              <w:t>'-DDT</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sz w:val="24"/>
                <w:szCs w:val="24"/>
              </w:rPr>
              <w:t>4,4'-Dichlorodiphenyltrichloroethane</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sz w:val="24"/>
                <w:szCs w:val="24"/>
              </w:rPr>
              <w:t>p,p</w:t>
            </w:r>
            <w:proofErr w:type="spellEnd"/>
            <w:r w:rsidRPr="009D74F6">
              <w:rPr>
                <w:rFonts w:ascii="Times New Roman" w:hAnsi="Times New Roman" w:cs="Times New Roman"/>
                <w:sz w:val="24"/>
                <w:szCs w:val="24"/>
              </w:rPr>
              <w:t>'-DDT</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rPr>
            </w:pPr>
            <w:proofErr w:type="spellStart"/>
            <w:r w:rsidRPr="009D74F6">
              <w:rPr>
                <w:rFonts w:ascii="Times New Roman" w:hAnsi="Times New Roman" w:cs="Times New Roman"/>
                <w:sz w:val="24"/>
                <w:szCs w:val="24"/>
              </w:rPr>
              <w:t>Hexachlorobenzene</w:t>
            </w:r>
            <w:proofErr w:type="spellEnd"/>
          </w:p>
        </w:tc>
        <w:tc>
          <w:tcPr>
            <w:tcW w:w="1984" w:type="dxa"/>
            <w:vAlign w:val="center"/>
          </w:tcPr>
          <w:p w:rsidR="00C2474A" w:rsidRPr="009D74F6" w:rsidRDefault="00C2474A" w:rsidP="00FB70B0">
            <w:pPr>
              <w:spacing w:line="360" w:lineRule="auto"/>
              <w:rPr>
                <w:rFonts w:ascii="Times New Roman" w:hAnsi="Times New Roman" w:cs="Times New Roman"/>
                <w:sz w:val="24"/>
                <w:szCs w:val="24"/>
              </w:rPr>
            </w:pPr>
            <w:r w:rsidRPr="009D74F6">
              <w:rPr>
                <w:rFonts w:ascii="Times New Roman" w:hAnsi="Times New Roman" w:cs="Times New Roman"/>
                <w:sz w:val="24"/>
                <w:szCs w:val="24"/>
                <w:lang w:val="en-GB"/>
              </w:rPr>
              <w:t>HCB</w:t>
            </w:r>
          </w:p>
        </w:tc>
      </w:tr>
      <w:tr w:rsidR="00C2474A" w:rsidRPr="009D74F6" w:rsidTr="00FB70B0">
        <w:tc>
          <w:tcPr>
            <w:tcW w:w="8505" w:type="dxa"/>
            <w:gridSpan w:val="2"/>
            <w:vAlign w:val="center"/>
          </w:tcPr>
          <w:p w:rsidR="00C2474A" w:rsidRPr="009D74F6" w:rsidRDefault="00C2474A" w:rsidP="00FB70B0">
            <w:pPr>
              <w:spacing w:line="360" w:lineRule="auto"/>
              <w:rPr>
                <w:rFonts w:ascii="Times New Roman" w:hAnsi="Times New Roman" w:cs="Times New Roman"/>
                <w:sz w:val="24"/>
                <w:szCs w:val="24"/>
                <w:lang w:val="en-GB"/>
              </w:rPr>
            </w:pPr>
            <w:proofErr w:type="spellStart"/>
            <w:r w:rsidRPr="009D74F6">
              <w:rPr>
                <w:rFonts w:ascii="Times New Roman" w:hAnsi="Times New Roman" w:cs="Times New Roman"/>
                <w:b/>
                <w:i/>
                <w:sz w:val="24"/>
                <w:szCs w:val="24"/>
              </w:rPr>
              <w:t>Polychlorinated</w:t>
            </w:r>
            <w:proofErr w:type="spellEnd"/>
            <w:r w:rsidRPr="009D74F6">
              <w:rPr>
                <w:rFonts w:ascii="Times New Roman" w:hAnsi="Times New Roman" w:cs="Times New Roman"/>
                <w:b/>
                <w:i/>
                <w:sz w:val="24"/>
                <w:szCs w:val="24"/>
              </w:rPr>
              <w:t xml:space="preserve"> </w:t>
            </w:r>
            <w:proofErr w:type="spellStart"/>
            <w:r w:rsidRPr="009D74F6">
              <w:rPr>
                <w:rFonts w:ascii="Times New Roman" w:hAnsi="Times New Roman" w:cs="Times New Roman"/>
                <w:b/>
                <w:i/>
                <w:sz w:val="24"/>
                <w:szCs w:val="24"/>
              </w:rPr>
              <w:t>biphenyls</w:t>
            </w:r>
            <w:proofErr w:type="spellEnd"/>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2,4,4'-Trichlorobiphenyl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PCB-28</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2,2',5,5'-Tetrachlorobiphenyl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PCB-52</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2,4,4',5-Tetrachlorobiphenyl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PCB-74</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2,2',4,4',5-Pentachlorobiphenyl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PCB-99</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2,2',4,5,5'-Pentachlorobiphenyl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PCB-101</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2,3,3',4,4'-Pentachlorobiphenyl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PCB-105</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2,3',4,4',5-Pentachlorobiphenyl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PCB-118</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2,2',3,3',4,4'-Hexachlorobiphenyl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PCB-128</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2,2',3,4,4',5'-Hexachlorobiphenyl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PCB-138</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2,2',3,4',5',6-Hexachlorobiphenyl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PCB-149</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lastRenderedPageBreak/>
              <w:t>2,2',4,4',5,5'-Hexachlorobiphenyl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PCB-153</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2,3,3',4,4',5-Hexachlorobiphenyl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PCB-156</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2,3,3',4,4',5'-Hexachlorobiphenyl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PCB-157</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2,3',4,4',5,5'-Hexachlorobiphenyl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PCB-167</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3,3',4,4',5,5'-Hexachlorobiphenyl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PCB-169</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2,2',3,3',4,4',5-Heptachlorobiphenyl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PCB-170</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2,2',3,4,4',5,5'-Heptachlorobiphenyl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PCB-180</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2,2',3,4,4',5',6-Heptachlorobiphenyl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PCB-183</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2,2',3,4',5,5',6-Heptachlorobiphenyl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PCB-187</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rPr>
            </w:pPr>
            <w:r w:rsidRPr="009D74F6">
              <w:rPr>
                <w:rFonts w:ascii="Times New Roman" w:hAnsi="Times New Roman" w:cs="Times New Roman"/>
                <w:color w:val="000000"/>
                <w:sz w:val="24"/>
                <w:szCs w:val="24"/>
              </w:rPr>
              <w:t>2,3,3',4,4',5,5'-Heptachlorobiphenyl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PCB-189</w:t>
            </w:r>
          </w:p>
        </w:tc>
      </w:tr>
      <w:tr w:rsidR="00C2474A" w:rsidRPr="009D74F6" w:rsidTr="00FB70B0">
        <w:tc>
          <w:tcPr>
            <w:tcW w:w="6521" w:type="dxa"/>
            <w:vAlign w:val="center"/>
          </w:tcPr>
          <w:p w:rsidR="00C2474A" w:rsidRPr="009D74F6" w:rsidRDefault="00C2474A" w:rsidP="00FB70B0">
            <w:pPr>
              <w:spacing w:line="360" w:lineRule="auto"/>
              <w:rPr>
                <w:rFonts w:ascii="Times New Roman" w:hAnsi="Times New Roman" w:cs="Times New Roman"/>
                <w:color w:val="000000"/>
                <w:sz w:val="24"/>
                <w:szCs w:val="24"/>
                <w:lang w:val="en-US"/>
              </w:rPr>
            </w:pPr>
            <w:r w:rsidRPr="009D74F6">
              <w:rPr>
                <w:rFonts w:ascii="Times New Roman" w:hAnsi="Times New Roman" w:cs="Times New Roman"/>
                <w:color w:val="000000"/>
                <w:sz w:val="24"/>
                <w:szCs w:val="24"/>
                <w:lang w:val="en-US"/>
              </w:rPr>
              <w:t>2,2',3,3',4,4',5,5'-Octachlorobiphenyl</w:t>
            </w:r>
          </w:p>
        </w:tc>
        <w:tc>
          <w:tcPr>
            <w:tcW w:w="1984" w:type="dxa"/>
            <w:vAlign w:val="center"/>
          </w:tcPr>
          <w:p w:rsidR="00C2474A" w:rsidRPr="009D74F6" w:rsidRDefault="00C2474A" w:rsidP="00FB70B0">
            <w:pPr>
              <w:spacing w:line="360" w:lineRule="auto"/>
              <w:rPr>
                <w:rFonts w:ascii="Times New Roman" w:hAnsi="Times New Roman" w:cs="Times New Roman"/>
                <w:sz w:val="24"/>
                <w:szCs w:val="24"/>
                <w:lang w:val="en-GB"/>
              </w:rPr>
            </w:pPr>
            <w:r w:rsidRPr="009D74F6">
              <w:rPr>
                <w:rFonts w:ascii="Times New Roman" w:hAnsi="Times New Roman" w:cs="Times New Roman"/>
                <w:color w:val="000000"/>
                <w:sz w:val="24"/>
                <w:szCs w:val="24"/>
              </w:rPr>
              <w:t>PCB-194</w:t>
            </w:r>
          </w:p>
        </w:tc>
      </w:tr>
    </w:tbl>
    <w:p w:rsidR="00C2474A" w:rsidRDefault="00C2474A" w:rsidP="00C2474A">
      <w:pPr>
        <w:rPr>
          <w:rFonts w:ascii="Times New Roman" w:hAnsi="Times New Roman" w:cs="Times New Roman"/>
          <w:b/>
          <w:sz w:val="24"/>
          <w:szCs w:val="24"/>
          <w:u w:val="single"/>
          <w:lang w:val="en-US"/>
        </w:rPr>
      </w:pPr>
      <w:r>
        <w:rPr>
          <w:rFonts w:ascii="Times New Roman" w:hAnsi="Times New Roman" w:cs="Times New Roman"/>
          <w:b/>
          <w:sz w:val="24"/>
          <w:szCs w:val="24"/>
          <w:u w:val="single"/>
          <w:lang w:val="en-US"/>
        </w:rPr>
        <w:br w:type="page"/>
      </w:r>
    </w:p>
    <w:p w:rsidR="00C2474A" w:rsidRPr="004B38B6" w:rsidRDefault="00C2474A" w:rsidP="00C2474A">
      <w:pPr>
        <w:spacing w:line="360" w:lineRule="auto"/>
        <w:jc w:val="both"/>
        <w:rPr>
          <w:rFonts w:ascii="Times New Roman" w:hAnsi="Times New Roman" w:cs="Times New Roman"/>
          <w:sz w:val="24"/>
          <w:szCs w:val="24"/>
          <w:lang w:val="en-US"/>
        </w:rPr>
      </w:pPr>
      <w:r w:rsidRPr="004B38B6">
        <w:rPr>
          <w:rFonts w:ascii="Times New Roman" w:hAnsi="Times New Roman" w:cs="Times New Roman"/>
          <w:b/>
          <w:sz w:val="24"/>
          <w:szCs w:val="24"/>
          <w:lang w:val="en-US"/>
        </w:rPr>
        <w:lastRenderedPageBreak/>
        <w:t>Table S2.</w:t>
      </w:r>
      <w:r w:rsidRPr="004B38B6">
        <w:rPr>
          <w:rFonts w:ascii="Times New Roman" w:hAnsi="Times New Roman" w:cs="Times New Roman"/>
          <w:sz w:val="24"/>
          <w:szCs w:val="24"/>
          <w:lang w:val="en-US"/>
        </w:rPr>
        <w:t xml:space="preserve"> List of used primers</w:t>
      </w:r>
    </w:p>
    <w:tbl>
      <w:tblPr>
        <w:tblStyle w:val="TableGrid"/>
        <w:tblW w:w="0" w:type="auto"/>
        <w:tblLook w:val="04A0" w:firstRow="1" w:lastRow="0" w:firstColumn="1" w:lastColumn="0" w:noHBand="0" w:noVBand="1"/>
      </w:tblPr>
      <w:tblGrid>
        <w:gridCol w:w="1047"/>
        <w:gridCol w:w="4052"/>
        <w:gridCol w:w="3963"/>
      </w:tblGrid>
      <w:tr w:rsidR="00C2474A" w:rsidRPr="004B38B6" w:rsidTr="00FB70B0">
        <w:tc>
          <w:tcPr>
            <w:tcW w:w="1047" w:type="dxa"/>
            <w:shd w:val="clear" w:color="auto" w:fill="DEDDED"/>
          </w:tcPr>
          <w:p w:rsidR="00C2474A" w:rsidRPr="004B38B6" w:rsidRDefault="00C2474A" w:rsidP="00FB70B0">
            <w:pPr>
              <w:spacing w:line="360" w:lineRule="auto"/>
              <w:jc w:val="both"/>
              <w:rPr>
                <w:rFonts w:ascii="Times New Roman" w:hAnsi="Times New Roman" w:cs="Times New Roman"/>
                <w:b/>
                <w:sz w:val="24"/>
                <w:szCs w:val="24"/>
              </w:rPr>
            </w:pPr>
            <w:r w:rsidRPr="004B38B6">
              <w:rPr>
                <w:rFonts w:ascii="Times New Roman" w:hAnsi="Times New Roman" w:cs="Times New Roman"/>
                <w:b/>
                <w:sz w:val="24"/>
                <w:szCs w:val="24"/>
              </w:rPr>
              <w:t>Gene</w:t>
            </w:r>
          </w:p>
        </w:tc>
        <w:tc>
          <w:tcPr>
            <w:tcW w:w="4052" w:type="dxa"/>
            <w:shd w:val="clear" w:color="auto" w:fill="DEDDED"/>
          </w:tcPr>
          <w:p w:rsidR="00C2474A" w:rsidRPr="004B38B6" w:rsidRDefault="00C2474A" w:rsidP="00FB70B0">
            <w:pPr>
              <w:spacing w:line="360" w:lineRule="auto"/>
              <w:jc w:val="both"/>
              <w:rPr>
                <w:rFonts w:ascii="Times New Roman" w:hAnsi="Times New Roman" w:cs="Times New Roman"/>
                <w:b/>
                <w:sz w:val="24"/>
                <w:szCs w:val="24"/>
              </w:rPr>
            </w:pPr>
            <w:r w:rsidRPr="004B38B6">
              <w:rPr>
                <w:rFonts w:ascii="Times New Roman" w:hAnsi="Times New Roman" w:cs="Times New Roman"/>
                <w:b/>
                <w:sz w:val="24"/>
                <w:szCs w:val="24"/>
              </w:rPr>
              <w:t>Forward</w:t>
            </w:r>
          </w:p>
        </w:tc>
        <w:tc>
          <w:tcPr>
            <w:tcW w:w="3963" w:type="dxa"/>
            <w:shd w:val="clear" w:color="auto" w:fill="DEDDED"/>
          </w:tcPr>
          <w:p w:rsidR="00C2474A" w:rsidRPr="004B38B6" w:rsidRDefault="00C2474A" w:rsidP="00FB70B0">
            <w:pPr>
              <w:spacing w:line="360" w:lineRule="auto"/>
              <w:jc w:val="both"/>
              <w:rPr>
                <w:rFonts w:ascii="Times New Roman" w:hAnsi="Times New Roman" w:cs="Times New Roman"/>
                <w:b/>
                <w:sz w:val="24"/>
                <w:szCs w:val="24"/>
              </w:rPr>
            </w:pPr>
            <w:proofErr w:type="spellStart"/>
            <w:r w:rsidRPr="004B38B6">
              <w:rPr>
                <w:rFonts w:ascii="Times New Roman" w:hAnsi="Times New Roman" w:cs="Times New Roman"/>
                <w:b/>
                <w:sz w:val="24"/>
                <w:szCs w:val="24"/>
              </w:rPr>
              <w:t>Reverse</w:t>
            </w:r>
            <w:proofErr w:type="spellEnd"/>
          </w:p>
        </w:tc>
      </w:tr>
      <w:tr w:rsidR="00C2474A" w:rsidRPr="004B38B6" w:rsidTr="00FB70B0">
        <w:trPr>
          <w:trHeight w:val="340"/>
        </w:trPr>
        <w:tc>
          <w:tcPr>
            <w:tcW w:w="1047" w:type="dxa"/>
          </w:tcPr>
          <w:p w:rsidR="00C2474A" w:rsidRPr="004B38B6" w:rsidRDefault="00C2474A" w:rsidP="00FB70B0">
            <w:pPr>
              <w:spacing w:line="360" w:lineRule="auto"/>
              <w:jc w:val="both"/>
              <w:rPr>
                <w:rFonts w:ascii="Times New Roman" w:hAnsi="Times New Roman" w:cs="Times New Roman"/>
                <w:b/>
                <w:i/>
                <w:szCs w:val="24"/>
              </w:rPr>
            </w:pPr>
            <w:r w:rsidRPr="004B38B6">
              <w:rPr>
                <w:rFonts w:ascii="Times New Roman" w:hAnsi="Times New Roman" w:cs="Times New Roman"/>
                <w:b/>
                <w:i/>
                <w:szCs w:val="24"/>
              </w:rPr>
              <w:t>Ins1</w:t>
            </w:r>
          </w:p>
        </w:tc>
        <w:tc>
          <w:tcPr>
            <w:tcW w:w="4052" w:type="dxa"/>
          </w:tcPr>
          <w:p w:rsidR="00C2474A" w:rsidRPr="004B38B6" w:rsidRDefault="00C2474A" w:rsidP="00FB70B0">
            <w:pPr>
              <w:spacing w:line="360" w:lineRule="auto"/>
              <w:jc w:val="both"/>
              <w:rPr>
                <w:rFonts w:ascii="Times New Roman" w:hAnsi="Times New Roman" w:cs="Times New Roman"/>
                <w:szCs w:val="24"/>
              </w:rPr>
            </w:pPr>
            <w:r w:rsidRPr="004B38B6">
              <w:rPr>
                <w:rFonts w:ascii="Times New Roman" w:hAnsi="Times New Roman" w:cs="Times New Roman"/>
                <w:szCs w:val="24"/>
              </w:rPr>
              <w:t>GGGGAACGTGGTTTCTTCTAC</w:t>
            </w:r>
          </w:p>
        </w:tc>
        <w:tc>
          <w:tcPr>
            <w:tcW w:w="3963" w:type="dxa"/>
          </w:tcPr>
          <w:p w:rsidR="00C2474A" w:rsidRPr="004B38B6" w:rsidRDefault="00C2474A" w:rsidP="00FB70B0">
            <w:pPr>
              <w:spacing w:line="360" w:lineRule="auto"/>
              <w:jc w:val="both"/>
              <w:rPr>
                <w:rFonts w:ascii="Times New Roman" w:hAnsi="Times New Roman" w:cs="Times New Roman"/>
                <w:szCs w:val="24"/>
              </w:rPr>
            </w:pPr>
            <w:r w:rsidRPr="004B38B6">
              <w:rPr>
                <w:rFonts w:ascii="Times New Roman" w:hAnsi="Times New Roman" w:cs="Times New Roman"/>
                <w:szCs w:val="24"/>
              </w:rPr>
              <w:t>CCAGTTGGTAGAGGGAGCAG</w:t>
            </w:r>
          </w:p>
        </w:tc>
      </w:tr>
      <w:tr w:rsidR="00C2474A" w:rsidRPr="004B38B6" w:rsidTr="00FB70B0">
        <w:trPr>
          <w:trHeight w:val="340"/>
        </w:trPr>
        <w:tc>
          <w:tcPr>
            <w:tcW w:w="1047" w:type="dxa"/>
          </w:tcPr>
          <w:p w:rsidR="00C2474A" w:rsidRPr="004B38B6" w:rsidRDefault="00C2474A" w:rsidP="00FB70B0">
            <w:pPr>
              <w:spacing w:line="360" w:lineRule="auto"/>
              <w:jc w:val="both"/>
              <w:rPr>
                <w:rFonts w:ascii="Times New Roman" w:hAnsi="Times New Roman" w:cs="Times New Roman"/>
                <w:b/>
                <w:i/>
                <w:szCs w:val="24"/>
              </w:rPr>
            </w:pPr>
            <w:r w:rsidRPr="004B38B6">
              <w:rPr>
                <w:rFonts w:ascii="Times New Roman" w:hAnsi="Times New Roman" w:cs="Times New Roman"/>
                <w:b/>
                <w:i/>
                <w:szCs w:val="24"/>
              </w:rPr>
              <w:t>Ins2</w:t>
            </w:r>
          </w:p>
        </w:tc>
        <w:tc>
          <w:tcPr>
            <w:tcW w:w="4052" w:type="dxa"/>
          </w:tcPr>
          <w:p w:rsidR="00C2474A" w:rsidRPr="004B38B6" w:rsidRDefault="00C2474A" w:rsidP="00FB70B0">
            <w:pPr>
              <w:spacing w:line="360" w:lineRule="auto"/>
              <w:jc w:val="both"/>
              <w:rPr>
                <w:rFonts w:ascii="Times New Roman" w:hAnsi="Times New Roman" w:cs="Times New Roman"/>
                <w:szCs w:val="24"/>
              </w:rPr>
            </w:pPr>
            <w:r w:rsidRPr="004B38B6">
              <w:rPr>
                <w:rFonts w:ascii="Times New Roman" w:hAnsi="Times New Roman" w:cs="Times New Roman"/>
                <w:szCs w:val="24"/>
              </w:rPr>
              <w:t>CAGCACCTTTGTGGTTCTCA</w:t>
            </w:r>
          </w:p>
        </w:tc>
        <w:tc>
          <w:tcPr>
            <w:tcW w:w="3963" w:type="dxa"/>
          </w:tcPr>
          <w:p w:rsidR="00C2474A" w:rsidRPr="004B38B6" w:rsidRDefault="00C2474A" w:rsidP="00FB70B0">
            <w:pPr>
              <w:spacing w:line="360" w:lineRule="auto"/>
              <w:jc w:val="both"/>
              <w:rPr>
                <w:rFonts w:ascii="Times New Roman" w:hAnsi="Times New Roman" w:cs="Times New Roman"/>
                <w:szCs w:val="24"/>
              </w:rPr>
            </w:pPr>
            <w:r w:rsidRPr="004B38B6">
              <w:rPr>
                <w:rFonts w:ascii="Times New Roman" w:hAnsi="Times New Roman" w:cs="Times New Roman"/>
                <w:szCs w:val="24"/>
              </w:rPr>
              <w:t>CACCTCCAGTGCCAAGGT</w:t>
            </w:r>
          </w:p>
        </w:tc>
      </w:tr>
      <w:tr w:rsidR="00C2474A" w:rsidRPr="004B38B6" w:rsidTr="00FB70B0">
        <w:trPr>
          <w:trHeight w:val="340"/>
        </w:trPr>
        <w:tc>
          <w:tcPr>
            <w:tcW w:w="1047" w:type="dxa"/>
          </w:tcPr>
          <w:p w:rsidR="00C2474A" w:rsidRPr="004B38B6" w:rsidRDefault="00C2474A" w:rsidP="00FB70B0">
            <w:pPr>
              <w:spacing w:line="360" w:lineRule="auto"/>
              <w:jc w:val="both"/>
              <w:rPr>
                <w:rFonts w:ascii="Times New Roman" w:hAnsi="Times New Roman" w:cs="Times New Roman"/>
                <w:b/>
                <w:i/>
                <w:szCs w:val="24"/>
              </w:rPr>
            </w:pPr>
            <w:proofErr w:type="spellStart"/>
            <w:r w:rsidRPr="004B38B6">
              <w:rPr>
                <w:rFonts w:ascii="Times New Roman" w:hAnsi="Times New Roman" w:cs="Times New Roman"/>
                <w:b/>
                <w:i/>
                <w:szCs w:val="24"/>
              </w:rPr>
              <w:t>Tbp</w:t>
            </w:r>
            <w:proofErr w:type="spellEnd"/>
          </w:p>
        </w:tc>
        <w:tc>
          <w:tcPr>
            <w:tcW w:w="4052" w:type="dxa"/>
          </w:tcPr>
          <w:p w:rsidR="00C2474A" w:rsidRPr="004B38B6" w:rsidRDefault="00C2474A" w:rsidP="00FB70B0">
            <w:pPr>
              <w:spacing w:line="360" w:lineRule="auto"/>
              <w:jc w:val="both"/>
              <w:rPr>
                <w:rFonts w:ascii="Times New Roman" w:hAnsi="Times New Roman" w:cs="Times New Roman"/>
                <w:szCs w:val="24"/>
              </w:rPr>
            </w:pPr>
            <w:r w:rsidRPr="004B38B6">
              <w:rPr>
                <w:rFonts w:ascii="Times New Roman" w:hAnsi="Times New Roman" w:cs="Times New Roman"/>
                <w:szCs w:val="24"/>
              </w:rPr>
              <w:t>TGGTGTGCACAGGAGCCAAG</w:t>
            </w:r>
          </w:p>
        </w:tc>
        <w:tc>
          <w:tcPr>
            <w:tcW w:w="3963" w:type="dxa"/>
          </w:tcPr>
          <w:p w:rsidR="00C2474A" w:rsidRPr="004B38B6" w:rsidRDefault="00C2474A" w:rsidP="00FB70B0">
            <w:pPr>
              <w:spacing w:line="360" w:lineRule="auto"/>
              <w:jc w:val="both"/>
              <w:rPr>
                <w:rFonts w:ascii="Times New Roman" w:hAnsi="Times New Roman" w:cs="Times New Roman"/>
                <w:szCs w:val="24"/>
              </w:rPr>
            </w:pPr>
            <w:r w:rsidRPr="004B38B6">
              <w:rPr>
                <w:rFonts w:ascii="Times New Roman" w:hAnsi="Times New Roman" w:cs="Times New Roman"/>
                <w:szCs w:val="24"/>
              </w:rPr>
              <w:t>TTCACATCACAGCTCCCCAC</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color w:val="000000" w:themeColor="text1"/>
                <w:szCs w:val="24"/>
              </w:rPr>
            </w:pPr>
            <w:r w:rsidRPr="004B38B6">
              <w:rPr>
                <w:rFonts w:ascii="Times New Roman" w:hAnsi="Times New Roman" w:cs="Times New Roman"/>
                <w:b/>
                <w:i/>
                <w:szCs w:val="24"/>
              </w:rPr>
              <w:t>Pdx1</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TGCTAATCCCCCTGCGTGCCTGTA</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CTCCTCCGGTTCTGCGTATGC</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szCs w:val="24"/>
              </w:rPr>
            </w:pPr>
            <w:r w:rsidRPr="004B38B6">
              <w:rPr>
                <w:rFonts w:ascii="Times New Roman" w:hAnsi="Times New Roman" w:cs="Times New Roman"/>
                <w:b/>
                <w:i/>
                <w:szCs w:val="24"/>
              </w:rPr>
              <w:t>Slc2a2</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TGGGTTCCTTCCAGTTCG</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AGGCGTCTGGTGTCGTATG</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color w:val="000000" w:themeColor="text1"/>
                <w:szCs w:val="24"/>
              </w:rPr>
            </w:pPr>
            <w:proofErr w:type="spellStart"/>
            <w:r w:rsidRPr="004B38B6">
              <w:rPr>
                <w:rFonts w:ascii="Times New Roman" w:hAnsi="Times New Roman" w:cs="Times New Roman"/>
                <w:b/>
                <w:i/>
                <w:szCs w:val="24"/>
              </w:rPr>
              <w:t>Gck</w:t>
            </w:r>
            <w:proofErr w:type="spellEnd"/>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TGACAGAGCCAGGATGGAG</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TCTTCACGCTCCACTGCC</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color w:val="000000" w:themeColor="text1"/>
                <w:szCs w:val="24"/>
              </w:rPr>
            </w:pPr>
            <w:r w:rsidRPr="004B38B6">
              <w:rPr>
                <w:rFonts w:ascii="Times New Roman" w:hAnsi="Times New Roman" w:cs="Times New Roman"/>
                <w:b/>
                <w:i/>
                <w:color w:val="000000" w:themeColor="text1"/>
                <w:szCs w:val="24"/>
              </w:rPr>
              <w:t>Kcnj11</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CCATGTCCTTCCTGTGCAGCTG</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CCGCAACTCAGGACAAGGAATC</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color w:val="000000" w:themeColor="text1"/>
                <w:szCs w:val="24"/>
              </w:rPr>
            </w:pPr>
            <w:r w:rsidRPr="004B38B6">
              <w:rPr>
                <w:rFonts w:ascii="Times New Roman" w:hAnsi="Times New Roman" w:cs="Times New Roman"/>
                <w:b/>
                <w:i/>
                <w:color w:val="000000" w:themeColor="text1"/>
                <w:szCs w:val="24"/>
              </w:rPr>
              <w:t>Abcc8</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TTGCTGAAACTGTGGAAGGACTCAC</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TTCAGGACCATCACTAGGTCTGCAC</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color w:val="000000" w:themeColor="text1"/>
                <w:szCs w:val="24"/>
              </w:rPr>
            </w:pPr>
            <w:r w:rsidRPr="004B38B6">
              <w:rPr>
                <w:rFonts w:ascii="Times New Roman" w:hAnsi="Times New Roman" w:cs="Times New Roman"/>
                <w:b/>
                <w:i/>
                <w:szCs w:val="24"/>
              </w:rPr>
              <w:t>Snap25</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CAACGTGCAACAAAGATGCT</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CAATGGGGGTGACTGACTCT</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color w:val="000000" w:themeColor="text1"/>
                <w:szCs w:val="24"/>
              </w:rPr>
            </w:pPr>
            <w:r w:rsidRPr="004B38B6">
              <w:rPr>
                <w:rFonts w:ascii="Times New Roman" w:hAnsi="Times New Roman" w:cs="Times New Roman"/>
                <w:b/>
                <w:i/>
                <w:szCs w:val="24"/>
              </w:rPr>
              <w:t>Stx1a</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GCCCTCAGTGAGATCGAGAC</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TACTTGACGGCCTTCTTGGT</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szCs w:val="24"/>
              </w:rPr>
            </w:pPr>
            <w:r w:rsidRPr="004B38B6">
              <w:rPr>
                <w:rFonts w:ascii="Times New Roman" w:hAnsi="Times New Roman" w:cs="Times New Roman"/>
                <w:b/>
                <w:i/>
                <w:szCs w:val="24"/>
              </w:rPr>
              <w:t>Sytl4</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GTCTGCTGAAGGAGGGACTG</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szCs w:val="24"/>
              </w:rPr>
              <w:t>GAGAATGCCGAGTTCTGGAG</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szCs w:val="24"/>
              </w:rPr>
            </w:pPr>
            <w:r w:rsidRPr="004B38B6">
              <w:rPr>
                <w:rFonts w:ascii="Times New Roman" w:hAnsi="Times New Roman" w:cs="Times New Roman"/>
                <w:b/>
                <w:i/>
                <w:szCs w:val="24"/>
              </w:rPr>
              <w:t>Pcsk1/3</w:t>
            </w:r>
          </w:p>
        </w:tc>
        <w:tc>
          <w:tcPr>
            <w:tcW w:w="4052" w:type="dxa"/>
          </w:tcPr>
          <w:p w:rsidR="00C2474A" w:rsidRPr="004B38B6" w:rsidRDefault="00C2474A" w:rsidP="00FB70B0">
            <w:pPr>
              <w:rPr>
                <w:rFonts w:ascii="Times New Roman" w:hAnsi="Times New Roman" w:cs="Times New Roman"/>
                <w:szCs w:val="24"/>
              </w:rPr>
            </w:pPr>
            <w:bookmarkStart w:id="0" w:name="OLE_LINK3"/>
            <w:r w:rsidRPr="004B38B6">
              <w:rPr>
                <w:rFonts w:ascii="Times New Roman" w:hAnsi="Times New Roman" w:cs="Times New Roman"/>
                <w:szCs w:val="24"/>
              </w:rPr>
              <w:t>AGGCACCTCAGCTTCTGCAC</w:t>
            </w:r>
            <w:bookmarkEnd w:id="0"/>
          </w:p>
        </w:tc>
        <w:tc>
          <w:tcPr>
            <w:tcW w:w="3963" w:type="dxa"/>
          </w:tcPr>
          <w:p w:rsidR="00C2474A" w:rsidRPr="004B38B6" w:rsidRDefault="00C2474A" w:rsidP="00FB70B0">
            <w:pPr>
              <w:rPr>
                <w:rFonts w:ascii="Times New Roman" w:hAnsi="Times New Roman" w:cs="Times New Roman"/>
                <w:szCs w:val="24"/>
              </w:rPr>
            </w:pPr>
            <w:r w:rsidRPr="004B38B6">
              <w:rPr>
                <w:rFonts w:ascii="Times New Roman" w:hAnsi="Times New Roman" w:cs="Times New Roman"/>
                <w:szCs w:val="24"/>
              </w:rPr>
              <w:t>TCCACCAGAGCTTTGGCATT</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szCs w:val="24"/>
              </w:rPr>
            </w:pPr>
            <w:r w:rsidRPr="004B38B6">
              <w:rPr>
                <w:rFonts w:ascii="Times New Roman" w:hAnsi="Times New Roman" w:cs="Times New Roman"/>
                <w:b/>
                <w:i/>
                <w:szCs w:val="24"/>
              </w:rPr>
              <w:t>Pcsk2</w:t>
            </w:r>
          </w:p>
        </w:tc>
        <w:tc>
          <w:tcPr>
            <w:tcW w:w="4052" w:type="dxa"/>
          </w:tcPr>
          <w:p w:rsidR="00C2474A" w:rsidRPr="004B38B6" w:rsidRDefault="00C2474A" w:rsidP="00FB70B0">
            <w:pPr>
              <w:rPr>
                <w:rFonts w:ascii="Times New Roman" w:hAnsi="Times New Roman" w:cs="Times New Roman"/>
                <w:szCs w:val="24"/>
              </w:rPr>
            </w:pPr>
            <w:r w:rsidRPr="004B38B6">
              <w:rPr>
                <w:rFonts w:ascii="Times New Roman" w:hAnsi="Times New Roman" w:cs="Times New Roman"/>
                <w:szCs w:val="24"/>
              </w:rPr>
              <w:t>CCAAGTTGCAGCAGAACACG</w:t>
            </w:r>
          </w:p>
        </w:tc>
        <w:tc>
          <w:tcPr>
            <w:tcW w:w="3963" w:type="dxa"/>
          </w:tcPr>
          <w:p w:rsidR="00C2474A" w:rsidRPr="004B38B6" w:rsidRDefault="00C2474A" w:rsidP="00FB70B0">
            <w:pPr>
              <w:rPr>
                <w:rFonts w:ascii="Times New Roman" w:hAnsi="Times New Roman" w:cs="Times New Roman"/>
                <w:szCs w:val="24"/>
              </w:rPr>
            </w:pPr>
            <w:r w:rsidRPr="004B38B6">
              <w:rPr>
                <w:rFonts w:ascii="Times New Roman" w:hAnsi="Times New Roman" w:cs="Times New Roman"/>
                <w:szCs w:val="24"/>
              </w:rPr>
              <w:t>TGCTGCAGGGCCATCTTTAT</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szCs w:val="24"/>
              </w:rPr>
            </w:pPr>
            <w:proofErr w:type="spellStart"/>
            <w:r w:rsidRPr="004B38B6">
              <w:rPr>
                <w:rFonts w:ascii="Times New Roman" w:hAnsi="Times New Roman" w:cs="Times New Roman"/>
                <w:b/>
                <w:i/>
                <w:szCs w:val="24"/>
              </w:rPr>
              <w:t>Mafa</w:t>
            </w:r>
            <w:proofErr w:type="spellEnd"/>
          </w:p>
        </w:tc>
        <w:tc>
          <w:tcPr>
            <w:tcW w:w="4052" w:type="dxa"/>
          </w:tcPr>
          <w:p w:rsidR="00C2474A" w:rsidRPr="004B38B6" w:rsidRDefault="00C2474A" w:rsidP="00FB70B0">
            <w:pPr>
              <w:rPr>
                <w:rFonts w:ascii="Times New Roman" w:hAnsi="Times New Roman" w:cs="Times New Roman"/>
                <w:szCs w:val="24"/>
                <w:shd w:val="clear" w:color="auto" w:fill="FAFAFA"/>
              </w:rPr>
            </w:pPr>
            <w:r w:rsidRPr="004B38B6">
              <w:rPr>
                <w:rFonts w:ascii="Times New Roman" w:hAnsi="Times New Roman" w:cs="Times New Roman"/>
                <w:szCs w:val="24"/>
                <w:shd w:val="clear" w:color="auto" w:fill="FAFAFA"/>
              </w:rPr>
              <w:t>AGGAGGAGGTCATCCGACTG</w:t>
            </w:r>
          </w:p>
        </w:tc>
        <w:tc>
          <w:tcPr>
            <w:tcW w:w="3963" w:type="dxa"/>
          </w:tcPr>
          <w:p w:rsidR="00C2474A" w:rsidRPr="004B38B6" w:rsidRDefault="00C2474A" w:rsidP="00FB70B0">
            <w:pPr>
              <w:rPr>
                <w:rFonts w:ascii="Times New Roman" w:hAnsi="Times New Roman" w:cs="Times New Roman"/>
                <w:szCs w:val="24"/>
                <w:shd w:val="clear" w:color="auto" w:fill="FAFAFA"/>
              </w:rPr>
            </w:pPr>
            <w:r w:rsidRPr="004B38B6">
              <w:rPr>
                <w:rFonts w:ascii="Times New Roman" w:hAnsi="Times New Roman" w:cs="Times New Roman"/>
                <w:szCs w:val="24"/>
                <w:shd w:val="clear" w:color="auto" w:fill="FAFAFA"/>
              </w:rPr>
              <w:t>CTTCTCGCTCTCCAGAATGTG</w:t>
            </w:r>
          </w:p>
        </w:tc>
      </w:tr>
      <w:tr w:rsidR="00C2474A" w:rsidRPr="004B38B6" w:rsidTr="00FB70B0">
        <w:trPr>
          <w:trHeight w:val="340"/>
        </w:trPr>
        <w:tc>
          <w:tcPr>
            <w:tcW w:w="1047" w:type="dxa"/>
          </w:tcPr>
          <w:p w:rsidR="00C2474A" w:rsidRPr="004B38B6" w:rsidRDefault="00C2474A" w:rsidP="00FB70B0">
            <w:pPr>
              <w:rPr>
                <w:rFonts w:ascii="Times New Roman" w:hAnsi="Times New Roman" w:cs="Times New Roman"/>
                <w:b/>
                <w:i/>
                <w:szCs w:val="24"/>
              </w:rPr>
            </w:pPr>
            <w:r w:rsidRPr="004B38B6">
              <w:rPr>
                <w:rFonts w:ascii="Times New Roman" w:hAnsi="Times New Roman" w:cs="Times New Roman"/>
                <w:b/>
                <w:i/>
                <w:szCs w:val="24"/>
              </w:rPr>
              <w:t>Cacna1d</w:t>
            </w:r>
          </w:p>
        </w:tc>
        <w:tc>
          <w:tcPr>
            <w:tcW w:w="4052" w:type="dxa"/>
          </w:tcPr>
          <w:p w:rsidR="00C2474A" w:rsidRPr="004B38B6" w:rsidRDefault="00C2474A" w:rsidP="00FB70B0">
            <w:pPr>
              <w:rPr>
                <w:rFonts w:ascii="Times New Roman" w:hAnsi="Times New Roman" w:cs="Times New Roman"/>
                <w:szCs w:val="24"/>
              </w:rPr>
            </w:pPr>
            <w:r w:rsidRPr="004B38B6">
              <w:rPr>
                <w:rFonts w:ascii="Times New Roman" w:hAnsi="Times New Roman" w:cs="Times New Roman"/>
                <w:color w:val="1F1F1F"/>
                <w:szCs w:val="24"/>
                <w:shd w:val="clear" w:color="auto" w:fill="FFFFFF"/>
              </w:rPr>
              <w:t>TGGATTACGCACCTTGCAT</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color w:val="1F1F1F"/>
                <w:szCs w:val="24"/>
                <w:shd w:val="clear" w:color="auto" w:fill="FFFFFF"/>
              </w:rPr>
              <w:t>GCCGTCAGATCCCCAGAGA</w:t>
            </w:r>
          </w:p>
        </w:tc>
      </w:tr>
      <w:tr w:rsidR="00C2474A" w:rsidRPr="009D74F6" w:rsidTr="00FB70B0">
        <w:trPr>
          <w:trHeight w:val="340"/>
        </w:trPr>
        <w:tc>
          <w:tcPr>
            <w:tcW w:w="1047" w:type="dxa"/>
          </w:tcPr>
          <w:p w:rsidR="00C2474A" w:rsidRPr="004B38B6" w:rsidRDefault="00C2474A" w:rsidP="00FB70B0">
            <w:pPr>
              <w:rPr>
                <w:rFonts w:ascii="Times New Roman" w:hAnsi="Times New Roman" w:cs="Times New Roman"/>
                <w:b/>
                <w:i/>
                <w:szCs w:val="24"/>
              </w:rPr>
            </w:pPr>
            <w:r w:rsidRPr="004B38B6">
              <w:rPr>
                <w:rFonts w:ascii="Times New Roman" w:hAnsi="Times New Roman" w:cs="Times New Roman"/>
                <w:b/>
                <w:i/>
                <w:szCs w:val="24"/>
              </w:rPr>
              <w:t>Cacna1b</w:t>
            </w:r>
          </w:p>
        </w:tc>
        <w:tc>
          <w:tcPr>
            <w:tcW w:w="4052"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color w:val="1F1F1F"/>
                <w:szCs w:val="24"/>
                <w:shd w:val="clear" w:color="auto" w:fill="FFFFFF"/>
              </w:rPr>
              <w:t>AAGGCGCTGCCCTACGT</w:t>
            </w:r>
          </w:p>
        </w:tc>
        <w:tc>
          <w:tcPr>
            <w:tcW w:w="3963" w:type="dxa"/>
          </w:tcPr>
          <w:p w:rsidR="00C2474A" w:rsidRPr="004B38B6" w:rsidRDefault="00C2474A" w:rsidP="00FB70B0">
            <w:pPr>
              <w:rPr>
                <w:rFonts w:ascii="Times New Roman" w:eastAsia="Times New Roman" w:hAnsi="Times New Roman" w:cs="Times New Roman"/>
                <w:color w:val="000000" w:themeColor="text1"/>
                <w:szCs w:val="24"/>
                <w:lang w:eastAsia="da-DK"/>
              </w:rPr>
            </w:pPr>
            <w:r w:rsidRPr="004B38B6">
              <w:rPr>
                <w:rFonts w:ascii="Times New Roman" w:hAnsi="Times New Roman" w:cs="Times New Roman"/>
                <w:color w:val="1F1F1F"/>
                <w:szCs w:val="24"/>
                <w:shd w:val="clear" w:color="auto" w:fill="FFFFFF"/>
              </w:rPr>
              <w:t>GCCGATGATGGCGTAGATG</w:t>
            </w:r>
          </w:p>
        </w:tc>
      </w:tr>
    </w:tbl>
    <w:p w:rsidR="00C2474A" w:rsidRDefault="00C2474A" w:rsidP="00C2474A">
      <w:pPr>
        <w:rPr>
          <w:rFonts w:ascii="Times New Roman" w:hAnsi="Times New Roman" w:cs="Times New Roman"/>
          <w:b/>
          <w:sz w:val="24"/>
          <w:szCs w:val="24"/>
          <w:u w:val="single"/>
          <w:lang w:val="en-US"/>
        </w:rPr>
      </w:pPr>
      <w:r>
        <w:rPr>
          <w:rFonts w:ascii="Times New Roman" w:hAnsi="Times New Roman" w:cs="Times New Roman"/>
          <w:b/>
          <w:sz w:val="24"/>
          <w:szCs w:val="24"/>
          <w:u w:val="single"/>
          <w:lang w:val="en-US"/>
        </w:rPr>
        <w:br w:type="page"/>
      </w:r>
    </w:p>
    <w:p w:rsidR="00C2474A" w:rsidRDefault="00C2474A" w:rsidP="00C2474A">
      <w:pPr>
        <w:rPr>
          <w:rFonts w:ascii="Times New Roman" w:hAnsi="Times New Roman" w:cs="Times New Roman"/>
          <w:b/>
          <w:sz w:val="24"/>
          <w:szCs w:val="24"/>
          <w:u w:val="single"/>
          <w:lang w:val="en-US"/>
        </w:rPr>
        <w:sectPr w:rsidR="00C2474A" w:rsidSect="0050299A">
          <w:footerReference w:type="default" r:id="rId7"/>
          <w:pgSz w:w="11906" w:h="16838"/>
          <w:pgMar w:top="1417" w:right="1417" w:bottom="1417" w:left="1417" w:header="708" w:footer="708" w:gutter="0"/>
          <w:lnNumType w:countBy="1" w:restart="continuous"/>
          <w:cols w:space="708"/>
          <w:docGrid w:linePitch="360"/>
        </w:sectPr>
      </w:pPr>
    </w:p>
    <w:p w:rsidR="00C2474A" w:rsidRPr="006E14BC" w:rsidRDefault="00C2474A" w:rsidP="00C2474A">
      <w:pPr>
        <w:rPr>
          <w:rFonts w:ascii="Times New Roman" w:hAnsi="Times New Roman" w:cs="Times New Roman"/>
          <w:lang w:val="en-US"/>
        </w:rPr>
      </w:pPr>
      <w:r w:rsidRPr="004B38B6">
        <w:rPr>
          <w:rFonts w:ascii="Times New Roman" w:hAnsi="Times New Roman" w:cs="Times New Roman"/>
          <w:b/>
          <w:color w:val="000000"/>
          <w:sz w:val="24"/>
          <w:szCs w:val="24"/>
          <w:lang w:val="en-US"/>
        </w:rPr>
        <w:t xml:space="preserve">Table S3. </w:t>
      </w:r>
      <w:r w:rsidRPr="004B38B6">
        <w:rPr>
          <w:rFonts w:ascii="Times New Roman" w:hAnsi="Times New Roman" w:cs="Times New Roman"/>
          <w:color w:val="000000"/>
          <w:sz w:val="24"/>
          <w:szCs w:val="24"/>
          <w:lang w:val="en-US"/>
        </w:rPr>
        <w:t>Limit of detection, detection rate and distribution of concentrations of persistent organic pollutants.</w:t>
      </w:r>
      <w:r w:rsidRPr="006E14BC">
        <w:rPr>
          <w:rFonts w:ascii="Times New Roman" w:hAnsi="Times New Roman" w:cs="Times New Roman"/>
          <w:lang w:val="en-US"/>
        </w:rPr>
        <w:t xml:space="preserve"> </w:t>
      </w:r>
    </w:p>
    <w:tbl>
      <w:tblPr>
        <w:tblW w:w="0" w:type="auto"/>
        <w:jc w:val="center"/>
        <w:tblLayout w:type="fixed"/>
        <w:tblCellMar>
          <w:left w:w="0" w:type="dxa"/>
          <w:right w:w="0" w:type="dxa"/>
        </w:tblCellMar>
        <w:tblLook w:val="0000" w:firstRow="0" w:lastRow="0" w:firstColumn="0" w:lastColumn="0" w:noHBand="0" w:noVBand="0"/>
      </w:tblPr>
      <w:tblGrid>
        <w:gridCol w:w="2275"/>
        <w:gridCol w:w="1373"/>
        <w:gridCol w:w="643"/>
        <w:gridCol w:w="893"/>
        <w:gridCol w:w="995"/>
        <w:gridCol w:w="1034"/>
        <w:gridCol w:w="1097"/>
        <w:gridCol w:w="1097"/>
        <w:gridCol w:w="1097"/>
        <w:gridCol w:w="1097"/>
        <w:gridCol w:w="1097"/>
        <w:gridCol w:w="874"/>
      </w:tblGrid>
      <w:tr w:rsidR="00C2474A" w:rsidTr="00FB70B0">
        <w:trPr>
          <w:cantSplit/>
          <w:trHeight w:hRule="exact" w:val="335"/>
          <w:tblHeader/>
          <w:jc w:val="center"/>
        </w:trPr>
        <w:tc>
          <w:tcPr>
            <w:tcW w:w="3648" w:type="dxa"/>
            <w:gridSpan w:val="2"/>
            <w:tcBorders>
              <w:top w:val="single" w:sz="6" w:space="0" w:color="000000"/>
              <w:left w:val="single" w:sz="6" w:space="0" w:color="000000"/>
              <w:bottom w:val="single" w:sz="2" w:space="0" w:color="000000"/>
              <w:right w:val="nil"/>
            </w:tcBorders>
            <w:shd w:val="clear" w:color="auto" w:fill="DEDDED"/>
            <w:tcMar>
              <w:left w:w="60" w:type="dxa"/>
              <w:right w:w="60" w:type="dxa"/>
            </w:tcMar>
            <w:vAlign w:val="bottom"/>
          </w:tcPr>
          <w:p w:rsidR="00C2474A" w:rsidRPr="00F710F2" w:rsidRDefault="00C2474A" w:rsidP="00FB70B0">
            <w:pPr>
              <w:keepNext/>
              <w:adjustRightInd w:val="0"/>
              <w:jc w:val="center"/>
              <w:rPr>
                <w:rFonts w:ascii="Times" w:hAnsi="Times" w:cs="Times"/>
                <w:b/>
                <w:bCs/>
                <w:lang w:val="en-US"/>
              </w:rPr>
            </w:pPr>
            <w:bookmarkStart w:id="1" w:name="IDX"/>
            <w:bookmarkEnd w:id="1"/>
          </w:p>
        </w:tc>
        <w:tc>
          <w:tcPr>
            <w:tcW w:w="3565" w:type="dxa"/>
            <w:gridSpan w:val="4"/>
            <w:tcBorders>
              <w:top w:val="single" w:sz="6" w:space="0" w:color="000000"/>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Pr>
                <w:rFonts w:ascii="Times" w:hAnsi="Times" w:cs="Times"/>
                <w:b/>
                <w:bCs/>
              </w:rPr>
              <w:t>Detection r</w:t>
            </w:r>
            <w:r w:rsidRPr="00F4789A">
              <w:rPr>
                <w:rFonts w:ascii="Times" w:hAnsi="Times" w:cs="Times"/>
                <w:b/>
                <w:bCs/>
              </w:rPr>
              <w:t>ate (%)</w:t>
            </w:r>
          </w:p>
        </w:tc>
        <w:tc>
          <w:tcPr>
            <w:tcW w:w="6359" w:type="dxa"/>
            <w:gridSpan w:val="6"/>
            <w:tcBorders>
              <w:top w:val="single" w:sz="6" w:space="0" w:color="000000"/>
              <w:left w:val="single" w:sz="2" w:space="0" w:color="000000"/>
              <w:bottom w:val="single" w:sz="2" w:space="0" w:color="000000"/>
              <w:right w:val="single" w:sz="6" w:space="0" w:color="000000"/>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Dist</w:t>
            </w:r>
            <w:r>
              <w:rPr>
                <w:rFonts w:ascii="Times" w:hAnsi="Times" w:cs="Times"/>
                <w:b/>
                <w:bCs/>
              </w:rPr>
              <w:t>r</w:t>
            </w:r>
            <w:r w:rsidRPr="00F4789A">
              <w:rPr>
                <w:rFonts w:ascii="Times" w:hAnsi="Times" w:cs="Times"/>
                <w:b/>
                <w:bCs/>
              </w:rPr>
              <w:t>ibution of observed values</w:t>
            </w:r>
          </w:p>
        </w:tc>
      </w:tr>
      <w:tr w:rsidR="00C2474A" w:rsidTr="00FB70B0">
        <w:trPr>
          <w:cantSplit/>
          <w:trHeight w:hRule="exact" w:val="794"/>
          <w:tblHeader/>
          <w:jc w:val="center"/>
        </w:trPr>
        <w:tc>
          <w:tcPr>
            <w:tcW w:w="2275" w:type="dxa"/>
            <w:tcBorders>
              <w:top w:val="nil"/>
              <w:left w:val="single" w:sz="6"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Compound</w:t>
            </w:r>
          </w:p>
        </w:tc>
        <w:tc>
          <w:tcPr>
            <w:tcW w:w="1373"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Limit of</w:t>
            </w:r>
            <w:r w:rsidRPr="00F4789A">
              <w:rPr>
                <w:rFonts w:ascii="Times" w:hAnsi="Times" w:cs="Times"/>
                <w:b/>
                <w:bCs/>
              </w:rPr>
              <w:br/>
              <w:t>detection</w:t>
            </w:r>
            <w:r w:rsidRPr="00F4789A">
              <w:rPr>
                <w:rFonts w:ascii="Times" w:hAnsi="Times" w:cs="Times"/>
                <w:b/>
                <w:bCs/>
              </w:rPr>
              <w:br/>
              <w:t>(LOD)</w:t>
            </w:r>
          </w:p>
        </w:tc>
        <w:tc>
          <w:tcPr>
            <w:tcW w:w="643"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All</w:t>
            </w:r>
          </w:p>
        </w:tc>
        <w:tc>
          <w:tcPr>
            <w:tcW w:w="893"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Control</w:t>
            </w:r>
          </w:p>
        </w:tc>
        <w:tc>
          <w:tcPr>
            <w:tcW w:w="995"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Insulin Sensitive</w:t>
            </w:r>
          </w:p>
        </w:tc>
        <w:tc>
          <w:tcPr>
            <w:tcW w:w="1034"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Insulin Resistant</w:t>
            </w:r>
          </w:p>
        </w:tc>
        <w:tc>
          <w:tcPr>
            <w:tcW w:w="1097"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10th percentile</w:t>
            </w:r>
          </w:p>
        </w:tc>
        <w:tc>
          <w:tcPr>
            <w:tcW w:w="1097"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25th percentile</w:t>
            </w:r>
          </w:p>
        </w:tc>
        <w:tc>
          <w:tcPr>
            <w:tcW w:w="1097"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50th percentile</w:t>
            </w:r>
          </w:p>
        </w:tc>
        <w:tc>
          <w:tcPr>
            <w:tcW w:w="1097"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75th percentile</w:t>
            </w:r>
          </w:p>
        </w:tc>
        <w:tc>
          <w:tcPr>
            <w:tcW w:w="1097" w:type="dxa"/>
            <w:tcBorders>
              <w:top w:val="nil"/>
              <w:left w:val="single" w:sz="2" w:space="0" w:color="000000"/>
              <w:bottom w:val="single" w:sz="2" w:space="0" w:color="000000"/>
              <w:right w:val="nil"/>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90th percentile</w:t>
            </w:r>
          </w:p>
        </w:tc>
        <w:tc>
          <w:tcPr>
            <w:tcW w:w="874" w:type="dxa"/>
            <w:tcBorders>
              <w:top w:val="nil"/>
              <w:left w:val="single" w:sz="2" w:space="0" w:color="000000"/>
              <w:bottom w:val="single" w:sz="2" w:space="0" w:color="000000"/>
              <w:right w:val="single" w:sz="6" w:space="0" w:color="000000"/>
            </w:tcBorders>
            <w:shd w:val="clear" w:color="auto" w:fill="DEDDED"/>
            <w:tcMar>
              <w:left w:w="60" w:type="dxa"/>
              <w:right w:w="60" w:type="dxa"/>
            </w:tcMar>
            <w:vAlign w:val="bottom"/>
          </w:tcPr>
          <w:p w:rsidR="00C2474A" w:rsidRPr="00F4789A" w:rsidRDefault="00C2474A" w:rsidP="00FB70B0">
            <w:pPr>
              <w:keepNext/>
              <w:adjustRightInd w:val="0"/>
              <w:jc w:val="center"/>
              <w:rPr>
                <w:rFonts w:ascii="Times" w:hAnsi="Times" w:cs="Times"/>
                <w:b/>
                <w:bCs/>
              </w:rPr>
            </w:pPr>
            <w:r w:rsidRPr="00F4789A">
              <w:rPr>
                <w:rFonts w:ascii="Times" w:hAnsi="Times" w:cs="Times"/>
                <w:b/>
                <w:bCs/>
              </w:rPr>
              <w:t>max</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o,p</w:t>
            </w:r>
            <w:proofErr w:type="spellEnd"/>
            <w:r w:rsidRPr="00C969A4">
              <w:rPr>
                <w:rFonts w:ascii="Times New Roman" w:hAnsi="Times New Roman" w:cs="Times New Roman"/>
                <w:b/>
                <w:color w:val="000000"/>
              </w:rPr>
              <w:t>’-DDE</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0.25 (0.22)</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40.5</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34.82</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37.91</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47.97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0.27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0.53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0.76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1.02</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10.14</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p,p</w:t>
            </w:r>
            <w:proofErr w:type="spellEnd"/>
            <w:r w:rsidRPr="00C969A4">
              <w:rPr>
                <w:rFonts w:ascii="Times New Roman" w:hAnsi="Times New Roman" w:cs="Times New Roman"/>
                <w:b/>
                <w:color w:val="000000"/>
              </w:rPr>
              <w:t>’-DDE</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2.85 (9.02)</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99.55</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99.11</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99.45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100</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135.4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195.2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285.59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416.93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609.5</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6711.62</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o,p</w:t>
            </w:r>
            <w:proofErr w:type="spellEnd"/>
            <w:r w:rsidRPr="00C969A4">
              <w:rPr>
                <w:rFonts w:ascii="Times New Roman" w:hAnsi="Times New Roman" w:cs="Times New Roman"/>
                <w:b/>
                <w:color w:val="000000"/>
              </w:rPr>
              <w:t>’-DDD</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1.15 (0.58)</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2.71</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2.68</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4.83</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8.31</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p,p</w:t>
            </w:r>
            <w:proofErr w:type="spellEnd"/>
            <w:r w:rsidRPr="00C969A4">
              <w:rPr>
                <w:rFonts w:ascii="Times New Roman" w:hAnsi="Times New Roman" w:cs="Times New Roman"/>
                <w:b/>
                <w:color w:val="000000"/>
              </w:rPr>
              <w:t>’-DDD</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3.13 (2.66)</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3.39</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3.57</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4.4</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2.66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3.79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16.58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17.2</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26.92</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o,p</w:t>
            </w:r>
            <w:proofErr w:type="spellEnd"/>
            <w:r w:rsidRPr="00C969A4">
              <w:rPr>
                <w:rFonts w:ascii="Times New Roman" w:hAnsi="Times New Roman" w:cs="Times New Roman"/>
                <w:b/>
                <w:color w:val="000000"/>
              </w:rPr>
              <w:t>’-DDT</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1.36 (1.22)</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9.05</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5.36</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9.34</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11.49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5.95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8.55</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23.99</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p,p</w:t>
            </w:r>
            <w:proofErr w:type="spellEnd"/>
            <w:r w:rsidRPr="00C969A4">
              <w:rPr>
                <w:rFonts w:ascii="Times New Roman" w:hAnsi="Times New Roman" w:cs="Times New Roman"/>
                <w:b/>
                <w:color w:val="000000"/>
              </w:rPr>
              <w:t>’-DDT</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2.44 (2.13)</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37.33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28.57</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40.66</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39.86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4.92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5.94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7.82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11.01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19.85</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243.39</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α-HCH</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3.56 (2.27)</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3.62</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3.57</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4.73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6.47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7.18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8.93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13.44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18.7</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19.06</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γ-HCH</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28.10 (0.00)</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22.62</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31.25</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17.58</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22.3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29.36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30.47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35.53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40.61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53.6</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67.2</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β-HCH</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4.56 (2.93)</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39.37</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33.93</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45.05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36.49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6.52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8.89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11.94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18.64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29.01</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102.96</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Heptachlor</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0.83 (1.46)</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50.45</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50.89</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50.55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0.96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2.94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4.68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6.53</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51.25</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trans-Chlordane</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0.83 (1.05)</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38.24</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41.96</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36.81</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37.16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0.82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1.52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8.19</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48.91</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cis-Chlordane</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0.87 (1.00)</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23.53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23.21</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25.82</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20.95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0.83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3.44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5.2</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28.65</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trans-</w:t>
            </w:r>
            <w:proofErr w:type="spellStart"/>
            <w:r w:rsidRPr="00C969A4">
              <w:rPr>
                <w:rFonts w:ascii="Times New Roman" w:hAnsi="Times New Roman" w:cs="Times New Roman"/>
                <w:b/>
                <w:color w:val="000000"/>
              </w:rPr>
              <w:t>Nonachlor</w:t>
            </w:r>
            <w:proofErr w:type="spellEnd"/>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2.05 (2.61)</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78.28</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75</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84.62</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72.97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7.55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13.23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25.49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56.35</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290.57</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cis-</w:t>
            </w:r>
            <w:proofErr w:type="spellStart"/>
            <w:r w:rsidRPr="00C969A4">
              <w:rPr>
                <w:rFonts w:ascii="Times New Roman" w:hAnsi="Times New Roman" w:cs="Times New Roman"/>
                <w:b/>
                <w:color w:val="000000"/>
              </w:rPr>
              <w:t>Nanochlor</w:t>
            </w:r>
            <w:proofErr w:type="spellEnd"/>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1.01 (1.11)</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19.46</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23.21</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17.03</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19.59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1.78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3.16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5.62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9.91</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31.41</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Oxychlordane</w:t>
            </w:r>
            <w:proofErr w:type="spellEnd"/>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7.67 (7.55)</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18.33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16.96</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22.53</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14.19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13.03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19.88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34.28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59.89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98.32</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227.13</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cis-Heptachlor epoxide</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2.09 (2.05)</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43.44</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34.82</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46.7</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45.95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3.17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13.83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33.88</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202.66</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roofErr w:type="spellStart"/>
            <w:r w:rsidRPr="00C969A4">
              <w:rPr>
                <w:rFonts w:ascii="Times New Roman" w:hAnsi="Times New Roman" w:cs="Times New Roman"/>
                <w:b/>
                <w:color w:val="000000"/>
              </w:rPr>
              <w:t>Hexachlorobenzene</w:t>
            </w:r>
            <w:proofErr w:type="spellEnd"/>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2.11 (3.01)</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100</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100</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100</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100</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120.82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140.71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170.78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212.92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279.55</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629.66</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PCB-28</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1.58 (0.99)</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82.58</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78.57</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83.52</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84.46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12.75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18.06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25.38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32.8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41.16</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149.98</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PCB-52</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9.78 (7.65)</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69.91</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72.32</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74.18</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62.84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7.59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12.63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20.17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29.9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45.23</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68.42</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PCB-74</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9.12 (7.09)</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37.33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42.86</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42.31</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27.03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7.28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8.63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11.95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18.15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30.17</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94.24</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PCB-99</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3.71 (2.48)</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57.92</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54.46</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63.74</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53.38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5.26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6.97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10.48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14.03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20.86</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104.36</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PCB-101</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3.67 (2.44)</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50.23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49.11</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52.75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47.97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6.74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8.25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10.86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20.85</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139.3</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PCB-105</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5.13 (3.27)</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11.76</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15.18</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12.09</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8.78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3.53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4.75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6.56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21.78</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63.86</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PCB-118</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4.59 (2.98)</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60.86</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58.04</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65.38</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57.43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9.33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12.34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23.33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35.37</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222.4</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PCB-128</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7.44 (4.78)</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0.23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0.68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12.18</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12.18</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PCB-138</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5.03 (2.73)</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56.79</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54.46</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60.44</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54.05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12.06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15.87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23.14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34.23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48.89</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166.53</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PCB-149</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6.25 (3.70)</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21.72</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27.68</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21.98</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16.89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4.79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5.55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7.21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19.78</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111.42</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PCB-153</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5.99 (3.38)</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78.73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75</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83.52</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75.68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15.87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21.52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30.21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45.99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64.71</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177.5</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PCB-156</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9.43 (5.45)</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3.17</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4.46</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4.26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5.27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7.65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9.25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16.01</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18.81</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PCB-157</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8.38 (5.51)</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0.45</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0.89</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0.55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4.44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4.44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5.19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5.19</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5.19</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PCB-167</w:t>
            </w:r>
          </w:p>
        </w:tc>
        <w:tc>
          <w:tcPr>
            <w:tcW w:w="137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9.86 (5.59)</w:t>
            </w:r>
          </w:p>
        </w:tc>
        <w:tc>
          <w:tcPr>
            <w:tcW w:w="643" w:type="dxa"/>
            <w:tcBorders>
              <w:top w:val="nil"/>
              <w:left w:val="single" w:sz="2" w:space="0" w:color="000000"/>
              <w:bottom w:val="single" w:sz="2" w:space="0" w:color="000000"/>
              <w:right w:val="nil"/>
            </w:tcBorders>
            <w:shd w:val="clear" w:color="auto" w:fill="auto"/>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0.45</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0.55</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0.68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4.99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4.99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6.42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7.85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7.85</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7.85</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PCB-169</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12.15 (6.58)</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0.23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0.89</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3.89</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3.89</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PCB-170</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10.17 (7.00)</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9.28</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8.93</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10.99</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7.43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10.74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15.12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23.61</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45.81</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PCB-180</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12.27 (10.30)</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35.07</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36.61</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40.11</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9.56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16.66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28.31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42.87</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70.12</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141.87</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PCB-183</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14.44 (14.80)</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2.71</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1.79</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4.4</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4.33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4.39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9.56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13.26</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14.39</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PCB-187</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15.52 (13.76)</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9.73</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12.5</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11.54</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5.41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4.82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6.02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10.52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16.59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30.64</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77.89</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rPr>
                <w:rFonts w:ascii="Times New Roman" w:hAnsi="Times New Roman" w:cs="Times New Roman"/>
                <w:b/>
                <w:color w:val="000000"/>
              </w:rPr>
            </w:pPr>
            <w:r w:rsidRPr="00C969A4">
              <w:rPr>
                <w:rFonts w:ascii="Times New Roman" w:hAnsi="Times New Roman" w:cs="Times New Roman"/>
                <w:b/>
                <w:color w:val="000000"/>
              </w:rPr>
              <w:t>PCB-189</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8.85 (4.77)</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0.68</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1.1</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0.68</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21.34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21.34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23.32</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24.06</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24.06</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adjustRightInd w:val="0"/>
              <w:jc w:val="center"/>
              <w:rPr>
                <w:rFonts w:ascii="Times New Roman" w:hAnsi="Times New Roman" w:cs="Times New Roman"/>
                <w:color w:val="000000"/>
              </w:rPr>
            </w:pPr>
            <w:r w:rsidRPr="00C969A4">
              <w:rPr>
                <w:rFonts w:ascii="Times New Roman" w:hAnsi="Times New Roman" w:cs="Times New Roman"/>
                <w:color w:val="000000"/>
              </w:rPr>
              <w:t>24.06</w:t>
            </w:r>
          </w:p>
        </w:tc>
      </w:tr>
      <w:tr w:rsidR="00C2474A" w:rsidRPr="00C969A4" w:rsidTr="00FB70B0">
        <w:trPr>
          <w:cantSplit/>
          <w:trHeight w:hRule="exact" w:val="335"/>
          <w:jc w:val="center"/>
        </w:trPr>
        <w:tc>
          <w:tcPr>
            <w:tcW w:w="2275" w:type="dxa"/>
            <w:tcBorders>
              <w:top w:val="nil"/>
              <w:left w:val="single" w:sz="6"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rPr>
                <w:rFonts w:ascii="Times New Roman" w:hAnsi="Times New Roman" w:cs="Times New Roman"/>
                <w:b/>
                <w:color w:val="000000"/>
              </w:rPr>
            </w:pPr>
            <w:r w:rsidRPr="00C969A4">
              <w:rPr>
                <w:rFonts w:ascii="Times New Roman" w:hAnsi="Times New Roman" w:cs="Times New Roman"/>
                <w:b/>
                <w:color w:val="000000"/>
              </w:rPr>
              <w:t>PCB-194</w:t>
            </w:r>
          </w:p>
        </w:tc>
        <w:tc>
          <w:tcPr>
            <w:tcW w:w="137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8.16 (6.30)</w:t>
            </w:r>
          </w:p>
        </w:tc>
        <w:tc>
          <w:tcPr>
            <w:tcW w:w="64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9.28</w:t>
            </w:r>
          </w:p>
        </w:tc>
        <w:tc>
          <w:tcPr>
            <w:tcW w:w="893"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8.93</w:t>
            </w:r>
          </w:p>
        </w:tc>
        <w:tc>
          <w:tcPr>
            <w:tcW w:w="995"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12.64</w:t>
            </w:r>
          </w:p>
        </w:tc>
        <w:tc>
          <w:tcPr>
            <w:tcW w:w="1034"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5.41</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4.54</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6.5</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11.29</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17.83</w:t>
            </w:r>
          </w:p>
        </w:tc>
        <w:tc>
          <w:tcPr>
            <w:tcW w:w="1097" w:type="dxa"/>
            <w:tcBorders>
              <w:top w:val="nil"/>
              <w:left w:val="single" w:sz="2" w:space="0" w:color="000000"/>
              <w:bottom w:val="single" w:sz="2" w:space="0" w:color="000000"/>
              <w:right w:val="nil"/>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24.54</w:t>
            </w:r>
          </w:p>
        </w:tc>
        <w:tc>
          <w:tcPr>
            <w:tcW w:w="874" w:type="dxa"/>
            <w:tcBorders>
              <w:top w:val="nil"/>
              <w:left w:val="single" w:sz="2" w:space="0" w:color="000000"/>
              <w:bottom w:val="single" w:sz="2" w:space="0" w:color="000000"/>
              <w:right w:val="single" w:sz="6" w:space="0" w:color="000000"/>
            </w:tcBorders>
            <w:shd w:val="clear" w:color="auto" w:fill="FFFFFF"/>
            <w:tcMar>
              <w:left w:w="60" w:type="dxa"/>
              <w:right w:w="60" w:type="dxa"/>
            </w:tcMar>
          </w:tcPr>
          <w:p w:rsidR="00C2474A" w:rsidRPr="00C969A4" w:rsidRDefault="00C2474A" w:rsidP="00FB70B0">
            <w:pPr>
              <w:keepNext/>
              <w:adjustRightInd w:val="0"/>
              <w:jc w:val="center"/>
              <w:rPr>
                <w:rFonts w:ascii="Times New Roman" w:hAnsi="Times New Roman" w:cs="Times New Roman"/>
                <w:color w:val="000000"/>
              </w:rPr>
            </w:pPr>
            <w:r w:rsidRPr="00C969A4">
              <w:rPr>
                <w:rFonts w:ascii="Times New Roman" w:hAnsi="Times New Roman" w:cs="Times New Roman"/>
                <w:color w:val="000000"/>
              </w:rPr>
              <w:t>39.87</w:t>
            </w:r>
          </w:p>
        </w:tc>
      </w:tr>
    </w:tbl>
    <w:p w:rsidR="00C2474A" w:rsidRDefault="00C2474A" w:rsidP="00C2474A"/>
    <w:p w:rsidR="00C2474A" w:rsidRPr="006E14BC" w:rsidRDefault="00C2474A" w:rsidP="00C2474A">
      <w:pPr>
        <w:spacing w:line="360" w:lineRule="auto"/>
        <w:rPr>
          <w:rFonts w:ascii="Times New Roman" w:hAnsi="Times New Roman" w:cs="Times New Roman"/>
          <w:sz w:val="24"/>
          <w:lang w:val="en-US"/>
        </w:rPr>
      </w:pPr>
      <w:r w:rsidRPr="006E14BC">
        <w:rPr>
          <w:rFonts w:ascii="Times New Roman" w:hAnsi="Times New Roman" w:cs="Times New Roman"/>
          <w:sz w:val="24"/>
          <w:lang w:val="en-US"/>
        </w:rPr>
        <w:t>LOD is expressed as mean (SD).</w:t>
      </w:r>
      <w:r w:rsidRPr="006E14BC">
        <w:rPr>
          <w:rFonts w:ascii="Times New Roman" w:hAnsi="Times New Roman" w:cs="Times New Roman"/>
          <w:b/>
          <w:sz w:val="24"/>
          <w:szCs w:val="24"/>
          <w:u w:val="single"/>
          <w:lang w:val="en-US"/>
        </w:rPr>
        <w:br w:type="page"/>
      </w:r>
    </w:p>
    <w:p w:rsidR="00C2474A" w:rsidRDefault="00C2474A" w:rsidP="00C2474A">
      <w:pPr>
        <w:adjustRightInd w:val="0"/>
        <w:spacing w:before="10" w:after="10" w:line="360" w:lineRule="auto"/>
        <w:rPr>
          <w:rFonts w:ascii="Times New Roman" w:hAnsi="Times New Roman" w:cs="Times New Roman"/>
          <w:b/>
          <w:color w:val="000000"/>
          <w:sz w:val="24"/>
          <w:szCs w:val="24"/>
          <w:lang w:val="en-US"/>
        </w:rPr>
        <w:sectPr w:rsidR="00C2474A" w:rsidSect="00846E08">
          <w:pgSz w:w="16838" w:h="11906" w:orient="landscape"/>
          <w:pgMar w:top="1417" w:right="1417" w:bottom="1417" w:left="1417" w:header="708" w:footer="708" w:gutter="0"/>
          <w:lnNumType w:countBy="1" w:restart="continuous"/>
          <w:cols w:space="708"/>
          <w:docGrid w:linePitch="360"/>
        </w:sectPr>
      </w:pPr>
    </w:p>
    <w:p w:rsidR="00C2474A" w:rsidRDefault="00C2474A" w:rsidP="00C2474A">
      <w:pPr>
        <w:adjustRightInd w:val="0"/>
        <w:spacing w:before="10" w:after="10" w:line="360" w:lineRule="auto"/>
        <w:rPr>
          <w:rFonts w:ascii="Times New Roman" w:hAnsi="Times New Roman" w:cs="Times New Roman"/>
          <w:color w:val="000000"/>
          <w:sz w:val="24"/>
          <w:szCs w:val="24"/>
          <w:lang w:val="en-US"/>
        </w:rPr>
      </w:pPr>
      <w:r w:rsidRPr="004B38B6">
        <w:rPr>
          <w:rFonts w:ascii="Times New Roman" w:hAnsi="Times New Roman" w:cs="Times New Roman"/>
          <w:b/>
          <w:color w:val="000000"/>
          <w:sz w:val="24"/>
          <w:szCs w:val="24"/>
          <w:lang w:val="en-US"/>
        </w:rPr>
        <w:t xml:space="preserve">Table S4. </w:t>
      </w:r>
      <w:r w:rsidRPr="004B38B6">
        <w:rPr>
          <w:rFonts w:ascii="Times New Roman" w:hAnsi="Times New Roman" w:cs="Times New Roman"/>
          <w:color w:val="000000"/>
          <w:sz w:val="24"/>
          <w:szCs w:val="24"/>
          <w:lang w:val="en-US"/>
        </w:rPr>
        <w:t xml:space="preserve">Odds ratio of type 1 diabetes with normal insulin sensitivity or insulin resistance according to </w:t>
      </w:r>
      <w:proofErr w:type="spellStart"/>
      <w:r w:rsidRPr="004B38B6">
        <w:rPr>
          <w:rFonts w:ascii="Times New Roman" w:hAnsi="Times New Roman" w:cs="Times New Roman"/>
          <w:color w:val="000000"/>
          <w:sz w:val="24"/>
          <w:szCs w:val="24"/>
          <w:lang w:val="en-US"/>
        </w:rPr>
        <w:t>tertiles</w:t>
      </w:r>
      <w:proofErr w:type="spellEnd"/>
      <w:r w:rsidRPr="004B38B6">
        <w:rPr>
          <w:rFonts w:ascii="Times New Roman" w:hAnsi="Times New Roman" w:cs="Times New Roman"/>
          <w:color w:val="000000"/>
          <w:sz w:val="24"/>
          <w:szCs w:val="24"/>
          <w:lang w:val="en-US"/>
        </w:rPr>
        <w:t xml:space="preserve"> of lipid adjusted POP concentrations with detection rates between 20% and 70%.</w:t>
      </w:r>
    </w:p>
    <w:p w:rsidR="00C2474A" w:rsidRPr="0067693A" w:rsidRDefault="00C2474A" w:rsidP="00C2474A">
      <w:pPr>
        <w:rPr>
          <w:lang w:val="en-US"/>
        </w:rPr>
      </w:pPr>
    </w:p>
    <w:tbl>
      <w:tblPr>
        <w:tblW w:w="4764" w:type="pct"/>
        <w:jc w:val="center"/>
        <w:tblCellMar>
          <w:left w:w="0" w:type="dxa"/>
          <w:right w:w="0" w:type="dxa"/>
        </w:tblCellMar>
        <w:tblLook w:val="0000" w:firstRow="0" w:lastRow="0" w:firstColumn="0" w:lastColumn="0" w:noHBand="0" w:noVBand="0"/>
      </w:tblPr>
      <w:tblGrid>
        <w:gridCol w:w="2305"/>
        <w:gridCol w:w="1005"/>
        <w:gridCol w:w="1570"/>
        <w:gridCol w:w="1136"/>
        <w:gridCol w:w="7"/>
        <w:gridCol w:w="1475"/>
        <w:gridCol w:w="1136"/>
      </w:tblGrid>
      <w:tr w:rsidR="00C2474A" w:rsidRPr="00075F15" w:rsidTr="00FB70B0">
        <w:trPr>
          <w:cantSplit/>
          <w:tblHeader/>
          <w:jc w:val="center"/>
        </w:trPr>
        <w:tc>
          <w:tcPr>
            <w:tcW w:w="1335" w:type="pct"/>
            <w:tcBorders>
              <w:top w:val="single" w:sz="4" w:space="0" w:color="auto"/>
              <w:left w:val="single" w:sz="4" w:space="0" w:color="auto"/>
              <w:bottom w:val="single" w:sz="2" w:space="0" w:color="000000"/>
              <w:right w:val="nil"/>
            </w:tcBorders>
            <w:shd w:val="clear" w:color="auto" w:fill="DEDDED"/>
            <w:tcMar>
              <w:left w:w="80" w:type="dxa"/>
              <w:right w:w="80" w:type="dxa"/>
            </w:tcMar>
            <w:vAlign w:val="bottom"/>
          </w:tcPr>
          <w:p w:rsidR="00C2474A" w:rsidRPr="00EF28C3" w:rsidRDefault="00C2474A" w:rsidP="00FB70B0">
            <w:pPr>
              <w:adjustRightInd w:val="0"/>
              <w:spacing w:before="80" w:after="80"/>
              <w:jc w:val="center"/>
              <w:rPr>
                <w:rFonts w:ascii="Times New Roman" w:hAnsi="Times New Roman" w:cs="Times New Roman"/>
                <w:b/>
                <w:bCs/>
                <w:lang w:val="en-US"/>
              </w:rPr>
            </w:pPr>
          </w:p>
        </w:tc>
        <w:tc>
          <w:tcPr>
            <w:tcW w:w="582" w:type="pct"/>
            <w:tcBorders>
              <w:top w:val="single" w:sz="4" w:space="0" w:color="auto"/>
              <w:left w:val="single" w:sz="2" w:space="0" w:color="000000"/>
              <w:bottom w:val="single" w:sz="2" w:space="0" w:color="000000"/>
              <w:right w:val="single" w:sz="2" w:space="0" w:color="000000"/>
            </w:tcBorders>
            <w:shd w:val="clear" w:color="auto" w:fill="DEDDED"/>
          </w:tcPr>
          <w:p w:rsidR="00C2474A" w:rsidRPr="00EF28C3" w:rsidRDefault="00C2474A" w:rsidP="00FB70B0">
            <w:pPr>
              <w:adjustRightInd w:val="0"/>
              <w:spacing w:before="80" w:after="80"/>
              <w:jc w:val="center"/>
              <w:rPr>
                <w:rFonts w:ascii="Times New Roman" w:hAnsi="Times New Roman" w:cs="Times New Roman"/>
                <w:b/>
                <w:bCs/>
                <w:lang w:val="en-US"/>
              </w:rPr>
            </w:pPr>
          </w:p>
        </w:tc>
        <w:tc>
          <w:tcPr>
            <w:tcW w:w="3083" w:type="pct"/>
            <w:gridSpan w:val="5"/>
            <w:tcBorders>
              <w:top w:val="single" w:sz="4" w:space="0" w:color="auto"/>
              <w:left w:val="single" w:sz="2" w:space="0" w:color="000000"/>
              <w:bottom w:val="single" w:sz="2" w:space="0" w:color="000000"/>
              <w:right w:val="single" w:sz="4" w:space="0" w:color="auto"/>
            </w:tcBorders>
            <w:shd w:val="clear" w:color="auto" w:fill="DEDDED"/>
            <w:tcMar>
              <w:left w:w="80" w:type="dxa"/>
              <w:right w:w="80" w:type="dxa"/>
            </w:tcMar>
          </w:tcPr>
          <w:p w:rsidR="00C2474A" w:rsidRPr="00EF28C3" w:rsidRDefault="00C2474A" w:rsidP="00FB70B0">
            <w:pPr>
              <w:adjustRightInd w:val="0"/>
              <w:spacing w:before="80" w:after="80"/>
              <w:jc w:val="center"/>
              <w:rPr>
                <w:rFonts w:ascii="Times New Roman" w:hAnsi="Times New Roman" w:cs="Times New Roman"/>
                <w:b/>
                <w:bCs/>
                <w:color w:val="000000"/>
                <w:lang w:val="en-US"/>
              </w:rPr>
            </w:pPr>
            <w:r w:rsidRPr="00EF28C3">
              <w:rPr>
                <w:rFonts w:ascii="Times New Roman" w:hAnsi="Times New Roman" w:cs="Times New Roman"/>
                <w:b/>
                <w:bCs/>
                <w:lang w:val="en-US"/>
              </w:rPr>
              <w:t>Type 1 diabetes</w:t>
            </w:r>
          </w:p>
        </w:tc>
      </w:tr>
      <w:tr w:rsidR="00C2474A" w:rsidRPr="00075F15" w:rsidTr="00FB70B0">
        <w:trPr>
          <w:cantSplit/>
          <w:tblHeader/>
          <w:jc w:val="center"/>
        </w:trPr>
        <w:tc>
          <w:tcPr>
            <w:tcW w:w="1335" w:type="pct"/>
            <w:vMerge w:val="restart"/>
            <w:tcBorders>
              <w:top w:val="nil"/>
              <w:left w:val="single" w:sz="4" w:space="0" w:color="auto"/>
              <w:right w:val="nil"/>
            </w:tcBorders>
            <w:shd w:val="clear" w:color="auto" w:fill="DEDDED"/>
            <w:tcMar>
              <w:left w:w="80" w:type="dxa"/>
              <w:right w:w="80" w:type="dxa"/>
            </w:tcMar>
            <w:vAlign w:val="bottom"/>
          </w:tcPr>
          <w:p w:rsidR="00C2474A" w:rsidRPr="00EF28C3" w:rsidRDefault="00C2474A" w:rsidP="00FB70B0">
            <w:pPr>
              <w:adjustRightInd w:val="0"/>
              <w:spacing w:before="80" w:after="80"/>
              <w:rPr>
                <w:rFonts w:ascii="Times New Roman" w:hAnsi="Times New Roman" w:cs="Times New Roman"/>
                <w:b/>
                <w:bCs/>
                <w:lang w:val="en-US"/>
              </w:rPr>
            </w:pPr>
            <w:r w:rsidRPr="00EF28C3">
              <w:rPr>
                <w:rFonts w:ascii="Times New Roman" w:hAnsi="Times New Roman" w:cs="Times New Roman"/>
                <w:b/>
                <w:bCs/>
                <w:lang w:val="en-US"/>
              </w:rPr>
              <w:t>Compounds</w:t>
            </w:r>
          </w:p>
        </w:tc>
        <w:tc>
          <w:tcPr>
            <w:tcW w:w="582" w:type="pct"/>
            <w:vMerge w:val="restart"/>
            <w:tcBorders>
              <w:top w:val="nil"/>
              <w:left w:val="single" w:sz="2" w:space="0" w:color="000000"/>
              <w:right w:val="single" w:sz="2" w:space="0" w:color="000000"/>
            </w:tcBorders>
            <w:shd w:val="clear" w:color="auto" w:fill="DEDDED"/>
            <w:vAlign w:val="bottom"/>
          </w:tcPr>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Detection Rate</w:t>
            </w:r>
          </w:p>
        </w:tc>
        <w:tc>
          <w:tcPr>
            <w:tcW w:w="1571" w:type="pct"/>
            <w:gridSpan w:val="3"/>
            <w:tcBorders>
              <w:top w:val="nil"/>
              <w:left w:val="single" w:sz="2" w:space="0" w:color="000000"/>
              <w:bottom w:val="single" w:sz="2" w:space="0" w:color="000000"/>
              <w:right w:val="single" w:sz="2" w:space="0" w:color="000000"/>
            </w:tcBorders>
            <w:shd w:val="clear" w:color="auto" w:fill="DEDDED"/>
            <w:tcMar>
              <w:left w:w="80" w:type="dxa"/>
              <w:right w:w="80" w:type="dxa"/>
            </w:tcMar>
            <w:vAlign w:val="bottom"/>
          </w:tcPr>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Insulin sensitive</w:t>
            </w:r>
          </w:p>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N=182</w:t>
            </w:r>
          </w:p>
        </w:tc>
        <w:tc>
          <w:tcPr>
            <w:tcW w:w="1512" w:type="pct"/>
            <w:gridSpan w:val="2"/>
            <w:tcBorders>
              <w:top w:val="nil"/>
              <w:left w:val="single" w:sz="2" w:space="0" w:color="000000"/>
              <w:bottom w:val="single" w:sz="2" w:space="0" w:color="000000"/>
              <w:right w:val="single" w:sz="4" w:space="0" w:color="auto"/>
            </w:tcBorders>
            <w:shd w:val="clear" w:color="auto" w:fill="DEDDED"/>
            <w:tcMar>
              <w:left w:w="80" w:type="dxa"/>
              <w:right w:w="80" w:type="dxa"/>
            </w:tcMar>
          </w:tcPr>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Insulin resistant</w:t>
            </w:r>
          </w:p>
          <w:p w:rsidR="00C2474A" w:rsidRPr="00EF28C3" w:rsidRDefault="00C2474A" w:rsidP="00FB70B0">
            <w:pPr>
              <w:adjustRightInd w:val="0"/>
              <w:spacing w:before="80" w:after="80"/>
              <w:jc w:val="center"/>
              <w:rPr>
                <w:rFonts w:ascii="Times New Roman" w:hAnsi="Times New Roman" w:cs="Times New Roman"/>
                <w:b/>
                <w:bCs/>
                <w:color w:val="000000"/>
                <w:lang w:val="en-US"/>
              </w:rPr>
            </w:pPr>
            <w:r w:rsidRPr="00EF28C3">
              <w:rPr>
                <w:rFonts w:ascii="Times New Roman" w:hAnsi="Times New Roman" w:cs="Times New Roman"/>
                <w:b/>
                <w:bCs/>
                <w:lang w:val="en-US"/>
              </w:rPr>
              <w:t>N=148</w:t>
            </w:r>
          </w:p>
        </w:tc>
      </w:tr>
      <w:tr w:rsidR="00C2474A" w:rsidRPr="00075F15" w:rsidTr="00FB70B0">
        <w:trPr>
          <w:cantSplit/>
          <w:tblHeader/>
          <w:jc w:val="center"/>
        </w:trPr>
        <w:tc>
          <w:tcPr>
            <w:tcW w:w="1335" w:type="pct"/>
            <w:vMerge/>
            <w:tcBorders>
              <w:left w:val="single" w:sz="4" w:space="0" w:color="auto"/>
              <w:bottom w:val="single" w:sz="2" w:space="0" w:color="000000"/>
              <w:right w:val="nil"/>
            </w:tcBorders>
            <w:shd w:val="clear" w:color="auto" w:fill="DEDDED"/>
            <w:tcMar>
              <w:left w:w="80" w:type="dxa"/>
              <w:right w:w="80" w:type="dxa"/>
            </w:tcMar>
            <w:vAlign w:val="bottom"/>
          </w:tcPr>
          <w:p w:rsidR="00C2474A" w:rsidRPr="00EF28C3" w:rsidRDefault="00C2474A" w:rsidP="00FB70B0">
            <w:pPr>
              <w:adjustRightInd w:val="0"/>
              <w:spacing w:before="80" w:after="80"/>
              <w:rPr>
                <w:rFonts w:ascii="Times New Roman" w:hAnsi="Times New Roman" w:cs="Times New Roman"/>
                <w:b/>
                <w:bCs/>
                <w:lang w:val="en-US"/>
              </w:rPr>
            </w:pPr>
          </w:p>
        </w:tc>
        <w:tc>
          <w:tcPr>
            <w:tcW w:w="582" w:type="pct"/>
            <w:vMerge/>
            <w:tcBorders>
              <w:left w:val="single" w:sz="2" w:space="0" w:color="000000"/>
              <w:bottom w:val="single" w:sz="2" w:space="0" w:color="000000"/>
              <w:right w:val="single" w:sz="2" w:space="0" w:color="000000"/>
            </w:tcBorders>
            <w:shd w:val="clear" w:color="auto" w:fill="DEDDED"/>
          </w:tcPr>
          <w:p w:rsidR="00C2474A" w:rsidRPr="00EF28C3" w:rsidRDefault="00C2474A" w:rsidP="00FB70B0">
            <w:pPr>
              <w:adjustRightInd w:val="0"/>
              <w:spacing w:before="80" w:after="80"/>
              <w:jc w:val="center"/>
              <w:rPr>
                <w:rFonts w:ascii="Times New Roman" w:hAnsi="Times New Roman" w:cs="Times New Roman"/>
                <w:b/>
                <w:bCs/>
                <w:lang w:val="en-US"/>
              </w:rPr>
            </w:pPr>
          </w:p>
        </w:tc>
        <w:tc>
          <w:tcPr>
            <w:tcW w:w="909" w:type="pct"/>
            <w:tcBorders>
              <w:top w:val="nil"/>
              <w:left w:val="single" w:sz="2" w:space="0" w:color="000000"/>
              <w:bottom w:val="single" w:sz="2" w:space="0" w:color="000000"/>
              <w:right w:val="nil"/>
            </w:tcBorders>
            <w:shd w:val="clear" w:color="auto" w:fill="DEDDED"/>
            <w:tcMar>
              <w:left w:w="80" w:type="dxa"/>
              <w:right w:w="80" w:type="dxa"/>
            </w:tcMar>
            <w:vAlign w:val="bottom"/>
          </w:tcPr>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OR (95% CI)</w:t>
            </w:r>
          </w:p>
        </w:tc>
        <w:tc>
          <w:tcPr>
            <w:tcW w:w="658" w:type="pct"/>
            <w:tcBorders>
              <w:top w:val="nil"/>
              <w:left w:val="single" w:sz="2" w:space="0" w:color="000000"/>
              <w:bottom w:val="single" w:sz="2" w:space="0" w:color="000000"/>
              <w:right w:val="single" w:sz="2" w:space="0" w:color="000000"/>
            </w:tcBorders>
            <w:shd w:val="clear" w:color="auto" w:fill="DEDDED"/>
          </w:tcPr>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P for trend</w:t>
            </w:r>
          </w:p>
        </w:tc>
        <w:tc>
          <w:tcPr>
            <w:tcW w:w="858" w:type="pct"/>
            <w:gridSpan w:val="2"/>
            <w:tcBorders>
              <w:top w:val="nil"/>
              <w:left w:val="single" w:sz="2" w:space="0" w:color="000000"/>
              <w:bottom w:val="single" w:sz="2" w:space="0" w:color="000000"/>
              <w:right w:val="single" w:sz="4" w:space="0" w:color="auto"/>
            </w:tcBorders>
            <w:shd w:val="clear" w:color="auto" w:fill="DEDDED"/>
            <w:tcMar>
              <w:left w:w="80" w:type="dxa"/>
              <w:right w:w="80" w:type="dxa"/>
            </w:tcMar>
            <w:vAlign w:val="bottom"/>
          </w:tcPr>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OR (95% CI)</w:t>
            </w:r>
          </w:p>
        </w:tc>
        <w:tc>
          <w:tcPr>
            <w:tcW w:w="658" w:type="pct"/>
            <w:tcBorders>
              <w:top w:val="nil"/>
              <w:left w:val="single" w:sz="2" w:space="0" w:color="000000"/>
              <w:bottom w:val="single" w:sz="2" w:space="0" w:color="000000"/>
              <w:right w:val="single" w:sz="4" w:space="0" w:color="auto"/>
            </w:tcBorders>
            <w:shd w:val="clear" w:color="auto" w:fill="DEDDED"/>
          </w:tcPr>
          <w:p w:rsidR="00C2474A" w:rsidRPr="00EF28C3" w:rsidRDefault="00C2474A" w:rsidP="00FB70B0">
            <w:pPr>
              <w:adjustRightInd w:val="0"/>
              <w:spacing w:before="80" w:after="80"/>
              <w:jc w:val="center"/>
              <w:rPr>
                <w:rFonts w:ascii="Times New Roman" w:hAnsi="Times New Roman" w:cs="Times New Roman"/>
                <w:b/>
                <w:bCs/>
                <w:lang w:val="en-US"/>
              </w:rPr>
            </w:pPr>
            <w:r w:rsidRPr="00EF28C3">
              <w:rPr>
                <w:rFonts w:ascii="Times New Roman" w:hAnsi="Times New Roman" w:cs="Times New Roman"/>
                <w:b/>
                <w:bCs/>
                <w:lang w:val="en-US"/>
              </w:rPr>
              <w:t>P for trend</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proofErr w:type="spellStart"/>
            <w:r w:rsidRPr="000E0D81">
              <w:rPr>
                <w:rFonts w:ascii="Times New Roman" w:hAnsi="Times New Roman" w:cs="Times New Roman"/>
                <w:b/>
                <w:bCs/>
                <w:color w:val="000000"/>
                <w:lang w:val="en-US"/>
              </w:rPr>
              <w:t>o,p</w:t>
            </w:r>
            <w:proofErr w:type="spellEnd"/>
            <w:r w:rsidRPr="000E0D81">
              <w:rPr>
                <w:rFonts w:ascii="Times New Roman" w:hAnsi="Times New Roman" w:cs="Times New Roman"/>
                <w:b/>
                <w:bCs/>
                <w:color w:val="000000"/>
                <w:lang w:val="en-US"/>
              </w:rPr>
              <w:t xml:space="preserve">’-DDE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40.5%</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0.52</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0.54</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0.8 (0.4, 1.7)</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0.8 (0.3, 1.7)</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0.8 (0.4, 1.6)</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0.8 (0.4, 1.7)</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proofErr w:type="spellStart"/>
            <w:r w:rsidRPr="000E0D81">
              <w:rPr>
                <w:rFonts w:ascii="Times New Roman" w:hAnsi="Times New Roman" w:cs="Times New Roman"/>
                <w:b/>
                <w:bCs/>
                <w:color w:val="000000"/>
                <w:lang w:val="en-US"/>
              </w:rPr>
              <w:t>p,p</w:t>
            </w:r>
            <w:proofErr w:type="spellEnd"/>
            <w:r w:rsidRPr="000E0D81">
              <w:rPr>
                <w:rFonts w:ascii="Times New Roman" w:hAnsi="Times New Roman" w:cs="Times New Roman"/>
                <w:b/>
                <w:bCs/>
                <w:color w:val="000000"/>
                <w:lang w:val="en-US"/>
              </w:rPr>
              <w:t xml:space="preserve">’-DDT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37.3%</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0.03</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0.13</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1.1 (0.5, 2.2)</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0.9 (0.4, 1.7)</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2.1 (1.0, 4.3)</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1.8 (0.9, 3.6)</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lang w:val="en-US"/>
              </w:rPr>
              <w:t>γ-HCH</w:t>
            </w:r>
            <w:r w:rsidRPr="000E0D81" w:rsidDel="00FB521A">
              <w:rPr>
                <w:rFonts w:ascii="Times New Roman" w:hAnsi="Times New Roman" w:cs="Times New Roman"/>
                <w:b/>
                <w:bCs/>
                <w:color w:val="000000"/>
                <w:lang w:val="en-US"/>
              </w:rPr>
              <w:t xml:space="preserve">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22.6%</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0.11</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0.57</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0.6 (0.2, 1.6)</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0.6 (0.2, 2.1)</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0.4 (0.2, 1.2)</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0.7 (0.2, 2.6)</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lang w:val="en-US"/>
              </w:rPr>
              <w:t>β-HCH</w:t>
            </w:r>
            <w:r w:rsidRPr="000E0D81" w:rsidDel="00FB521A">
              <w:rPr>
                <w:rFonts w:ascii="Times New Roman" w:hAnsi="Times New Roman" w:cs="Times New Roman"/>
                <w:b/>
                <w:lang w:val="en-US"/>
              </w:rPr>
              <w:t xml:space="preserve">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39.4%</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0.59</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0.73</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0.8 (0.4, 1.6)</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0.8 (0.4, 1.9)</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1.3 (0.7, 2.7)</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1.2 (0.5, 2.6)</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Heptachlor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50.5%</w:t>
            </w:r>
          </w:p>
        </w:tc>
        <w:tc>
          <w:tcPr>
            <w:tcW w:w="909" w:type="pct"/>
            <w:tcBorders>
              <w:top w:val="nil"/>
              <w:left w:val="single" w:sz="2" w:space="0" w:color="000000"/>
              <w:bottom w:val="single" w:sz="2" w:space="0" w:color="000000"/>
              <w:right w:val="nil"/>
            </w:tcBorders>
            <w:shd w:val="clear" w:color="auto" w:fill="FFFFFF"/>
            <w:tcMar>
              <w:left w:w="80" w:type="dxa"/>
              <w:right w:w="80" w:type="dxa"/>
            </w:tcMar>
            <w:vAlign w:val="cente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0.98</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vAlign w:val="cente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0.28</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1.2 (0.6, 2.5)</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2.1 (1.0, 4.7)</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0.9 (0.5, 1.9)</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1.5 (0.7, 3.1)</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trans-Chlordane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23.5%</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0.68</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0.87</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0.8 (0.4, 1.7)</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1.4 (0.7, 2.9)</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0.8 (0.4, 1.6)</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1.1 (0.5, 2.4)</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cis-Chlordane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19.5%</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0.93</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0.99</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1.0 (0.4, 2.2)</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1.0 (0.4, 2.4)</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1.2 (0.6, 2.5)</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1.0 (0.4, 2.3)</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cis-Heptachlor epoxide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43.4%</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0.22</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0.64</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1.5 (0.7, 3.4)</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0.9 (0.4, 2.2)</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1.9 (0.9, 4.1)</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1.2 (0.5, 2.8)</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PCB-52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69.9%</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0.30</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0.06</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1.4 (0.7, 3.0)</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0.4 (0.1, 1.3)</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0.9 (0.4, 1.7)</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0.4 (0.2, 1.0)</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PCB-74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37.3%</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0.41</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0.07</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0.7 (0.3, 1.6)</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0.4 (0.1, 0.9)</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0.7 (0.3, 1.7)</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0.5 (0.2, 1.0)</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PCB-99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57.9%</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0.83</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0.43</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0.7 (0.4, 1.5)</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0.7 (0.3, 1.5)</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1.5 (0.7, 3.1)</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0.7 (0.3, 1.6)</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PCB-101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50.2%</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0.27</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0.73</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0.7 (0.3, 1.3)</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0.5 (0.2, 1.1)</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1.0 (0.5, 1.9)</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0.8 (0.4, 1.9)</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PCB-118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60.9%</w:t>
            </w: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0.17</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vAlign w:val="cente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0.76</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1.4 (0.7, 2.8)</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1.1 (0.4, 2.7)</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1.5 (0.8, 3.0)</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0.9 (0.4, 2.0)</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PCB-138 </w:t>
            </w:r>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56.8%</w:t>
            </w:r>
          </w:p>
        </w:tc>
        <w:tc>
          <w:tcPr>
            <w:tcW w:w="909" w:type="pct"/>
            <w:tcBorders>
              <w:top w:val="nil"/>
              <w:left w:val="single" w:sz="2" w:space="0" w:color="000000"/>
              <w:bottom w:val="single" w:sz="2" w:space="0" w:color="000000"/>
              <w:right w:val="nil"/>
            </w:tcBorders>
            <w:shd w:val="clear" w:color="auto" w:fill="FFFFFF"/>
            <w:tcMar>
              <w:left w:w="80" w:type="dxa"/>
              <w:right w:w="80" w:type="dxa"/>
            </w:tcMar>
            <w:vAlign w:val="cente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0.44</w:t>
            </w: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0.24</w:t>
            </w:r>
          </w:p>
        </w:tc>
      </w:tr>
      <w:tr w:rsidR="00C2474A" w:rsidRPr="00075F15" w:rsidTr="00FB70B0">
        <w:trPr>
          <w:cantSplit/>
          <w:jc w:val="center"/>
        </w:trPr>
        <w:tc>
          <w:tcPr>
            <w:tcW w:w="1335" w:type="pct"/>
            <w:tcBorders>
              <w:top w:val="nil"/>
              <w:left w:val="single" w:sz="4" w:space="0" w:color="auto"/>
              <w:bottom w:val="single" w:sz="2" w:space="0" w:color="000000"/>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nil"/>
              <w:left w:val="single" w:sz="2" w:space="0" w:color="000000"/>
              <w:bottom w:val="single" w:sz="2" w:space="0" w:color="000000"/>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1.1 (0.6, 2.3)</w:t>
            </w:r>
          </w:p>
        </w:tc>
        <w:tc>
          <w:tcPr>
            <w:tcW w:w="658" w:type="pct"/>
            <w:tcBorders>
              <w:top w:val="nil"/>
              <w:left w:val="single" w:sz="2" w:space="0" w:color="000000"/>
              <w:bottom w:val="single" w:sz="2" w:space="0" w:color="000000"/>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0.8 (0.3, 1.9)</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single" w:sz="2" w:space="0" w:color="000000"/>
              <w:left w:val="single" w:sz="4" w:space="0" w:color="auto"/>
              <w:bottom w:val="single" w:sz="4" w:space="0" w:color="auto"/>
              <w:right w:val="nil"/>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single" w:sz="2" w:space="0" w:color="000000"/>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single" w:sz="2" w:space="0" w:color="000000"/>
              <w:left w:val="single" w:sz="2" w:space="0" w:color="000000"/>
              <w:bottom w:val="single" w:sz="4" w:space="0" w:color="auto"/>
              <w:right w:val="nil"/>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1.5 (0.8, 3.0)</w:t>
            </w:r>
          </w:p>
        </w:tc>
        <w:tc>
          <w:tcPr>
            <w:tcW w:w="658" w:type="pct"/>
            <w:tcBorders>
              <w:top w:val="single" w:sz="2" w:space="0" w:color="000000"/>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single" w:sz="2" w:space="0" w:color="000000"/>
              <w:left w:val="single" w:sz="2" w:space="0" w:color="000000"/>
              <w:bottom w:val="single" w:sz="4" w:space="0" w:color="auto"/>
              <w:right w:val="single" w:sz="4" w:space="0" w:color="auto"/>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0.6 (0.3, 1.4)</w:t>
            </w:r>
          </w:p>
        </w:tc>
        <w:tc>
          <w:tcPr>
            <w:tcW w:w="658" w:type="pct"/>
            <w:tcBorders>
              <w:top w:val="single" w:sz="2" w:space="0" w:color="000000"/>
              <w:left w:val="single" w:sz="2" w:space="0" w:color="000000"/>
              <w:bottom w:val="single" w:sz="4" w:space="0" w:color="auto"/>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single" w:sz="4" w:space="0" w:color="auto"/>
              <w:left w:val="single" w:sz="4" w:space="0" w:color="auto"/>
              <w:bottom w:val="single" w:sz="4" w:space="0" w:color="auto"/>
              <w:right w:val="single" w:sz="2" w:space="0" w:color="000000"/>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PCB-149 </w:t>
            </w:r>
          </w:p>
        </w:tc>
        <w:tc>
          <w:tcPr>
            <w:tcW w:w="582" w:type="pct"/>
            <w:tcBorders>
              <w:top w:val="single" w:sz="4" w:space="0" w:color="auto"/>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21.7%</w:t>
            </w:r>
          </w:p>
        </w:tc>
        <w:tc>
          <w:tcPr>
            <w:tcW w:w="909" w:type="pct"/>
            <w:tcBorders>
              <w:top w:val="single" w:sz="4" w:space="0" w:color="auto"/>
              <w:left w:val="single" w:sz="2" w:space="0" w:color="000000"/>
              <w:bottom w:val="single" w:sz="4" w:space="0" w:color="auto"/>
              <w:right w:val="single" w:sz="2" w:space="0" w:color="000000"/>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single" w:sz="4" w:space="0" w:color="auto"/>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0.50</w:t>
            </w:r>
          </w:p>
        </w:tc>
        <w:tc>
          <w:tcPr>
            <w:tcW w:w="858" w:type="pct"/>
            <w:gridSpan w:val="2"/>
            <w:tcBorders>
              <w:top w:val="single" w:sz="4" w:space="0" w:color="auto"/>
              <w:left w:val="single" w:sz="2" w:space="0" w:color="000000"/>
              <w:bottom w:val="single" w:sz="4" w:space="0" w:color="auto"/>
              <w:right w:val="single" w:sz="2" w:space="0" w:color="000000"/>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single" w:sz="4" w:space="0" w:color="auto"/>
              <w:left w:val="single" w:sz="2" w:space="0" w:color="000000"/>
              <w:bottom w:val="single" w:sz="4" w:space="0" w:color="auto"/>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r w:rsidRPr="00075F15">
              <w:rPr>
                <w:rFonts w:ascii="Times New Roman" w:hAnsi="Times New Roman" w:cs="Times New Roman"/>
                <w:bCs/>
                <w:color w:val="000000"/>
                <w:lang w:val="en-US"/>
              </w:rPr>
              <w:t>0.44</w:t>
            </w:r>
          </w:p>
        </w:tc>
      </w:tr>
      <w:tr w:rsidR="00C2474A" w:rsidRPr="00075F15" w:rsidTr="00FB70B0">
        <w:trPr>
          <w:cantSplit/>
          <w:jc w:val="center"/>
        </w:trPr>
        <w:tc>
          <w:tcPr>
            <w:tcW w:w="1335" w:type="pct"/>
            <w:tcBorders>
              <w:top w:val="single" w:sz="4" w:space="0" w:color="auto"/>
              <w:left w:val="single" w:sz="4" w:space="0" w:color="auto"/>
              <w:bottom w:val="single" w:sz="4" w:space="0" w:color="auto"/>
              <w:right w:val="single" w:sz="2" w:space="0" w:color="000000"/>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2nd </w:t>
            </w:r>
            <w:proofErr w:type="spellStart"/>
            <w:r w:rsidRPr="000E0D81">
              <w:rPr>
                <w:rFonts w:ascii="Times New Roman" w:hAnsi="Times New Roman" w:cs="Times New Roman"/>
                <w:b/>
                <w:bCs/>
                <w:color w:val="000000"/>
                <w:lang w:val="en-US"/>
              </w:rPr>
              <w:t>tertile</w:t>
            </w:r>
            <w:proofErr w:type="spellEnd"/>
          </w:p>
        </w:tc>
        <w:tc>
          <w:tcPr>
            <w:tcW w:w="582" w:type="pct"/>
            <w:tcBorders>
              <w:top w:val="single" w:sz="4" w:space="0" w:color="auto"/>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single" w:sz="4" w:space="0" w:color="auto"/>
              <w:left w:val="single" w:sz="2" w:space="0" w:color="000000"/>
              <w:bottom w:val="single" w:sz="4" w:space="0" w:color="auto"/>
              <w:right w:val="single" w:sz="2" w:space="0" w:color="000000"/>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0.8 (0.3, 1.8)</w:t>
            </w:r>
          </w:p>
        </w:tc>
        <w:tc>
          <w:tcPr>
            <w:tcW w:w="658" w:type="pct"/>
            <w:tcBorders>
              <w:top w:val="single" w:sz="4" w:space="0" w:color="auto"/>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single" w:sz="4" w:space="0" w:color="auto"/>
              <w:left w:val="single" w:sz="2" w:space="0" w:color="000000"/>
              <w:bottom w:val="single" w:sz="4" w:space="0" w:color="auto"/>
              <w:right w:val="single" w:sz="2" w:space="0" w:color="000000"/>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0.7 (0.3, 1.7)</w:t>
            </w:r>
          </w:p>
        </w:tc>
        <w:tc>
          <w:tcPr>
            <w:tcW w:w="658" w:type="pct"/>
            <w:tcBorders>
              <w:top w:val="single" w:sz="4" w:space="0" w:color="auto"/>
              <w:left w:val="single" w:sz="2" w:space="0" w:color="000000"/>
              <w:bottom w:val="single" w:sz="4" w:space="0" w:color="auto"/>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r w:rsidR="00C2474A" w:rsidRPr="00075F15" w:rsidTr="00FB70B0">
        <w:trPr>
          <w:cantSplit/>
          <w:jc w:val="center"/>
        </w:trPr>
        <w:tc>
          <w:tcPr>
            <w:tcW w:w="1335" w:type="pct"/>
            <w:tcBorders>
              <w:top w:val="single" w:sz="4" w:space="0" w:color="auto"/>
              <w:left w:val="single" w:sz="4" w:space="0" w:color="auto"/>
              <w:bottom w:val="single" w:sz="4" w:space="0" w:color="auto"/>
              <w:right w:val="single" w:sz="2" w:space="0" w:color="000000"/>
            </w:tcBorders>
            <w:shd w:val="clear" w:color="auto" w:fill="FFFFFF"/>
            <w:tcMar>
              <w:left w:w="80" w:type="dxa"/>
              <w:right w:w="80" w:type="dxa"/>
            </w:tcMar>
          </w:tcPr>
          <w:p w:rsidR="00C2474A" w:rsidRPr="000E0D81" w:rsidRDefault="00C2474A" w:rsidP="00FB70B0">
            <w:pPr>
              <w:adjustRightInd w:val="0"/>
              <w:spacing w:before="80" w:after="80"/>
              <w:rPr>
                <w:rFonts w:ascii="Times New Roman" w:hAnsi="Times New Roman" w:cs="Times New Roman"/>
                <w:b/>
                <w:bCs/>
                <w:color w:val="000000"/>
                <w:lang w:val="en-US"/>
              </w:rPr>
            </w:pPr>
            <w:r w:rsidRPr="000E0D81">
              <w:rPr>
                <w:rFonts w:ascii="Times New Roman" w:hAnsi="Times New Roman" w:cs="Times New Roman"/>
                <w:b/>
                <w:bCs/>
                <w:color w:val="000000"/>
                <w:lang w:val="en-US"/>
              </w:rPr>
              <w:t xml:space="preserve">     3rd </w:t>
            </w:r>
            <w:proofErr w:type="spellStart"/>
            <w:r w:rsidRPr="000E0D81">
              <w:rPr>
                <w:rFonts w:ascii="Times New Roman" w:hAnsi="Times New Roman" w:cs="Times New Roman"/>
                <w:b/>
                <w:bCs/>
                <w:color w:val="000000"/>
                <w:lang w:val="en-US"/>
              </w:rPr>
              <w:t>tertile</w:t>
            </w:r>
            <w:proofErr w:type="spellEnd"/>
          </w:p>
        </w:tc>
        <w:tc>
          <w:tcPr>
            <w:tcW w:w="582" w:type="pct"/>
            <w:tcBorders>
              <w:top w:val="single" w:sz="4" w:space="0" w:color="auto"/>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c>
          <w:tcPr>
            <w:tcW w:w="909" w:type="pct"/>
            <w:tcBorders>
              <w:top w:val="single" w:sz="4" w:space="0" w:color="auto"/>
              <w:left w:val="single" w:sz="2" w:space="0" w:color="000000"/>
              <w:bottom w:val="single" w:sz="4" w:space="0" w:color="auto"/>
              <w:right w:val="single" w:sz="2" w:space="0" w:color="000000"/>
            </w:tcBorders>
            <w:shd w:val="clear" w:color="auto" w:fill="FFFFFF"/>
            <w:tcMar>
              <w:left w:w="80" w:type="dxa"/>
              <w:right w:w="80" w:type="dxa"/>
            </w:tcMar>
          </w:tcPr>
          <w:p w:rsidR="00C2474A" w:rsidRPr="00740C97" w:rsidRDefault="00C2474A" w:rsidP="00FB70B0">
            <w:pPr>
              <w:adjustRightInd w:val="0"/>
              <w:spacing w:before="80" w:after="80"/>
              <w:jc w:val="center"/>
              <w:rPr>
                <w:rFonts w:ascii="Times New Roman" w:hAnsi="Times New Roman" w:cs="Times New Roman"/>
                <w:bCs/>
                <w:color w:val="000000"/>
              </w:rPr>
            </w:pPr>
            <w:r w:rsidRPr="00740C97">
              <w:rPr>
                <w:rFonts w:ascii="Times New Roman" w:hAnsi="Times New Roman" w:cs="Times New Roman"/>
                <w:bCs/>
                <w:color w:val="000000"/>
              </w:rPr>
              <w:t>1.4 (0.6, 3.0)</w:t>
            </w:r>
          </w:p>
        </w:tc>
        <w:tc>
          <w:tcPr>
            <w:tcW w:w="658" w:type="pct"/>
            <w:tcBorders>
              <w:top w:val="single" w:sz="4" w:space="0" w:color="auto"/>
              <w:left w:val="single" w:sz="2" w:space="0" w:color="000000"/>
              <w:bottom w:val="single" w:sz="4" w:space="0" w:color="auto"/>
              <w:right w:val="single" w:sz="2" w:space="0" w:color="000000"/>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rPr>
            </w:pPr>
          </w:p>
        </w:tc>
        <w:tc>
          <w:tcPr>
            <w:tcW w:w="858" w:type="pct"/>
            <w:gridSpan w:val="2"/>
            <w:tcBorders>
              <w:top w:val="single" w:sz="4" w:space="0" w:color="auto"/>
              <w:left w:val="single" w:sz="2" w:space="0" w:color="000000"/>
              <w:bottom w:val="single" w:sz="4" w:space="0" w:color="auto"/>
              <w:right w:val="single" w:sz="2" w:space="0" w:color="000000"/>
            </w:tcBorders>
            <w:shd w:val="clear" w:color="auto" w:fill="FFFFFF"/>
            <w:tcMar>
              <w:left w:w="80" w:type="dxa"/>
              <w:right w:w="80" w:type="dxa"/>
            </w:tcMar>
          </w:tcPr>
          <w:p w:rsidR="00C2474A" w:rsidRPr="00075F15" w:rsidRDefault="00C2474A" w:rsidP="00FB70B0">
            <w:pPr>
              <w:adjustRightInd w:val="0"/>
              <w:spacing w:before="80" w:after="80"/>
              <w:jc w:val="center"/>
              <w:rPr>
                <w:rFonts w:ascii="Times New Roman" w:hAnsi="Times New Roman" w:cs="Times New Roman"/>
                <w:bCs/>
                <w:color w:val="000000"/>
              </w:rPr>
            </w:pPr>
            <w:r w:rsidRPr="00075F15">
              <w:rPr>
                <w:rFonts w:ascii="Times New Roman" w:hAnsi="Times New Roman" w:cs="Times New Roman"/>
                <w:bCs/>
                <w:color w:val="000000"/>
              </w:rPr>
              <w:t>0.7 (0.3, 1.6)</w:t>
            </w:r>
          </w:p>
        </w:tc>
        <w:tc>
          <w:tcPr>
            <w:tcW w:w="658" w:type="pct"/>
            <w:tcBorders>
              <w:top w:val="single" w:sz="4" w:space="0" w:color="auto"/>
              <w:left w:val="single" w:sz="2" w:space="0" w:color="000000"/>
              <w:bottom w:val="single" w:sz="4" w:space="0" w:color="auto"/>
              <w:right w:val="single" w:sz="4" w:space="0" w:color="auto"/>
            </w:tcBorders>
            <w:shd w:val="clear" w:color="auto" w:fill="FFFFFF"/>
          </w:tcPr>
          <w:p w:rsidR="00C2474A" w:rsidRPr="00075F15" w:rsidRDefault="00C2474A" w:rsidP="00FB70B0">
            <w:pPr>
              <w:adjustRightInd w:val="0"/>
              <w:spacing w:before="80" w:after="80"/>
              <w:jc w:val="center"/>
              <w:rPr>
                <w:rFonts w:ascii="Times New Roman" w:hAnsi="Times New Roman" w:cs="Times New Roman"/>
                <w:bCs/>
                <w:color w:val="000000"/>
                <w:lang w:val="en-US"/>
              </w:rPr>
            </w:pPr>
          </w:p>
        </w:tc>
      </w:tr>
    </w:tbl>
    <w:p w:rsidR="00C2474A" w:rsidRDefault="00C2474A" w:rsidP="00C2474A"/>
    <w:p w:rsidR="00C2474A" w:rsidRPr="00B4028A" w:rsidRDefault="00C2474A" w:rsidP="00C2474A">
      <w:pPr>
        <w:spacing w:line="360" w:lineRule="auto"/>
        <w:jc w:val="both"/>
        <w:rPr>
          <w:rFonts w:ascii="Times New Roman" w:hAnsi="Times New Roman" w:cs="Times New Roman"/>
          <w:sz w:val="24"/>
          <w:szCs w:val="24"/>
          <w:lang w:val="en-US"/>
        </w:rPr>
      </w:pPr>
      <w:r w:rsidRPr="005F3B2C">
        <w:rPr>
          <w:rFonts w:ascii="Times New Roman" w:hAnsi="Times New Roman" w:cs="Times New Roman"/>
          <w:color w:val="000000"/>
          <w:sz w:val="24"/>
          <w:szCs w:val="24"/>
          <w:lang w:val="en-US"/>
        </w:rPr>
        <w:t xml:space="preserve">Odds ratios are from logistic regression models with the outcome being T1D with normal insulin sensitivity or T1D with insulin resistance as defined in Methods. The odds ratios use the control group and the lowest </w:t>
      </w:r>
      <w:proofErr w:type="spellStart"/>
      <w:r w:rsidRPr="005F3B2C">
        <w:rPr>
          <w:rFonts w:ascii="Times New Roman" w:hAnsi="Times New Roman" w:cs="Times New Roman"/>
          <w:color w:val="000000"/>
          <w:sz w:val="24"/>
          <w:szCs w:val="24"/>
          <w:lang w:val="en-US"/>
        </w:rPr>
        <w:t>tertile</w:t>
      </w:r>
      <w:proofErr w:type="spellEnd"/>
      <w:r w:rsidRPr="005F3B2C">
        <w:rPr>
          <w:rFonts w:ascii="Times New Roman" w:hAnsi="Times New Roman" w:cs="Times New Roman"/>
          <w:color w:val="000000"/>
          <w:sz w:val="24"/>
          <w:szCs w:val="24"/>
          <w:lang w:val="en-US"/>
        </w:rPr>
        <w:t xml:space="preserve"> of the POP concentration as reference groups. All models </w:t>
      </w:r>
      <w:proofErr w:type="gramStart"/>
      <w:r w:rsidRPr="004B38B6">
        <w:rPr>
          <w:rFonts w:ascii="Times New Roman" w:hAnsi="Times New Roman" w:cs="Times New Roman"/>
          <w:color w:val="000000"/>
          <w:sz w:val="24"/>
          <w:szCs w:val="24"/>
          <w:lang w:val="en-US"/>
        </w:rPr>
        <w:t>were adjusted</w:t>
      </w:r>
      <w:proofErr w:type="gramEnd"/>
      <w:r w:rsidRPr="004B38B6">
        <w:rPr>
          <w:rFonts w:ascii="Times New Roman" w:hAnsi="Times New Roman" w:cs="Times New Roman"/>
          <w:color w:val="000000"/>
          <w:sz w:val="24"/>
          <w:szCs w:val="24"/>
          <w:lang w:val="en-US"/>
        </w:rPr>
        <w:t xml:space="preserve"> for age at sampling, health insurance, parental education, race/ethnicity, sex, pubic Tanner stage and site as predictors.</w:t>
      </w:r>
      <w:r w:rsidRPr="004B38B6">
        <w:rPr>
          <w:color w:val="000000"/>
          <w:sz w:val="24"/>
          <w:szCs w:val="24"/>
          <w:lang w:val="en-US"/>
        </w:rPr>
        <w:t xml:space="preserve"> </w:t>
      </w:r>
      <w:r w:rsidRPr="004B38B6">
        <w:rPr>
          <w:rFonts w:ascii="Times New Roman" w:hAnsi="Times New Roman" w:cs="Times New Roman"/>
          <w:color w:val="000000"/>
          <w:sz w:val="24"/>
          <w:szCs w:val="24"/>
          <w:lang w:val="en-US"/>
        </w:rPr>
        <w:t xml:space="preserve">POP compounds use a lipid-adjusted measure for the compound and include total lipids as a covariate in the models. Models for each subtype </w:t>
      </w:r>
      <w:proofErr w:type="gramStart"/>
      <w:r w:rsidRPr="004B38B6">
        <w:rPr>
          <w:rFonts w:ascii="Times New Roman" w:hAnsi="Times New Roman" w:cs="Times New Roman"/>
          <w:color w:val="000000"/>
          <w:sz w:val="24"/>
          <w:szCs w:val="24"/>
          <w:lang w:val="en-US"/>
        </w:rPr>
        <w:t>are run separately and compared to Controls</w:t>
      </w:r>
      <w:proofErr w:type="gramEnd"/>
      <w:r w:rsidRPr="004B38B6">
        <w:rPr>
          <w:rFonts w:ascii="Times New Roman" w:hAnsi="Times New Roman" w:cs="Times New Roman"/>
          <w:color w:val="000000"/>
          <w:sz w:val="24"/>
          <w:szCs w:val="24"/>
          <w:lang w:val="en-US"/>
        </w:rPr>
        <w:t xml:space="preserve">. P-value from trend is from a similar model with </w:t>
      </w:r>
      <w:proofErr w:type="spellStart"/>
      <w:r w:rsidRPr="004B38B6">
        <w:rPr>
          <w:rFonts w:ascii="Times New Roman" w:hAnsi="Times New Roman" w:cs="Times New Roman"/>
          <w:color w:val="000000"/>
          <w:sz w:val="24"/>
          <w:szCs w:val="24"/>
          <w:lang w:val="en-US"/>
        </w:rPr>
        <w:t>tertiles</w:t>
      </w:r>
      <w:proofErr w:type="spellEnd"/>
      <w:r w:rsidRPr="004B38B6">
        <w:rPr>
          <w:rFonts w:ascii="Times New Roman" w:hAnsi="Times New Roman" w:cs="Times New Roman"/>
          <w:color w:val="000000"/>
          <w:sz w:val="24"/>
          <w:szCs w:val="24"/>
          <w:lang w:val="en-US"/>
        </w:rPr>
        <w:t xml:space="preserve"> modelled as ordinal and tests for a linear trend across the </w:t>
      </w:r>
      <w:proofErr w:type="spellStart"/>
      <w:r w:rsidRPr="004B38B6">
        <w:rPr>
          <w:rFonts w:ascii="Times New Roman" w:hAnsi="Times New Roman" w:cs="Times New Roman"/>
          <w:color w:val="000000"/>
          <w:sz w:val="24"/>
          <w:szCs w:val="24"/>
          <w:lang w:val="en-US"/>
        </w:rPr>
        <w:t>tertiles</w:t>
      </w:r>
      <w:proofErr w:type="spellEnd"/>
      <w:r w:rsidRPr="004B38B6">
        <w:rPr>
          <w:rFonts w:ascii="Times New Roman" w:hAnsi="Times New Roman" w:cs="Times New Roman"/>
          <w:color w:val="000000"/>
          <w:sz w:val="24"/>
          <w:szCs w:val="24"/>
          <w:lang w:val="en-US"/>
        </w:rPr>
        <w:t xml:space="preserve">.  </w:t>
      </w:r>
      <w:r w:rsidRPr="004B38B6">
        <w:rPr>
          <w:rFonts w:ascii="Times New Roman" w:hAnsi="Times New Roman" w:cs="Times New Roman"/>
          <w:sz w:val="24"/>
          <w:szCs w:val="24"/>
          <w:lang w:val="en-US"/>
        </w:rPr>
        <w:t xml:space="preserve">For Controls, N=112. Twelve participants with T1D </w:t>
      </w:r>
      <w:proofErr w:type="gramStart"/>
      <w:r w:rsidRPr="004B38B6">
        <w:rPr>
          <w:rFonts w:ascii="Times New Roman" w:hAnsi="Times New Roman" w:cs="Times New Roman"/>
          <w:sz w:val="24"/>
          <w:szCs w:val="24"/>
          <w:lang w:val="en-US"/>
        </w:rPr>
        <w:t>were excluded</w:t>
      </w:r>
      <w:proofErr w:type="gramEnd"/>
      <w:r w:rsidRPr="004B38B6">
        <w:rPr>
          <w:rFonts w:ascii="Times New Roman" w:hAnsi="Times New Roman" w:cs="Times New Roman"/>
          <w:sz w:val="24"/>
          <w:szCs w:val="24"/>
          <w:lang w:val="en-US"/>
        </w:rPr>
        <w:t xml:space="preserve"> from the analyses due to missing autoantibodies</w:t>
      </w:r>
      <w:r>
        <w:rPr>
          <w:rFonts w:ascii="Times New Roman" w:hAnsi="Times New Roman" w:cs="Times New Roman"/>
          <w:sz w:val="24"/>
          <w:szCs w:val="24"/>
          <w:lang w:val="en-US"/>
        </w:rPr>
        <w:t xml:space="preserve"> </w:t>
      </w:r>
      <w:r w:rsidRPr="005F3B2C">
        <w:rPr>
          <w:rFonts w:ascii="Times New Roman" w:hAnsi="Times New Roman" w:cs="Times New Roman"/>
          <w:sz w:val="24"/>
          <w:szCs w:val="24"/>
          <w:lang w:val="en-US"/>
        </w:rPr>
        <w:t xml:space="preserve">or insulin sensitivity </w:t>
      </w:r>
      <w:r>
        <w:rPr>
          <w:rFonts w:ascii="Times New Roman" w:hAnsi="Times New Roman" w:cs="Times New Roman"/>
          <w:sz w:val="24"/>
          <w:szCs w:val="24"/>
          <w:lang w:val="en-US"/>
        </w:rPr>
        <w:t>data</w:t>
      </w:r>
      <w:r w:rsidRPr="005F3B2C">
        <w:rPr>
          <w:rFonts w:ascii="Times New Roman" w:hAnsi="Times New Roman" w:cs="Times New Roman"/>
          <w:sz w:val="24"/>
          <w:szCs w:val="24"/>
          <w:lang w:val="en-US"/>
        </w:rPr>
        <w:t>.</w:t>
      </w:r>
    </w:p>
    <w:p w:rsidR="00C2474A" w:rsidRDefault="00C2474A" w:rsidP="00C2474A">
      <w:pPr>
        <w:rPr>
          <w:rFonts w:ascii="Times New Roman" w:hAnsi="Times New Roman" w:cs="Times New Roman"/>
          <w:b/>
          <w:sz w:val="24"/>
          <w:szCs w:val="24"/>
          <w:u w:val="single"/>
          <w:lang w:val="en-US"/>
        </w:rPr>
      </w:pPr>
      <w:r>
        <w:rPr>
          <w:rFonts w:ascii="Times New Roman" w:hAnsi="Times New Roman" w:cs="Times New Roman"/>
          <w:b/>
          <w:sz w:val="24"/>
          <w:szCs w:val="24"/>
          <w:u w:val="single"/>
          <w:lang w:val="en-US"/>
        </w:rPr>
        <w:br w:type="page"/>
      </w:r>
    </w:p>
    <w:p w:rsidR="00C2474A" w:rsidRDefault="00C2474A" w:rsidP="00C2474A">
      <w:pPr>
        <w:adjustRightInd w:val="0"/>
        <w:spacing w:before="10" w:after="10" w:line="360" w:lineRule="auto"/>
        <w:rPr>
          <w:rFonts w:ascii="Times New Roman" w:hAnsi="Times New Roman" w:cs="Times New Roman"/>
          <w:color w:val="000000"/>
          <w:sz w:val="24"/>
          <w:szCs w:val="24"/>
          <w:lang w:val="en-US"/>
        </w:rPr>
      </w:pPr>
      <w:r w:rsidRPr="004B38B6">
        <w:rPr>
          <w:rFonts w:ascii="Times New Roman" w:hAnsi="Times New Roman" w:cs="Times New Roman"/>
          <w:b/>
          <w:color w:val="000000"/>
          <w:sz w:val="24"/>
          <w:szCs w:val="24"/>
          <w:lang w:val="en-US"/>
        </w:rPr>
        <w:t xml:space="preserve">Table S5. </w:t>
      </w:r>
      <w:r w:rsidRPr="004B38B6">
        <w:rPr>
          <w:rFonts w:ascii="Times New Roman" w:hAnsi="Times New Roman" w:cs="Times New Roman"/>
          <w:color w:val="000000"/>
          <w:sz w:val="24"/>
          <w:szCs w:val="24"/>
          <w:lang w:val="en-US"/>
        </w:rPr>
        <w:t xml:space="preserve">Odds ratio of type 1 diabetes with normal insulin sensitivity or insulin resistance according to </w:t>
      </w:r>
      <w:proofErr w:type="spellStart"/>
      <w:r w:rsidRPr="004B38B6">
        <w:rPr>
          <w:rFonts w:ascii="Times New Roman" w:hAnsi="Times New Roman" w:cs="Times New Roman"/>
          <w:color w:val="000000"/>
          <w:sz w:val="24"/>
          <w:szCs w:val="24"/>
          <w:lang w:val="en-US"/>
        </w:rPr>
        <w:t>tertiles</w:t>
      </w:r>
      <w:proofErr w:type="spellEnd"/>
      <w:r w:rsidRPr="004B38B6">
        <w:rPr>
          <w:rFonts w:ascii="Times New Roman" w:hAnsi="Times New Roman" w:cs="Times New Roman"/>
          <w:color w:val="000000"/>
          <w:sz w:val="24"/>
          <w:szCs w:val="24"/>
          <w:lang w:val="en-US"/>
        </w:rPr>
        <w:t xml:space="preserve"> of non-lipid adjusted POP concentrations with detection rates over 70%.</w:t>
      </w:r>
    </w:p>
    <w:tbl>
      <w:tblPr>
        <w:tblW w:w="4762" w:type="pct"/>
        <w:jc w:val="center"/>
        <w:tblCellMar>
          <w:left w:w="0" w:type="dxa"/>
          <w:right w:w="0" w:type="dxa"/>
        </w:tblCellMar>
        <w:tblLook w:val="0000" w:firstRow="0" w:lastRow="0" w:firstColumn="0" w:lastColumn="0" w:noHBand="0" w:noVBand="0"/>
      </w:tblPr>
      <w:tblGrid>
        <w:gridCol w:w="2307"/>
        <w:gridCol w:w="1003"/>
        <w:gridCol w:w="1485"/>
        <w:gridCol w:w="1220"/>
        <w:gridCol w:w="9"/>
        <w:gridCol w:w="1471"/>
        <w:gridCol w:w="1136"/>
      </w:tblGrid>
      <w:tr w:rsidR="00C2474A" w:rsidRPr="007E22E7" w:rsidTr="00FB70B0">
        <w:trPr>
          <w:cantSplit/>
          <w:tblHeader/>
          <w:jc w:val="center"/>
        </w:trPr>
        <w:tc>
          <w:tcPr>
            <w:tcW w:w="1337" w:type="pct"/>
            <w:tcBorders>
              <w:top w:val="single" w:sz="4" w:space="0" w:color="auto"/>
              <w:left w:val="single" w:sz="4" w:space="0" w:color="auto"/>
              <w:bottom w:val="single" w:sz="2" w:space="0" w:color="000000"/>
              <w:right w:val="nil"/>
            </w:tcBorders>
            <w:shd w:val="clear" w:color="auto" w:fill="DEDDED"/>
            <w:tcMar>
              <w:left w:w="80" w:type="dxa"/>
              <w:right w:w="80" w:type="dxa"/>
            </w:tcMar>
            <w:vAlign w:val="bottom"/>
          </w:tcPr>
          <w:p w:rsidR="00C2474A" w:rsidRPr="007E22E7" w:rsidRDefault="00C2474A" w:rsidP="00FB70B0">
            <w:pPr>
              <w:adjustRightInd w:val="0"/>
              <w:spacing w:before="80" w:after="80"/>
              <w:jc w:val="center"/>
              <w:rPr>
                <w:rFonts w:ascii="Times New Roman" w:hAnsi="Times New Roman" w:cs="Times New Roman"/>
                <w:b/>
                <w:bCs/>
                <w:lang w:val="en-US"/>
              </w:rPr>
            </w:pPr>
          </w:p>
        </w:tc>
        <w:tc>
          <w:tcPr>
            <w:tcW w:w="581" w:type="pct"/>
            <w:tcBorders>
              <w:top w:val="single" w:sz="4" w:space="0" w:color="auto"/>
              <w:left w:val="single" w:sz="2" w:space="0" w:color="000000"/>
              <w:bottom w:val="single" w:sz="2" w:space="0" w:color="000000"/>
              <w:right w:val="single" w:sz="2" w:space="0" w:color="000000"/>
            </w:tcBorders>
            <w:shd w:val="clear" w:color="auto" w:fill="DEDDED"/>
          </w:tcPr>
          <w:p w:rsidR="00C2474A" w:rsidRPr="007E22E7" w:rsidRDefault="00C2474A" w:rsidP="00FB70B0">
            <w:pPr>
              <w:adjustRightInd w:val="0"/>
              <w:spacing w:before="80" w:after="80"/>
              <w:jc w:val="center"/>
              <w:rPr>
                <w:rFonts w:ascii="Times New Roman" w:hAnsi="Times New Roman" w:cs="Times New Roman"/>
                <w:b/>
                <w:bCs/>
                <w:lang w:val="en-US"/>
              </w:rPr>
            </w:pPr>
          </w:p>
        </w:tc>
        <w:tc>
          <w:tcPr>
            <w:tcW w:w="3082" w:type="pct"/>
            <w:gridSpan w:val="5"/>
            <w:tcBorders>
              <w:top w:val="single" w:sz="4" w:space="0" w:color="auto"/>
              <w:left w:val="single" w:sz="2" w:space="0" w:color="000000"/>
              <w:bottom w:val="single" w:sz="2" w:space="0" w:color="000000"/>
              <w:right w:val="single" w:sz="4" w:space="0" w:color="auto"/>
            </w:tcBorders>
            <w:shd w:val="clear" w:color="auto" w:fill="DEDDED"/>
          </w:tcPr>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Type 1 diabetes</w:t>
            </w:r>
          </w:p>
        </w:tc>
      </w:tr>
      <w:tr w:rsidR="00C2474A" w:rsidRPr="007E22E7" w:rsidTr="00FB70B0">
        <w:trPr>
          <w:cantSplit/>
          <w:tblHeader/>
          <w:jc w:val="center"/>
        </w:trPr>
        <w:tc>
          <w:tcPr>
            <w:tcW w:w="1337" w:type="pct"/>
            <w:vMerge w:val="restart"/>
            <w:tcBorders>
              <w:top w:val="nil"/>
              <w:left w:val="single" w:sz="4" w:space="0" w:color="auto"/>
              <w:right w:val="nil"/>
            </w:tcBorders>
            <w:shd w:val="clear" w:color="auto" w:fill="DEDDED"/>
            <w:tcMar>
              <w:left w:w="80" w:type="dxa"/>
              <w:right w:w="80" w:type="dxa"/>
            </w:tcMar>
            <w:vAlign w:val="bottom"/>
          </w:tcPr>
          <w:p w:rsidR="00C2474A" w:rsidRPr="007E22E7" w:rsidRDefault="00C2474A" w:rsidP="00FB70B0">
            <w:pPr>
              <w:adjustRightInd w:val="0"/>
              <w:spacing w:before="80" w:after="80"/>
              <w:rPr>
                <w:rFonts w:ascii="Times New Roman" w:hAnsi="Times New Roman" w:cs="Times New Roman"/>
                <w:b/>
                <w:bCs/>
                <w:lang w:val="en-US"/>
              </w:rPr>
            </w:pPr>
            <w:r w:rsidRPr="007E22E7">
              <w:rPr>
                <w:rFonts w:ascii="Times New Roman" w:hAnsi="Times New Roman" w:cs="Times New Roman"/>
                <w:b/>
                <w:bCs/>
                <w:lang w:val="en-US"/>
              </w:rPr>
              <w:t>Compounds</w:t>
            </w:r>
          </w:p>
        </w:tc>
        <w:tc>
          <w:tcPr>
            <w:tcW w:w="581" w:type="pct"/>
            <w:vMerge w:val="restart"/>
            <w:tcBorders>
              <w:top w:val="nil"/>
              <w:left w:val="single" w:sz="2" w:space="0" w:color="000000"/>
              <w:right w:val="single" w:sz="2" w:space="0" w:color="000000"/>
            </w:tcBorders>
            <w:shd w:val="clear" w:color="auto" w:fill="DEDDED"/>
            <w:vAlign w:val="bottom"/>
          </w:tcPr>
          <w:p w:rsidR="00C2474A" w:rsidRPr="007E22E7" w:rsidRDefault="00C2474A" w:rsidP="00FB70B0">
            <w:pPr>
              <w:adjustRightInd w:val="0"/>
              <w:spacing w:before="80" w:after="80"/>
              <w:jc w:val="center"/>
              <w:rPr>
                <w:rFonts w:ascii="Times New Roman" w:hAnsi="Times New Roman" w:cs="Times New Roman"/>
                <w:b/>
                <w:bCs/>
                <w:lang w:val="en-US"/>
              </w:rPr>
            </w:pPr>
            <w:r>
              <w:rPr>
                <w:rFonts w:ascii="Times New Roman" w:hAnsi="Times New Roman" w:cs="Times New Roman"/>
                <w:b/>
                <w:bCs/>
                <w:lang w:val="en-US"/>
              </w:rPr>
              <w:t>Detection Rate</w:t>
            </w:r>
          </w:p>
        </w:tc>
        <w:tc>
          <w:tcPr>
            <w:tcW w:w="1572" w:type="pct"/>
            <w:gridSpan w:val="3"/>
            <w:tcBorders>
              <w:top w:val="nil"/>
              <w:left w:val="single" w:sz="2" w:space="0" w:color="000000"/>
              <w:bottom w:val="single" w:sz="2" w:space="0" w:color="000000"/>
              <w:right w:val="single" w:sz="2" w:space="0" w:color="000000"/>
            </w:tcBorders>
            <w:shd w:val="clear" w:color="auto" w:fill="DEDDED"/>
            <w:tcMar>
              <w:left w:w="80" w:type="dxa"/>
              <w:right w:w="80" w:type="dxa"/>
            </w:tcMar>
            <w:vAlign w:val="bottom"/>
          </w:tcPr>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Insulin sensitive</w:t>
            </w:r>
          </w:p>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N=182</w:t>
            </w:r>
          </w:p>
        </w:tc>
        <w:tc>
          <w:tcPr>
            <w:tcW w:w="1510" w:type="pct"/>
            <w:gridSpan w:val="2"/>
            <w:tcBorders>
              <w:top w:val="nil"/>
              <w:left w:val="single" w:sz="2" w:space="0" w:color="000000"/>
              <w:bottom w:val="single" w:sz="2" w:space="0" w:color="000000"/>
              <w:right w:val="single" w:sz="4" w:space="0" w:color="auto"/>
            </w:tcBorders>
            <w:shd w:val="clear" w:color="auto" w:fill="DEDDED"/>
            <w:tcMar>
              <w:left w:w="80" w:type="dxa"/>
              <w:right w:w="80" w:type="dxa"/>
            </w:tcMar>
            <w:vAlign w:val="bottom"/>
          </w:tcPr>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Insulin resistant</w:t>
            </w:r>
          </w:p>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N=148</w:t>
            </w:r>
          </w:p>
        </w:tc>
      </w:tr>
      <w:tr w:rsidR="00C2474A" w:rsidRPr="007E22E7" w:rsidTr="00FB70B0">
        <w:trPr>
          <w:cantSplit/>
          <w:tblHeader/>
          <w:jc w:val="center"/>
        </w:trPr>
        <w:tc>
          <w:tcPr>
            <w:tcW w:w="1337" w:type="pct"/>
            <w:vMerge/>
            <w:tcBorders>
              <w:left w:val="single" w:sz="4" w:space="0" w:color="auto"/>
              <w:bottom w:val="single" w:sz="2" w:space="0" w:color="000000"/>
              <w:right w:val="nil"/>
            </w:tcBorders>
            <w:shd w:val="clear" w:color="auto" w:fill="DEDDED"/>
            <w:tcMar>
              <w:left w:w="80" w:type="dxa"/>
              <w:right w:w="80" w:type="dxa"/>
            </w:tcMar>
            <w:vAlign w:val="bottom"/>
          </w:tcPr>
          <w:p w:rsidR="00C2474A" w:rsidRPr="007E22E7" w:rsidRDefault="00C2474A" w:rsidP="00FB70B0">
            <w:pPr>
              <w:adjustRightInd w:val="0"/>
              <w:spacing w:before="80" w:after="80"/>
              <w:rPr>
                <w:rFonts w:ascii="Times New Roman" w:hAnsi="Times New Roman" w:cs="Times New Roman"/>
                <w:b/>
                <w:bCs/>
                <w:lang w:val="en-US"/>
              </w:rPr>
            </w:pPr>
          </w:p>
        </w:tc>
        <w:tc>
          <w:tcPr>
            <w:tcW w:w="581" w:type="pct"/>
            <w:vMerge/>
            <w:tcBorders>
              <w:left w:val="single" w:sz="2" w:space="0" w:color="000000"/>
              <w:bottom w:val="single" w:sz="2" w:space="0" w:color="000000"/>
              <w:right w:val="single" w:sz="2" w:space="0" w:color="000000"/>
            </w:tcBorders>
            <w:shd w:val="clear" w:color="auto" w:fill="DEDDED"/>
          </w:tcPr>
          <w:p w:rsidR="00C2474A" w:rsidRPr="007E22E7" w:rsidRDefault="00C2474A" w:rsidP="00FB70B0">
            <w:pPr>
              <w:adjustRightInd w:val="0"/>
              <w:spacing w:before="80" w:after="80"/>
              <w:jc w:val="center"/>
              <w:rPr>
                <w:rFonts w:ascii="Times New Roman" w:hAnsi="Times New Roman" w:cs="Times New Roman"/>
                <w:b/>
                <w:bCs/>
                <w:lang w:val="en-US"/>
              </w:rPr>
            </w:pPr>
          </w:p>
        </w:tc>
        <w:tc>
          <w:tcPr>
            <w:tcW w:w="860" w:type="pct"/>
            <w:tcBorders>
              <w:top w:val="nil"/>
              <w:left w:val="single" w:sz="2" w:space="0" w:color="000000"/>
              <w:bottom w:val="single" w:sz="2" w:space="0" w:color="000000"/>
              <w:right w:val="nil"/>
            </w:tcBorders>
            <w:shd w:val="clear" w:color="auto" w:fill="DEDDED"/>
            <w:tcMar>
              <w:left w:w="80" w:type="dxa"/>
              <w:right w:w="80" w:type="dxa"/>
            </w:tcMar>
            <w:vAlign w:val="center"/>
          </w:tcPr>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OR (95% CI)</w:t>
            </w:r>
          </w:p>
        </w:tc>
        <w:tc>
          <w:tcPr>
            <w:tcW w:w="707" w:type="pct"/>
            <w:tcBorders>
              <w:top w:val="nil"/>
              <w:left w:val="single" w:sz="2" w:space="0" w:color="000000"/>
              <w:bottom w:val="single" w:sz="2" w:space="0" w:color="000000"/>
              <w:right w:val="single" w:sz="2" w:space="0" w:color="000000"/>
            </w:tcBorders>
            <w:shd w:val="clear" w:color="auto" w:fill="DEDDED"/>
            <w:vAlign w:val="center"/>
          </w:tcPr>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P for trend</w:t>
            </w:r>
          </w:p>
        </w:tc>
        <w:tc>
          <w:tcPr>
            <w:tcW w:w="857" w:type="pct"/>
            <w:gridSpan w:val="2"/>
            <w:tcBorders>
              <w:top w:val="nil"/>
              <w:left w:val="single" w:sz="2" w:space="0" w:color="000000"/>
              <w:bottom w:val="single" w:sz="2" w:space="0" w:color="000000"/>
              <w:right w:val="single" w:sz="4" w:space="0" w:color="auto"/>
            </w:tcBorders>
            <w:shd w:val="clear" w:color="auto" w:fill="DEDDED"/>
            <w:tcMar>
              <w:left w:w="80" w:type="dxa"/>
              <w:right w:w="80" w:type="dxa"/>
            </w:tcMar>
            <w:vAlign w:val="center"/>
          </w:tcPr>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OR (95% CI)</w:t>
            </w:r>
          </w:p>
        </w:tc>
        <w:tc>
          <w:tcPr>
            <w:tcW w:w="658" w:type="pct"/>
            <w:tcBorders>
              <w:top w:val="nil"/>
              <w:left w:val="single" w:sz="2" w:space="0" w:color="000000"/>
              <w:bottom w:val="single" w:sz="2" w:space="0" w:color="000000"/>
              <w:right w:val="single" w:sz="4" w:space="0" w:color="auto"/>
            </w:tcBorders>
            <w:shd w:val="clear" w:color="auto" w:fill="DEDDED"/>
            <w:vAlign w:val="center"/>
          </w:tcPr>
          <w:p w:rsidR="00C2474A" w:rsidRPr="007E22E7" w:rsidRDefault="00C2474A" w:rsidP="00FB70B0">
            <w:pPr>
              <w:adjustRightInd w:val="0"/>
              <w:spacing w:before="80" w:after="80"/>
              <w:jc w:val="center"/>
              <w:rPr>
                <w:rFonts w:ascii="Times New Roman" w:hAnsi="Times New Roman" w:cs="Times New Roman"/>
                <w:b/>
                <w:bCs/>
                <w:lang w:val="en-US"/>
              </w:rPr>
            </w:pPr>
            <w:r w:rsidRPr="007E22E7">
              <w:rPr>
                <w:rFonts w:ascii="Times New Roman" w:hAnsi="Times New Roman" w:cs="Times New Roman"/>
                <w:b/>
                <w:bCs/>
                <w:lang w:val="en-US"/>
              </w:rPr>
              <w:t>P for trend</w:t>
            </w: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proofErr w:type="spellStart"/>
            <w:r w:rsidRPr="00324C8E">
              <w:rPr>
                <w:rFonts w:ascii="Times New Roman" w:hAnsi="Times New Roman" w:cs="Times New Roman"/>
                <w:b/>
                <w:bCs/>
                <w:color w:val="000000"/>
                <w:lang w:val="en-US"/>
              </w:rPr>
              <w:t>p,p</w:t>
            </w:r>
            <w:proofErr w:type="spellEnd"/>
            <w:r w:rsidRPr="00324C8E">
              <w:rPr>
                <w:rFonts w:ascii="Times New Roman" w:hAnsi="Times New Roman" w:cs="Times New Roman"/>
                <w:b/>
                <w:bCs/>
                <w:color w:val="000000"/>
                <w:lang w:val="en-US"/>
              </w:rPr>
              <w:t xml:space="preserve">’-DDE </w:t>
            </w:r>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sidRPr="00046EF2">
              <w:rPr>
                <w:rFonts w:ascii="Times New Roman" w:hAnsi="Times New Roman" w:cs="Times New Roman"/>
                <w:bCs/>
                <w:color w:val="000000"/>
                <w:lang w:val="en-US"/>
              </w:rPr>
              <w:t>99.6%</w:t>
            </w: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707"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0.01</w:t>
            </w: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0.68</w:t>
            </w: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1.9 (1.0, 3.7)</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1.2 (0.6, 2.5)</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2.5 (1.2, 5.1)</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0.8 (0.4, 1.8)</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trans-</w:t>
            </w:r>
            <w:proofErr w:type="spellStart"/>
            <w:r w:rsidRPr="00324C8E">
              <w:rPr>
                <w:rFonts w:ascii="Times New Roman" w:hAnsi="Times New Roman" w:cs="Times New Roman"/>
                <w:b/>
                <w:bCs/>
                <w:color w:val="000000"/>
                <w:lang w:val="en-US"/>
              </w:rPr>
              <w:t>Nonachlor</w:t>
            </w:r>
            <w:proofErr w:type="spellEnd"/>
            <w:r w:rsidRPr="00324C8E">
              <w:rPr>
                <w:rFonts w:ascii="Times New Roman" w:hAnsi="Times New Roman" w:cs="Times New Roman"/>
                <w:b/>
                <w:bCs/>
                <w:color w:val="000000"/>
                <w:lang w:val="en-US"/>
              </w:rPr>
              <w:t xml:space="preserve"> </w:t>
            </w:r>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sidRPr="00046EF2">
              <w:rPr>
                <w:rFonts w:ascii="Times New Roman" w:hAnsi="Times New Roman" w:cs="Times New Roman"/>
                <w:bCs/>
                <w:color w:val="000000"/>
                <w:lang w:val="en-US"/>
              </w:rPr>
              <w:t>78.3%</w:t>
            </w: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r>
              <w:rPr>
                <w:rFonts w:ascii="Times New Roman" w:eastAsia="Times New Roman" w:hAnsi="Times New Roman" w:cs="Times New Roman"/>
                <w:bCs/>
                <w:color w:val="000000"/>
              </w:rPr>
              <w:t>0.01</w:t>
            </w: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0.93</w:t>
            </w: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2.3 (1.2, 4.5)</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1.5 (0.8, 3.1)</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2.7 (1.2, 6.0)</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0.9 (0.4, 2.1)</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proofErr w:type="spellStart"/>
            <w:r w:rsidRPr="00324C8E">
              <w:rPr>
                <w:rFonts w:ascii="Times New Roman" w:hAnsi="Times New Roman" w:cs="Times New Roman"/>
                <w:b/>
                <w:lang w:val="en-US"/>
              </w:rPr>
              <w:t>Hexachlorobenzene</w:t>
            </w:r>
            <w:proofErr w:type="spellEnd"/>
            <w:r w:rsidRPr="00324C8E">
              <w:rPr>
                <w:rFonts w:ascii="Times New Roman" w:hAnsi="Times New Roman" w:cs="Times New Roman"/>
                <w:b/>
                <w:bCs/>
                <w:color w:val="000000"/>
                <w:lang w:val="en-US"/>
              </w:rPr>
              <w:t xml:space="preserve"> </w:t>
            </w:r>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sidRPr="00046EF2">
              <w:rPr>
                <w:rFonts w:ascii="Times New Roman" w:hAnsi="Times New Roman" w:cs="Times New Roman"/>
                <w:bCs/>
                <w:color w:val="000000"/>
                <w:lang w:val="en-US"/>
              </w:rPr>
              <w:t>100%</w:t>
            </w: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r>
              <w:rPr>
                <w:rFonts w:ascii="Times New Roman" w:eastAsia="Times New Roman" w:hAnsi="Times New Roman" w:cs="Times New Roman"/>
                <w:bCs/>
                <w:color w:val="000000"/>
              </w:rPr>
              <w:t>0.23</w:t>
            </w: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0.95</w:t>
            </w: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1.5 (0.8, 3.0)</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1.0 (0.5, 2.1)</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0.7 (0.4, 1.3)</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1.0 (0.5, 2.0)</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vertAlign w:val="superscript"/>
                <w:lang w:val="en-US"/>
              </w:rPr>
            </w:pPr>
            <w:r w:rsidRPr="00324C8E">
              <w:rPr>
                <w:rFonts w:ascii="Times New Roman" w:hAnsi="Times New Roman" w:cs="Times New Roman"/>
                <w:b/>
                <w:bCs/>
                <w:color w:val="000000"/>
                <w:lang w:val="en-US"/>
              </w:rPr>
              <w:t xml:space="preserve">SUM of </w:t>
            </w:r>
            <w:proofErr w:type="spellStart"/>
            <w:r w:rsidRPr="00324C8E">
              <w:rPr>
                <w:rFonts w:ascii="Times New Roman" w:hAnsi="Times New Roman" w:cs="Times New Roman"/>
                <w:b/>
                <w:bCs/>
                <w:color w:val="000000"/>
                <w:lang w:val="en-US"/>
              </w:rPr>
              <w:t>OC</w:t>
            </w:r>
            <w:r w:rsidRPr="00324C8E">
              <w:rPr>
                <w:rFonts w:ascii="Times New Roman" w:hAnsi="Times New Roman" w:cs="Times New Roman"/>
                <w:b/>
                <w:bCs/>
                <w:color w:val="000000"/>
                <w:vertAlign w:val="superscript"/>
                <w:lang w:val="en-US"/>
              </w:rPr>
              <w:t>a</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r>
              <w:rPr>
                <w:rFonts w:ascii="Times New Roman" w:eastAsia="Times New Roman" w:hAnsi="Times New Roman" w:cs="Times New Roman"/>
                <w:bCs/>
                <w:color w:val="000000"/>
              </w:rPr>
              <w:t>0.07</w:t>
            </w: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0.30</w:t>
            </w: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1.4 (0.7, 2.6)</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0.9 (0.5, 1.9)</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1.9 (0.9, 3.7)</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0.7 (0.3, 1.4)</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PCB-28 </w:t>
            </w:r>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sidRPr="00046EF2">
              <w:rPr>
                <w:rFonts w:ascii="Times New Roman" w:hAnsi="Times New Roman" w:cs="Times New Roman"/>
                <w:bCs/>
                <w:color w:val="000000"/>
                <w:lang w:val="en-US"/>
              </w:rPr>
              <w:t>82.6%</w:t>
            </w: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r>
              <w:rPr>
                <w:rFonts w:ascii="Times New Roman" w:eastAsia="Times New Roman" w:hAnsi="Times New Roman" w:cs="Times New Roman"/>
                <w:bCs/>
                <w:color w:val="000000"/>
              </w:rPr>
              <w:t>0.32</w:t>
            </w: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0.10</w:t>
            </w: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0.7 (0.4, 1.3)</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0.9 (0.5, 1.9)</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0.7 (0.4, 1.4)</w:t>
            </w: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1.8 (0.9, 3.8)</w:t>
            </w: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nil"/>
              <w:left w:val="single" w:sz="4" w:space="0" w:color="auto"/>
              <w:bottom w:val="single" w:sz="2" w:space="0" w:color="000000"/>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PCB-153 </w:t>
            </w:r>
          </w:p>
        </w:tc>
        <w:tc>
          <w:tcPr>
            <w:tcW w:w="581" w:type="pct"/>
            <w:tcBorders>
              <w:top w:val="nil"/>
              <w:left w:val="single" w:sz="2" w:space="0" w:color="000000"/>
              <w:bottom w:val="single" w:sz="2" w:space="0" w:color="000000"/>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sidRPr="00046EF2">
              <w:rPr>
                <w:rFonts w:ascii="Times New Roman" w:hAnsi="Times New Roman" w:cs="Times New Roman"/>
                <w:bCs/>
                <w:color w:val="000000"/>
                <w:lang w:val="en-US"/>
              </w:rPr>
              <w:t>78.7%</w:t>
            </w:r>
          </w:p>
        </w:tc>
        <w:tc>
          <w:tcPr>
            <w:tcW w:w="860" w:type="pct"/>
            <w:tcBorders>
              <w:top w:val="nil"/>
              <w:left w:val="single" w:sz="2" w:space="0" w:color="000000"/>
              <w:bottom w:val="single" w:sz="2" w:space="0" w:color="000000"/>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707" w:type="pct"/>
            <w:tcBorders>
              <w:top w:val="nil"/>
              <w:left w:val="single" w:sz="2" w:space="0" w:color="000000"/>
              <w:bottom w:val="single" w:sz="2" w:space="0" w:color="000000"/>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r>
              <w:rPr>
                <w:rFonts w:ascii="Times New Roman" w:eastAsia="Times New Roman" w:hAnsi="Times New Roman" w:cs="Times New Roman"/>
                <w:bCs/>
                <w:color w:val="000000"/>
              </w:rPr>
              <w:t>0.01</w:t>
            </w:r>
          </w:p>
        </w:tc>
        <w:tc>
          <w:tcPr>
            <w:tcW w:w="857" w:type="pct"/>
            <w:gridSpan w:val="2"/>
            <w:tcBorders>
              <w:top w:val="nil"/>
              <w:left w:val="single" w:sz="2" w:space="0" w:color="000000"/>
              <w:bottom w:val="single" w:sz="2" w:space="0" w:color="000000"/>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658" w:type="pct"/>
            <w:tcBorders>
              <w:top w:val="nil"/>
              <w:left w:val="single" w:sz="2" w:space="0" w:color="000000"/>
              <w:bottom w:val="single" w:sz="2" w:space="0" w:color="000000"/>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0.98</w:t>
            </w:r>
          </w:p>
        </w:tc>
      </w:tr>
      <w:tr w:rsidR="00C2474A" w:rsidRPr="007E22E7" w:rsidTr="00FB70B0">
        <w:trPr>
          <w:cantSplit/>
          <w:jc w:val="center"/>
        </w:trPr>
        <w:tc>
          <w:tcPr>
            <w:tcW w:w="1337" w:type="pct"/>
            <w:tcBorders>
              <w:top w:val="nil"/>
              <w:left w:val="single" w:sz="4" w:space="0" w:color="auto"/>
              <w:bottom w:val="single" w:sz="4" w:space="0" w:color="auto"/>
              <w:right w:val="nil"/>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nil"/>
              <w:left w:val="single" w:sz="2" w:space="0" w:color="000000"/>
              <w:bottom w:val="single" w:sz="4" w:space="0" w:color="auto"/>
              <w:right w:val="single" w:sz="2" w:space="0" w:color="000000"/>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nil"/>
              <w:left w:val="single" w:sz="2" w:space="0" w:color="000000"/>
              <w:bottom w:val="single" w:sz="4" w:space="0" w:color="auto"/>
              <w:right w:val="nil"/>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1.7 (0.9, 3.4)</w:t>
            </w:r>
          </w:p>
        </w:tc>
        <w:tc>
          <w:tcPr>
            <w:tcW w:w="707" w:type="pct"/>
            <w:tcBorders>
              <w:top w:val="nil"/>
              <w:left w:val="single" w:sz="2" w:space="0" w:color="000000"/>
              <w:bottom w:val="single" w:sz="4" w:space="0" w:color="auto"/>
              <w:right w:val="single" w:sz="2" w:space="0" w:color="000000"/>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nil"/>
              <w:left w:val="single" w:sz="2" w:space="0" w:color="000000"/>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1.3 (0.7, 2.6)</w:t>
            </w:r>
          </w:p>
        </w:tc>
        <w:tc>
          <w:tcPr>
            <w:tcW w:w="658" w:type="pct"/>
            <w:tcBorders>
              <w:top w:val="nil"/>
              <w:left w:val="single" w:sz="2" w:space="0" w:color="000000"/>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2.5 (1.2, 4.9)</w:t>
            </w:r>
          </w:p>
        </w:tc>
        <w:tc>
          <w:tcPr>
            <w:tcW w:w="707" w:type="pct"/>
            <w:tcBorders>
              <w:top w:val="single" w:sz="4" w:space="0" w:color="auto"/>
              <w:left w:val="single" w:sz="4" w:space="0" w:color="auto"/>
              <w:bottom w:val="single" w:sz="4" w:space="0" w:color="auto"/>
              <w:right w:val="single" w:sz="4" w:space="0" w:color="auto"/>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1.0 (0.5, 2.0)</w:t>
            </w:r>
          </w:p>
        </w:tc>
        <w:tc>
          <w:tcPr>
            <w:tcW w:w="658"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vertAlign w:val="superscript"/>
                <w:lang w:val="en-US"/>
              </w:rPr>
            </w:pPr>
            <w:r w:rsidRPr="00324C8E">
              <w:rPr>
                <w:rFonts w:ascii="Times New Roman" w:hAnsi="Times New Roman" w:cs="Times New Roman"/>
                <w:b/>
                <w:bCs/>
                <w:color w:val="000000"/>
                <w:lang w:val="en-US"/>
              </w:rPr>
              <w:t xml:space="preserve">SUM </w:t>
            </w:r>
            <w:proofErr w:type="spellStart"/>
            <w:r w:rsidRPr="00324C8E">
              <w:rPr>
                <w:rFonts w:ascii="Times New Roman" w:hAnsi="Times New Roman" w:cs="Times New Roman"/>
                <w:b/>
                <w:bCs/>
                <w:color w:val="000000"/>
                <w:lang w:val="en-US"/>
              </w:rPr>
              <w:t>PCB</w:t>
            </w:r>
            <w:r w:rsidRPr="00324C8E">
              <w:rPr>
                <w:rFonts w:ascii="Times New Roman" w:hAnsi="Times New Roman" w:cs="Times New Roman"/>
                <w:b/>
                <w:bCs/>
                <w:color w:val="000000"/>
                <w:vertAlign w:val="superscript"/>
                <w:lang w:val="en-US"/>
              </w:rPr>
              <w:t>a</w:t>
            </w:r>
            <w:proofErr w:type="spellEnd"/>
          </w:p>
        </w:tc>
        <w:tc>
          <w:tcPr>
            <w:tcW w:w="581"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707" w:type="pct"/>
            <w:tcBorders>
              <w:top w:val="single" w:sz="4" w:space="0" w:color="auto"/>
              <w:left w:val="single" w:sz="4" w:space="0" w:color="auto"/>
              <w:bottom w:val="single" w:sz="4" w:space="0" w:color="auto"/>
              <w:right w:val="single" w:sz="4" w:space="0" w:color="auto"/>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r>
              <w:rPr>
                <w:rFonts w:ascii="Times New Roman" w:eastAsia="Times New Roman" w:hAnsi="Times New Roman" w:cs="Times New Roman"/>
                <w:bCs/>
                <w:color w:val="000000"/>
              </w:rPr>
              <w:t>0.10</w:t>
            </w:r>
          </w:p>
        </w:tc>
        <w:tc>
          <w:tcPr>
            <w:tcW w:w="857" w:type="pct"/>
            <w:gridSpan w:val="2"/>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658"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0.89</w:t>
            </w:r>
          </w:p>
        </w:tc>
      </w:tr>
      <w:tr w:rsidR="00C2474A" w:rsidRPr="007E22E7" w:rsidTr="00FB70B0">
        <w:trPr>
          <w:cantSplit/>
          <w:jc w:val="center"/>
        </w:trPr>
        <w:tc>
          <w:tcPr>
            <w:tcW w:w="1337"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1.6 (0.8, 3.2)</w:t>
            </w:r>
          </w:p>
        </w:tc>
        <w:tc>
          <w:tcPr>
            <w:tcW w:w="707" w:type="pct"/>
            <w:tcBorders>
              <w:top w:val="single" w:sz="4" w:space="0" w:color="auto"/>
              <w:left w:val="single" w:sz="4" w:space="0" w:color="auto"/>
              <w:bottom w:val="single" w:sz="4" w:space="0" w:color="auto"/>
              <w:right w:val="single" w:sz="4" w:space="0" w:color="auto"/>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1.0 (0.5, 2.0)</w:t>
            </w:r>
          </w:p>
        </w:tc>
        <w:tc>
          <w:tcPr>
            <w:tcW w:w="658"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1.8 (0.9, 3.5)</w:t>
            </w:r>
          </w:p>
        </w:tc>
        <w:tc>
          <w:tcPr>
            <w:tcW w:w="707" w:type="pct"/>
            <w:tcBorders>
              <w:top w:val="single" w:sz="4" w:space="0" w:color="auto"/>
              <w:left w:val="single" w:sz="4" w:space="0" w:color="auto"/>
              <w:bottom w:val="single" w:sz="4" w:space="0" w:color="auto"/>
              <w:right w:val="single" w:sz="4" w:space="0" w:color="auto"/>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9D744A">
              <w:rPr>
                <w:rFonts w:ascii="Times New Roman" w:eastAsia="Times New Roman" w:hAnsi="Times New Roman" w:cs="Times New Roman"/>
                <w:bCs/>
                <w:color w:val="000000"/>
              </w:rPr>
              <w:t>1.1 (0.5, 2.2)</w:t>
            </w:r>
          </w:p>
        </w:tc>
        <w:tc>
          <w:tcPr>
            <w:tcW w:w="658"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vertAlign w:val="superscript"/>
                <w:lang w:val="en-US"/>
              </w:rPr>
            </w:pPr>
            <w:r w:rsidRPr="00324C8E">
              <w:rPr>
                <w:rFonts w:ascii="Times New Roman" w:hAnsi="Times New Roman" w:cs="Times New Roman"/>
                <w:b/>
                <w:bCs/>
                <w:color w:val="000000"/>
                <w:lang w:val="en-US"/>
              </w:rPr>
              <w:t xml:space="preserve">SUM OC &amp; </w:t>
            </w:r>
            <w:proofErr w:type="spellStart"/>
            <w:r w:rsidRPr="00324C8E">
              <w:rPr>
                <w:rFonts w:ascii="Times New Roman" w:hAnsi="Times New Roman" w:cs="Times New Roman"/>
                <w:b/>
                <w:bCs/>
                <w:color w:val="000000"/>
                <w:lang w:val="en-US"/>
              </w:rPr>
              <w:t>PCB</w:t>
            </w:r>
            <w:r w:rsidRPr="00324C8E">
              <w:rPr>
                <w:rFonts w:ascii="Times New Roman" w:hAnsi="Times New Roman" w:cs="Times New Roman"/>
                <w:b/>
                <w:bCs/>
                <w:color w:val="000000"/>
                <w:vertAlign w:val="superscript"/>
                <w:lang w:val="en-US"/>
              </w:rPr>
              <w:t>a</w:t>
            </w:r>
            <w:proofErr w:type="spellEnd"/>
          </w:p>
        </w:tc>
        <w:tc>
          <w:tcPr>
            <w:tcW w:w="581"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707" w:type="pct"/>
            <w:tcBorders>
              <w:top w:val="single" w:sz="4" w:space="0" w:color="auto"/>
              <w:left w:val="single" w:sz="4" w:space="0" w:color="auto"/>
              <w:bottom w:val="single" w:sz="4" w:space="0" w:color="auto"/>
              <w:right w:val="single" w:sz="4" w:space="0" w:color="auto"/>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r>
              <w:rPr>
                <w:rFonts w:ascii="Times New Roman" w:eastAsia="Times New Roman" w:hAnsi="Times New Roman" w:cs="Times New Roman"/>
                <w:bCs/>
                <w:color w:val="000000"/>
              </w:rPr>
              <w:t>0.12</w:t>
            </w:r>
          </w:p>
        </w:tc>
        <w:tc>
          <w:tcPr>
            <w:tcW w:w="857" w:type="pct"/>
            <w:gridSpan w:val="2"/>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658"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r>
              <w:rPr>
                <w:rFonts w:ascii="Times New Roman" w:hAnsi="Times New Roman" w:cs="Times New Roman"/>
                <w:bCs/>
                <w:color w:val="000000"/>
                <w:lang w:val="en-US"/>
              </w:rPr>
              <w:t>0.33</w:t>
            </w:r>
          </w:p>
        </w:tc>
      </w:tr>
      <w:tr w:rsidR="00C2474A" w:rsidRPr="007E22E7" w:rsidTr="00FB70B0">
        <w:trPr>
          <w:cantSplit/>
          <w:jc w:val="center"/>
        </w:trPr>
        <w:tc>
          <w:tcPr>
            <w:tcW w:w="1337"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2nd </w:t>
            </w:r>
            <w:proofErr w:type="spellStart"/>
            <w:r w:rsidRPr="00324C8E">
              <w:rPr>
                <w:rFonts w:ascii="Times New Roman" w:hAnsi="Times New Roman" w:cs="Times New Roman"/>
                <w:b/>
                <w:bCs/>
                <w:color w:val="000000"/>
                <w:lang w:val="en-US"/>
              </w:rPr>
              <w:t>tertile</w:t>
            </w:r>
            <w:proofErr w:type="spellEnd"/>
          </w:p>
        </w:tc>
        <w:tc>
          <w:tcPr>
            <w:tcW w:w="581"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1.5 (0.8, 3.0)</w:t>
            </w:r>
          </w:p>
        </w:tc>
        <w:tc>
          <w:tcPr>
            <w:tcW w:w="707" w:type="pct"/>
            <w:tcBorders>
              <w:top w:val="single" w:sz="4" w:space="0" w:color="auto"/>
              <w:left w:val="single" w:sz="4" w:space="0" w:color="auto"/>
              <w:bottom w:val="single" w:sz="4" w:space="0" w:color="auto"/>
              <w:right w:val="single" w:sz="4" w:space="0" w:color="auto"/>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0.8 (0.4, 1.7)</w:t>
            </w:r>
          </w:p>
        </w:tc>
        <w:tc>
          <w:tcPr>
            <w:tcW w:w="658"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r w:rsidR="00C2474A" w:rsidRPr="007E22E7" w:rsidTr="00FB70B0">
        <w:trPr>
          <w:cantSplit/>
          <w:jc w:val="center"/>
        </w:trPr>
        <w:tc>
          <w:tcPr>
            <w:tcW w:w="1337"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vAlign w:val="center"/>
          </w:tcPr>
          <w:p w:rsidR="00C2474A" w:rsidRPr="00324C8E" w:rsidRDefault="00C2474A" w:rsidP="00FB70B0">
            <w:pPr>
              <w:adjustRightInd w:val="0"/>
              <w:spacing w:before="80" w:after="80"/>
              <w:rPr>
                <w:rFonts w:ascii="Times New Roman" w:hAnsi="Times New Roman" w:cs="Times New Roman"/>
                <w:b/>
                <w:bCs/>
                <w:color w:val="000000"/>
                <w:lang w:val="en-US"/>
              </w:rPr>
            </w:pPr>
            <w:r w:rsidRPr="00324C8E">
              <w:rPr>
                <w:rFonts w:ascii="Times New Roman" w:hAnsi="Times New Roman" w:cs="Times New Roman"/>
                <w:b/>
                <w:bCs/>
                <w:color w:val="000000"/>
                <w:lang w:val="en-US"/>
              </w:rPr>
              <w:t xml:space="preserve">     3rd </w:t>
            </w:r>
            <w:proofErr w:type="spellStart"/>
            <w:r w:rsidRPr="00324C8E">
              <w:rPr>
                <w:rFonts w:ascii="Times New Roman" w:hAnsi="Times New Roman" w:cs="Times New Roman"/>
                <w:b/>
                <w:bCs/>
                <w:color w:val="000000"/>
                <w:lang w:val="en-US"/>
              </w:rPr>
              <w:t>tertile</w:t>
            </w:r>
            <w:proofErr w:type="spellEnd"/>
          </w:p>
        </w:tc>
        <w:tc>
          <w:tcPr>
            <w:tcW w:w="581"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c>
          <w:tcPr>
            <w:tcW w:w="860" w:type="pct"/>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1.7 (0.9, 3.3)</w:t>
            </w:r>
          </w:p>
        </w:tc>
        <w:tc>
          <w:tcPr>
            <w:tcW w:w="707" w:type="pct"/>
            <w:tcBorders>
              <w:top w:val="single" w:sz="4" w:space="0" w:color="auto"/>
              <w:left w:val="single" w:sz="4" w:space="0" w:color="auto"/>
              <w:bottom w:val="single" w:sz="4" w:space="0" w:color="auto"/>
              <w:right w:val="single" w:sz="4" w:space="0" w:color="auto"/>
            </w:tcBorders>
            <w:shd w:val="clear" w:color="auto" w:fill="FFFFFF"/>
          </w:tcPr>
          <w:p w:rsidR="00C2474A" w:rsidRPr="009D744A" w:rsidRDefault="00C2474A" w:rsidP="00FB70B0">
            <w:pPr>
              <w:spacing w:before="80" w:after="80"/>
              <w:jc w:val="center"/>
              <w:rPr>
                <w:rFonts w:ascii="Times New Roman" w:eastAsia="Times New Roman" w:hAnsi="Times New Roman" w:cs="Times New Roman"/>
                <w:bCs/>
                <w:color w:val="000000"/>
              </w:rPr>
            </w:pPr>
          </w:p>
        </w:tc>
        <w:tc>
          <w:tcPr>
            <w:tcW w:w="857" w:type="pct"/>
            <w:gridSpan w:val="2"/>
            <w:tcBorders>
              <w:top w:val="single" w:sz="4" w:space="0" w:color="auto"/>
              <w:left w:val="single" w:sz="4" w:space="0" w:color="auto"/>
              <w:bottom w:val="single" w:sz="4" w:space="0" w:color="auto"/>
              <w:right w:val="single" w:sz="4" w:space="0" w:color="auto"/>
            </w:tcBorders>
            <w:shd w:val="clear" w:color="auto" w:fill="FFFFFF"/>
            <w:tcMar>
              <w:left w:w="80" w:type="dxa"/>
              <w:right w:w="80" w:type="dxa"/>
            </w:tcMar>
          </w:tcPr>
          <w:p w:rsidR="00C2474A" w:rsidRPr="009D744A" w:rsidRDefault="00C2474A" w:rsidP="00FB70B0">
            <w:pPr>
              <w:spacing w:before="80" w:after="80"/>
              <w:jc w:val="center"/>
              <w:rPr>
                <w:rFonts w:ascii="Times New Roman" w:eastAsia="Times New Roman" w:hAnsi="Times New Roman" w:cs="Times New Roman"/>
                <w:bCs/>
                <w:color w:val="000000"/>
              </w:rPr>
            </w:pPr>
            <w:r w:rsidRPr="0004529F">
              <w:rPr>
                <w:rFonts w:ascii="Times New Roman" w:eastAsia="Times New Roman" w:hAnsi="Times New Roman" w:cs="Times New Roman"/>
                <w:bCs/>
                <w:color w:val="000000"/>
              </w:rPr>
              <w:t>0.7 (0.3, 1.4)</w:t>
            </w:r>
          </w:p>
        </w:tc>
        <w:tc>
          <w:tcPr>
            <w:tcW w:w="658" w:type="pct"/>
            <w:tcBorders>
              <w:top w:val="single" w:sz="4" w:space="0" w:color="auto"/>
              <w:left w:val="single" w:sz="4" w:space="0" w:color="auto"/>
              <w:bottom w:val="single" w:sz="4" w:space="0" w:color="auto"/>
              <w:right w:val="single" w:sz="4" w:space="0" w:color="auto"/>
            </w:tcBorders>
            <w:shd w:val="clear" w:color="auto" w:fill="FFFFFF"/>
          </w:tcPr>
          <w:p w:rsidR="00C2474A" w:rsidRPr="00046EF2" w:rsidRDefault="00C2474A" w:rsidP="00FB70B0">
            <w:pPr>
              <w:adjustRightInd w:val="0"/>
              <w:spacing w:before="80" w:after="80"/>
              <w:jc w:val="center"/>
              <w:rPr>
                <w:rFonts w:ascii="Times New Roman" w:hAnsi="Times New Roman" w:cs="Times New Roman"/>
                <w:bCs/>
                <w:color w:val="000000"/>
                <w:lang w:val="en-US"/>
              </w:rPr>
            </w:pPr>
          </w:p>
        </w:tc>
      </w:tr>
    </w:tbl>
    <w:p w:rsidR="00C2474A" w:rsidRDefault="00C2474A" w:rsidP="00C2474A">
      <w:pPr>
        <w:spacing w:line="360" w:lineRule="auto"/>
        <w:jc w:val="both"/>
        <w:rPr>
          <w:rFonts w:ascii="Times New Roman" w:hAnsi="Times New Roman" w:cs="Times New Roman"/>
          <w:sz w:val="24"/>
          <w:szCs w:val="24"/>
          <w:lang w:val="en-US"/>
        </w:rPr>
      </w:pPr>
      <w:r w:rsidRPr="005F3B2C">
        <w:rPr>
          <w:rFonts w:ascii="Times New Roman" w:hAnsi="Times New Roman" w:cs="Times New Roman"/>
          <w:color w:val="000000"/>
          <w:sz w:val="24"/>
          <w:szCs w:val="24"/>
          <w:lang w:val="en-US"/>
        </w:rPr>
        <w:t xml:space="preserve">Odds ratios are from logistic regression models with the outcome being T1D with normal insulin sensitivity or T1D with insulin resistance as defined in Methods. The odds ratios use the control group and the lowest </w:t>
      </w:r>
      <w:proofErr w:type="spellStart"/>
      <w:r w:rsidRPr="005F3B2C">
        <w:rPr>
          <w:rFonts w:ascii="Times New Roman" w:hAnsi="Times New Roman" w:cs="Times New Roman"/>
          <w:color w:val="000000"/>
          <w:sz w:val="24"/>
          <w:szCs w:val="24"/>
          <w:lang w:val="en-US"/>
        </w:rPr>
        <w:t>tertile</w:t>
      </w:r>
      <w:proofErr w:type="spellEnd"/>
      <w:r w:rsidRPr="005F3B2C">
        <w:rPr>
          <w:rFonts w:ascii="Times New Roman" w:hAnsi="Times New Roman" w:cs="Times New Roman"/>
          <w:color w:val="000000"/>
          <w:sz w:val="24"/>
          <w:szCs w:val="24"/>
          <w:lang w:val="en-US"/>
        </w:rPr>
        <w:t xml:space="preserve"> of the POP concentration as reference groups. All models </w:t>
      </w:r>
      <w:proofErr w:type="gramStart"/>
      <w:r w:rsidRPr="005F3B2C">
        <w:rPr>
          <w:rFonts w:ascii="Times New Roman" w:hAnsi="Times New Roman" w:cs="Times New Roman"/>
          <w:color w:val="000000"/>
          <w:sz w:val="24"/>
          <w:szCs w:val="24"/>
          <w:lang w:val="en-US"/>
        </w:rPr>
        <w:t>were adjusted</w:t>
      </w:r>
      <w:proofErr w:type="gramEnd"/>
      <w:r w:rsidRPr="005F3B2C">
        <w:rPr>
          <w:rFonts w:ascii="Times New Roman" w:hAnsi="Times New Roman" w:cs="Times New Roman"/>
          <w:color w:val="000000"/>
          <w:sz w:val="24"/>
          <w:szCs w:val="24"/>
          <w:lang w:val="en-US"/>
        </w:rPr>
        <w:t xml:space="preserve"> for age at sampling, </w:t>
      </w:r>
      <w:r w:rsidRPr="000464B7">
        <w:rPr>
          <w:rFonts w:ascii="Times New Roman" w:hAnsi="Times New Roman" w:cs="Times New Roman"/>
          <w:color w:val="000000"/>
          <w:sz w:val="24"/>
          <w:szCs w:val="24"/>
          <w:lang w:val="en-US"/>
        </w:rPr>
        <w:t>health</w:t>
      </w:r>
      <w:r>
        <w:rPr>
          <w:rFonts w:ascii="Times New Roman" w:hAnsi="Times New Roman" w:cs="Times New Roman"/>
          <w:color w:val="000000"/>
          <w:sz w:val="24"/>
          <w:szCs w:val="24"/>
          <w:lang w:val="en-US"/>
        </w:rPr>
        <w:t xml:space="preserve"> </w:t>
      </w:r>
      <w:r w:rsidRPr="005F3B2C">
        <w:rPr>
          <w:rFonts w:ascii="Times New Roman" w:hAnsi="Times New Roman" w:cs="Times New Roman"/>
          <w:color w:val="000000"/>
          <w:sz w:val="24"/>
          <w:szCs w:val="24"/>
          <w:lang w:val="en-US"/>
        </w:rPr>
        <w:t>insurance, parental education, race</w:t>
      </w:r>
      <w:r>
        <w:rPr>
          <w:rFonts w:ascii="Times New Roman" w:hAnsi="Times New Roman" w:cs="Times New Roman"/>
          <w:color w:val="000000"/>
          <w:sz w:val="24"/>
          <w:szCs w:val="24"/>
          <w:lang w:val="en-US"/>
        </w:rPr>
        <w:t>/ethnicity</w:t>
      </w:r>
      <w:r w:rsidRPr="005F3B2C">
        <w:rPr>
          <w:rFonts w:ascii="Times New Roman" w:hAnsi="Times New Roman" w:cs="Times New Roman"/>
          <w:color w:val="000000"/>
          <w:sz w:val="24"/>
          <w:szCs w:val="24"/>
          <w:lang w:val="en-US"/>
        </w:rPr>
        <w:t>, sex,</w:t>
      </w:r>
      <w:r>
        <w:rPr>
          <w:rFonts w:ascii="Times New Roman" w:hAnsi="Times New Roman" w:cs="Times New Roman"/>
          <w:color w:val="000000"/>
          <w:sz w:val="24"/>
          <w:szCs w:val="24"/>
          <w:lang w:val="en-US"/>
        </w:rPr>
        <w:t xml:space="preserve"> pubic Tanner stage</w:t>
      </w:r>
      <w:r w:rsidRPr="005F3B2C">
        <w:rPr>
          <w:rFonts w:ascii="Times New Roman" w:hAnsi="Times New Roman" w:cs="Times New Roman"/>
          <w:color w:val="000000"/>
          <w:sz w:val="24"/>
          <w:szCs w:val="24"/>
          <w:lang w:val="en-US"/>
        </w:rPr>
        <w:t xml:space="preserve"> and site as predictors.</w:t>
      </w:r>
      <w:r w:rsidRPr="005F3B2C">
        <w:rPr>
          <w:color w:val="000000"/>
          <w:sz w:val="24"/>
          <w:szCs w:val="24"/>
          <w:lang w:val="en-US"/>
        </w:rPr>
        <w:t xml:space="preserve"> </w:t>
      </w:r>
      <w:r w:rsidRPr="005F3B2C">
        <w:rPr>
          <w:rFonts w:ascii="Times New Roman" w:hAnsi="Times New Roman" w:cs="Times New Roman"/>
          <w:color w:val="000000"/>
          <w:sz w:val="24"/>
          <w:szCs w:val="24"/>
          <w:lang w:val="en-US"/>
        </w:rPr>
        <w:t xml:space="preserve">POP compounds use a </w:t>
      </w:r>
      <w:r w:rsidRPr="00A459A8">
        <w:rPr>
          <w:rFonts w:ascii="Times New Roman" w:hAnsi="Times New Roman" w:cs="Times New Roman"/>
          <w:color w:val="000000"/>
          <w:sz w:val="24"/>
          <w:szCs w:val="24"/>
          <w:lang w:val="en-US"/>
        </w:rPr>
        <w:t xml:space="preserve">non-lipid-adjusted measure for the compound and include total lipids as a covariate in the models. Models for each subtype </w:t>
      </w:r>
      <w:proofErr w:type="gramStart"/>
      <w:r w:rsidRPr="00A459A8">
        <w:rPr>
          <w:rFonts w:ascii="Times New Roman" w:hAnsi="Times New Roman" w:cs="Times New Roman"/>
          <w:color w:val="000000"/>
          <w:sz w:val="24"/>
          <w:szCs w:val="24"/>
          <w:lang w:val="en-US"/>
        </w:rPr>
        <w:t xml:space="preserve">are run separately and compared to </w:t>
      </w:r>
      <w:r>
        <w:rPr>
          <w:rFonts w:ascii="Times New Roman" w:hAnsi="Times New Roman" w:cs="Times New Roman"/>
          <w:color w:val="000000"/>
          <w:sz w:val="24"/>
          <w:szCs w:val="24"/>
          <w:lang w:val="en-US"/>
        </w:rPr>
        <w:t>C</w:t>
      </w:r>
      <w:r w:rsidRPr="00A459A8">
        <w:rPr>
          <w:rFonts w:ascii="Times New Roman" w:hAnsi="Times New Roman" w:cs="Times New Roman"/>
          <w:color w:val="000000"/>
          <w:sz w:val="24"/>
          <w:szCs w:val="24"/>
          <w:lang w:val="en-US"/>
        </w:rPr>
        <w:t>ontrols</w:t>
      </w:r>
      <w:proofErr w:type="gramEnd"/>
      <w:r w:rsidRPr="00A459A8">
        <w:rPr>
          <w:rFonts w:ascii="Times New Roman" w:hAnsi="Times New Roman" w:cs="Times New Roman"/>
          <w:color w:val="000000"/>
          <w:sz w:val="24"/>
          <w:szCs w:val="24"/>
          <w:lang w:val="en-US"/>
        </w:rPr>
        <w:t xml:space="preserve">. P-value from trend is from a similar model with </w:t>
      </w:r>
      <w:proofErr w:type="spellStart"/>
      <w:r w:rsidRPr="00A459A8">
        <w:rPr>
          <w:rFonts w:ascii="Times New Roman" w:hAnsi="Times New Roman" w:cs="Times New Roman"/>
          <w:color w:val="000000"/>
          <w:sz w:val="24"/>
          <w:szCs w:val="24"/>
          <w:lang w:val="en-US"/>
        </w:rPr>
        <w:t>tertiles</w:t>
      </w:r>
      <w:proofErr w:type="spellEnd"/>
      <w:r w:rsidRPr="00A459A8">
        <w:rPr>
          <w:rFonts w:ascii="Times New Roman" w:hAnsi="Times New Roman" w:cs="Times New Roman"/>
          <w:color w:val="000000"/>
          <w:sz w:val="24"/>
          <w:szCs w:val="24"/>
          <w:lang w:val="en-US"/>
        </w:rPr>
        <w:t xml:space="preserve"> modelled as ordinal and tests for a linear trend across the </w:t>
      </w:r>
      <w:proofErr w:type="spellStart"/>
      <w:r w:rsidRPr="00A459A8">
        <w:rPr>
          <w:rFonts w:ascii="Times New Roman" w:hAnsi="Times New Roman" w:cs="Times New Roman"/>
          <w:color w:val="000000"/>
          <w:sz w:val="24"/>
          <w:szCs w:val="24"/>
          <w:lang w:val="en-US"/>
        </w:rPr>
        <w:t>tertiles</w:t>
      </w:r>
      <w:proofErr w:type="spellEnd"/>
      <w:r w:rsidRPr="00A459A8">
        <w:rPr>
          <w:rFonts w:ascii="Times New Roman" w:hAnsi="Times New Roman" w:cs="Times New Roman"/>
          <w:color w:val="000000"/>
          <w:sz w:val="24"/>
          <w:szCs w:val="24"/>
          <w:lang w:val="en-US"/>
        </w:rPr>
        <w:t xml:space="preserve">.  </w:t>
      </w:r>
      <w:r w:rsidRPr="00A459A8">
        <w:rPr>
          <w:rFonts w:ascii="Times New Roman" w:hAnsi="Times New Roman" w:cs="Times New Roman"/>
          <w:sz w:val="24"/>
          <w:szCs w:val="24"/>
          <w:lang w:val="en-US"/>
        </w:rPr>
        <w:t xml:space="preserve">For Controls, N=112. Twelve participants with T1D </w:t>
      </w:r>
      <w:proofErr w:type="gramStart"/>
      <w:r w:rsidRPr="00A459A8">
        <w:rPr>
          <w:rFonts w:ascii="Times New Roman" w:hAnsi="Times New Roman" w:cs="Times New Roman"/>
          <w:sz w:val="24"/>
          <w:szCs w:val="24"/>
          <w:lang w:val="en-US"/>
        </w:rPr>
        <w:t>were excluded</w:t>
      </w:r>
      <w:proofErr w:type="gramEnd"/>
      <w:r w:rsidRPr="00A459A8">
        <w:rPr>
          <w:rFonts w:ascii="Times New Roman" w:hAnsi="Times New Roman" w:cs="Times New Roman"/>
          <w:sz w:val="24"/>
          <w:szCs w:val="24"/>
          <w:lang w:val="en-US"/>
        </w:rPr>
        <w:t xml:space="preserve"> from the analyses due to missing autoantibodies or insulin sensitivity data. </w:t>
      </w:r>
      <w:proofErr w:type="spellStart"/>
      <w:proofErr w:type="gramStart"/>
      <w:r w:rsidRPr="00A459A8">
        <w:rPr>
          <w:rFonts w:ascii="Times New Roman" w:hAnsi="Times New Roman" w:cs="Times New Roman"/>
          <w:sz w:val="24"/>
          <w:szCs w:val="24"/>
          <w:vertAlign w:val="superscript"/>
          <w:lang w:val="en-US"/>
        </w:rPr>
        <w:t>a</w:t>
      </w:r>
      <w:r w:rsidRPr="00A459A8">
        <w:rPr>
          <w:rFonts w:ascii="Times New Roman" w:hAnsi="Times New Roman" w:cs="Times New Roman"/>
          <w:bCs/>
          <w:color w:val="000000"/>
          <w:sz w:val="24"/>
          <w:szCs w:val="24"/>
          <w:lang w:val="en-US"/>
        </w:rPr>
        <w:t>SUM</w:t>
      </w:r>
      <w:proofErr w:type="spellEnd"/>
      <w:proofErr w:type="gramEnd"/>
      <w:r w:rsidRPr="00A459A8">
        <w:rPr>
          <w:rFonts w:ascii="Times New Roman" w:hAnsi="Times New Roman" w:cs="Times New Roman"/>
          <w:bCs/>
          <w:color w:val="000000"/>
          <w:sz w:val="24"/>
          <w:szCs w:val="24"/>
          <w:lang w:val="en-US"/>
        </w:rPr>
        <w:t xml:space="preserve"> of </w:t>
      </w:r>
      <w:r w:rsidRPr="00A459A8">
        <w:rPr>
          <w:rFonts w:ascii="Times New Roman" w:hAnsi="Times New Roman" w:cs="Times New Roman"/>
          <w:sz w:val="24"/>
          <w:szCs w:val="24"/>
          <w:lang w:val="en-US"/>
        </w:rPr>
        <w:t>OC is</w:t>
      </w:r>
      <w:r>
        <w:rPr>
          <w:rFonts w:ascii="Times New Roman" w:hAnsi="Times New Roman" w:cs="Times New Roman"/>
          <w:sz w:val="24"/>
          <w:szCs w:val="24"/>
          <w:lang w:val="en-US"/>
        </w:rPr>
        <w:t xml:space="preserve"> the sum of </w:t>
      </w:r>
      <w:proofErr w:type="spellStart"/>
      <w:r>
        <w:rPr>
          <w:rFonts w:ascii="Times New Roman" w:hAnsi="Times New Roman" w:cs="Times New Roman"/>
          <w:sz w:val="24"/>
          <w:szCs w:val="24"/>
          <w:lang w:val="en-US"/>
        </w:rPr>
        <w:t>p,p</w:t>
      </w:r>
      <w:proofErr w:type="spellEnd"/>
      <w:r>
        <w:rPr>
          <w:rFonts w:ascii="Times New Roman" w:hAnsi="Times New Roman" w:cs="Times New Roman"/>
          <w:sz w:val="24"/>
          <w:szCs w:val="24"/>
          <w:lang w:val="en-US"/>
        </w:rPr>
        <w:t>’-DDE, trans-</w:t>
      </w:r>
      <w:proofErr w:type="spellStart"/>
      <w:r>
        <w:rPr>
          <w:rFonts w:ascii="Times New Roman" w:hAnsi="Times New Roman" w:cs="Times New Roman"/>
          <w:sz w:val="24"/>
          <w:szCs w:val="24"/>
          <w:lang w:val="en-US"/>
        </w:rPr>
        <w:t>Nona</w:t>
      </w:r>
      <w:r w:rsidRPr="00A459A8">
        <w:rPr>
          <w:rFonts w:ascii="Times New Roman" w:hAnsi="Times New Roman" w:cs="Times New Roman"/>
          <w:sz w:val="24"/>
          <w:szCs w:val="24"/>
          <w:lang w:val="en-US"/>
        </w:rPr>
        <w:t>chlor</w:t>
      </w:r>
      <w:proofErr w:type="spellEnd"/>
      <w:r w:rsidRPr="00A459A8">
        <w:rPr>
          <w:rFonts w:ascii="Times New Roman" w:hAnsi="Times New Roman" w:cs="Times New Roman"/>
          <w:sz w:val="24"/>
          <w:szCs w:val="24"/>
          <w:lang w:val="en-US"/>
        </w:rPr>
        <w:t xml:space="preserve">, and </w:t>
      </w:r>
      <w:proofErr w:type="spellStart"/>
      <w:r w:rsidRPr="00A459A8">
        <w:rPr>
          <w:rFonts w:ascii="Times New Roman" w:hAnsi="Times New Roman" w:cs="Times New Roman"/>
          <w:sz w:val="24"/>
          <w:szCs w:val="24"/>
          <w:lang w:val="en-US"/>
        </w:rPr>
        <w:t>Hexachlorobenzene</w:t>
      </w:r>
      <w:proofErr w:type="spellEnd"/>
      <w:r w:rsidRPr="00A459A8">
        <w:rPr>
          <w:rFonts w:ascii="Times New Roman" w:hAnsi="Times New Roman" w:cs="Times New Roman"/>
          <w:sz w:val="24"/>
          <w:szCs w:val="24"/>
          <w:lang w:val="en-US"/>
        </w:rPr>
        <w:t xml:space="preserve">. </w:t>
      </w:r>
      <w:r w:rsidRPr="00A459A8">
        <w:rPr>
          <w:rFonts w:ascii="Times New Roman" w:hAnsi="Times New Roman" w:cs="Times New Roman"/>
          <w:bCs/>
          <w:color w:val="000000"/>
          <w:sz w:val="24"/>
          <w:szCs w:val="24"/>
          <w:lang w:val="en-US"/>
        </w:rPr>
        <w:t>SUM of</w:t>
      </w:r>
      <w:r w:rsidRPr="00A459A8">
        <w:rPr>
          <w:rFonts w:ascii="Times New Roman" w:hAnsi="Times New Roman" w:cs="Times New Roman"/>
          <w:sz w:val="24"/>
          <w:szCs w:val="24"/>
          <w:lang w:val="en-US"/>
        </w:rPr>
        <w:t xml:space="preserve"> PCB is the sum of PCB-28 and PCB-153. OC means organochlorine pesticides.</w:t>
      </w:r>
    </w:p>
    <w:p w:rsidR="00C2474A" w:rsidRDefault="00C2474A" w:rsidP="00C2474A">
      <w:pPr>
        <w:rPr>
          <w:rFonts w:ascii="Times New Roman" w:hAnsi="Times New Roman" w:cs="Times New Roman"/>
          <w:b/>
          <w:sz w:val="24"/>
          <w:szCs w:val="24"/>
          <w:u w:val="single"/>
          <w:lang w:val="en-US"/>
        </w:rPr>
      </w:pPr>
      <w:r>
        <w:rPr>
          <w:rFonts w:ascii="Times New Roman" w:hAnsi="Times New Roman" w:cs="Times New Roman"/>
          <w:b/>
          <w:sz w:val="24"/>
          <w:szCs w:val="24"/>
          <w:u w:val="single"/>
          <w:lang w:val="en-US"/>
        </w:rPr>
        <w:br w:type="page"/>
      </w:r>
    </w:p>
    <w:p w:rsidR="00C2474A" w:rsidRPr="00CC6C2A" w:rsidRDefault="00C2474A" w:rsidP="00C2474A">
      <w:pPr>
        <w:jc w:val="both"/>
        <w:rPr>
          <w:rFonts w:ascii="Times New Roman" w:eastAsia="Times New Roman" w:hAnsi="Times New Roman" w:cs="Times New Roman"/>
          <w:b/>
          <w:snapToGrid w:val="0"/>
          <w:color w:val="000000"/>
          <w:w w:val="0"/>
          <w:sz w:val="24"/>
          <w:szCs w:val="24"/>
          <w:u w:color="000000"/>
          <w:bdr w:val="none" w:sz="0" w:space="0" w:color="000000"/>
          <w:shd w:val="clear" w:color="000000" w:fill="000000"/>
          <w:lang w:val="en-US" w:eastAsia="x-none" w:bidi="x-none"/>
        </w:rPr>
      </w:pPr>
      <w:r w:rsidRPr="004B38B6">
        <w:rPr>
          <w:rFonts w:ascii="Times New Roman" w:hAnsi="Times New Roman" w:cs="Times New Roman"/>
          <w:b/>
          <w:color w:val="000000"/>
          <w:sz w:val="24"/>
          <w:szCs w:val="24"/>
          <w:u w:val="single"/>
          <w:lang w:val="en-US"/>
        </w:rPr>
        <w:t>Figure S1</w:t>
      </w:r>
      <w:r w:rsidRPr="00980A45">
        <w:rPr>
          <w:rFonts w:ascii="Times New Roman" w:hAnsi="Times New Roman" w:cs="Times New Roman"/>
          <w:b/>
          <w:color w:val="000000"/>
          <w:sz w:val="24"/>
          <w:szCs w:val="24"/>
          <w:lang w:val="en-US"/>
        </w:rPr>
        <w:t xml:space="preserve"> </w:t>
      </w:r>
    </w:p>
    <w:p w:rsidR="00C2474A" w:rsidRDefault="00C2474A" w:rsidP="00C2474A">
      <w:pPr>
        <w:jc w:val="both"/>
        <w:rPr>
          <w:rFonts w:ascii="Times New Roman" w:hAnsi="Times New Roman" w:cs="Times New Roman"/>
          <w:color w:val="333333"/>
          <w:sz w:val="24"/>
          <w:szCs w:val="24"/>
          <w:shd w:val="clear" w:color="auto" w:fill="FFFFFF"/>
          <w:lang w:val="en-US"/>
        </w:rPr>
      </w:pPr>
    </w:p>
    <w:p w:rsidR="00C2474A" w:rsidRPr="00980A45" w:rsidRDefault="00C2474A" w:rsidP="00C2474A">
      <w:pPr>
        <w:jc w:val="both"/>
        <w:rPr>
          <w:rFonts w:ascii="Times New Roman" w:eastAsia="Times New Roman" w:hAnsi="Times New Roman" w:cs="Times New Roman"/>
          <w:snapToGrid w:val="0"/>
          <w:color w:val="000000"/>
          <w:w w:val="0"/>
          <w:sz w:val="24"/>
          <w:szCs w:val="24"/>
          <w:u w:color="000000"/>
          <w:bdr w:val="none" w:sz="0" w:space="0" w:color="000000"/>
          <w:shd w:val="clear" w:color="000000" w:fill="000000"/>
          <w:lang w:val="x-none" w:eastAsia="x-none" w:bidi="x-none"/>
        </w:rPr>
      </w:pPr>
      <w:r w:rsidRPr="008536C8">
        <w:rPr>
          <w:rFonts w:ascii="Times New Roman" w:eastAsia="Times New Roman" w:hAnsi="Times New Roman" w:cs="Times New Roman"/>
          <w:noProof/>
          <w:snapToGrid w:val="0"/>
          <w:color w:val="000000"/>
          <w:w w:val="0"/>
          <w:sz w:val="24"/>
          <w:szCs w:val="24"/>
          <w:u w:color="000000"/>
          <w:bdr w:val="none" w:sz="0" w:space="0" w:color="000000"/>
          <w:shd w:val="clear" w:color="000000" w:fill="000000"/>
          <w:lang w:val="nb-NO" w:eastAsia="nb-NO"/>
        </w:rPr>
        <w:drawing>
          <wp:inline distT="0" distB="0" distL="0" distR="0" wp14:anchorId="6AF06569" wp14:editId="236F4AE2">
            <wp:extent cx="5760720" cy="37160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60720" cy="3716020"/>
                    </a:xfrm>
                    <a:prstGeom prst="rect">
                      <a:avLst/>
                    </a:prstGeom>
                  </pic:spPr>
                </pic:pic>
              </a:graphicData>
            </a:graphic>
          </wp:inline>
        </w:drawing>
      </w:r>
    </w:p>
    <w:p w:rsidR="00C2474A" w:rsidRDefault="00C2474A" w:rsidP="00C2474A">
      <w:pPr>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2474A" w:rsidRDefault="00C2474A" w:rsidP="00C2474A">
      <w:pPr>
        <w:spacing w:line="360" w:lineRule="auto"/>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pPr>
    </w:p>
    <w:p w:rsidR="00C2474A" w:rsidRPr="004B38B6" w:rsidRDefault="00C2474A" w:rsidP="00C2474A">
      <w:pPr>
        <w:spacing w:line="360" w:lineRule="auto"/>
        <w:jc w:val="both"/>
        <w:rPr>
          <w:rFonts w:ascii="Times New Roman" w:eastAsia="Times New Roman" w:hAnsi="Times New Roman" w:cs="Times New Roman"/>
          <w:b/>
          <w:snapToGrid w:val="0"/>
          <w:color w:val="000000"/>
          <w:w w:val="0"/>
          <w:sz w:val="24"/>
          <w:szCs w:val="24"/>
          <w:u w:color="000000"/>
          <w:bdr w:val="none" w:sz="0" w:space="0" w:color="000000"/>
          <w:shd w:val="clear" w:color="000000" w:fill="000000"/>
          <w:lang w:val="en-US" w:eastAsia="x-none" w:bidi="x-none"/>
        </w:rPr>
      </w:pPr>
      <w:r w:rsidRPr="004B38B6">
        <w:rPr>
          <w:rFonts w:ascii="Times New Roman" w:hAnsi="Times New Roman" w:cs="Times New Roman"/>
          <w:b/>
          <w:color w:val="000000"/>
          <w:sz w:val="24"/>
          <w:szCs w:val="24"/>
          <w:lang w:val="en-US"/>
        </w:rPr>
        <w:t xml:space="preserve">Figure S1. </w:t>
      </w:r>
      <w:r w:rsidRPr="004B38B6">
        <w:rPr>
          <w:rFonts w:ascii="Times New Roman" w:hAnsi="Times New Roman" w:cs="Times New Roman"/>
          <w:b/>
          <w:color w:val="333333"/>
          <w:sz w:val="24"/>
          <w:szCs w:val="24"/>
          <w:shd w:val="clear" w:color="auto" w:fill="FFFFFF"/>
          <w:lang w:val="en-US"/>
        </w:rPr>
        <w:t>The directed acyclic graph (DAG).</w:t>
      </w:r>
    </w:p>
    <w:p w:rsidR="00C2474A" w:rsidRPr="004B38B6" w:rsidRDefault="00C2474A" w:rsidP="00C2474A">
      <w:pPr>
        <w:spacing w:after="0" w:line="360" w:lineRule="auto"/>
        <w:jc w:val="both"/>
        <w:rPr>
          <w:rFonts w:ascii="Times New Roman" w:hAnsi="Times New Roman" w:cs="Times New Roman"/>
          <w:color w:val="333333"/>
          <w:sz w:val="24"/>
          <w:szCs w:val="24"/>
          <w:shd w:val="clear" w:color="auto" w:fill="FFFFFF"/>
          <w:lang w:val="en-US"/>
        </w:rPr>
      </w:pPr>
      <w:r w:rsidRPr="004B38B6">
        <w:rPr>
          <w:rFonts w:ascii="Times New Roman" w:hAnsi="Times New Roman" w:cs="Times New Roman"/>
          <w:sz w:val="24"/>
          <w:szCs w:val="24"/>
          <w:lang w:val="en-US"/>
        </w:rPr>
        <w:t>We used a DAG informed approach for selection of a minimal sufficient set of factors for adjustment, blocking non-causal paths and leaving causal paths open. Multiple sufficient sets were identified, and we selected the set of factors for which the magnitude of the associations were likely higher (based on literature research) and where measurement of the factors was least likely to be influe</w:t>
      </w:r>
      <w:bookmarkStart w:id="2" w:name="_GoBack"/>
      <w:bookmarkEnd w:id="2"/>
      <w:r w:rsidRPr="004B38B6">
        <w:rPr>
          <w:rFonts w:ascii="Times New Roman" w:hAnsi="Times New Roman" w:cs="Times New Roman"/>
          <w:sz w:val="24"/>
          <w:szCs w:val="24"/>
          <w:lang w:val="en-US"/>
        </w:rPr>
        <w:t xml:space="preserve">nced by misclassification. Our final adjustment set </w:t>
      </w:r>
      <w:proofErr w:type="gramStart"/>
      <w:r w:rsidRPr="004B38B6">
        <w:rPr>
          <w:rFonts w:ascii="Times New Roman" w:hAnsi="Times New Roman" w:cs="Times New Roman"/>
          <w:sz w:val="24"/>
          <w:szCs w:val="24"/>
          <w:lang w:val="en-US"/>
        </w:rPr>
        <w:t>included:</w:t>
      </w:r>
      <w:proofErr w:type="gramEnd"/>
      <w:r w:rsidRPr="004B38B6">
        <w:rPr>
          <w:rFonts w:ascii="Times New Roman" w:hAnsi="Times New Roman" w:cs="Times New Roman"/>
          <w:sz w:val="24"/>
          <w:szCs w:val="24"/>
          <w:lang w:val="en-US"/>
        </w:rPr>
        <w:t xml:space="preserve"> age at sampling, health insurance, parental education, race/ethnicity, sex, </w:t>
      </w:r>
      <w:r w:rsidRPr="004B38B6">
        <w:rPr>
          <w:rFonts w:ascii="Times New Roman" w:hAnsi="Times New Roman" w:cs="Times New Roman"/>
          <w:color w:val="000000"/>
          <w:sz w:val="24"/>
          <w:szCs w:val="24"/>
          <w:lang w:val="en-US"/>
        </w:rPr>
        <w:t>pubic</w:t>
      </w:r>
      <w:r w:rsidRPr="004B38B6">
        <w:rPr>
          <w:rFonts w:ascii="Times New Roman" w:hAnsi="Times New Roman" w:cs="Times New Roman"/>
          <w:sz w:val="24"/>
          <w:szCs w:val="24"/>
          <w:lang w:val="en-US"/>
        </w:rPr>
        <w:t xml:space="preserve"> Tanner stage, total lipids, and site. </w:t>
      </w:r>
      <w:r w:rsidR="004C4A48">
        <w:rPr>
          <w:rFonts w:ascii="Times New Roman" w:hAnsi="Times New Roman" w:cs="Times New Roman"/>
          <w:color w:val="000000" w:themeColor="text1"/>
          <w:sz w:val="24"/>
          <w:szCs w:val="24"/>
          <w:shd w:val="clear" w:color="auto" w:fill="FFFFFF"/>
          <w:lang w:val="en-US"/>
        </w:rPr>
        <w:t xml:space="preserve">The DAG </w:t>
      </w:r>
      <w:proofErr w:type="gramStart"/>
      <w:r w:rsidR="004C4A48">
        <w:rPr>
          <w:rFonts w:ascii="Times New Roman" w:hAnsi="Times New Roman" w:cs="Times New Roman"/>
          <w:color w:val="000000" w:themeColor="text1"/>
          <w:sz w:val="24"/>
          <w:szCs w:val="24"/>
          <w:shd w:val="clear" w:color="auto" w:fill="FFFFFF"/>
          <w:lang w:val="en-US"/>
        </w:rPr>
        <w:t xml:space="preserve">was </w:t>
      </w:r>
      <w:r w:rsidRPr="004B38B6">
        <w:rPr>
          <w:rFonts w:ascii="Times New Roman" w:hAnsi="Times New Roman" w:cs="Times New Roman"/>
          <w:color w:val="000000" w:themeColor="text1"/>
          <w:sz w:val="24"/>
          <w:szCs w:val="24"/>
          <w:shd w:val="clear" w:color="auto" w:fill="FFFFFF"/>
          <w:lang w:val="en-US"/>
        </w:rPr>
        <w:t>constructed</w:t>
      </w:r>
      <w:proofErr w:type="gramEnd"/>
      <w:r w:rsidRPr="004B38B6">
        <w:rPr>
          <w:rFonts w:ascii="Times New Roman" w:hAnsi="Times New Roman" w:cs="Times New Roman"/>
          <w:color w:val="000000" w:themeColor="text1"/>
          <w:sz w:val="24"/>
          <w:szCs w:val="24"/>
          <w:shd w:val="clear" w:color="auto" w:fill="FFFFFF"/>
          <w:lang w:val="en-US"/>
        </w:rPr>
        <w:t xml:space="preserve"> using the software program </w:t>
      </w:r>
      <w:proofErr w:type="spellStart"/>
      <w:r w:rsidRPr="004B38B6">
        <w:rPr>
          <w:rFonts w:ascii="Times New Roman" w:hAnsi="Times New Roman" w:cs="Times New Roman"/>
          <w:color w:val="000000" w:themeColor="text1"/>
          <w:sz w:val="24"/>
          <w:szCs w:val="24"/>
          <w:shd w:val="clear" w:color="auto" w:fill="FFFFFF"/>
          <w:lang w:val="en-US"/>
        </w:rPr>
        <w:t>DAGitty</w:t>
      </w:r>
      <w:proofErr w:type="spellEnd"/>
      <w:r w:rsidRPr="004B38B6">
        <w:rPr>
          <w:rFonts w:ascii="Times New Roman" w:hAnsi="Times New Roman" w:cs="Times New Roman"/>
          <w:color w:val="000000" w:themeColor="text1"/>
          <w:sz w:val="24"/>
          <w:szCs w:val="24"/>
          <w:shd w:val="clear" w:color="auto" w:fill="FFFFFF"/>
          <w:lang w:val="en-US"/>
        </w:rPr>
        <w:t xml:space="preserve">. OC, organochlorine pesticides; SES, </w:t>
      </w:r>
      <w:r w:rsidRPr="004B38B6">
        <w:rPr>
          <w:rFonts w:ascii="Times New Roman" w:hAnsi="Times New Roman" w:cs="Times New Roman"/>
          <w:bCs/>
          <w:color w:val="000000" w:themeColor="text1"/>
          <w:sz w:val="24"/>
          <w:szCs w:val="24"/>
          <w:shd w:val="clear" w:color="auto" w:fill="FFFFFF"/>
          <w:lang w:val="en-US"/>
        </w:rPr>
        <w:t>socioeconomic status.</w:t>
      </w:r>
      <w:r w:rsidRPr="004B38B6">
        <w:rPr>
          <w:rFonts w:ascii="Arial" w:hAnsi="Arial" w:cs="Arial"/>
          <w:color w:val="000000" w:themeColor="text1"/>
          <w:shd w:val="clear" w:color="auto" w:fill="FFFFFF"/>
          <w:lang w:val="en-US"/>
        </w:rPr>
        <w:t> </w:t>
      </w:r>
      <w:r w:rsidRPr="004B38B6">
        <w:rPr>
          <w:rFonts w:ascii="Times New Roman" w:hAnsi="Times New Roman" w:cs="Times New Roman"/>
          <w:color w:val="000000" w:themeColor="text1"/>
          <w:sz w:val="24"/>
          <w:szCs w:val="24"/>
          <w:lang w:val="en-US"/>
        </w:rPr>
        <w:t xml:space="preserve">DAG </w:t>
      </w:r>
      <w:r w:rsidRPr="004B38B6">
        <w:rPr>
          <w:rFonts w:ascii="Times New Roman" w:hAnsi="Times New Roman" w:cs="Times New Roman"/>
          <w:sz w:val="24"/>
          <w:szCs w:val="24"/>
          <w:lang w:val="en-US"/>
        </w:rPr>
        <w:t xml:space="preserve">developed for the PCBs was similar to OCs. </w:t>
      </w:r>
    </w:p>
    <w:p w:rsidR="00C2474A" w:rsidRPr="004B38B6" w:rsidRDefault="00C2474A" w:rsidP="00C2474A">
      <w:pPr>
        <w:rPr>
          <w:lang w:val="x-none"/>
        </w:rPr>
      </w:pPr>
    </w:p>
    <w:p w:rsidR="00C2474A" w:rsidRPr="004B38B6" w:rsidRDefault="00C2474A" w:rsidP="00C2474A">
      <w:pPr>
        <w:spacing w:after="0" w:line="360" w:lineRule="auto"/>
        <w:jc w:val="both"/>
        <w:rPr>
          <w:rFonts w:ascii="Times New Roman" w:hAnsi="Times New Roman" w:cs="Times New Roman"/>
          <w:b/>
          <w:sz w:val="24"/>
          <w:szCs w:val="24"/>
          <w:u w:val="single"/>
          <w:lang w:val="x-none"/>
        </w:rPr>
      </w:pPr>
    </w:p>
    <w:p w:rsidR="00C2474A" w:rsidRPr="004B38B6" w:rsidRDefault="00C2474A" w:rsidP="00C2474A">
      <w:pPr>
        <w:rPr>
          <w:rFonts w:ascii="Times New Roman" w:hAnsi="Times New Roman" w:cs="Times New Roman"/>
          <w:b/>
          <w:sz w:val="24"/>
          <w:szCs w:val="24"/>
          <w:u w:val="single"/>
          <w:lang w:val="en-US"/>
        </w:rPr>
      </w:pPr>
    </w:p>
    <w:p w:rsidR="007B1BE9" w:rsidRDefault="007B1BE9" w:rsidP="00C2474A">
      <w:pPr>
        <w:spacing w:after="0" w:line="360" w:lineRule="auto"/>
        <w:jc w:val="both"/>
        <w:rPr>
          <w:rFonts w:ascii="Times New Roman" w:hAnsi="Times New Roman" w:cs="Times New Roman"/>
          <w:b/>
          <w:sz w:val="24"/>
          <w:szCs w:val="24"/>
          <w:u w:val="single"/>
          <w:lang w:val="en-US"/>
        </w:rPr>
      </w:pPr>
    </w:p>
    <w:p w:rsidR="00C2474A" w:rsidRDefault="00C2474A" w:rsidP="00C2474A">
      <w:pPr>
        <w:spacing w:after="0" w:line="360" w:lineRule="auto"/>
        <w:jc w:val="both"/>
        <w:rPr>
          <w:rFonts w:ascii="Times New Roman" w:hAnsi="Times New Roman" w:cs="Times New Roman"/>
          <w:b/>
          <w:sz w:val="24"/>
          <w:szCs w:val="24"/>
          <w:u w:val="single"/>
          <w:lang w:val="en-US"/>
        </w:rPr>
      </w:pPr>
      <w:r w:rsidRPr="004B38B6">
        <w:rPr>
          <w:rFonts w:ascii="Times New Roman" w:hAnsi="Times New Roman" w:cs="Times New Roman"/>
          <w:b/>
          <w:sz w:val="24"/>
          <w:szCs w:val="24"/>
          <w:u w:val="single"/>
          <w:lang w:val="en-US"/>
        </w:rPr>
        <w:t>Figure S2</w:t>
      </w:r>
    </w:p>
    <w:p w:rsidR="00C2474A" w:rsidRDefault="00C2474A" w:rsidP="00C2474A">
      <w:r>
        <w:object w:dxaOrig="11282" w:dyaOrig="139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2.8pt;height:561.9pt" o:ole="">
            <v:imagedata r:id="rId9" o:title=""/>
          </v:shape>
          <o:OLEObject Type="Embed" ProgID="Prism9.Document" ShapeID="_x0000_i1025" DrawAspect="Content" ObjectID="_1708760641" r:id="rId10"/>
        </w:object>
      </w:r>
    </w:p>
    <w:p w:rsidR="00C2474A" w:rsidRDefault="00C2474A" w:rsidP="00C2474A">
      <w:r>
        <w:br w:type="page"/>
      </w:r>
    </w:p>
    <w:p w:rsidR="00C2474A" w:rsidRPr="004B38B6" w:rsidRDefault="00C2474A" w:rsidP="00C2474A">
      <w:pPr>
        <w:spacing w:after="0" w:line="360" w:lineRule="auto"/>
        <w:jc w:val="both"/>
        <w:rPr>
          <w:rFonts w:ascii="Times New Roman" w:hAnsi="Times New Roman" w:cs="Times New Roman"/>
          <w:b/>
          <w:sz w:val="24"/>
          <w:szCs w:val="24"/>
          <w:lang w:val="en-US"/>
        </w:rPr>
      </w:pPr>
      <w:r w:rsidRPr="004B38B6">
        <w:rPr>
          <w:rFonts w:ascii="Times New Roman" w:hAnsi="Times New Roman" w:cs="Times New Roman"/>
          <w:b/>
          <w:sz w:val="24"/>
          <w:szCs w:val="24"/>
          <w:lang w:val="en-US"/>
        </w:rPr>
        <w:t xml:space="preserve">Figure S2. PCB-153 and </w:t>
      </w:r>
      <w:proofErr w:type="spellStart"/>
      <w:r w:rsidRPr="004B38B6">
        <w:rPr>
          <w:rFonts w:ascii="Times New Roman" w:hAnsi="Times New Roman" w:cs="Times New Roman"/>
          <w:b/>
          <w:sz w:val="24"/>
          <w:szCs w:val="24"/>
          <w:lang w:val="en-US"/>
        </w:rPr>
        <w:t>p</w:t>
      </w:r>
      <w:proofErr w:type="gramStart"/>
      <w:r w:rsidRPr="004B38B6">
        <w:rPr>
          <w:rFonts w:ascii="Times New Roman" w:hAnsi="Times New Roman" w:cs="Times New Roman"/>
          <w:b/>
          <w:sz w:val="24"/>
          <w:szCs w:val="24"/>
          <w:lang w:val="en-US"/>
        </w:rPr>
        <w:t>,p</w:t>
      </w:r>
      <w:proofErr w:type="spellEnd"/>
      <w:r w:rsidRPr="004B38B6">
        <w:rPr>
          <w:rFonts w:ascii="Times New Roman" w:hAnsi="Times New Roman" w:cs="Times New Roman"/>
          <w:b/>
          <w:sz w:val="24"/>
          <w:szCs w:val="24"/>
          <w:lang w:val="en-US"/>
        </w:rPr>
        <w:t>’</w:t>
      </w:r>
      <w:proofErr w:type="gramEnd"/>
      <w:r w:rsidRPr="004B38B6">
        <w:rPr>
          <w:rFonts w:ascii="Times New Roman" w:hAnsi="Times New Roman" w:cs="Times New Roman"/>
          <w:b/>
          <w:sz w:val="24"/>
          <w:szCs w:val="24"/>
          <w:lang w:val="en-US"/>
        </w:rPr>
        <w:t>-DDE do not affect the mRNA level of genes involved in prohormone convertases, voltage-gated calcium channels or in exocytosis.</w:t>
      </w:r>
    </w:p>
    <w:p w:rsidR="00C2474A" w:rsidRPr="004B38B6" w:rsidRDefault="00C2474A" w:rsidP="00C2474A">
      <w:pPr>
        <w:spacing w:after="0" w:line="360" w:lineRule="auto"/>
        <w:jc w:val="both"/>
        <w:rPr>
          <w:rFonts w:ascii="Times New Roman" w:hAnsi="Times New Roman" w:cs="Times New Roman"/>
          <w:sz w:val="24"/>
          <w:szCs w:val="24"/>
          <w:lang w:val="en-US"/>
        </w:rPr>
      </w:pPr>
      <w:r w:rsidRPr="004B38B6">
        <w:rPr>
          <w:rFonts w:ascii="Times New Roman" w:hAnsi="Times New Roman" w:cs="Times New Roman"/>
          <w:sz w:val="24"/>
          <w:szCs w:val="24"/>
          <w:lang w:val="en-US"/>
        </w:rPr>
        <w:t xml:space="preserve">Pancreatic β-cells </w:t>
      </w:r>
      <w:proofErr w:type="gramStart"/>
      <w:r w:rsidRPr="004B38B6">
        <w:rPr>
          <w:rFonts w:ascii="Times New Roman" w:hAnsi="Times New Roman" w:cs="Times New Roman"/>
          <w:sz w:val="24"/>
          <w:szCs w:val="24"/>
          <w:lang w:val="en-US"/>
        </w:rPr>
        <w:t>were treated</w:t>
      </w:r>
      <w:proofErr w:type="gramEnd"/>
      <w:r w:rsidRPr="004B38B6">
        <w:rPr>
          <w:rFonts w:ascii="Times New Roman" w:hAnsi="Times New Roman" w:cs="Times New Roman"/>
          <w:sz w:val="24"/>
          <w:szCs w:val="24"/>
          <w:lang w:val="en-US"/>
        </w:rPr>
        <w:t xml:space="preserve"> with DMSO, POPs or TNFα for 48 hours to measure mRNA expression as described in Figure 1. </w:t>
      </w:r>
    </w:p>
    <w:p w:rsidR="00C2474A" w:rsidRPr="004B38B6" w:rsidRDefault="00C2474A" w:rsidP="00C2474A">
      <w:pPr>
        <w:spacing w:after="0" w:line="360" w:lineRule="auto"/>
        <w:jc w:val="both"/>
        <w:rPr>
          <w:rFonts w:ascii="Times New Roman" w:hAnsi="Times New Roman" w:cs="Times New Roman"/>
          <w:sz w:val="24"/>
          <w:szCs w:val="24"/>
          <w:lang w:val="en-US"/>
        </w:rPr>
      </w:pPr>
      <w:r w:rsidRPr="004B38B6">
        <w:rPr>
          <w:rFonts w:ascii="Times New Roman" w:hAnsi="Times New Roman" w:cs="Times New Roman"/>
          <w:sz w:val="24"/>
          <w:szCs w:val="24"/>
          <w:lang w:val="en-US"/>
        </w:rPr>
        <w:t xml:space="preserve">A-B: mRNA levels of prohormone convertase PC1/3 gene </w:t>
      </w:r>
      <w:r w:rsidRPr="004B38B6">
        <w:rPr>
          <w:rFonts w:ascii="Times New Roman" w:hAnsi="Times New Roman" w:cs="Times New Roman"/>
          <w:i/>
          <w:sz w:val="24"/>
          <w:szCs w:val="24"/>
          <w:lang w:val="en-US"/>
        </w:rPr>
        <w:t>Pcsk1/3</w:t>
      </w:r>
      <w:r w:rsidRPr="004B38B6">
        <w:rPr>
          <w:rFonts w:ascii="Times New Roman" w:hAnsi="Times New Roman" w:cs="Times New Roman"/>
          <w:sz w:val="24"/>
          <w:szCs w:val="24"/>
          <w:lang w:val="en-US"/>
        </w:rPr>
        <w:t xml:space="preserve"> (A) and PC2 gene </w:t>
      </w:r>
      <w:r w:rsidRPr="004B38B6">
        <w:rPr>
          <w:rFonts w:ascii="Times New Roman" w:hAnsi="Times New Roman" w:cs="Times New Roman"/>
          <w:i/>
          <w:sz w:val="24"/>
          <w:szCs w:val="24"/>
          <w:lang w:val="en-US"/>
        </w:rPr>
        <w:t xml:space="preserve">Pcsk2 </w:t>
      </w:r>
      <w:r w:rsidRPr="004B38B6">
        <w:rPr>
          <w:rFonts w:ascii="Times New Roman" w:hAnsi="Times New Roman" w:cs="Times New Roman"/>
          <w:sz w:val="24"/>
          <w:szCs w:val="24"/>
          <w:lang w:val="en-US"/>
        </w:rPr>
        <w:t>(B) (n=</w:t>
      </w:r>
      <w:proofErr w:type="gramStart"/>
      <w:r w:rsidRPr="004B38B6">
        <w:rPr>
          <w:rFonts w:ascii="Times New Roman" w:hAnsi="Times New Roman" w:cs="Times New Roman"/>
          <w:sz w:val="24"/>
          <w:szCs w:val="24"/>
          <w:lang w:val="en-US"/>
        </w:rPr>
        <w:t>6</w:t>
      </w:r>
      <w:proofErr w:type="gramEnd"/>
      <w:r w:rsidRPr="004B38B6">
        <w:rPr>
          <w:rFonts w:ascii="Times New Roman" w:hAnsi="Times New Roman" w:cs="Times New Roman"/>
          <w:sz w:val="24"/>
          <w:szCs w:val="24"/>
          <w:lang w:val="en-US"/>
        </w:rPr>
        <w:t xml:space="preserve"> except for TNFα, n=4). </w:t>
      </w:r>
    </w:p>
    <w:p w:rsidR="00C2474A" w:rsidRPr="004B38B6" w:rsidRDefault="00C2474A" w:rsidP="00C2474A">
      <w:pPr>
        <w:spacing w:after="0" w:line="360" w:lineRule="auto"/>
        <w:jc w:val="both"/>
        <w:rPr>
          <w:rFonts w:ascii="Times New Roman" w:hAnsi="Times New Roman" w:cs="Times New Roman"/>
          <w:sz w:val="24"/>
          <w:szCs w:val="24"/>
          <w:lang w:val="en-US"/>
        </w:rPr>
      </w:pPr>
      <w:r w:rsidRPr="004B38B6">
        <w:rPr>
          <w:rFonts w:ascii="Times New Roman" w:hAnsi="Times New Roman" w:cs="Times New Roman"/>
          <w:sz w:val="24"/>
          <w:szCs w:val="24"/>
          <w:lang w:val="en-US"/>
        </w:rPr>
        <w:t xml:space="preserve">C-D: mRNA levels of voltage-gated calcium channel </w:t>
      </w:r>
      <w:r w:rsidRPr="004B38B6">
        <w:rPr>
          <w:rFonts w:ascii="Times New Roman" w:hAnsi="Times New Roman" w:cs="Times New Roman"/>
          <w:bCs/>
          <w:color w:val="202122"/>
          <w:sz w:val="24"/>
          <w:szCs w:val="24"/>
          <w:shd w:val="clear" w:color="auto" w:fill="FFFFFF"/>
          <w:lang w:val="en-US"/>
        </w:rPr>
        <w:t>CAV</w:t>
      </w:r>
      <w:r w:rsidRPr="004B38B6">
        <w:rPr>
          <w:rFonts w:ascii="Times New Roman" w:hAnsi="Times New Roman" w:cs="Times New Roman"/>
          <w:color w:val="212121"/>
          <w:sz w:val="24"/>
          <w:szCs w:val="24"/>
          <w:shd w:val="clear" w:color="auto" w:fill="FFFFFF"/>
          <w:lang w:val="en-US"/>
        </w:rPr>
        <w:t xml:space="preserve">1.3 </w:t>
      </w:r>
      <w:r w:rsidRPr="004B38B6">
        <w:rPr>
          <w:rFonts w:ascii="Times New Roman" w:hAnsi="Times New Roman" w:cs="Times New Roman"/>
          <w:sz w:val="24"/>
          <w:szCs w:val="24"/>
          <w:lang w:val="en-US"/>
        </w:rPr>
        <w:t xml:space="preserve">gene </w:t>
      </w:r>
      <w:r w:rsidRPr="004B38B6">
        <w:rPr>
          <w:rFonts w:ascii="Times New Roman" w:hAnsi="Times New Roman" w:cs="Times New Roman"/>
          <w:i/>
          <w:sz w:val="24"/>
          <w:szCs w:val="24"/>
          <w:lang w:val="en-US"/>
        </w:rPr>
        <w:t>Cacna1d</w:t>
      </w:r>
      <w:r w:rsidRPr="004B38B6">
        <w:rPr>
          <w:rFonts w:ascii="Times New Roman" w:hAnsi="Times New Roman" w:cs="Times New Roman"/>
          <w:sz w:val="24"/>
          <w:szCs w:val="24"/>
          <w:lang w:val="en-US"/>
        </w:rPr>
        <w:t xml:space="preserve"> (C) and </w:t>
      </w:r>
      <w:r w:rsidRPr="004B38B6">
        <w:rPr>
          <w:rFonts w:ascii="Times New Roman" w:hAnsi="Times New Roman" w:cs="Times New Roman"/>
          <w:bCs/>
          <w:color w:val="202122"/>
          <w:sz w:val="24"/>
          <w:szCs w:val="24"/>
          <w:shd w:val="clear" w:color="auto" w:fill="FFFFFF"/>
          <w:lang w:val="en-US"/>
        </w:rPr>
        <w:t>CAV</w:t>
      </w:r>
      <w:r w:rsidRPr="004B38B6">
        <w:rPr>
          <w:rFonts w:ascii="Times New Roman" w:hAnsi="Times New Roman" w:cs="Times New Roman"/>
          <w:color w:val="212121"/>
          <w:sz w:val="24"/>
          <w:szCs w:val="24"/>
          <w:shd w:val="clear" w:color="auto" w:fill="FFFFFF"/>
          <w:lang w:val="en-US"/>
        </w:rPr>
        <w:t xml:space="preserve">2.2 gene </w:t>
      </w:r>
      <w:r w:rsidRPr="004B38B6">
        <w:rPr>
          <w:rFonts w:ascii="Times New Roman" w:hAnsi="Times New Roman" w:cs="Times New Roman"/>
          <w:i/>
          <w:sz w:val="24"/>
          <w:szCs w:val="24"/>
          <w:lang w:val="en-US"/>
        </w:rPr>
        <w:t xml:space="preserve">Cacna1b </w:t>
      </w:r>
      <w:r w:rsidRPr="004B38B6">
        <w:rPr>
          <w:rFonts w:ascii="Times New Roman" w:hAnsi="Times New Roman" w:cs="Times New Roman"/>
          <w:sz w:val="24"/>
          <w:szCs w:val="24"/>
          <w:lang w:val="en-US"/>
        </w:rPr>
        <w:t>(D) (n=</w:t>
      </w:r>
      <w:proofErr w:type="gramStart"/>
      <w:r w:rsidRPr="004B38B6">
        <w:rPr>
          <w:rFonts w:ascii="Times New Roman" w:hAnsi="Times New Roman" w:cs="Times New Roman"/>
          <w:sz w:val="24"/>
          <w:szCs w:val="24"/>
          <w:lang w:val="en-US"/>
        </w:rPr>
        <w:t>6</w:t>
      </w:r>
      <w:proofErr w:type="gramEnd"/>
      <w:r w:rsidRPr="004B38B6">
        <w:rPr>
          <w:rFonts w:ascii="Times New Roman" w:hAnsi="Times New Roman" w:cs="Times New Roman"/>
          <w:sz w:val="24"/>
          <w:szCs w:val="24"/>
          <w:lang w:val="en-US"/>
        </w:rPr>
        <w:t xml:space="preserve"> except for TNFα, n=4). </w:t>
      </w:r>
    </w:p>
    <w:p w:rsidR="00C2474A" w:rsidRPr="004B38B6" w:rsidRDefault="00C2474A" w:rsidP="00C2474A">
      <w:pPr>
        <w:spacing w:after="0" w:line="360" w:lineRule="auto"/>
        <w:jc w:val="both"/>
        <w:rPr>
          <w:rFonts w:ascii="Times New Roman" w:hAnsi="Times New Roman" w:cs="Times New Roman"/>
          <w:sz w:val="24"/>
          <w:szCs w:val="24"/>
          <w:lang w:val="en-US"/>
        </w:rPr>
      </w:pPr>
      <w:r w:rsidRPr="004B38B6">
        <w:rPr>
          <w:rFonts w:ascii="Times New Roman" w:hAnsi="Times New Roman" w:cs="Times New Roman"/>
          <w:sz w:val="24"/>
          <w:szCs w:val="24"/>
          <w:lang w:val="en-US"/>
        </w:rPr>
        <w:t xml:space="preserve">E-G: mRNA levels of genes involved in exocytosis; </w:t>
      </w:r>
      <w:r w:rsidRPr="004B38B6">
        <w:rPr>
          <w:rFonts w:ascii="Times New Roman" w:hAnsi="Times New Roman" w:cs="Times New Roman"/>
          <w:i/>
          <w:sz w:val="24"/>
          <w:szCs w:val="24"/>
          <w:lang w:val="en-US"/>
        </w:rPr>
        <w:t>Stx1a</w:t>
      </w:r>
      <w:r w:rsidRPr="004B38B6">
        <w:rPr>
          <w:rFonts w:ascii="Times New Roman" w:hAnsi="Times New Roman" w:cs="Times New Roman"/>
          <w:sz w:val="24"/>
          <w:szCs w:val="24"/>
          <w:lang w:val="en-US"/>
        </w:rPr>
        <w:t xml:space="preserve"> (E), </w:t>
      </w:r>
      <w:r w:rsidRPr="004B38B6">
        <w:rPr>
          <w:rFonts w:ascii="Times New Roman" w:hAnsi="Times New Roman" w:cs="Times New Roman"/>
          <w:i/>
          <w:sz w:val="24"/>
          <w:szCs w:val="24"/>
          <w:lang w:val="en-US"/>
        </w:rPr>
        <w:t>Snap25</w:t>
      </w:r>
      <w:r w:rsidRPr="004B38B6">
        <w:rPr>
          <w:rFonts w:ascii="Times New Roman" w:hAnsi="Times New Roman" w:cs="Times New Roman"/>
          <w:sz w:val="24"/>
          <w:szCs w:val="24"/>
          <w:lang w:val="en-US"/>
        </w:rPr>
        <w:t xml:space="preserve"> (F) and </w:t>
      </w:r>
      <w:r w:rsidRPr="004B38B6">
        <w:rPr>
          <w:rFonts w:ascii="Times New Roman" w:hAnsi="Times New Roman" w:cs="Times New Roman"/>
          <w:i/>
          <w:sz w:val="24"/>
          <w:szCs w:val="24"/>
          <w:lang w:val="en-US"/>
        </w:rPr>
        <w:t xml:space="preserve">Sytl4 </w:t>
      </w:r>
      <w:r w:rsidRPr="004B38B6">
        <w:rPr>
          <w:rFonts w:ascii="Times New Roman" w:hAnsi="Times New Roman" w:cs="Times New Roman"/>
          <w:sz w:val="24"/>
          <w:szCs w:val="24"/>
          <w:lang w:val="en-US"/>
        </w:rPr>
        <w:t>(G) (n=</w:t>
      </w:r>
      <w:proofErr w:type="gramStart"/>
      <w:r w:rsidRPr="004B38B6">
        <w:rPr>
          <w:rFonts w:ascii="Times New Roman" w:hAnsi="Times New Roman" w:cs="Times New Roman"/>
          <w:sz w:val="24"/>
          <w:szCs w:val="24"/>
          <w:lang w:val="en-US"/>
        </w:rPr>
        <w:t>6</w:t>
      </w:r>
      <w:proofErr w:type="gramEnd"/>
      <w:r w:rsidRPr="004B38B6">
        <w:rPr>
          <w:rFonts w:ascii="Times New Roman" w:hAnsi="Times New Roman" w:cs="Times New Roman"/>
          <w:sz w:val="24"/>
          <w:szCs w:val="24"/>
          <w:lang w:val="en-US"/>
        </w:rPr>
        <w:t xml:space="preserve"> except for TNFα, n=4). </w:t>
      </w:r>
    </w:p>
    <w:p w:rsidR="00C2474A" w:rsidRDefault="00C2474A" w:rsidP="00C2474A">
      <w:pPr>
        <w:spacing w:after="0" w:line="360" w:lineRule="auto"/>
        <w:jc w:val="both"/>
        <w:rPr>
          <w:rFonts w:ascii="Times New Roman" w:hAnsi="Times New Roman" w:cs="Times New Roman"/>
          <w:sz w:val="24"/>
          <w:szCs w:val="24"/>
          <w:lang w:val="en-US"/>
        </w:rPr>
      </w:pPr>
      <w:r w:rsidRPr="004B38B6">
        <w:rPr>
          <w:rFonts w:ascii="Times New Roman" w:hAnsi="Times New Roman" w:cs="Times New Roman"/>
          <w:sz w:val="24"/>
          <w:szCs w:val="24"/>
          <w:lang w:val="en-US"/>
        </w:rPr>
        <w:t xml:space="preserve">In all figures, Control corresponds to DMSO-treated cells. TNFα (10 ng/mL) was used as a positive control. All data points represent biological replicates. Data </w:t>
      </w:r>
      <w:proofErr w:type="gramStart"/>
      <w:r w:rsidRPr="004B38B6">
        <w:rPr>
          <w:rFonts w:ascii="Times New Roman" w:hAnsi="Times New Roman" w:cs="Times New Roman"/>
          <w:sz w:val="24"/>
          <w:szCs w:val="24"/>
          <w:lang w:val="en-US"/>
        </w:rPr>
        <w:t>are presented</w:t>
      </w:r>
      <w:proofErr w:type="gramEnd"/>
      <w:r w:rsidRPr="004B38B6">
        <w:rPr>
          <w:rFonts w:ascii="Times New Roman" w:hAnsi="Times New Roman" w:cs="Times New Roman"/>
          <w:sz w:val="24"/>
          <w:szCs w:val="24"/>
          <w:lang w:val="en-US"/>
        </w:rPr>
        <w:t xml:space="preserve"> as the mean with SEM. Statistically significant difference vs. Control: *P&lt;0.05, **P&lt;0.01, ***P&lt;0.001 and ****P&lt;0.0001. </w:t>
      </w:r>
      <w:proofErr w:type="gramStart"/>
      <w:r w:rsidRPr="004B38B6">
        <w:rPr>
          <w:rFonts w:ascii="Times New Roman" w:hAnsi="Times New Roman" w:cs="Times New Roman"/>
          <w:sz w:val="24"/>
          <w:szCs w:val="24"/>
          <w:lang w:val="en-US"/>
        </w:rPr>
        <w:t>ns</w:t>
      </w:r>
      <w:proofErr w:type="gramEnd"/>
      <w:r w:rsidRPr="004B38B6">
        <w:rPr>
          <w:rFonts w:ascii="Times New Roman" w:hAnsi="Times New Roman" w:cs="Times New Roman"/>
          <w:sz w:val="24"/>
          <w:szCs w:val="24"/>
          <w:lang w:val="en-US"/>
        </w:rPr>
        <w:t xml:space="preserve"> means not significant.</w:t>
      </w:r>
    </w:p>
    <w:p w:rsidR="00C2474A" w:rsidRPr="006A7515" w:rsidRDefault="00C2474A" w:rsidP="00C2474A">
      <w:pPr>
        <w:rPr>
          <w:rFonts w:ascii="Times New Roman" w:hAnsi="Times New Roman" w:cs="Times New Roman"/>
          <w:b/>
          <w:sz w:val="24"/>
          <w:szCs w:val="24"/>
          <w:u w:val="single"/>
          <w:lang w:val="en-US"/>
        </w:rPr>
      </w:pPr>
    </w:p>
    <w:p w:rsidR="00891686" w:rsidRDefault="00891686"/>
    <w:sectPr w:rsidR="00891686" w:rsidSect="004C4A4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0000" w:rsidRDefault="004C4A48">
      <w:pPr>
        <w:spacing w:after="0" w:line="240" w:lineRule="auto"/>
      </w:pPr>
      <w:r>
        <w:separator/>
      </w:r>
    </w:p>
  </w:endnote>
  <w:endnote w:type="continuationSeparator" w:id="0">
    <w:p w:rsidR="00000000" w:rsidRDefault="004C4A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95390838"/>
      <w:docPartObj>
        <w:docPartGallery w:val="Page Numbers (Bottom of Page)"/>
        <w:docPartUnique/>
      </w:docPartObj>
    </w:sdtPr>
    <w:sdtEndPr/>
    <w:sdtContent>
      <w:p w:rsidR="00813750" w:rsidRDefault="00C2474A">
        <w:pPr>
          <w:pStyle w:val="Footer"/>
          <w:jc w:val="right"/>
        </w:pPr>
        <w:r>
          <w:fldChar w:fldCharType="begin"/>
        </w:r>
        <w:r>
          <w:instrText>PAGE   \* MERGEFORMAT</w:instrText>
        </w:r>
        <w:r>
          <w:fldChar w:fldCharType="separate"/>
        </w:r>
        <w:r w:rsidR="004C4A48">
          <w:rPr>
            <w:noProof/>
          </w:rPr>
          <w:t>9</w:t>
        </w:r>
        <w:r>
          <w:fldChar w:fldCharType="end"/>
        </w:r>
      </w:p>
    </w:sdtContent>
  </w:sdt>
  <w:p w:rsidR="00813750" w:rsidRDefault="004C4A48">
    <w:pPr>
      <w:pStyle w:val="Footer"/>
    </w:pPr>
  </w:p>
  <w:p w:rsidR="00813750" w:rsidRDefault="004C4A48"/>
  <w:p w:rsidR="00813750" w:rsidRDefault="004C4A48" w:rsidP="003225EC"/>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0000" w:rsidRDefault="004C4A48">
      <w:pPr>
        <w:spacing w:after="0" w:line="240" w:lineRule="auto"/>
      </w:pPr>
      <w:r>
        <w:separator/>
      </w:r>
    </w:p>
  </w:footnote>
  <w:footnote w:type="continuationSeparator" w:id="0">
    <w:p w:rsidR="00000000" w:rsidRDefault="004C4A4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94696"/>
    <w:multiLevelType w:val="multilevel"/>
    <w:tmpl w:val="578E7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3225E5F"/>
    <w:multiLevelType w:val="multilevel"/>
    <w:tmpl w:val="8850F71E"/>
    <w:lvl w:ilvl="0">
      <w:start w:val="1"/>
      <w:numFmt w:val="decimal"/>
      <w:lvlText w:val="%1."/>
      <w:lvlJc w:val="left"/>
      <w:pPr>
        <w:ind w:left="360" w:hanging="360"/>
      </w:pPr>
      <w:rPr>
        <w:rFonts w:hint="default"/>
        <w:b/>
      </w:rPr>
    </w:lvl>
    <w:lvl w:ilvl="1">
      <w:start w:val="1"/>
      <w:numFmt w:val="decimal"/>
      <w:isLgl/>
      <w:lvlText w:val="%1.%2."/>
      <w:lvlJc w:val="left"/>
      <w:pPr>
        <w:ind w:left="928"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15:restartNumberingAfterBreak="0">
    <w:nsid w:val="03B0208A"/>
    <w:multiLevelType w:val="multilevel"/>
    <w:tmpl w:val="E6CCE1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83087A"/>
    <w:multiLevelType w:val="hybridMultilevel"/>
    <w:tmpl w:val="EEF24E5C"/>
    <w:lvl w:ilvl="0" w:tplc="04140011">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4" w15:restartNumberingAfterBreak="0">
    <w:nsid w:val="08264DCF"/>
    <w:multiLevelType w:val="multilevel"/>
    <w:tmpl w:val="99B2CE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857331A"/>
    <w:multiLevelType w:val="multilevel"/>
    <w:tmpl w:val="702835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B9C11DA"/>
    <w:multiLevelType w:val="multilevel"/>
    <w:tmpl w:val="27E26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CD3989"/>
    <w:multiLevelType w:val="multilevel"/>
    <w:tmpl w:val="DD4C70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11C85B79"/>
    <w:multiLevelType w:val="hybridMultilevel"/>
    <w:tmpl w:val="F7F286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3486DA8"/>
    <w:multiLevelType w:val="multilevel"/>
    <w:tmpl w:val="46906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42864D9"/>
    <w:multiLevelType w:val="multilevel"/>
    <w:tmpl w:val="2A763B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71B1B83"/>
    <w:multiLevelType w:val="hybridMultilevel"/>
    <w:tmpl w:val="6A70C1A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F15CAE"/>
    <w:multiLevelType w:val="multilevel"/>
    <w:tmpl w:val="AA8C6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5196538"/>
    <w:multiLevelType w:val="multilevel"/>
    <w:tmpl w:val="9F34FE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5F26672"/>
    <w:multiLevelType w:val="multilevel"/>
    <w:tmpl w:val="D8F60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63E412E"/>
    <w:multiLevelType w:val="multilevel"/>
    <w:tmpl w:val="95DA46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A2A4DD9"/>
    <w:multiLevelType w:val="hybridMultilevel"/>
    <w:tmpl w:val="52027B6A"/>
    <w:lvl w:ilvl="0" w:tplc="C002BC6E">
      <w:numFmt w:val="bullet"/>
      <w:lvlText w:val=""/>
      <w:lvlJc w:val="left"/>
      <w:pPr>
        <w:ind w:left="720" w:hanging="360"/>
      </w:pPr>
      <w:rPr>
        <w:rFonts w:ascii="Wingdings" w:eastAsiaTheme="minorHAnsi" w:hAnsi="Wingdings" w:cstheme="minorBidi"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7" w15:restartNumberingAfterBreak="0">
    <w:nsid w:val="2D351379"/>
    <w:multiLevelType w:val="multilevel"/>
    <w:tmpl w:val="8B000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07373"/>
    <w:multiLevelType w:val="multilevel"/>
    <w:tmpl w:val="82B86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0016B0"/>
    <w:multiLevelType w:val="multilevel"/>
    <w:tmpl w:val="3A4CE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582A1D"/>
    <w:multiLevelType w:val="multilevel"/>
    <w:tmpl w:val="A7A60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2E5061F"/>
    <w:multiLevelType w:val="multilevel"/>
    <w:tmpl w:val="ED64DC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E431B79"/>
    <w:multiLevelType w:val="hybridMultilevel"/>
    <w:tmpl w:val="B8169574"/>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3" w15:restartNumberingAfterBreak="0">
    <w:nsid w:val="51962073"/>
    <w:multiLevelType w:val="multilevel"/>
    <w:tmpl w:val="236C50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8811B6F"/>
    <w:multiLevelType w:val="hybridMultilevel"/>
    <w:tmpl w:val="8862BADC"/>
    <w:lvl w:ilvl="0" w:tplc="E1C251D4">
      <w:start w:val="2"/>
      <w:numFmt w:val="bullet"/>
      <w:lvlText w:val=""/>
      <w:lvlJc w:val="left"/>
      <w:pPr>
        <w:ind w:left="720" w:hanging="360"/>
      </w:pPr>
      <w:rPr>
        <w:rFonts w:ascii="Symbol" w:eastAsiaTheme="minorHAnsi" w:hAnsi="Symbol"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5" w15:restartNumberingAfterBreak="0">
    <w:nsid w:val="5AFA6C8D"/>
    <w:multiLevelType w:val="multilevel"/>
    <w:tmpl w:val="55F2B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9193EB1"/>
    <w:multiLevelType w:val="multilevel"/>
    <w:tmpl w:val="879041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A4363FB"/>
    <w:multiLevelType w:val="multilevel"/>
    <w:tmpl w:val="DAEE7D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51F7693"/>
    <w:multiLevelType w:val="multilevel"/>
    <w:tmpl w:val="7D384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6D22F85"/>
    <w:multiLevelType w:val="multilevel"/>
    <w:tmpl w:val="60C04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7461578"/>
    <w:multiLevelType w:val="multilevel"/>
    <w:tmpl w:val="BDFE44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9022657"/>
    <w:multiLevelType w:val="multilevel"/>
    <w:tmpl w:val="20526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D8811A0"/>
    <w:multiLevelType w:val="multilevel"/>
    <w:tmpl w:val="B4489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0"/>
  </w:num>
  <w:num w:numId="3">
    <w:abstractNumId w:val="16"/>
  </w:num>
  <w:num w:numId="4">
    <w:abstractNumId w:val="21"/>
  </w:num>
  <w:num w:numId="5">
    <w:abstractNumId w:val="3"/>
  </w:num>
  <w:num w:numId="6">
    <w:abstractNumId w:val="24"/>
  </w:num>
  <w:num w:numId="7">
    <w:abstractNumId w:val="25"/>
  </w:num>
  <w:num w:numId="8">
    <w:abstractNumId w:val="19"/>
  </w:num>
  <w:num w:numId="9">
    <w:abstractNumId w:val="22"/>
  </w:num>
  <w:num w:numId="10">
    <w:abstractNumId w:val="1"/>
  </w:num>
  <w:num w:numId="11">
    <w:abstractNumId w:val="13"/>
  </w:num>
  <w:num w:numId="12">
    <w:abstractNumId w:val="2"/>
  </w:num>
  <w:num w:numId="13">
    <w:abstractNumId w:val="15"/>
  </w:num>
  <w:num w:numId="14">
    <w:abstractNumId w:val="31"/>
  </w:num>
  <w:num w:numId="15">
    <w:abstractNumId w:val="7"/>
  </w:num>
  <w:num w:numId="16">
    <w:abstractNumId w:val="18"/>
  </w:num>
  <w:num w:numId="17">
    <w:abstractNumId w:val="17"/>
  </w:num>
  <w:num w:numId="18">
    <w:abstractNumId w:val="6"/>
  </w:num>
  <w:num w:numId="19">
    <w:abstractNumId w:val="30"/>
  </w:num>
  <w:num w:numId="20">
    <w:abstractNumId w:val="11"/>
  </w:num>
  <w:num w:numId="21">
    <w:abstractNumId w:val="9"/>
  </w:num>
  <w:num w:numId="22">
    <w:abstractNumId w:val="14"/>
  </w:num>
  <w:num w:numId="23">
    <w:abstractNumId w:val="8"/>
  </w:num>
  <w:num w:numId="24">
    <w:abstractNumId w:val="10"/>
  </w:num>
  <w:num w:numId="25">
    <w:abstractNumId w:val="27"/>
  </w:num>
  <w:num w:numId="26">
    <w:abstractNumId w:val="29"/>
  </w:num>
  <w:num w:numId="27">
    <w:abstractNumId w:val="32"/>
  </w:num>
  <w:num w:numId="28">
    <w:abstractNumId w:val="4"/>
  </w:num>
  <w:num w:numId="29">
    <w:abstractNumId w:val="0"/>
  </w:num>
  <w:num w:numId="30">
    <w:abstractNumId w:val="5"/>
  </w:num>
  <w:num w:numId="31">
    <w:abstractNumId w:val="12"/>
  </w:num>
  <w:num w:numId="32">
    <w:abstractNumId w:val="28"/>
  </w:num>
  <w:num w:numId="33">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212"/>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474A"/>
    <w:rsid w:val="00115F8E"/>
    <w:rsid w:val="001853D8"/>
    <w:rsid w:val="004C4A48"/>
    <w:rsid w:val="007B1BE9"/>
    <w:rsid w:val="00891686"/>
    <w:rsid w:val="00C2474A"/>
    <w:rsid w:val="00CD15DB"/>
    <w:rsid w:val="00E9385B"/>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8771A98"/>
  <w15:chartTrackingRefBased/>
  <w15:docId w15:val="{B2CF0F70-FBF4-426E-9145-3824AA3C8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C2474A"/>
    <w:pPr>
      <w:keepNext/>
      <w:keepLines/>
      <w:spacing w:before="360" w:after="40" w:line="240" w:lineRule="auto"/>
      <w:outlineLvl w:val="0"/>
    </w:pPr>
    <w:rPr>
      <w:rFonts w:asciiTheme="majorHAnsi" w:eastAsiaTheme="majorEastAsia" w:hAnsiTheme="majorHAnsi" w:cstheme="majorBidi"/>
      <w:color w:val="538135" w:themeColor="accent6" w:themeShade="BF"/>
      <w:sz w:val="40"/>
      <w:szCs w:val="40"/>
      <w:lang w:val="nb-NO"/>
    </w:rPr>
  </w:style>
  <w:style w:type="paragraph" w:styleId="Heading2">
    <w:name w:val="heading 2"/>
    <w:basedOn w:val="Normal"/>
    <w:next w:val="Normal"/>
    <w:link w:val="Heading2Char"/>
    <w:uiPriority w:val="9"/>
    <w:semiHidden/>
    <w:unhideWhenUsed/>
    <w:qFormat/>
    <w:rsid w:val="00C2474A"/>
    <w:pPr>
      <w:keepNext/>
      <w:keepLines/>
      <w:spacing w:before="80" w:after="0" w:line="240" w:lineRule="auto"/>
      <w:outlineLvl w:val="1"/>
    </w:pPr>
    <w:rPr>
      <w:rFonts w:asciiTheme="majorHAnsi" w:eastAsiaTheme="majorEastAsia" w:hAnsiTheme="majorHAnsi" w:cstheme="majorBidi"/>
      <w:color w:val="538135" w:themeColor="accent6" w:themeShade="BF"/>
      <w:sz w:val="28"/>
      <w:szCs w:val="28"/>
      <w:lang w:val="nb-NO"/>
    </w:rPr>
  </w:style>
  <w:style w:type="paragraph" w:styleId="Heading3">
    <w:name w:val="heading 3"/>
    <w:basedOn w:val="Normal"/>
    <w:next w:val="Normal"/>
    <w:link w:val="Heading3Char"/>
    <w:uiPriority w:val="9"/>
    <w:unhideWhenUsed/>
    <w:qFormat/>
    <w:rsid w:val="00C2474A"/>
    <w:pPr>
      <w:keepNext/>
      <w:keepLines/>
      <w:spacing w:before="80" w:after="0" w:line="240" w:lineRule="auto"/>
      <w:outlineLvl w:val="2"/>
    </w:pPr>
    <w:rPr>
      <w:rFonts w:asciiTheme="majorHAnsi" w:eastAsiaTheme="majorEastAsia" w:hAnsiTheme="majorHAnsi" w:cstheme="majorBidi"/>
      <w:color w:val="538135" w:themeColor="accent6" w:themeShade="BF"/>
      <w:sz w:val="24"/>
      <w:szCs w:val="24"/>
      <w:lang w:val="nb-NO"/>
    </w:rPr>
  </w:style>
  <w:style w:type="paragraph" w:styleId="Heading4">
    <w:name w:val="heading 4"/>
    <w:basedOn w:val="Normal"/>
    <w:next w:val="Normal"/>
    <w:link w:val="Heading4Char"/>
    <w:uiPriority w:val="9"/>
    <w:semiHidden/>
    <w:unhideWhenUsed/>
    <w:qFormat/>
    <w:rsid w:val="00C2474A"/>
    <w:pPr>
      <w:keepNext/>
      <w:keepLines/>
      <w:spacing w:before="80" w:after="0" w:line="288" w:lineRule="auto"/>
      <w:outlineLvl w:val="3"/>
    </w:pPr>
    <w:rPr>
      <w:rFonts w:asciiTheme="majorHAnsi" w:eastAsiaTheme="majorEastAsia" w:hAnsiTheme="majorHAnsi" w:cstheme="majorBidi"/>
      <w:color w:val="70AD47" w:themeColor="accent6"/>
      <w:lang w:val="nb-NO"/>
    </w:rPr>
  </w:style>
  <w:style w:type="paragraph" w:styleId="Heading5">
    <w:name w:val="heading 5"/>
    <w:basedOn w:val="Normal"/>
    <w:next w:val="Normal"/>
    <w:link w:val="Heading5Char"/>
    <w:uiPriority w:val="9"/>
    <w:semiHidden/>
    <w:unhideWhenUsed/>
    <w:qFormat/>
    <w:rsid w:val="00C2474A"/>
    <w:pPr>
      <w:keepNext/>
      <w:keepLines/>
      <w:spacing w:before="40" w:after="0" w:line="288" w:lineRule="auto"/>
      <w:outlineLvl w:val="4"/>
    </w:pPr>
    <w:rPr>
      <w:rFonts w:asciiTheme="majorHAnsi" w:eastAsiaTheme="majorEastAsia" w:hAnsiTheme="majorHAnsi" w:cstheme="majorBidi"/>
      <w:i/>
      <w:iCs/>
      <w:color w:val="70AD47" w:themeColor="accent6"/>
      <w:lang w:val="nb-NO"/>
    </w:rPr>
  </w:style>
  <w:style w:type="paragraph" w:styleId="Heading6">
    <w:name w:val="heading 6"/>
    <w:basedOn w:val="Normal"/>
    <w:next w:val="Normal"/>
    <w:link w:val="Heading6Char"/>
    <w:uiPriority w:val="9"/>
    <w:semiHidden/>
    <w:unhideWhenUsed/>
    <w:qFormat/>
    <w:rsid w:val="00C2474A"/>
    <w:pPr>
      <w:keepNext/>
      <w:keepLines/>
      <w:spacing w:before="40" w:after="0" w:line="288" w:lineRule="auto"/>
      <w:outlineLvl w:val="5"/>
    </w:pPr>
    <w:rPr>
      <w:rFonts w:asciiTheme="majorHAnsi" w:eastAsiaTheme="majorEastAsia" w:hAnsiTheme="majorHAnsi" w:cstheme="majorBidi"/>
      <w:color w:val="70AD47" w:themeColor="accent6"/>
      <w:sz w:val="21"/>
      <w:szCs w:val="21"/>
      <w:lang w:val="nb-NO"/>
    </w:rPr>
  </w:style>
  <w:style w:type="paragraph" w:styleId="Heading7">
    <w:name w:val="heading 7"/>
    <w:basedOn w:val="Normal"/>
    <w:next w:val="Normal"/>
    <w:link w:val="Heading7Char"/>
    <w:uiPriority w:val="9"/>
    <w:semiHidden/>
    <w:unhideWhenUsed/>
    <w:qFormat/>
    <w:rsid w:val="00C2474A"/>
    <w:pPr>
      <w:keepNext/>
      <w:keepLines/>
      <w:spacing w:before="40" w:after="0" w:line="288" w:lineRule="auto"/>
      <w:outlineLvl w:val="6"/>
    </w:pPr>
    <w:rPr>
      <w:rFonts w:asciiTheme="majorHAnsi" w:eastAsiaTheme="majorEastAsia" w:hAnsiTheme="majorHAnsi" w:cstheme="majorBidi"/>
      <w:b/>
      <w:bCs/>
      <w:color w:val="70AD47" w:themeColor="accent6"/>
      <w:sz w:val="21"/>
      <w:szCs w:val="21"/>
      <w:lang w:val="nb-NO"/>
    </w:rPr>
  </w:style>
  <w:style w:type="paragraph" w:styleId="Heading8">
    <w:name w:val="heading 8"/>
    <w:basedOn w:val="Normal"/>
    <w:next w:val="Normal"/>
    <w:link w:val="Heading8Char"/>
    <w:uiPriority w:val="9"/>
    <w:semiHidden/>
    <w:unhideWhenUsed/>
    <w:qFormat/>
    <w:rsid w:val="00C2474A"/>
    <w:pPr>
      <w:keepNext/>
      <w:keepLines/>
      <w:spacing w:before="40" w:after="0" w:line="288" w:lineRule="auto"/>
      <w:outlineLvl w:val="7"/>
    </w:pPr>
    <w:rPr>
      <w:rFonts w:asciiTheme="majorHAnsi" w:eastAsiaTheme="majorEastAsia" w:hAnsiTheme="majorHAnsi" w:cstheme="majorBidi"/>
      <w:b/>
      <w:bCs/>
      <w:i/>
      <w:iCs/>
      <w:color w:val="70AD47" w:themeColor="accent6"/>
      <w:sz w:val="20"/>
      <w:szCs w:val="20"/>
      <w:lang w:val="nb-NO"/>
    </w:rPr>
  </w:style>
  <w:style w:type="paragraph" w:styleId="Heading9">
    <w:name w:val="heading 9"/>
    <w:basedOn w:val="Normal"/>
    <w:next w:val="Normal"/>
    <w:link w:val="Heading9Char"/>
    <w:uiPriority w:val="9"/>
    <w:semiHidden/>
    <w:unhideWhenUsed/>
    <w:qFormat/>
    <w:rsid w:val="00C2474A"/>
    <w:pPr>
      <w:keepNext/>
      <w:keepLines/>
      <w:spacing w:before="40" w:after="0" w:line="288" w:lineRule="auto"/>
      <w:outlineLvl w:val="8"/>
    </w:pPr>
    <w:rPr>
      <w:rFonts w:asciiTheme="majorHAnsi" w:eastAsiaTheme="majorEastAsia" w:hAnsiTheme="majorHAnsi" w:cstheme="majorBidi"/>
      <w:i/>
      <w:iCs/>
      <w:color w:val="70AD47" w:themeColor="accent6"/>
      <w:sz w:val="20"/>
      <w:szCs w:val="20"/>
      <w:lang w:val="nb-N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2474A"/>
    <w:rPr>
      <w:rFonts w:asciiTheme="majorHAnsi" w:eastAsiaTheme="majorEastAsia" w:hAnsiTheme="majorHAnsi" w:cstheme="majorBidi"/>
      <w:color w:val="538135" w:themeColor="accent6" w:themeShade="BF"/>
      <w:sz w:val="40"/>
      <w:szCs w:val="40"/>
      <w:lang w:val="nb-NO"/>
    </w:rPr>
  </w:style>
  <w:style w:type="character" w:customStyle="1" w:styleId="Heading2Char">
    <w:name w:val="Heading 2 Char"/>
    <w:basedOn w:val="DefaultParagraphFont"/>
    <w:link w:val="Heading2"/>
    <w:uiPriority w:val="9"/>
    <w:semiHidden/>
    <w:rsid w:val="00C2474A"/>
    <w:rPr>
      <w:rFonts w:asciiTheme="majorHAnsi" w:eastAsiaTheme="majorEastAsia" w:hAnsiTheme="majorHAnsi" w:cstheme="majorBidi"/>
      <w:color w:val="538135" w:themeColor="accent6" w:themeShade="BF"/>
      <w:sz w:val="28"/>
      <w:szCs w:val="28"/>
      <w:lang w:val="nb-NO"/>
    </w:rPr>
  </w:style>
  <w:style w:type="character" w:customStyle="1" w:styleId="Heading3Char">
    <w:name w:val="Heading 3 Char"/>
    <w:basedOn w:val="DefaultParagraphFont"/>
    <w:link w:val="Heading3"/>
    <w:uiPriority w:val="9"/>
    <w:rsid w:val="00C2474A"/>
    <w:rPr>
      <w:rFonts w:asciiTheme="majorHAnsi" w:eastAsiaTheme="majorEastAsia" w:hAnsiTheme="majorHAnsi" w:cstheme="majorBidi"/>
      <w:color w:val="538135" w:themeColor="accent6" w:themeShade="BF"/>
      <w:sz w:val="24"/>
      <w:szCs w:val="24"/>
      <w:lang w:val="nb-NO"/>
    </w:rPr>
  </w:style>
  <w:style w:type="character" w:customStyle="1" w:styleId="Heading4Char">
    <w:name w:val="Heading 4 Char"/>
    <w:basedOn w:val="DefaultParagraphFont"/>
    <w:link w:val="Heading4"/>
    <w:uiPriority w:val="9"/>
    <w:semiHidden/>
    <w:rsid w:val="00C2474A"/>
    <w:rPr>
      <w:rFonts w:asciiTheme="majorHAnsi" w:eastAsiaTheme="majorEastAsia" w:hAnsiTheme="majorHAnsi" w:cstheme="majorBidi"/>
      <w:color w:val="70AD47" w:themeColor="accent6"/>
      <w:lang w:val="nb-NO"/>
    </w:rPr>
  </w:style>
  <w:style w:type="character" w:customStyle="1" w:styleId="Heading5Char">
    <w:name w:val="Heading 5 Char"/>
    <w:basedOn w:val="DefaultParagraphFont"/>
    <w:link w:val="Heading5"/>
    <w:uiPriority w:val="9"/>
    <w:semiHidden/>
    <w:rsid w:val="00C2474A"/>
    <w:rPr>
      <w:rFonts w:asciiTheme="majorHAnsi" w:eastAsiaTheme="majorEastAsia" w:hAnsiTheme="majorHAnsi" w:cstheme="majorBidi"/>
      <w:i/>
      <w:iCs/>
      <w:color w:val="70AD47" w:themeColor="accent6"/>
      <w:lang w:val="nb-NO"/>
    </w:rPr>
  </w:style>
  <w:style w:type="character" w:customStyle="1" w:styleId="Heading6Char">
    <w:name w:val="Heading 6 Char"/>
    <w:basedOn w:val="DefaultParagraphFont"/>
    <w:link w:val="Heading6"/>
    <w:uiPriority w:val="9"/>
    <w:semiHidden/>
    <w:rsid w:val="00C2474A"/>
    <w:rPr>
      <w:rFonts w:asciiTheme="majorHAnsi" w:eastAsiaTheme="majorEastAsia" w:hAnsiTheme="majorHAnsi" w:cstheme="majorBidi"/>
      <w:color w:val="70AD47" w:themeColor="accent6"/>
      <w:sz w:val="21"/>
      <w:szCs w:val="21"/>
      <w:lang w:val="nb-NO"/>
    </w:rPr>
  </w:style>
  <w:style w:type="character" w:customStyle="1" w:styleId="Heading7Char">
    <w:name w:val="Heading 7 Char"/>
    <w:basedOn w:val="DefaultParagraphFont"/>
    <w:link w:val="Heading7"/>
    <w:uiPriority w:val="9"/>
    <w:semiHidden/>
    <w:rsid w:val="00C2474A"/>
    <w:rPr>
      <w:rFonts w:asciiTheme="majorHAnsi" w:eastAsiaTheme="majorEastAsia" w:hAnsiTheme="majorHAnsi" w:cstheme="majorBidi"/>
      <w:b/>
      <w:bCs/>
      <w:color w:val="70AD47" w:themeColor="accent6"/>
      <w:sz w:val="21"/>
      <w:szCs w:val="21"/>
      <w:lang w:val="nb-NO"/>
    </w:rPr>
  </w:style>
  <w:style w:type="character" w:customStyle="1" w:styleId="Heading8Char">
    <w:name w:val="Heading 8 Char"/>
    <w:basedOn w:val="DefaultParagraphFont"/>
    <w:link w:val="Heading8"/>
    <w:uiPriority w:val="9"/>
    <w:semiHidden/>
    <w:rsid w:val="00C2474A"/>
    <w:rPr>
      <w:rFonts w:asciiTheme="majorHAnsi" w:eastAsiaTheme="majorEastAsia" w:hAnsiTheme="majorHAnsi" w:cstheme="majorBidi"/>
      <w:b/>
      <w:bCs/>
      <w:i/>
      <w:iCs/>
      <w:color w:val="70AD47" w:themeColor="accent6"/>
      <w:sz w:val="20"/>
      <w:szCs w:val="20"/>
      <w:lang w:val="nb-NO"/>
    </w:rPr>
  </w:style>
  <w:style w:type="character" w:customStyle="1" w:styleId="Heading9Char">
    <w:name w:val="Heading 9 Char"/>
    <w:basedOn w:val="DefaultParagraphFont"/>
    <w:link w:val="Heading9"/>
    <w:uiPriority w:val="9"/>
    <w:semiHidden/>
    <w:rsid w:val="00C2474A"/>
    <w:rPr>
      <w:rFonts w:asciiTheme="majorHAnsi" w:eastAsiaTheme="majorEastAsia" w:hAnsiTheme="majorHAnsi" w:cstheme="majorBidi"/>
      <w:i/>
      <w:iCs/>
      <w:color w:val="70AD47" w:themeColor="accent6"/>
      <w:sz w:val="20"/>
      <w:szCs w:val="20"/>
      <w:lang w:val="nb-NO"/>
    </w:rPr>
  </w:style>
  <w:style w:type="character" w:styleId="Hyperlink">
    <w:name w:val="Hyperlink"/>
    <w:basedOn w:val="DefaultParagraphFont"/>
    <w:uiPriority w:val="99"/>
    <w:unhideWhenUsed/>
    <w:rsid w:val="00C2474A"/>
    <w:rPr>
      <w:strike w:val="0"/>
      <w:dstrike w:val="0"/>
      <w:color w:val="007398"/>
      <w:u w:val="none"/>
      <w:effect w:val="none"/>
      <w:shd w:val="clear" w:color="auto" w:fill="auto"/>
    </w:rPr>
  </w:style>
  <w:style w:type="paragraph" w:styleId="PlainText">
    <w:name w:val="Plain Text"/>
    <w:basedOn w:val="Normal"/>
    <w:link w:val="PlainTextChar"/>
    <w:uiPriority w:val="99"/>
    <w:unhideWhenUsed/>
    <w:rsid w:val="00C2474A"/>
    <w:pPr>
      <w:spacing w:after="0" w:line="240" w:lineRule="auto"/>
    </w:pPr>
    <w:rPr>
      <w:rFonts w:ascii="Calibri" w:eastAsiaTheme="minorEastAsia" w:hAnsi="Calibri"/>
      <w:sz w:val="21"/>
      <w:szCs w:val="21"/>
      <w:lang w:val="nb-NO"/>
    </w:rPr>
  </w:style>
  <w:style w:type="character" w:customStyle="1" w:styleId="PlainTextChar">
    <w:name w:val="Plain Text Char"/>
    <w:basedOn w:val="DefaultParagraphFont"/>
    <w:link w:val="PlainText"/>
    <w:uiPriority w:val="99"/>
    <w:rsid w:val="00C2474A"/>
    <w:rPr>
      <w:rFonts w:ascii="Calibri" w:eastAsiaTheme="minorEastAsia" w:hAnsi="Calibri"/>
      <w:sz w:val="21"/>
      <w:szCs w:val="21"/>
      <w:lang w:val="nb-NO"/>
    </w:rPr>
  </w:style>
  <w:style w:type="paragraph" w:customStyle="1" w:styleId="EndNoteBibliographyTitle">
    <w:name w:val="EndNote Bibliography Title"/>
    <w:basedOn w:val="Normal"/>
    <w:link w:val="EndNoteBibliographyTitleChar"/>
    <w:rsid w:val="00C2474A"/>
    <w:pPr>
      <w:spacing w:after="0" w:line="288" w:lineRule="auto"/>
      <w:jc w:val="center"/>
    </w:pPr>
    <w:rPr>
      <w:rFonts w:ascii="Calibri" w:eastAsiaTheme="minorEastAsia" w:hAnsi="Calibri" w:cs="Calibri"/>
      <w:noProof/>
      <w:sz w:val="21"/>
      <w:szCs w:val="21"/>
      <w:lang w:val="en-US"/>
    </w:rPr>
  </w:style>
  <w:style w:type="character" w:customStyle="1" w:styleId="EndNoteBibliographyTitleChar">
    <w:name w:val="EndNote Bibliography Title Char"/>
    <w:basedOn w:val="PlainTextChar"/>
    <w:link w:val="EndNoteBibliographyTitle"/>
    <w:rsid w:val="00C2474A"/>
    <w:rPr>
      <w:rFonts w:ascii="Calibri" w:eastAsiaTheme="minorEastAsia" w:hAnsi="Calibri" w:cs="Calibri"/>
      <w:noProof/>
      <w:sz w:val="21"/>
      <w:szCs w:val="21"/>
      <w:lang w:val="en-US"/>
    </w:rPr>
  </w:style>
  <w:style w:type="paragraph" w:customStyle="1" w:styleId="EndNoteBibliography">
    <w:name w:val="EndNote Bibliography"/>
    <w:basedOn w:val="Normal"/>
    <w:link w:val="EndNoteBibliographyChar"/>
    <w:rsid w:val="00C2474A"/>
    <w:pPr>
      <w:spacing w:after="200" w:line="240" w:lineRule="auto"/>
    </w:pPr>
    <w:rPr>
      <w:rFonts w:ascii="Calibri" w:eastAsiaTheme="minorEastAsia" w:hAnsi="Calibri" w:cs="Calibri"/>
      <w:noProof/>
      <w:sz w:val="21"/>
      <w:szCs w:val="21"/>
      <w:lang w:val="en-US"/>
    </w:rPr>
  </w:style>
  <w:style w:type="character" w:customStyle="1" w:styleId="EndNoteBibliographyChar">
    <w:name w:val="EndNote Bibliography Char"/>
    <w:basedOn w:val="PlainTextChar"/>
    <w:link w:val="EndNoteBibliography"/>
    <w:rsid w:val="00C2474A"/>
    <w:rPr>
      <w:rFonts w:ascii="Calibri" w:eastAsiaTheme="minorEastAsia" w:hAnsi="Calibri" w:cs="Calibri"/>
      <w:noProof/>
      <w:sz w:val="21"/>
      <w:szCs w:val="21"/>
      <w:lang w:val="en-US"/>
    </w:rPr>
  </w:style>
  <w:style w:type="character" w:styleId="CommentReference">
    <w:name w:val="annotation reference"/>
    <w:basedOn w:val="DefaultParagraphFont"/>
    <w:uiPriority w:val="99"/>
    <w:semiHidden/>
    <w:unhideWhenUsed/>
    <w:rsid w:val="00C2474A"/>
    <w:rPr>
      <w:sz w:val="16"/>
      <w:szCs w:val="16"/>
    </w:rPr>
  </w:style>
  <w:style w:type="paragraph" w:styleId="CommentText">
    <w:name w:val="annotation text"/>
    <w:basedOn w:val="Normal"/>
    <w:link w:val="CommentTextChar"/>
    <w:uiPriority w:val="99"/>
    <w:unhideWhenUsed/>
    <w:rsid w:val="00C2474A"/>
    <w:pPr>
      <w:spacing w:after="200" w:line="240" w:lineRule="auto"/>
    </w:pPr>
    <w:rPr>
      <w:rFonts w:eastAsiaTheme="minorEastAsia"/>
      <w:sz w:val="20"/>
      <w:szCs w:val="20"/>
      <w:lang w:val="nb-NO"/>
    </w:rPr>
  </w:style>
  <w:style w:type="character" w:customStyle="1" w:styleId="CommentTextChar">
    <w:name w:val="Comment Text Char"/>
    <w:basedOn w:val="DefaultParagraphFont"/>
    <w:link w:val="CommentText"/>
    <w:uiPriority w:val="99"/>
    <w:rsid w:val="00C2474A"/>
    <w:rPr>
      <w:rFonts w:eastAsiaTheme="minorEastAsia"/>
      <w:sz w:val="20"/>
      <w:szCs w:val="20"/>
      <w:lang w:val="nb-NO"/>
    </w:rPr>
  </w:style>
  <w:style w:type="paragraph" w:styleId="BalloonText">
    <w:name w:val="Balloon Text"/>
    <w:basedOn w:val="Normal"/>
    <w:link w:val="BalloonTextChar"/>
    <w:uiPriority w:val="99"/>
    <w:semiHidden/>
    <w:unhideWhenUsed/>
    <w:rsid w:val="00C2474A"/>
    <w:pPr>
      <w:spacing w:after="0" w:line="240" w:lineRule="auto"/>
    </w:pPr>
    <w:rPr>
      <w:rFonts w:ascii="Segoe UI" w:eastAsiaTheme="minorEastAsia" w:hAnsi="Segoe UI" w:cs="Segoe UI"/>
      <w:sz w:val="18"/>
      <w:szCs w:val="18"/>
      <w:lang w:val="nb-NO"/>
    </w:rPr>
  </w:style>
  <w:style w:type="character" w:customStyle="1" w:styleId="BalloonTextChar">
    <w:name w:val="Balloon Text Char"/>
    <w:basedOn w:val="DefaultParagraphFont"/>
    <w:link w:val="BalloonText"/>
    <w:uiPriority w:val="99"/>
    <w:semiHidden/>
    <w:rsid w:val="00C2474A"/>
    <w:rPr>
      <w:rFonts w:ascii="Segoe UI" w:eastAsiaTheme="minorEastAsia" w:hAnsi="Segoe UI" w:cs="Segoe UI"/>
      <w:sz w:val="18"/>
      <w:szCs w:val="18"/>
      <w:lang w:val="nb-NO"/>
    </w:rPr>
  </w:style>
  <w:style w:type="paragraph" w:styleId="CommentSubject">
    <w:name w:val="annotation subject"/>
    <w:basedOn w:val="CommentText"/>
    <w:next w:val="CommentText"/>
    <w:link w:val="CommentSubjectChar"/>
    <w:uiPriority w:val="99"/>
    <w:semiHidden/>
    <w:unhideWhenUsed/>
    <w:rsid w:val="00C2474A"/>
    <w:rPr>
      <w:b/>
      <w:bCs/>
    </w:rPr>
  </w:style>
  <w:style w:type="character" w:customStyle="1" w:styleId="CommentSubjectChar">
    <w:name w:val="Comment Subject Char"/>
    <w:basedOn w:val="CommentTextChar"/>
    <w:link w:val="CommentSubject"/>
    <w:uiPriority w:val="99"/>
    <w:semiHidden/>
    <w:rsid w:val="00C2474A"/>
    <w:rPr>
      <w:rFonts w:eastAsiaTheme="minorEastAsia"/>
      <w:b/>
      <w:bCs/>
      <w:sz w:val="20"/>
      <w:szCs w:val="20"/>
      <w:lang w:val="nb-NO"/>
    </w:rPr>
  </w:style>
  <w:style w:type="paragraph" w:styleId="BodyText">
    <w:name w:val="Body Text"/>
    <w:basedOn w:val="Normal"/>
    <w:link w:val="BodyTextChar"/>
    <w:uiPriority w:val="99"/>
    <w:unhideWhenUsed/>
    <w:rsid w:val="00C2474A"/>
    <w:pPr>
      <w:spacing w:after="0" w:line="240" w:lineRule="auto"/>
    </w:pPr>
    <w:rPr>
      <w:rFonts w:ascii="Times New Roman" w:eastAsia="Times New Roman" w:hAnsi="Times New Roman" w:cs="Times New Roman"/>
      <w:sz w:val="24"/>
      <w:szCs w:val="24"/>
      <w:lang w:val="nb-NO"/>
    </w:rPr>
  </w:style>
  <w:style w:type="character" w:customStyle="1" w:styleId="BodyTextChar">
    <w:name w:val="Body Text Char"/>
    <w:basedOn w:val="DefaultParagraphFont"/>
    <w:link w:val="BodyText"/>
    <w:uiPriority w:val="99"/>
    <w:rsid w:val="00C2474A"/>
    <w:rPr>
      <w:rFonts w:ascii="Times New Roman" w:eastAsia="Times New Roman" w:hAnsi="Times New Roman" w:cs="Times New Roman"/>
      <w:sz w:val="24"/>
      <w:szCs w:val="24"/>
      <w:lang w:val="nb-NO"/>
    </w:rPr>
  </w:style>
  <w:style w:type="paragraph" w:styleId="NormalWeb">
    <w:name w:val="Normal (Web)"/>
    <w:basedOn w:val="Normal"/>
    <w:uiPriority w:val="99"/>
    <w:unhideWhenUsed/>
    <w:rsid w:val="00C2474A"/>
    <w:pPr>
      <w:spacing w:before="100" w:beforeAutospacing="1" w:after="100" w:afterAutospacing="1" w:line="240" w:lineRule="auto"/>
    </w:pPr>
    <w:rPr>
      <w:rFonts w:ascii="Times New Roman" w:eastAsiaTheme="minorEastAsia" w:hAnsi="Times New Roman" w:cs="Times New Roman"/>
      <w:sz w:val="24"/>
      <w:szCs w:val="24"/>
      <w:lang w:val="nb-NO" w:eastAsia="nb-NO"/>
    </w:rPr>
  </w:style>
  <w:style w:type="character" w:styleId="Emphasis">
    <w:name w:val="Emphasis"/>
    <w:basedOn w:val="DefaultParagraphFont"/>
    <w:uiPriority w:val="20"/>
    <w:qFormat/>
    <w:rsid w:val="00C2474A"/>
    <w:rPr>
      <w:i/>
      <w:iCs/>
      <w:color w:val="70AD47" w:themeColor="accent6"/>
    </w:rPr>
  </w:style>
  <w:style w:type="table" w:styleId="TableGrid">
    <w:name w:val="Table Grid"/>
    <w:basedOn w:val="TableNormal"/>
    <w:uiPriority w:val="39"/>
    <w:rsid w:val="00C2474A"/>
    <w:pPr>
      <w:spacing w:after="0" w:line="240" w:lineRule="auto"/>
    </w:pPr>
    <w:rPr>
      <w:rFonts w:eastAsiaTheme="minorEastAsia"/>
      <w:sz w:val="21"/>
      <w:szCs w:val="21"/>
      <w:lang w:val="nb-N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2474A"/>
    <w:pPr>
      <w:tabs>
        <w:tab w:val="center" w:pos="4536"/>
        <w:tab w:val="right" w:pos="9072"/>
      </w:tabs>
      <w:spacing w:after="0" w:line="240" w:lineRule="auto"/>
    </w:pPr>
    <w:rPr>
      <w:rFonts w:eastAsiaTheme="minorEastAsia"/>
      <w:sz w:val="21"/>
      <w:szCs w:val="21"/>
      <w:lang w:val="nb-NO"/>
    </w:rPr>
  </w:style>
  <w:style w:type="character" w:customStyle="1" w:styleId="HeaderChar">
    <w:name w:val="Header Char"/>
    <w:basedOn w:val="DefaultParagraphFont"/>
    <w:link w:val="Header"/>
    <w:uiPriority w:val="99"/>
    <w:rsid w:val="00C2474A"/>
    <w:rPr>
      <w:rFonts w:eastAsiaTheme="minorEastAsia"/>
      <w:sz w:val="21"/>
      <w:szCs w:val="21"/>
      <w:lang w:val="nb-NO"/>
    </w:rPr>
  </w:style>
  <w:style w:type="paragraph" w:styleId="Footer">
    <w:name w:val="footer"/>
    <w:basedOn w:val="Normal"/>
    <w:link w:val="FooterChar"/>
    <w:uiPriority w:val="99"/>
    <w:unhideWhenUsed/>
    <w:rsid w:val="00C2474A"/>
    <w:pPr>
      <w:tabs>
        <w:tab w:val="center" w:pos="4536"/>
        <w:tab w:val="right" w:pos="9072"/>
      </w:tabs>
      <w:spacing w:after="0" w:line="240" w:lineRule="auto"/>
    </w:pPr>
    <w:rPr>
      <w:rFonts w:eastAsiaTheme="minorEastAsia"/>
      <w:sz w:val="21"/>
      <w:szCs w:val="21"/>
      <w:lang w:val="nb-NO"/>
    </w:rPr>
  </w:style>
  <w:style w:type="character" w:customStyle="1" w:styleId="FooterChar">
    <w:name w:val="Footer Char"/>
    <w:basedOn w:val="DefaultParagraphFont"/>
    <w:link w:val="Footer"/>
    <w:uiPriority w:val="99"/>
    <w:rsid w:val="00C2474A"/>
    <w:rPr>
      <w:rFonts w:eastAsiaTheme="minorEastAsia"/>
      <w:sz w:val="21"/>
      <w:szCs w:val="21"/>
      <w:lang w:val="nb-NO"/>
    </w:rPr>
  </w:style>
  <w:style w:type="character" w:styleId="LineNumber">
    <w:name w:val="line number"/>
    <w:basedOn w:val="DefaultParagraphFont"/>
    <w:uiPriority w:val="99"/>
    <w:semiHidden/>
    <w:unhideWhenUsed/>
    <w:rsid w:val="00C2474A"/>
  </w:style>
  <w:style w:type="character" w:styleId="FollowedHyperlink">
    <w:name w:val="FollowedHyperlink"/>
    <w:basedOn w:val="DefaultParagraphFont"/>
    <w:uiPriority w:val="99"/>
    <w:semiHidden/>
    <w:unhideWhenUsed/>
    <w:rsid w:val="00C2474A"/>
    <w:rPr>
      <w:color w:val="954F72" w:themeColor="followedHyperlink"/>
      <w:u w:val="single"/>
    </w:rPr>
  </w:style>
  <w:style w:type="character" w:customStyle="1" w:styleId="id-label">
    <w:name w:val="id-label"/>
    <w:basedOn w:val="DefaultParagraphFont"/>
    <w:rsid w:val="00C2474A"/>
  </w:style>
  <w:style w:type="character" w:styleId="Strong">
    <w:name w:val="Strong"/>
    <w:basedOn w:val="DefaultParagraphFont"/>
    <w:uiPriority w:val="22"/>
    <w:qFormat/>
    <w:rsid w:val="00C2474A"/>
    <w:rPr>
      <w:b/>
      <w:bCs/>
    </w:rPr>
  </w:style>
  <w:style w:type="character" w:customStyle="1" w:styleId="docsum-pmid">
    <w:name w:val="docsum-pmid"/>
    <w:basedOn w:val="DefaultParagraphFont"/>
    <w:rsid w:val="00C2474A"/>
  </w:style>
  <w:style w:type="paragraph" w:styleId="ListParagraph">
    <w:name w:val="List Paragraph"/>
    <w:basedOn w:val="Normal"/>
    <w:link w:val="ListParagraphChar"/>
    <w:uiPriority w:val="34"/>
    <w:qFormat/>
    <w:rsid w:val="00C2474A"/>
    <w:pPr>
      <w:spacing w:after="200" w:line="288" w:lineRule="auto"/>
      <w:ind w:left="720"/>
      <w:contextualSpacing/>
    </w:pPr>
    <w:rPr>
      <w:rFonts w:eastAsiaTheme="minorEastAsia"/>
      <w:sz w:val="21"/>
      <w:szCs w:val="21"/>
      <w:lang w:val="nb-NO"/>
    </w:rPr>
  </w:style>
  <w:style w:type="character" w:customStyle="1" w:styleId="ListParagraphChar">
    <w:name w:val="List Paragraph Char"/>
    <w:link w:val="ListParagraph"/>
    <w:uiPriority w:val="34"/>
    <w:rsid w:val="00C2474A"/>
    <w:rPr>
      <w:rFonts w:eastAsiaTheme="minorEastAsia"/>
      <w:sz w:val="21"/>
      <w:szCs w:val="21"/>
      <w:lang w:val="nb-NO"/>
    </w:rPr>
  </w:style>
  <w:style w:type="paragraph" w:customStyle="1" w:styleId="Default">
    <w:name w:val="Default"/>
    <w:rsid w:val="00C2474A"/>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Revision">
    <w:name w:val="Revision"/>
    <w:hidden/>
    <w:uiPriority w:val="99"/>
    <w:semiHidden/>
    <w:rsid w:val="00C2474A"/>
    <w:pPr>
      <w:spacing w:after="0" w:line="240" w:lineRule="auto"/>
    </w:pPr>
    <w:rPr>
      <w:rFonts w:eastAsiaTheme="minorEastAsia"/>
      <w:sz w:val="21"/>
      <w:szCs w:val="21"/>
      <w:lang w:val="nb-NO"/>
    </w:rPr>
  </w:style>
  <w:style w:type="character" w:customStyle="1" w:styleId="epub-sectionitem">
    <w:name w:val="epub-section__item"/>
    <w:basedOn w:val="DefaultParagraphFont"/>
    <w:rsid w:val="00C2474A"/>
  </w:style>
  <w:style w:type="character" w:customStyle="1" w:styleId="epub-sectionstate">
    <w:name w:val="epub-section__state"/>
    <w:basedOn w:val="DefaultParagraphFont"/>
    <w:rsid w:val="00C2474A"/>
  </w:style>
  <w:style w:type="character" w:customStyle="1" w:styleId="epub-sectiondate">
    <w:name w:val="epub-section__date"/>
    <w:basedOn w:val="DefaultParagraphFont"/>
    <w:rsid w:val="00C2474A"/>
  </w:style>
  <w:style w:type="character" w:customStyle="1" w:styleId="epub-sectioncitedbylabel">
    <w:name w:val="epub-section__citedby__label"/>
    <w:basedOn w:val="DefaultParagraphFont"/>
    <w:rsid w:val="00C2474A"/>
  </w:style>
  <w:style w:type="character" w:customStyle="1" w:styleId="epub-sectioncitedbyvalue">
    <w:name w:val="epub-section__citedby__value"/>
    <w:basedOn w:val="DefaultParagraphFont"/>
    <w:rsid w:val="00C2474A"/>
  </w:style>
  <w:style w:type="character" w:customStyle="1" w:styleId="docsum-authors">
    <w:name w:val="docsum-authors"/>
    <w:basedOn w:val="DefaultParagraphFont"/>
    <w:rsid w:val="00C2474A"/>
  </w:style>
  <w:style w:type="character" w:customStyle="1" w:styleId="docsum-journal-citation">
    <w:name w:val="docsum-journal-citation"/>
    <w:basedOn w:val="DefaultParagraphFont"/>
    <w:rsid w:val="00C2474A"/>
  </w:style>
  <w:style w:type="character" w:customStyle="1" w:styleId="citation-part">
    <w:name w:val="citation-part"/>
    <w:basedOn w:val="DefaultParagraphFont"/>
    <w:rsid w:val="00C2474A"/>
  </w:style>
  <w:style w:type="paragraph" w:styleId="Caption">
    <w:name w:val="caption"/>
    <w:basedOn w:val="Normal"/>
    <w:next w:val="Normal"/>
    <w:uiPriority w:val="35"/>
    <w:semiHidden/>
    <w:unhideWhenUsed/>
    <w:qFormat/>
    <w:rsid w:val="00C2474A"/>
    <w:pPr>
      <w:spacing w:after="200" w:line="240" w:lineRule="auto"/>
    </w:pPr>
    <w:rPr>
      <w:rFonts w:eastAsiaTheme="minorEastAsia"/>
      <w:b/>
      <w:bCs/>
      <w:smallCaps/>
      <w:color w:val="595959" w:themeColor="text1" w:themeTint="A6"/>
      <w:sz w:val="21"/>
      <w:szCs w:val="21"/>
      <w:lang w:val="nb-NO"/>
    </w:rPr>
  </w:style>
  <w:style w:type="paragraph" w:styleId="Title">
    <w:name w:val="Title"/>
    <w:basedOn w:val="Normal"/>
    <w:next w:val="Normal"/>
    <w:link w:val="TitleChar"/>
    <w:uiPriority w:val="10"/>
    <w:qFormat/>
    <w:rsid w:val="00C2474A"/>
    <w:pPr>
      <w:spacing w:after="0" w:line="240" w:lineRule="auto"/>
      <w:contextualSpacing/>
    </w:pPr>
    <w:rPr>
      <w:rFonts w:asciiTheme="majorHAnsi" w:eastAsiaTheme="majorEastAsia" w:hAnsiTheme="majorHAnsi" w:cstheme="majorBidi"/>
      <w:color w:val="262626" w:themeColor="text1" w:themeTint="D9"/>
      <w:spacing w:val="-15"/>
      <w:sz w:val="96"/>
      <w:szCs w:val="96"/>
      <w:lang w:val="nb-NO"/>
    </w:rPr>
  </w:style>
  <w:style w:type="character" w:customStyle="1" w:styleId="TitleChar">
    <w:name w:val="Title Char"/>
    <w:basedOn w:val="DefaultParagraphFont"/>
    <w:link w:val="Title"/>
    <w:uiPriority w:val="10"/>
    <w:rsid w:val="00C2474A"/>
    <w:rPr>
      <w:rFonts w:asciiTheme="majorHAnsi" w:eastAsiaTheme="majorEastAsia" w:hAnsiTheme="majorHAnsi" w:cstheme="majorBidi"/>
      <w:color w:val="262626" w:themeColor="text1" w:themeTint="D9"/>
      <w:spacing w:val="-15"/>
      <w:sz w:val="96"/>
      <w:szCs w:val="96"/>
      <w:lang w:val="nb-NO"/>
    </w:rPr>
  </w:style>
  <w:style w:type="paragraph" w:styleId="Subtitle">
    <w:name w:val="Subtitle"/>
    <w:basedOn w:val="Normal"/>
    <w:next w:val="Normal"/>
    <w:link w:val="SubtitleChar"/>
    <w:uiPriority w:val="11"/>
    <w:qFormat/>
    <w:rsid w:val="00C2474A"/>
    <w:pPr>
      <w:numPr>
        <w:ilvl w:val="1"/>
      </w:numPr>
      <w:spacing w:after="200" w:line="240" w:lineRule="auto"/>
    </w:pPr>
    <w:rPr>
      <w:rFonts w:asciiTheme="majorHAnsi" w:eastAsiaTheme="majorEastAsia" w:hAnsiTheme="majorHAnsi" w:cstheme="majorBidi"/>
      <w:sz w:val="30"/>
      <w:szCs w:val="30"/>
      <w:lang w:val="nb-NO"/>
    </w:rPr>
  </w:style>
  <w:style w:type="character" w:customStyle="1" w:styleId="SubtitleChar">
    <w:name w:val="Subtitle Char"/>
    <w:basedOn w:val="DefaultParagraphFont"/>
    <w:link w:val="Subtitle"/>
    <w:uiPriority w:val="11"/>
    <w:rsid w:val="00C2474A"/>
    <w:rPr>
      <w:rFonts w:asciiTheme="majorHAnsi" w:eastAsiaTheme="majorEastAsia" w:hAnsiTheme="majorHAnsi" w:cstheme="majorBidi"/>
      <w:sz w:val="30"/>
      <w:szCs w:val="30"/>
      <w:lang w:val="nb-NO"/>
    </w:rPr>
  </w:style>
  <w:style w:type="paragraph" w:styleId="NoSpacing">
    <w:name w:val="No Spacing"/>
    <w:uiPriority w:val="1"/>
    <w:qFormat/>
    <w:rsid w:val="00C2474A"/>
    <w:pPr>
      <w:spacing w:after="0" w:line="240" w:lineRule="auto"/>
    </w:pPr>
    <w:rPr>
      <w:rFonts w:eastAsiaTheme="minorEastAsia"/>
      <w:sz w:val="21"/>
      <w:szCs w:val="21"/>
      <w:lang w:val="nb-NO"/>
    </w:rPr>
  </w:style>
  <w:style w:type="paragraph" w:styleId="Quote">
    <w:name w:val="Quote"/>
    <w:basedOn w:val="Normal"/>
    <w:next w:val="Normal"/>
    <w:link w:val="QuoteChar"/>
    <w:uiPriority w:val="29"/>
    <w:qFormat/>
    <w:rsid w:val="00C2474A"/>
    <w:pPr>
      <w:spacing w:before="160" w:after="200" w:line="288" w:lineRule="auto"/>
      <w:ind w:left="720" w:right="720"/>
      <w:jc w:val="center"/>
    </w:pPr>
    <w:rPr>
      <w:rFonts w:eastAsiaTheme="minorEastAsia"/>
      <w:i/>
      <w:iCs/>
      <w:color w:val="262626" w:themeColor="text1" w:themeTint="D9"/>
      <w:sz w:val="21"/>
      <w:szCs w:val="21"/>
      <w:lang w:val="nb-NO"/>
    </w:rPr>
  </w:style>
  <w:style w:type="character" w:customStyle="1" w:styleId="QuoteChar">
    <w:name w:val="Quote Char"/>
    <w:basedOn w:val="DefaultParagraphFont"/>
    <w:link w:val="Quote"/>
    <w:uiPriority w:val="29"/>
    <w:rsid w:val="00C2474A"/>
    <w:rPr>
      <w:rFonts w:eastAsiaTheme="minorEastAsia"/>
      <w:i/>
      <w:iCs/>
      <w:color w:val="262626" w:themeColor="text1" w:themeTint="D9"/>
      <w:sz w:val="21"/>
      <w:szCs w:val="21"/>
      <w:lang w:val="nb-NO"/>
    </w:rPr>
  </w:style>
  <w:style w:type="paragraph" w:styleId="IntenseQuote">
    <w:name w:val="Intense Quote"/>
    <w:basedOn w:val="Normal"/>
    <w:next w:val="Normal"/>
    <w:link w:val="IntenseQuoteChar"/>
    <w:uiPriority w:val="30"/>
    <w:qFormat/>
    <w:rsid w:val="00C2474A"/>
    <w:pPr>
      <w:spacing w:before="160" w:line="264" w:lineRule="auto"/>
      <w:ind w:left="720" w:right="720"/>
      <w:jc w:val="center"/>
    </w:pPr>
    <w:rPr>
      <w:rFonts w:asciiTheme="majorHAnsi" w:eastAsiaTheme="majorEastAsia" w:hAnsiTheme="majorHAnsi" w:cstheme="majorBidi"/>
      <w:i/>
      <w:iCs/>
      <w:color w:val="70AD47" w:themeColor="accent6"/>
      <w:sz w:val="32"/>
      <w:szCs w:val="32"/>
      <w:lang w:val="nb-NO"/>
    </w:rPr>
  </w:style>
  <w:style w:type="character" w:customStyle="1" w:styleId="IntenseQuoteChar">
    <w:name w:val="Intense Quote Char"/>
    <w:basedOn w:val="DefaultParagraphFont"/>
    <w:link w:val="IntenseQuote"/>
    <w:uiPriority w:val="30"/>
    <w:rsid w:val="00C2474A"/>
    <w:rPr>
      <w:rFonts w:asciiTheme="majorHAnsi" w:eastAsiaTheme="majorEastAsia" w:hAnsiTheme="majorHAnsi" w:cstheme="majorBidi"/>
      <w:i/>
      <w:iCs/>
      <w:color w:val="70AD47" w:themeColor="accent6"/>
      <w:sz w:val="32"/>
      <w:szCs w:val="32"/>
      <w:lang w:val="nb-NO"/>
    </w:rPr>
  </w:style>
  <w:style w:type="character" w:styleId="SubtleEmphasis">
    <w:name w:val="Subtle Emphasis"/>
    <w:basedOn w:val="DefaultParagraphFont"/>
    <w:uiPriority w:val="19"/>
    <w:qFormat/>
    <w:rsid w:val="00C2474A"/>
    <w:rPr>
      <w:i/>
      <w:iCs/>
    </w:rPr>
  </w:style>
  <w:style w:type="character" w:styleId="IntenseEmphasis">
    <w:name w:val="Intense Emphasis"/>
    <w:basedOn w:val="DefaultParagraphFont"/>
    <w:uiPriority w:val="21"/>
    <w:qFormat/>
    <w:rsid w:val="00C2474A"/>
    <w:rPr>
      <w:b/>
      <w:bCs/>
      <w:i/>
      <w:iCs/>
    </w:rPr>
  </w:style>
  <w:style w:type="character" w:styleId="SubtleReference">
    <w:name w:val="Subtle Reference"/>
    <w:basedOn w:val="DefaultParagraphFont"/>
    <w:uiPriority w:val="31"/>
    <w:qFormat/>
    <w:rsid w:val="00C2474A"/>
    <w:rPr>
      <w:smallCaps/>
      <w:color w:val="595959" w:themeColor="text1" w:themeTint="A6"/>
    </w:rPr>
  </w:style>
  <w:style w:type="character" w:styleId="IntenseReference">
    <w:name w:val="Intense Reference"/>
    <w:basedOn w:val="DefaultParagraphFont"/>
    <w:uiPriority w:val="32"/>
    <w:qFormat/>
    <w:rsid w:val="00C2474A"/>
    <w:rPr>
      <w:b/>
      <w:bCs/>
      <w:smallCaps/>
      <w:color w:val="70AD47" w:themeColor="accent6"/>
    </w:rPr>
  </w:style>
  <w:style w:type="character" w:styleId="BookTitle">
    <w:name w:val="Book Title"/>
    <w:basedOn w:val="DefaultParagraphFont"/>
    <w:uiPriority w:val="33"/>
    <w:qFormat/>
    <w:rsid w:val="00C2474A"/>
    <w:rPr>
      <w:b/>
      <w:bCs/>
      <w:caps w:val="0"/>
      <w:smallCaps/>
      <w:spacing w:val="7"/>
      <w:sz w:val="21"/>
      <w:szCs w:val="21"/>
    </w:rPr>
  </w:style>
  <w:style w:type="paragraph" w:styleId="TOCHeading">
    <w:name w:val="TOC Heading"/>
    <w:basedOn w:val="Heading1"/>
    <w:next w:val="Normal"/>
    <w:uiPriority w:val="39"/>
    <w:semiHidden/>
    <w:unhideWhenUsed/>
    <w:qFormat/>
    <w:rsid w:val="00C2474A"/>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oleObject" Target="embeddings/oleObject1.bin"/><Relationship Id="rId4" Type="http://schemas.openxmlformats.org/officeDocument/2006/relationships/webSettings" Target="webSettings.xml"/><Relationship Id="rId9"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13</Pages>
  <Words>2086</Words>
  <Characters>11062</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Manogaran R.</dc:creator>
  <cp:keywords/>
  <dc:description/>
  <cp:lastModifiedBy>Jerome Nicolas Marius Ruzzin</cp:lastModifiedBy>
  <cp:revision>3</cp:revision>
  <dcterms:created xsi:type="dcterms:W3CDTF">2022-03-14T09:57:00Z</dcterms:created>
  <dcterms:modified xsi:type="dcterms:W3CDTF">2022-03-14T09:58:00Z</dcterms:modified>
</cp:coreProperties>
</file>