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513"/>
        <w:tblW w:w="23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640"/>
        <w:gridCol w:w="1900"/>
        <w:gridCol w:w="1266"/>
        <w:gridCol w:w="1584"/>
        <w:gridCol w:w="1582"/>
        <w:gridCol w:w="1748"/>
        <w:gridCol w:w="1599"/>
        <w:gridCol w:w="1911"/>
        <w:gridCol w:w="1620"/>
        <w:gridCol w:w="1620"/>
        <w:gridCol w:w="1260"/>
        <w:gridCol w:w="2025"/>
        <w:gridCol w:w="46"/>
      </w:tblGrid>
      <w:tr w:rsidR="00D83582" w:rsidRPr="00FC3E55" w14:paraId="3BBD1735" w14:textId="77777777" w:rsidTr="00D83582">
        <w:trPr>
          <w:gridAfter w:val="1"/>
          <w:wAfter w:w="46" w:type="dxa"/>
          <w:trHeight w:val="300"/>
        </w:trPr>
        <w:tc>
          <w:tcPr>
            <w:tcW w:w="23085" w:type="dxa"/>
            <w:gridSpan w:val="13"/>
            <w:noWrap/>
          </w:tcPr>
          <w:p w14:paraId="340194FA" w14:textId="75209F9F" w:rsidR="00D83582" w:rsidRPr="00FC3E55" w:rsidRDefault="00D83582" w:rsidP="00D83582">
            <w:pPr>
              <w:rPr>
                <w:sz w:val="20"/>
                <w:szCs w:val="20"/>
              </w:rPr>
            </w:pPr>
            <w:r w:rsidRPr="00FC3E55">
              <w:rPr>
                <w:sz w:val="20"/>
                <w:szCs w:val="20"/>
              </w:rPr>
              <w:t xml:space="preserve">Table </w:t>
            </w:r>
            <w:r w:rsidR="009C5682">
              <w:rPr>
                <w:sz w:val="20"/>
                <w:szCs w:val="20"/>
              </w:rPr>
              <w:t>S</w:t>
            </w:r>
            <w:bookmarkStart w:id="0" w:name="_GoBack"/>
            <w:bookmarkEnd w:id="0"/>
            <w:r w:rsidR="005E5B10">
              <w:rPr>
                <w:sz w:val="20"/>
                <w:szCs w:val="20"/>
              </w:rPr>
              <w:t>3</w:t>
            </w:r>
            <w:r w:rsidRPr="00FC3E55">
              <w:rPr>
                <w:sz w:val="20"/>
                <w:szCs w:val="20"/>
              </w:rPr>
              <w:t xml:space="preserve">: Percentages and </w:t>
            </w:r>
            <w:r w:rsidR="00092399">
              <w:rPr>
                <w:sz w:val="20"/>
                <w:szCs w:val="20"/>
              </w:rPr>
              <w:t>O</w:t>
            </w:r>
            <w:r w:rsidRPr="00FC3E55">
              <w:rPr>
                <w:sz w:val="20"/>
                <w:szCs w:val="20"/>
              </w:rPr>
              <w:t xml:space="preserve">dds </w:t>
            </w:r>
            <w:r w:rsidR="00092399">
              <w:rPr>
                <w:sz w:val="20"/>
                <w:szCs w:val="20"/>
              </w:rPr>
              <w:t>R</w:t>
            </w:r>
            <w:r w:rsidRPr="00FC3E55">
              <w:rPr>
                <w:sz w:val="20"/>
                <w:szCs w:val="20"/>
              </w:rPr>
              <w:t>atios</w:t>
            </w:r>
            <w:r>
              <w:rPr>
                <w:sz w:val="20"/>
                <w:szCs w:val="20"/>
              </w:rPr>
              <w:t xml:space="preserve"> (and 95% </w:t>
            </w:r>
            <w:r w:rsidR="00092399">
              <w:rPr>
                <w:sz w:val="20"/>
                <w:szCs w:val="20"/>
              </w:rPr>
              <w:t>C</w:t>
            </w:r>
            <w:r w:rsidR="00B84BB1">
              <w:rPr>
                <w:sz w:val="20"/>
                <w:szCs w:val="20"/>
              </w:rPr>
              <w:t xml:space="preserve">onfidence </w:t>
            </w:r>
            <w:r w:rsidR="00092399">
              <w:rPr>
                <w:sz w:val="20"/>
                <w:szCs w:val="20"/>
              </w:rPr>
              <w:t>I</w:t>
            </w:r>
            <w:r w:rsidR="00B84BB1">
              <w:rPr>
                <w:sz w:val="20"/>
                <w:szCs w:val="20"/>
              </w:rPr>
              <w:t>ntervals</w:t>
            </w:r>
            <w:r>
              <w:rPr>
                <w:sz w:val="20"/>
                <w:szCs w:val="20"/>
              </w:rPr>
              <w:t>)</w:t>
            </w:r>
            <w:r w:rsidRPr="00FC3E55">
              <w:rPr>
                <w:sz w:val="20"/>
                <w:szCs w:val="20"/>
              </w:rPr>
              <w:t xml:space="preserve"> for </w:t>
            </w:r>
            <w:r w:rsidR="00092399">
              <w:rPr>
                <w:sz w:val="20"/>
                <w:szCs w:val="20"/>
              </w:rPr>
              <w:t>Bullying and Suicidal Behavior Outcomes</w:t>
            </w:r>
            <w:r w:rsidRPr="00FC3E55">
              <w:rPr>
                <w:sz w:val="20"/>
                <w:szCs w:val="20"/>
              </w:rPr>
              <w:t xml:space="preserve"> among </w:t>
            </w:r>
            <w:r w:rsidR="00092399">
              <w:rPr>
                <w:sz w:val="20"/>
                <w:szCs w:val="20"/>
              </w:rPr>
              <w:t>Demographic Subgroups of Adolescent Students</w:t>
            </w:r>
            <w:r w:rsidRPr="00FC3E55">
              <w:rPr>
                <w:sz w:val="20"/>
                <w:szCs w:val="20"/>
              </w:rPr>
              <w:t xml:space="preserve">, </w:t>
            </w:r>
            <w:r w:rsidR="00B84BB1">
              <w:rPr>
                <w:sz w:val="20"/>
                <w:szCs w:val="20"/>
              </w:rPr>
              <w:t>Youth Risk Behavior Survey</w:t>
            </w:r>
            <w:r w:rsidRPr="00FC3E55">
              <w:rPr>
                <w:sz w:val="20"/>
                <w:szCs w:val="20"/>
              </w:rPr>
              <w:t xml:space="preserve"> 2015-2019</w:t>
            </w:r>
          </w:p>
        </w:tc>
      </w:tr>
      <w:tr w:rsidR="00D83582" w:rsidRPr="00FC3E55" w14:paraId="35BBA6A5" w14:textId="77777777" w:rsidTr="00D83582">
        <w:trPr>
          <w:trHeight w:val="300"/>
        </w:trPr>
        <w:tc>
          <w:tcPr>
            <w:tcW w:w="3330" w:type="dxa"/>
            <w:noWrap/>
            <w:hideMark/>
          </w:tcPr>
          <w:p w14:paraId="603024AB" w14:textId="77777777" w:rsidR="00D83582" w:rsidRPr="00FC3E55" w:rsidRDefault="00D83582" w:rsidP="00D83582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</w:tcPr>
          <w:p w14:paraId="31FB9AD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Offline </w:t>
            </w:r>
          </w:p>
          <w:p w14:paraId="1C7051C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Bullying</w:t>
            </w:r>
          </w:p>
          <w:p w14:paraId="1BFEC63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 Only (%)</w:t>
            </w:r>
          </w:p>
        </w:tc>
        <w:tc>
          <w:tcPr>
            <w:tcW w:w="1900" w:type="dxa"/>
            <w:noWrap/>
            <w:hideMark/>
          </w:tcPr>
          <w:p w14:paraId="1807144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Offline </w:t>
            </w:r>
          </w:p>
          <w:p w14:paraId="62A1E20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Bullying </w:t>
            </w:r>
          </w:p>
          <w:p w14:paraId="7767FDA7" w14:textId="30AA66C4" w:rsidR="00D83582" w:rsidRPr="006B5D12" w:rsidRDefault="00D83582" w:rsidP="00D83582">
            <w:pPr>
              <w:rPr>
                <w:color w:val="000000"/>
                <w:sz w:val="20"/>
                <w:szCs w:val="20"/>
                <w:vertAlign w:val="superscript"/>
              </w:rPr>
            </w:pPr>
            <w:r w:rsidRPr="00FC3E55">
              <w:rPr>
                <w:color w:val="000000"/>
                <w:sz w:val="20"/>
                <w:szCs w:val="20"/>
              </w:rPr>
              <w:t>Only (OR)</w:t>
            </w:r>
            <w:r w:rsidR="006B5D12"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66" w:type="dxa"/>
          </w:tcPr>
          <w:p w14:paraId="6B7ADFD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Online </w:t>
            </w:r>
          </w:p>
          <w:p w14:paraId="63E9EB6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Bullying </w:t>
            </w:r>
          </w:p>
          <w:p w14:paraId="1FF9E14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Only (%)</w:t>
            </w:r>
          </w:p>
        </w:tc>
        <w:tc>
          <w:tcPr>
            <w:tcW w:w="1584" w:type="dxa"/>
            <w:noWrap/>
            <w:hideMark/>
          </w:tcPr>
          <w:p w14:paraId="5045615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Online </w:t>
            </w:r>
          </w:p>
          <w:p w14:paraId="10B38DE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Bullying </w:t>
            </w:r>
          </w:p>
          <w:p w14:paraId="5357040C" w14:textId="56F338C2" w:rsidR="00D83582" w:rsidRPr="006B5D12" w:rsidRDefault="00D83582" w:rsidP="00D83582">
            <w:pPr>
              <w:rPr>
                <w:color w:val="000000"/>
                <w:sz w:val="20"/>
                <w:szCs w:val="20"/>
                <w:vertAlign w:val="superscript"/>
              </w:rPr>
            </w:pPr>
            <w:r w:rsidRPr="00FC3E55">
              <w:rPr>
                <w:color w:val="000000"/>
                <w:sz w:val="20"/>
                <w:szCs w:val="20"/>
              </w:rPr>
              <w:t>Only (OR)</w:t>
            </w:r>
            <w:r w:rsidR="006B5D12"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582" w:type="dxa"/>
          </w:tcPr>
          <w:p w14:paraId="4C431E3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Both (%)</w:t>
            </w:r>
          </w:p>
        </w:tc>
        <w:tc>
          <w:tcPr>
            <w:tcW w:w="1748" w:type="dxa"/>
          </w:tcPr>
          <w:p w14:paraId="45EC2137" w14:textId="573EA6E6" w:rsidR="00D83582" w:rsidRPr="006B5D12" w:rsidRDefault="00D83582" w:rsidP="00D83582">
            <w:pPr>
              <w:rPr>
                <w:color w:val="000000"/>
                <w:sz w:val="20"/>
                <w:szCs w:val="20"/>
                <w:vertAlign w:val="superscript"/>
              </w:rPr>
            </w:pPr>
            <w:r w:rsidRPr="00FC3E55">
              <w:rPr>
                <w:color w:val="000000"/>
                <w:sz w:val="20"/>
                <w:szCs w:val="20"/>
              </w:rPr>
              <w:t>Both (OR)</w:t>
            </w:r>
            <w:r w:rsidR="006B5D12"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599" w:type="dxa"/>
          </w:tcPr>
          <w:p w14:paraId="0EC31C0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Suicidal </w:t>
            </w:r>
          </w:p>
          <w:p w14:paraId="6E16818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Ideation (%) </w:t>
            </w:r>
          </w:p>
        </w:tc>
        <w:tc>
          <w:tcPr>
            <w:tcW w:w="1911" w:type="dxa"/>
          </w:tcPr>
          <w:p w14:paraId="7074A54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Suicidal </w:t>
            </w:r>
          </w:p>
          <w:p w14:paraId="45F4C73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Ideation (OR)</w:t>
            </w:r>
          </w:p>
        </w:tc>
        <w:tc>
          <w:tcPr>
            <w:tcW w:w="1620" w:type="dxa"/>
          </w:tcPr>
          <w:p w14:paraId="5A8C6F8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Suicidal </w:t>
            </w:r>
          </w:p>
          <w:p w14:paraId="589ED43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Plans (%) </w:t>
            </w:r>
          </w:p>
        </w:tc>
        <w:tc>
          <w:tcPr>
            <w:tcW w:w="1620" w:type="dxa"/>
          </w:tcPr>
          <w:p w14:paraId="603F79A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Suicidal </w:t>
            </w:r>
          </w:p>
          <w:p w14:paraId="7E2BB0D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Plans (OR)</w:t>
            </w:r>
          </w:p>
        </w:tc>
        <w:tc>
          <w:tcPr>
            <w:tcW w:w="1260" w:type="dxa"/>
          </w:tcPr>
          <w:p w14:paraId="6D2B535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Suicidal </w:t>
            </w:r>
          </w:p>
          <w:p w14:paraId="3229DFF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Injury (%) </w:t>
            </w:r>
          </w:p>
        </w:tc>
        <w:tc>
          <w:tcPr>
            <w:tcW w:w="2071" w:type="dxa"/>
            <w:gridSpan w:val="2"/>
          </w:tcPr>
          <w:p w14:paraId="0B82D89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Suicidal Injury (OR)</w:t>
            </w:r>
          </w:p>
        </w:tc>
      </w:tr>
      <w:tr w:rsidR="00D83582" w:rsidRPr="00FC3E55" w14:paraId="2C4CE005" w14:textId="77777777" w:rsidTr="00D83582">
        <w:trPr>
          <w:trHeight w:val="300"/>
        </w:trPr>
        <w:tc>
          <w:tcPr>
            <w:tcW w:w="3330" w:type="dxa"/>
            <w:noWrap/>
          </w:tcPr>
          <w:p w14:paraId="7AF4CB9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Sex</w:t>
            </w:r>
          </w:p>
        </w:tc>
        <w:tc>
          <w:tcPr>
            <w:tcW w:w="1640" w:type="dxa"/>
          </w:tcPr>
          <w:p w14:paraId="1C33AD9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05980B6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4FAE83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noWrap/>
          </w:tcPr>
          <w:p w14:paraId="18ABE98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162B1F4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</w:tcPr>
          <w:p w14:paraId="0F5B15C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</w:tcPr>
          <w:p w14:paraId="345FFF6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</w:tcPr>
          <w:p w14:paraId="61D54F5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52407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17F9FA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81C604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</w:tcPr>
          <w:p w14:paraId="33A717E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</w:tr>
      <w:tr w:rsidR="00D83582" w:rsidRPr="00FC3E55" w14:paraId="4114877E" w14:textId="77777777" w:rsidTr="00D83582">
        <w:trPr>
          <w:trHeight w:val="300"/>
        </w:trPr>
        <w:tc>
          <w:tcPr>
            <w:tcW w:w="3330" w:type="dxa"/>
            <w:noWrap/>
          </w:tcPr>
          <w:p w14:paraId="1C3AF743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640" w:type="dxa"/>
          </w:tcPr>
          <w:p w14:paraId="1D2C77D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9.8</w:t>
            </w:r>
            <w:r>
              <w:rPr>
                <w:color w:val="000000"/>
                <w:sz w:val="20"/>
                <w:szCs w:val="20"/>
              </w:rPr>
              <w:t xml:space="preserve"> (9.1, 10.5)</w:t>
            </w:r>
          </w:p>
        </w:tc>
        <w:tc>
          <w:tcPr>
            <w:tcW w:w="1900" w:type="dxa"/>
            <w:noWrap/>
          </w:tcPr>
          <w:p w14:paraId="4DFE5D4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1.24 (1.14, 1.35)</w:t>
            </w:r>
          </w:p>
        </w:tc>
        <w:tc>
          <w:tcPr>
            <w:tcW w:w="1266" w:type="dxa"/>
          </w:tcPr>
          <w:p w14:paraId="324D556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6.9</w:t>
            </w:r>
            <w:r>
              <w:rPr>
                <w:color w:val="000000"/>
                <w:sz w:val="20"/>
                <w:szCs w:val="20"/>
              </w:rPr>
              <w:t xml:space="preserve"> (6.3, 7.5)</w:t>
            </w:r>
          </w:p>
        </w:tc>
        <w:tc>
          <w:tcPr>
            <w:tcW w:w="1584" w:type="dxa"/>
            <w:noWrap/>
          </w:tcPr>
          <w:p w14:paraId="5BD1CD0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2.16 (1.91, 2.46)</w:t>
            </w:r>
          </w:p>
        </w:tc>
        <w:tc>
          <w:tcPr>
            <w:tcW w:w="1582" w:type="dxa"/>
          </w:tcPr>
          <w:p w14:paraId="1AB4188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13.7</w:t>
            </w:r>
            <w:r>
              <w:rPr>
                <w:color w:val="000000"/>
                <w:sz w:val="20"/>
                <w:szCs w:val="20"/>
              </w:rPr>
              <w:t xml:space="preserve"> (12.8, 14.6)</w:t>
            </w:r>
          </w:p>
        </w:tc>
        <w:tc>
          <w:tcPr>
            <w:tcW w:w="1748" w:type="dxa"/>
          </w:tcPr>
          <w:p w14:paraId="0A1DE4B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2.50 (2.22, 2.81)</w:t>
            </w:r>
          </w:p>
        </w:tc>
        <w:tc>
          <w:tcPr>
            <w:tcW w:w="1599" w:type="dxa"/>
          </w:tcPr>
          <w:p w14:paraId="37DBE2A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23.2</w:t>
            </w:r>
            <w:r>
              <w:rPr>
                <w:color w:val="000000"/>
                <w:sz w:val="20"/>
                <w:szCs w:val="20"/>
              </w:rPr>
              <w:t xml:space="preserve"> (21.9, 24.4)</w:t>
            </w:r>
          </w:p>
        </w:tc>
        <w:tc>
          <w:tcPr>
            <w:tcW w:w="1911" w:type="dxa"/>
          </w:tcPr>
          <w:p w14:paraId="0992CD8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2.12 (1.95, 2.30)</w:t>
            </w:r>
          </w:p>
        </w:tc>
        <w:tc>
          <w:tcPr>
            <w:tcW w:w="1620" w:type="dxa"/>
          </w:tcPr>
          <w:p w14:paraId="5FE46C7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18.8 (17.6, 19.9)</w:t>
            </w:r>
          </w:p>
        </w:tc>
        <w:tc>
          <w:tcPr>
            <w:tcW w:w="1620" w:type="dxa"/>
          </w:tcPr>
          <w:p w14:paraId="5923088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2.02 (1.86, 2.19)</w:t>
            </w:r>
          </w:p>
        </w:tc>
        <w:tc>
          <w:tcPr>
            <w:tcW w:w="1260" w:type="dxa"/>
          </w:tcPr>
          <w:p w14:paraId="300BB67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3.4 (2.9, 3.8)</w:t>
            </w:r>
          </w:p>
        </w:tc>
        <w:tc>
          <w:tcPr>
            <w:tcW w:w="2071" w:type="dxa"/>
            <w:gridSpan w:val="2"/>
          </w:tcPr>
          <w:p w14:paraId="4C645B6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1.96 (1.59, 2.42)</w:t>
            </w:r>
          </w:p>
        </w:tc>
      </w:tr>
      <w:tr w:rsidR="00D83582" w:rsidRPr="00FC3E55" w14:paraId="341EE1FD" w14:textId="77777777" w:rsidTr="00D83582">
        <w:trPr>
          <w:trHeight w:val="300"/>
        </w:trPr>
        <w:tc>
          <w:tcPr>
            <w:tcW w:w="3330" w:type="dxa"/>
            <w:noWrap/>
          </w:tcPr>
          <w:p w14:paraId="4B9EC244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640" w:type="dxa"/>
          </w:tcPr>
          <w:p w14:paraId="248F8E3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9.2</w:t>
            </w:r>
            <w:r>
              <w:rPr>
                <w:color w:val="000000"/>
                <w:sz w:val="20"/>
                <w:szCs w:val="20"/>
              </w:rPr>
              <w:t xml:space="preserve"> (8.5, 9.9)</w:t>
            </w:r>
          </w:p>
        </w:tc>
        <w:tc>
          <w:tcPr>
            <w:tcW w:w="1900" w:type="dxa"/>
            <w:noWrap/>
          </w:tcPr>
          <w:p w14:paraId="324F697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266" w:type="dxa"/>
          </w:tcPr>
          <w:p w14:paraId="2B8E98E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3.7</w:t>
            </w:r>
            <w:r>
              <w:rPr>
                <w:color w:val="000000"/>
                <w:sz w:val="20"/>
                <w:szCs w:val="20"/>
              </w:rPr>
              <w:t xml:space="preserve"> (3.3, 4.1)</w:t>
            </w:r>
          </w:p>
        </w:tc>
        <w:tc>
          <w:tcPr>
            <w:tcW w:w="1584" w:type="dxa"/>
            <w:noWrap/>
          </w:tcPr>
          <w:p w14:paraId="188CD47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582" w:type="dxa"/>
          </w:tcPr>
          <w:p w14:paraId="6DBFF7C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6.4</w:t>
            </w:r>
            <w:r>
              <w:rPr>
                <w:color w:val="000000"/>
                <w:sz w:val="20"/>
                <w:szCs w:val="20"/>
              </w:rPr>
              <w:t xml:space="preserve"> (5.8, 6.9)</w:t>
            </w:r>
          </w:p>
        </w:tc>
        <w:tc>
          <w:tcPr>
            <w:tcW w:w="1748" w:type="dxa"/>
          </w:tcPr>
          <w:p w14:paraId="7891749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599" w:type="dxa"/>
          </w:tcPr>
          <w:p w14:paraId="7F33BDD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12.5</w:t>
            </w:r>
            <w:r>
              <w:rPr>
                <w:color w:val="000000"/>
                <w:sz w:val="20"/>
                <w:szCs w:val="20"/>
              </w:rPr>
              <w:t xml:space="preserve"> (11.9, 13.1)</w:t>
            </w:r>
          </w:p>
        </w:tc>
        <w:tc>
          <w:tcPr>
            <w:tcW w:w="1911" w:type="dxa"/>
          </w:tcPr>
          <w:p w14:paraId="7F05F4D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620" w:type="dxa"/>
          </w:tcPr>
          <w:p w14:paraId="228E7D9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10.3</w:t>
            </w:r>
            <w:r>
              <w:rPr>
                <w:color w:val="000000"/>
                <w:sz w:val="20"/>
                <w:szCs w:val="20"/>
              </w:rPr>
              <w:t xml:space="preserve"> (9.7, 10.9)</w:t>
            </w:r>
          </w:p>
        </w:tc>
        <w:tc>
          <w:tcPr>
            <w:tcW w:w="1620" w:type="dxa"/>
          </w:tcPr>
          <w:p w14:paraId="4F7537E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260" w:type="dxa"/>
          </w:tcPr>
          <w:p w14:paraId="5EEEE3F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1.7 (1.4, 2.1)</w:t>
            </w:r>
          </w:p>
        </w:tc>
        <w:tc>
          <w:tcPr>
            <w:tcW w:w="2071" w:type="dxa"/>
            <w:gridSpan w:val="2"/>
          </w:tcPr>
          <w:p w14:paraId="0DACAAB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</w:tr>
      <w:tr w:rsidR="00D83582" w:rsidRPr="00FC3E55" w14:paraId="4D4576FA" w14:textId="77777777" w:rsidTr="00D83582">
        <w:trPr>
          <w:trHeight w:val="317"/>
        </w:trPr>
        <w:tc>
          <w:tcPr>
            <w:tcW w:w="3330" w:type="dxa"/>
          </w:tcPr>
          <w:p w14:paraId="1FD06BC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Race/Ethnicity</w:t>
            </w:r>
          </w:p>
        </w:tc>
        <w:tc>
          <w:tcPr>
            <w:tcW w:w="1640" w:type="dxa"/>
          </w:tcPr>
          <w:p w14:paraId="19C33BA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71D3923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C9E069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noWrap/>
          </w:tcPr>
          <w:p w14:paraId="356F1C2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0296F8F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</w:tcPr>
          <w:p w14:paraId="74D96FB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</w:tcPr>
          <w:p w14:paraId="54A0DAB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</w:tcPr>
          <w:p w14:paraId="39F27CD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6ACE57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1EC663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5193CB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</w:tcPr>
          <w:p w14:paraId="643B2D4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</w:tr>
      <w:tr w:rsidR="00D83582" w:rsidRPr="00FC3E55" w14:paraId="3DFEF019" w14:textId="77777777" w:rsidTr="00D83582">
        <w:trPr>
          <w:trHeight w:val="317"/>
        </w:trPr>
        <w:tc>
          <w:tcPr>
            <w:tcW w:w="3330" w:type="dxa"/>
            <w:hideMark/>
          </w:tcPr>
          <w:p w14:paraId="7CF241C3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American Indian/Alaskan Native  </w:t>
            </w:r>
          </w:p>
        </w:tc>
        <w:tc>
          <w:tcPr>
            <w:tcW w:w="1640" w:type="dxa"/>
          </w:tcPr>
          <w:p w14:paraId="74D1DA1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12.1</w:t>
            </w:r>
            <w:r>
              <w:rPr>
                <w:color w:val="000000"/>
                <w:sz w:val="20"/>
                <w:szCs w:val="20"/>
              </w:rPr>
              <w:t xml:space="preserve"> (7.9, 16.3)</w:t>
            </w:r>
          </w:p>
        </w:tc>
        <w:tc>
          <w:tcPr>
            <w:tcW w:w="1900" w:type="dxa"/>
            <w:noWrap/>
            <w:hideMark/>
          </w:tcPr>
          <w:p w14:paraId="31A86EC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1.18 (0.80, 1.75)</w:t>
            </w:r>
          </w:p>
        </w:tc>
        <w:tc>
          <w:tcPr>
            <w:tcW w:w="1266" w:type="dxa"/>
          </w:tcPr>
          <w:p w14:paraId="25ADF08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5.1</w:t>
            </w:r>
            <w:r>
              <w:rPr>
                <w:color w:val="000000"/>
                <w:sz w:val="20"/>
                <w:szCs w:val="20"/>
              </w:rPr>
              <w:t xml:space="preserve"> (2.5, 7.6)</w:t>
            </w:r>
          </w:p>
        </w:tc>
        <w:tc>
          <w:tcPr>
            <w:tcW w:w="1584" w:type="dxa"/>
            <w:noWrap/>
            <w:hideMark/>
          </w:tcPr>
          <w:p w14:paraId="1CF2368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0.88 (0.50, 1.57)</w:t>
            </w:r>
          </w:p>
        </w:tc>
        <w:tc>
          <w:tcPr>
            <w:tcW w:w="1582" w:type="dxa"/>
          </w:tcPr>
          <w:p w14:paraId="1322A2B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12.9</w:t>
            </w:r>
            <w:r>
              <w:rPr>
                <w:color w:val="000000"/>
                <w:sz w:val="20"/>
                <w:szCs w:val="20"/>
              </w:rPr>
              <w:t xml:space="preserve"> (8.4, 17.4)</w:t>
            </w:r>
          </w:p>
        </w:tc>
        <w:tc>
          <w:tcPr>
            <w:tcW w:w="1748" w:type="dxa"/>
          </w:tcPr>
          <w:p w14:paraId="32C875B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1.09 (0.72, 1.64)</w:t>
            </w:r>
          </w:p>
        </w:tc>
        <w:tc>
          <w:tcPr>
            <w:tcW w:w="1599" w:type="dxa"/>
          </w:tcPr>
          <w:p w14:paraId="4F5881E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25.1</w:t>
            </w:r>
            <w:r>
              <w:rPr>
                <w:color w:val="000000"/>
                <w:sz w:val="20"/>
                <w:szCs w:val="20"/>
              </w:rPr>
              <w:t xml:space="preserve"> (18.7, 31.5)</w:t>
            </w:r>
          </w:p>
        </w:tc>
        <w:tc>
          <w:tcPr>
            <w:tcW w:w="1911" w:type="dxa"/>
          </w:tcPr>
          <w:p w14:paraId="117D9E3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1.55 (1.10, 2.17)</w:t>
            </w:r>
          </w:p>
        </w:tc>
        <w:tc>
          <w:tcPr>
            <w:tcW w:w="1620" w:type="dxa"/>
          </w:tcPr>
          <w:p w14:paraId="1B2B8F8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18.8</w:t>
            </w:r>
            <w:r>
              <w:rPr>
                <w:color w:val="000000"/>
                <w:sz w:val="20"/>
                <w:szCs w:val="20"/>
              </w:rPr>
              <w:t xml:space="preserve"> (13.4, 24.1)</w:t>
            </w:r>
          </w:p>
        </w:tc>
        <w:tc>
          <w:tcPr>
            <w:tcW w:w="1620" w:type="dxa"/>
          </w:tcPr>
          <w:p w14:paraId="712D147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1.42 (1.00, 2.01)</w:t>
            </w:r>
          </w:p>
        </w:tc>
        <w:tc>
          <w:tcPr>
            <w:tcW w:w="1260" w:type="dxa"/>
          </w:tcPr>
          <w:p w14:paraId="6975FEF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5.7</w:t>
            </w:r>
            <w:r>
              <w:rPr>
                <w:color w:val="000000"/>
                <w:sz w:val="20"/>
                <w:szCs w:val="20"/>
              </w:rPr>
              <w:t xml:space="preserve"> (1.6, 9.9)</w:t>
            </w:r>
          </w:p>
        </w:tc>
        <w:tc>
          <w:tcPr>
            <w:tcW w:w="2071" w:type="dxa"/>
            <w:gridSpan w:val="2"/>
          </w:tcPr>
          <w:p w14:paraId="6EC2B0A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2.98 (1.34, 6.63)</w:t>
            </w:r>
          </w:p>
        </w:tc>
      </w:tr>
      <w:tr w:rsidR="00D83582" w:rsidRPr="00FC3E55" w14:paraId="7A9249AD" w14:textId="77777777" w:rsidTr="00D83582">
        <w:trPr>
          <w:trHeight w:val="317"/>
        </w:trPr>
        <w:tc>
          <w:tcPr>
            <w:tcW w:w="3330" w:type="dxa"/>
          </w:tcPr>
          <w:p w14:paraId="784DC03A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Asian and Pacific Islander</w:t>
            </w:r>
          </w:p>
        </w:tc>
        <w:tc>
          <w:tcPr>
            <w:tcW w:w="1640" w:type="dxa"/>
          </w:tcPr>
          <w:p w14:paraId="59D4666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6.9</w:t>
            </w:r>
            <w:r>
              <w:rPr>
                <w:color w:val="000000"/>
                <w:sz w:val="20"/>
                <w:szCs w:val="20"/>
              </w:rPr>
              <w:t xml:space="preserve"> (5.7, 8.1)</w:t>
            </w:r>
          </w:p>
        </w:tc>
        <w:tc>
          <w:tcPr>
            <w:tcW w:w="1900" w:type="dxa"/>
            <w:noWrap/>
          </w:tcPr>
          <w:p w14:paraId="44698F0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0.59 (0.48, 0.72)</w:t>
            </w:r>
          </w:p>
        </w:tc>
        <w:tc>
          <w:tcPr>
            <w:tcW w:w="1266" w:type="dxa"/>
          </w:tcPr>
          <w:p w14:paraId="209FF06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5.7</w:t>
            </w:r>
            <w:r>
              <w:rPr>
                <w:color w:val="000000"/>
                <w:sz w:val="20"/>
                <w:szCs w:val="20"/>
              </w:rPr>
              <w:t xml:space="preserve"> (4.4, 7.1)</w:t>
            </w:r>
          </w:p>
        </w:tc>
        <w:tc>
          <w:tcPr>
            <w:tcW w:w="1584" w:type="dxa"/>
            <w:noWrap/>
          </w:tcPr>
          <w:p w14:paraId="32D7885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0.86 (0.65, 1.14)</w:t>
            </w:r>
          </w:p>
        </w:tc>
        <w:tc>
          <w:tcPr>
            <w:tcW w:w="1582" w:type="dxa"/>
          </w:tcPr>
          <w:p w14:paraId="119696C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6.6</w:t>
            </w:r>
            <w:r>
              <w:rPr>
                <w:color w:val="000000"/>
                <w:sz w:val="20"/>
                <w:szCs w:val="20"/>
              </w:rPr>
              <w:t xml:space="preserve"> (5.1, 8.1)</w:t>
            </w:r>
          </w:p>
        </w:tc>
        <w:tc>
          <w:tcPr>
            <w:tcW w:w="1748" w:type="dxa"/>
          </w:tcPr>
          <w:p w14:paraId="5922041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0.48 (0.38, 0.61)</w:t>
            </w:r>
          </w:p>
        </w:tc>
        <w:tc>
          <w:tcPr>
            <w:tcW w:w="1599" w:type="dxa"/>
          </w:tcPr>
          <w:p w14:paraId="0904A78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18.4</w:t>
            </w:r>
            <w:r>
              <w:rPr>
                <w:color w:val="000000"/>
                <w:sz w:val="20"/>
                <w:szCs w:val="20"/>
              </w:rPr>
              <w:t xml:space="preserve"> (16.3, 20.5)</w:t>
            </w:r>
          </w:p>
        </w:tc>
        <w:tc>
          <w:tcPr>
            <w:tcW w:w="1911" w:type="dxa"/>
          </w:tcPr>
          <w:p w14:paraId="129AA09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1.04 (0.89, 1.22)</w:t>
            </w:r>
          </w:p>
        </w:tc>
        <w:tc>
          <w:tcPr>
            <w:tcW w:w="1620" w:type="dxa"/>
          </w:tcPr>
          <w:p w14:paraId="5110429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15.6</w:t>
            </w:r>
            <w:r>
              <w:rPr>
                <w:color w:val="000000"/>
                <w:sz w:val="20"/>
                <w:szCs w:val="20"/>
              </w:rPr>
              <w:t xml:space="preserve"> (12.9, 18.3)</w:t>
            </w:r>
          </w:p>
        </w:tc>
        <w:tc>
          <w:tcPr>
            <w:tcW w:w="1620" w:type="dxa"/>
          </w:tcPr>
          <w:p w14:paraId="77D82E8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1.14 (0.92, 1.40)</w:t>
            </w:r>
          </w:p>
        </w:tc>
        <w:tc>
          <w:tcPr>
            <w:tcW w:w="1260" w:type="dxa"/>
          </w:tcPr>
          <w:p w14:paraId="3B7D619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1.8</w:t>
            </w:r>
            <w:r>
              <w:rPr>
                <w:color w:val="000000"/>
                <w:sz w:val="20"/>
                <w:szCs w:val="20"/>
              </w:rPr>
              <w:t xml:space="preserve"> (0.9, 2.6)</w:t>
            </w:r>
          </w:p>
        </w:tc>
        <w:tc>
          <w:tcPr>
            <w:tcW w:w="2071" w:type="dxa"/>
            <w:gridSpan w:val="2"/>
          </w:tcPr>
          <w:p w14:paraId="541667A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0.88 (0.54, 1.45)</w:t>
            </w:r>
          </w:p>
        </w:tc>
      </w:tr>
      <w:tr w:rsidR="00D83582" w:rsidRPr="00FC3E55" w14:paraId="6A8675F7" w14:textId="77777777" w:rsidTr="00D83582">
        <w:trPr>
          <w:trHeight w:val="300"/>
        </w:trPr>
        <w:tc>
          <w:tcPr>
            <w:tcW w:w="3330" w:type="dxa"/>
            <w:noWrap/>
            <w:hideMark/>
          </w:tcPr>
          <w:p w14:paraId="592168E8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1640" w:type="dxa"/>
          </w:tcPr>
          <w:p w14:paraId="71C27E3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8.5</w:t>
            </w:r>
            <w:r>
              <w:rPr>
                <w:color w:val="000000"/>
                <w:sz w:val="20"/>
                <w:szCs w:val="20"/>
              </w:rPr>
              <w:t xml:space="preserve"> (7.4, 9.5)</w:t>
            </w:r>
          </w:p>
        </w:tc>
        <w:tc>
          <w:tcPr>
            <w:tcW w:w="1900" w:type="dxa"/>
            <w:noWrap/>
            <w:hideMark/>
          </w:tcPr>
          <w:p w14:paraId="4D721B4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0.70 (0.60, 0.82)</w:t>
            </w:r>
          </w:p>
        </w:tc>
        <w:tc>
          <w:tcPr>
            <w:tcW w:w="1266" w:type="dxa"/>
          </w:tcPr>
          <w:p w14:paraId="2D8DCF0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3.9</w:t>
            </w:r>
            <w:r>
              <w:rPr>
                <w:color w:val="000000"/>
                <w:sz w:val="20"/>
                <w:szCs w:val="20"/>
              </w:rPr>
              <w:t xml:space="preserve"> (3.2, 4.7)</w:t>
            </w:r>
          </w:p>
        </w:tc>
        <w:tc>
          <w:tcPr>
            <w:tcW w:w="1584" w:type="dxa"/>
            <w:noWrap/>
            <w:hideMark/>
          </w:tcPr>
          <w:p w14:paraId="344B537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0.58 (0.47, 0.72)</w:t>
            </w:r>
          </w:p>
        </w:tc>
        <w:tc>
          <w:tcPr>
            <w:tcW w:w="1582" w:type="dxa"/>
          </w:tcPr>
          <w:p w14:paraId="48CF0BD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5.2</w:t>
            </w:r>
            <w:r>
              <w:rPr>
                <w:color w:val="000000"/>
                <w:sz w:val="20"/>
                <w:szCs w:val="20"/>
              </w:rPr>
              <w:t xml:space="preserve"> (4.5, 5.9)</w:t>
            </w:r>
          </w:p>
        </w:tc>
        <w:tc>
          <w:tcPr>
            <w:tcW w:w="1748" w:type="dxa"/>
          </w:tcPr>
          <w:p w14:paraId="4A056B9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0.37 (0.32, 0.44)</w:t>
            </w:r>
          </w:p>
        </w:tc>
        <w:tc>
          <w:tcPr>
            <w:tcW w:w="1599" w:type="dxa"/>
          </w:tcPr>
          <w:p w14:paraId="4CFCE30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15.3</w:t>
            </w:r>
            <w:r>
              <w:rPr>
                <w:color w:val="000000"/>
                <w:sz w:val="20"/>
                <w:szCs w:val="20"/>
              </w:rPr>
              <w:t xml:space="preserve"> (14.2, 16.4)</w:t>
            </w:r>
          </w:p>
        </w:tc>
        <w:tc>
          <w:tcPr>
            <w:tcW w:w="1911" w:type="dxa"/>
          </w:tcPr>
          <w:p w14:paraId="1C9DA03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0.83 (0.75, 0.93)</w:t>
            </w:r>
          </w:p>
        </w:tc>
        <w:tc>
          <w:tcPr>
            <w:tcW w:w="1620" w:type="dxa"/>
          </w:tcPr>
          <w:p w14:paraId="661730D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13.8</w:t>
            </w:r>
            <w:r>
              <w:rPr>
                <w:color w:val="000000"/>
                <w:sz w:val="20"/>
                <w:szCs w:val="20"/>
              </w:rPr>
              <w:t xml:space="preserve"> (12.3, 15.3)</w:t>
            </w:r>
          </w:p>
        </w:tc>
        <w:tc>
          <w:tcPr>
            <w:tcW w:w="1620" w:type="dxa"/>
          </w:tcPr>
          <w:p w14:paraId="22B8CAE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0.98 (0.85, 1.14)</w:t>
            </w:r>
          </w:p>
        </w:tc>
        <w:tc>
          <w:tcPr>
            <w:tcW w:w="1260" w:type="dxa"/>
          </w:tcPr>
          <w:p w14:paraId="264C8E8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3.5</w:t>
            </w:r>
            <w:r>
              <w:rPr>
                <w:color w:val="000000"/>
                <w:sz w:val="20"/>
                <w:szCs w:val="20"/>
              </w:rPr>
              <w:t xml:space="preserve"> (2.7, 4.4)</w:t>
            </w:r>
          </w:p>
        </w:tc>
        <w:tc>
          <w:tcPr>
            <w:tcW w:w="2071" w:type="dxa"/>
            <w:gridSpan w:val="2"/>
          </w:tcPr>
          <w:p w14:paraId="6204BAF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1.79 (1.32, 2.42)</w:t>
            </w:r>
          </w:p>
        </w:tc>
      </w:tr>
      <w:tr w:rsidR="00D83582" w:rsidRPr="00FC3E55" w14:paraId="402BC527" w14:textId="77777777" w:rsidTr="00D83582">
        <w:trPr>
          <w:trHeight w:val="310"/>
        </w:trPr>
        <w:tc>
          <w:tcPr>
            <w:tcW w:w="3330" w:type="dxa"/>
            <w:noWrap/>
            <w:hideMark/>
          </w:tcPr>
          <w:p w14:paraId="436880D0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Hispanic/Latino</w:t>
            </w:r>
          </w:p>
        </w:tc>
        <w:tc>
          <w:tcPr>
            <w:tcW w:w="1640" w:type="dxa"/>
          </w:tcPr>
          <w:p w14:paraId="1B227D9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7.7</w:t>
            </w:r>
            <w:r>
              <w:rPr>
                <w:color w:val="000000"/>
                <w:sz w:val="20"/>
                <w:szCs w:val="20"/>
              </w:rPr>
              <w:t xml:space="preserve"> (6.9, 8.6)</w:t>
            </w:r>
          </w:p>
        </w:tc>
        <w:tc>
          <w:tcPr>
            <w:tcW w:w="1900" w:type="dxa"/>
            <w:noWrap/>
          </w:tcPr>
          <w:p w14:paraId="15399F8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0.66 (0.58, 0.76)</w:t>
            </w:r>
          </w:p>
        </w:tc>
        <w:tc>
          <w:tcPr>
            <w:tcW w:w="1266" w:type="dxa"/>
          </w:tcPr>
          <w:p w14:paraId="5EAA511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4.3</w:t>
            </w:r>
            <w:r>
              <w:rPr>
                <w:color w:val="000000"/>
                <w:sz w:val="20"/>
                <w:szCs w:val="20"/>
              </w:rPr>
              <w:t xml:space="preserve"> (3.7, 4.9)</w:t>
            </w:r>
          </w:p>
        </w:tc>
        <w:tc>
          <w:tcPr>
            <w:tcW w:w="1584" w:type="dxa"/>
            <w:noWrap/>
          </w:tcPr>
          <w:p w14:paraId="46F6B98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0.66 (0.55, 0.78)</w:t>
            </w:r>
          </w:p>
        </w:tc>
        <w:tc>
          <w:tcPr>
            <w:tcW w:w="1582" w:type="dxa"/>
          </w:tcPr>
          <w:p w14:paraId="02382A6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8.1</w:t>
            </w:r>
            <w:r>
              <w:rPr>
                <w:color w:val="000000"/>
                <w:sz w:val="20"/>
                <w:szCs w:val="20"/>
              </w:rPr>
              <w:t xml:space="preserve"> (7.3, 8.9)</w:t>
            </w:r>
          </w:p>
        </w:tc>
        <w:tc>
          <w:tcPr>
            <w:tcW w:w="1748" w:type="dxa"/>
          </w:tcPr>
          <w:p w14:paraId="3FBFEB1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0.59 (0.52, 0.68)</w:t>
            </w:r>
          </w:p>
        </w:tc>
        <w:tc>
          <w:tcPr>
            <w:tcW w:w="1599" w:type="dxa"/>
          </w:tcPr>
          <w:p w14:paraId="40AAAF3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17.5</w:t>
            </w:r>
            <w:r>
              <w:rPr>
                <w:color w:val="000000"/>
                <w:sz w:val="20"/>
                <w:szCs w:val="20"/>
              </w:rPr>
              <w:t xml:space="preserve"> (16.5, 18.5)</w:t>
            </w:r>
          </w:p>
        </w:tc>
        <w:tc>
          <w:tcPr>
            <w:tcW w:w="1911" w:type="dxa"/>
          </w:tcPr>
          <w:p w14:paraId="6F11BED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0.98 (0.88, 1.08)</w:t>
            </w:r>
          </w:p>
        </w:tc>
        <w:tc>
          <w:tcPr>
            <w:tcW w:w="1620" w:type="dxa"/>
          </w:tcPr>
          <w:p w14:paraId="16D3AF8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14.7</w:t>
            </w:r>
            <w:r>
              <w:rPr>
                <w:color w:val="000000"/>
                <w:sz w:val="20"/>
                <w:szCs w:val="20"/>
              </w:rPr>
              <w:t xml:space="preserve"> (13.6, 15.7)</w:t>
            </w:r>
          </w:p>
        </w:tc>
        <w:tc>
          <w:tcPr>
            <w:tcW w:w="1620" w:type="dxa"/>
          </w:tcPr>
          <w:p w14:paraId="52018B1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1.06 (0.94, 1.19)</w:t>
            </w:r>
          </w:p>
        </w:tc>
        <w:tc>
          <w:tcPr>
            <w:tcW w:w="1260" w:type="dxa"/>
          </w:tcPr>
          <w:p w14:paraId="20428C7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3.2</w:t>
            </w:r>
            <w:r>
              <w:rPr>
                <w:color w:val="000000"/>
                <w:sz w:val="20"/>
                <w:szCs w:val="20"/>
              </w:rPr>
              <w:t xml:space="preserve"> (2.7, 3.7)</w:t>
            </w:r>
          </w:p>
        </w:tc>
        <w:tc>
          <w:tcPr>
            <w:tcW w:w="2071" w:type="dxa"/>
            <w:gridSpan w:val="2"/>
          </w:tcPr>
          <w:p w14:paraId="3412614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1.61 (1.26, 2.06)</w:t>
            </w:r>
          </w:p>
        </w:tc>
      </w:tr>
      <w:tr w:rsidR="00D83582" w:rsidRPr="00FC3E55" w14:paraId="61317ED7" w14:textId="77777777" w:rsidTr="00D83582">
        <w:trPr>
          <w:trHeight w:val="300"/>
        </w:trPr>
        <w:tc>
          <w:tcPr>
            <w:tcW w:w="3330" w:type="dxa"/>
            <w:noWrap/>
          </w:tcPr>
          <w:p w14:paraId="6A373E82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Non-Hispanic Multiracial </w:t>
            </w:r>
          </w:p>
        </w:tc>
        <w:tc>
          <w:tcPr>
            <w:tcW w:w="1640" w:type="dxa"/>
          </w:tcPr>
          <w:p w14:paraId="6465FD2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12.1</w:t>
            </w:r>
            <w:r>
              <w:rPr>
                <w:color w:val="000000"/>
                <w:sz w:val="20"/>
                <w:szCs w:val="20"/>
              </w:rPr>
              <w:t xml:space="preserve"> (10.1, 14.2)</w:t>
            </w:r>
          </w:p>
        </w:tc>
        <w:tc>
          <w:tcPr>
            <w:tcW w:w="1900" w:type="dxa"/>
            <w:noWrap/>
          </w:tcPr>
          <w:p w14:paraId="37ADD20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1.19 (0.97, 1.48)</w:t>
            </w:r>
          </w:p>
        </w:tc>
        <w:tc>
          <w:tcPr>
            <w:tcW w:w="1266" w:type="dxa"/>
          </w:tcPr>
          <w:p w14:paraId="225E4E7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6.1</w:t>
            </w:r>
            <w:r>
              <w:rPr>
                <w:color w:val="000000"/>
                <w:sz w:val="20"/>
                <w:szCs w:val="20"/>
              </w:rPr>
              <w:t xml:space="preserve"> (4.4, 7.7)</w:t>
            </w:r>
          </w:p>
        </w:tc>
        <w:tc>
          <w:tcPr>
            <w:tcW w:w="1584" w:type="dxa"/>
            <w:noWrap/>
          </w:tcPr>
          <w:p w14:paraId="16F5573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1.06 (0.78, 1.44)</w:t>
            </w:r>
          </w:p>
        </w:tc>
        <w:tc>
          <w:tcPr>
            <w:tcW w:w="1582" w:type="dxa"/>
          </w:tcPr>
          <w:p w14:paraId="5D1EC77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12.3</w:t>
            </w:r>
            <w:r>
              <w:rPr>
                <w:color w:val="000000"/>
                <w:sz w:val="20"/>
                <w:szCs w:val="20"/>
              </w:rPr>
              <w:t xml:space="preserve"> (10.2, 14.4)</w:t>
            </w:r>
          </w:p>
        </w:tc>
        <w:tc>
          <w:tcPr>
            <w:tcW w:w="1748" w:type="dxa"/>
          </w:tcPr>
          <w:p w14:paraId="00D72A2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1.04 (0.84, 1.28)</w:t>
            </w:r>
          </w:p>
        </w:tc>
        <w:tc>
          <w:tcPr>
            <w:tcW w:w="1599" w:type="dxa"/>
          </w:tcPr>
          <w:p w14:paraId="5979C32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25.1</w:t>
            </w:r>
            <w:r>
              <w:rPr>
                <w:color w:val="000000"/>
                <w:sz w:val="20"/>
                <w:szCs w:val="20"/>
              </w:rPr>
              <w:t xml:space="preserve"> (22.2, 28.0)</w:t>
            </w:r>
          </w:p>
        </w:tc>
        <w:tc>
          <w:tcPr>
            <w:tcW w:w="1911" w:type="dxa"/>
          </w:tcPr>
          <w:p w14:paraId="2F41BCD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1.54 (1.30, 1.83)</w:t>
            </w:r>
          </w:p>
        </w:tc>
        <w:tc>
          <w:tcPr>
            <w:tcW w:w="1620" w:type="dxa"/>
          </w:tcPr>
          <w:p w14:paraId="07F55B9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20.6</w:t>
            </w:r>
            <w:r>
              <w:rPr>
                <w:color w:val="000000"/>
                <w:sz w:val="20"/>
                <w:szCs w:val="20"/>
              </w:rPr>
              <w:t xml:space="preserve"> (18.4, 22.9)</w:t>
            </w:r>
          </w:p>
        </w:tc>
        <w:tc>
          <w:tcPr>
            <w:tcW w:w="1620" w:type="dxa"/>
          </w:tcPr>
          <w:p w14:paraId="6AC79C8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1.60 (1.36, 1.88)</w:t>
            </w:r>
          </w:p>
        </w:tc>
        <w:tc>
          <w:tcPr>
            <w:tcW w:w="1260" w:type="dxa"/>
          </w:tcPr>
          <w:p w14:paraId="06CBC2E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4.1</w:t>
            </w:r>
            <w:r>
              <w:rPr>
                <w:color w:val="000000"/>
                <w:sz w:val="20"/>
                <w:szCs w:val="20"/>
              </w:rPr>
              <w:t xml:space="preserve"> (2.7, 5.4)</w:t>
            </w:r>
          </w:p>
        </w:tc>
        <w:tc>
          <w:tcPr>
            <w:tcW w:w="2071" w:type="dxa"/>
            <w:gridSpan w:val="2"/>
          </w:tcPr>
          <w:p w14:paraId="51FFE64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2.08 (1.43, 3.02)</w:t>
            </w:r>
          </w:p>
        </w:tc>
      </w:tr>
      <w:tr w:rsidR="00D83582" w:rsidRPr="00FC3E55" w14:paraId="3B310477" w14:textId="77777777" w:rsidTr="00D83582">
        <w:trPr>
          <w:trHeight w:val="300"/>
        </w:trPr>
        <w:tc>
          <w:tcPr>
            <w:tcW w:w="3330" w:type="dxa"/>
            <w:noWrap/>
          </w:tcPr>
          <w:p w14:paraId="42DBEA87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1640" w:type="dxa"/>
          </w:tcPr>
          <w:p w14:paraId="09C1108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10.5</w:t>
            </w:r>
            <w:r>
              <w:rPr>
                <w:color w:val="000000"/>
                <w:sz w:val="20"/>
                <w:szCs w:val="20"/>
              </w:rPr>
              <w:t xml:space="preserve"> (9.7, 11.2)</w:t>
            </w:r>
          </w:p>
        </w:tc>
        <w:tc>
          <w:tcPr>
            <w:tcW w:w="1900" w:type="dxa"/>
            <w:noWrap/>
          </w:tcPr>
          <w:p w14:paraId="4EA358C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266" w:type="dxa"/>
          </w:tcPr>
          <w:p w14:paraId="6B91359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5.9</w:t>
            </w:r>
            <w:r>
              <w:rPr>
                <w:color w:val="000000"/>
                <w:sz w:val="20"/>
                <w:szCs w:val="20"/>
              </w:rPr>
              <w:t xml:space="preserve"> (5.4, 6.4)</w:t>
            </w:r>
          </w:p>
        </w:tc>
        <w:tc>
          <w:tcPr>
            <w:tcW w:w="1584" w:type="dxa"/>
            <w:noWrap/>
          </w:tcPr>
          <w:p w14:paraId="3CC29CC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582" w:type="dxa"/>
          </w:tcPr>
          <w:p w14:paraId="110568E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12.2</w:t>
            </w:r>
            <w:r>
              <w:rPr>
                <w:color w:val="000000"/>
                <w:sz w:val="20"/>
                <w:szCs w:val="20"/>
              </w:rPr>
              <w:t xml:space="preserve"> (11.5, 12.9)</w:t>
            </w:r>
          </w:p>
        </w:tc>
        <w:tc>
          <w:tcPr>
            <w:tcW w:w="1748" w:type="dxa"/>
          </w:tcPr>
          <w:p w14:paraId="1796C50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599" w:type="dxa"/>
          </w:tcPr>
          <w:p w14:paraId="0E12811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17.8</w:t>
            </w:r>
            <w:r>
              <w:rPr>
                <w:color w:val="000000"/>
                <w:sz w:val="20"/>
                <w:szCs w:val="20"/>
              </w:rPr>
              <w:t xml:space="preserve"> (16.8, 18.9)</w:t>
            </w:r>
          </w:p>
        </w:tc>
        <w:tc>
          <w:tcPr>
            <w:tcW w:w="1911" w:type="dxa"/>
          </w:tcPr>
          <w:p w14:paraId="76EEB1A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620" w:type="dxa"/>
          </w:tcPr>
          <w:p w14:paraId="3E23631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14.0</w:t>
            </w:r>
            <w:r>
              <w:rPr>
                <w:color w:val="000000"/>
                <w:sz w:val="20"/>
                <w:szCs w:val="20"/>
              </w:rPr>
              <w:t xml:space="preserve"> (13.0, 15.0)</w:t>
            </w:r>
          </w:p>
        </w:tc>
        <w:tc>
          <w:tcPr>
            <w:tcW w:w="1620" w:type="dxa"/>
          </w:tcPr>
          <w:p w14:paraId="6E9E0F9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260" w:type="dxa"/>
          </w:tcPr>
          <w:p w14:paraId="40C9460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2.0</w:t>
            </w:r>
            <w:r>
              <w:rPr>
                <w:color w:val="000000"/>
                <w:sz w:val="20"/>
                <w:szCs w:val="20"/>
              </w:rPr>
              <w:t xml:space="preserve"> (1.7, 2.3)</w:t>
            </w:r>
          </w:p>
        </w:tc>
        <w:tc>
          <w:tcPr>
            <w:tcW w:w="2071" w:type="dxa"/>
            <w:gridSpan w:val="2"/>
          </w:tcPr>
          <w:p w14:paraId="04909F0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</w:tr>
      <w:tr w:rsidR="00D83582" w:rsidRPr="00FC3E55" w14:paraId="1FDF8364" w14:textId="77777777" w:rsidTr="00D83582">
        <w:trPr>
          <w:trHeight w:val="300"/>
        </w:trPr>
        <w:tc>
          <w:tcPr>
            <w:tcW w:w="3330" w:type="dxa"/>
            <w:noWrap/>
          </w:tcPr>
          <w:p w14:paraId="628522EB" w14:textId="3F22BDEE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Sexual </w:t>
            </w:r>
            <w:r w:rsidR="00176680">
              <w:rPr>
                <w:color w:val="000000"/>
                <w:sz w:val="20"/>
                <w:szCs w:val="20"/>
              </w:rPr>
              <w:t>Identity</w:t>
            </w:r>
          </w:p>
        </w:tc>
        <w:tc>
          <w:tcPr>
            <w:tcW w:w="1640" w:type="dxa"/>
          </w:tcPr>
          <w:p w14:paraId="28997B7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23228C3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F6A5A8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noWrap/>
          </w:tcPr>
          <w:p w14:paraId="2E207FA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2FCE1EE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</w:tcPr>
          <w:p w14:paraId="1185749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</w:tcPr>
          <w:p w14:paraId="47D5ABE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</w:tcPr>
          <w:p w14:paraId="6B31875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62262E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038543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02985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gridSpan w:val="2"/>
          </w:tcPr>
          <w:p w14:paraId="2A9B38D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</w:p>
        </w:tc>
      </w:tr>
      <w:tr w:rsidR="00D83582" w:rsidRPr="00FC3E55" w14:paraId="0B90CEA2" w14:textId="77777777" w:rsidTr="00D83582">
        <w:trPr>
          <w:trHeight w:val="300"/>
        </w:trPr>
        <w:tc>
          <w:tcPr>
            <w:tcW w:w="3330" w:type="dxa"/>
            <w:noWrap/>
            <w:hideMark/>
          </w:tcPr>
          <w:p w14:paraId="5CC06885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Bisexual</w:t>
            </w:r>
          </w:p>
        </w:tc>
        <w:tc>
          <w:tcPr>
            <w:tcW w:w="1640" w:type="dxa"/>
          </w:tcPr>
          <w:p w14:paraId="5C76A44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13.6</w:t>
            </w:r>
            <w:r>
              <w:rPr>
                <w:color w:val="000000"/>
                <w:sz w:val="20"/>
                <w:szCs w:val="20"/>
              </w:rPr>
              <w:t xml:space="preserve"> (11.9, 15.3)</w:t>
            </w:r>
          </w:p>
        </w:tc>
        <w:tc>
          <w:tcPr>
            <w:tcW w:w="1900" w:type="dxa"/>
            <w:noWrap/>
            <w:hideMark/>
          </w:tcPr>
          <w:p w14:paraId="4E8A5D6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2.06 (1.77, 2.40)</w:t>
            </w:r>
          </w:p>
        </w:tc>
        <w:tc>
          <w:tcPr>
            <w:tcW w:w="1266" w:type="dxa"/>
          </w:tcPr>
          <w:p w14:paraId="2D2E88D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8.5</w:t>
            </w:r>
            <w:r>
              <w:rPr>
                <w:color w:val="000000"/>
                <w:sz w:val="20"/>
                <w:szCs w:val="20"/>
              </w:rPr>
              <w:t xml:space="preserve"> (7.2, 9.8)</w:t>
            </w:r>
          </w:p>
        </w:tc>
        <w:tc>
          <w:tcPr>
            <w:tcW w:w="1584" w:type="dxa"/>
            <w:noWrap/>
            <w:hideMark/>
          </w:tcPr>
          <w:p w14:paraId="6D4592E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2.27 (1.91, 2.71)</w:t>
            </w:r>
          </w:p>
        </w:tc>
        <w:tc>
          <w:tcPr>
            <w:tcW w:w="1582" w:type="dxa"/>
          </w:tcPr>
          <w:p w14:paraId="2122659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20.1</w:t>
            </w:r>
            <w:r>
              <w:rPr>
                <w:color w:val="000000"/>
                <w:sz w:val="20"/>
                <w:szCs w:val="20"/>
              </w:rPr>
              <w:t xml:space="preserve"> (17.8, 22.4)</w:t>
            </w:r>
          </w:p>
        </w:tc>
        <w:tc>
          <w:tcPr>
            <w:tcW w:w="1748" w:type="dxa"/>
          </w:tcPr>
          <w:p w14:paraId="3FA117DE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3.05 (2.60, 3.57)</w:t>
            </w:r>
          </w:p>
        </w:tc>
        <w:tc>
          <w:tcPr>
            <w:tcW w:w="1599" w:type="dxa"/>
          </w:tcPr>
          <w:p w14:paraId="221D85B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48.1</w:t>
            </w:r>
            <w:r>
              <w:rPr>
                <w:color w:val="000000"/>
                <w:sz w:val="20"/>
                <w:szCs w:val="20"/>
              </w:rPr>
              <w:t xml:space="preserve"> (45.5, 50.7)</w:t>
            </w:r>
          </w:p>
        </w:tc>
        <w:tc>
          <w:tcPr>
            <w:tcW w:w="1911" w:type="dxa"/>
          </w:tcPr>
          <w:p w14:paraId="619F0D0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5.60 (5.02, 6.24)</w:t>
            </w:r>
          </w:p>
        </w:tc>
        <w:tc>
          <w:tcPr>
            <w:tcW w:w="1620" w:type="dxa"/>
          </w:tcPr>
          <w:p w14:paraId="2DC2A53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40.9</w:t>
            </w:r>
            <w:r>
              <w:rPr>
                <w:color w:val="000000"/>
                <w:sz w:val="20"/>
                <w:szCs w:val="20"/>
              </w:rPr>
              <w:t xml:space="preserve"> (38.4, 43.5)</w:t>
            </w:r>
          </w:p>
        </w:tc>
        <w:tc>
          <w:tcPr>
            <w:tcW w:w="1620" w:type="dxa"/>
          </w:tcPr>
          <w:p w14:paraId="1F48541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5.36 (4.76, 6.03)</w:t>
            </w:r>
          </w:p>
        </w:tc>
        <w:tc>
          <w:tcPr>
            <w:tcW w:w="1260" w:type="dxa"/>
          </w:tcPr>
          <w:p w14:paraId="34CEE9E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8.0</w:t>
            </w:r>
            <w:r>
              <w:rPr>
                <w:color w:val="000000"/>
                <w:sz w:val="20"/>
                <w:szCs w:val="20"/>
              </w:rPr>
              <w:t xml:space="preserve"> (6.7, 9.3)</w:t>
            </w:r>
          </w:p>
        </w:tc>
        <w:tc>
          <w:tcPr>
            <w:tcW w:w="2071" w:type="dxa"/>
            <w:gridSpan w:val="2"/>
          </w:tcPr>
          <w:p w14:paraId="00EFD37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4.62 (3.69, 5.80)</w:t>
            </w:r>
          </w:p>
        </w:tc>
      </w:tr>
      <w:tr w:rsidR="00D83582" w:rsidRPr="00FC3E55" w14:paraId="11988899" w14:textId="77777777" w:rsidTr="00D83582">
        <w:trPr>
          <w:trHeight w:val="300"/>
        </w:trPr>
        <w:tc>
          <w:tcPr>
            <w:tcW w:w="3330" w:type="dxa"/>
            <w:noWrap/>
            <w:hideMark/>
          </w:tcPr>
          <w:p w14:paraId="4D53D220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 xml:space="preserve">Gay or Lesbian  </w:t>
            </w:r>
          </w:p>
        </w:tc>
        <w:tc>
          <w:tcPr>
            <w:tcW w:w="1640" w:type="dxa"/>
          </w:tcPr>
          <w:p w14:paraId="23B1009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14.7</w:t>
            </w:r>
            <w:r>
              <w:rPr>
                <w:color w:val="000000"/>
                <w:sz w:val="20"/>
                <w:szCs w:val="20"/>
              </w:rPr>
              <w:t xml:space="preserve"> (11.5, 17.8)</w:t>
            </w:r>
          </w:p>
        </w:tc>
        <w:tc>
          <w:tcPr>
            <w:tcW w:w="1900" w:type="dxa"/>
            <w:noWrap/>
            <w:hideMark/>
          </w:tcPr>
          <w:p w14:paraId="58704C5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2.03 (1.56, 2.65)</w:t>
            </w:r>
          </w:p>
        </w:tc>
        <w:tc>
          <w:tcPr>
            <w:tcW w:w="1266" w:type="dxa"/>
          </w:tcPr>
          <w:p w14:paraId="672C806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6.5</w:t>
            </w:r>
            <w:r>
              <w:rPr>
                <w:color w:val="000000"/>
                <w:sz w:val="20"/>
                <w:szCs w:val="20"/>
              </w:rPr>
              <w:t xml:space="preserve"> (4.4, 8.5)</w:t>
            </w:r>
          </w:p>
        </w:tc>
        <w:tc>
          <w:tcPr>
            <w:tcW w:w="1584" w:type="dxa"/>
            <w:noWrap/>
            <w:hideMark/>
          </w:tcPr>
          <w:p w14:paraId="3146425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1.58 (1.11, 2.25)</w:t>
            </w:r>
          </w:p>
        </w:tc>
        <w:tc>
          <w:tcPr>
            <w:tcW w:w="1582" w:type="dxa"/>
          </w:tcPr>
          <w:p w14:paraId="6F6AC39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15.7</w:t>
            </w:r>
            <w:r>
              <w:rPr>
                <w:color w:val="000000"/>
                <w:sz w:val="20"/>
                <w:szCs w:val="20"/>
              </w:rPr>
              <w:t xml:space="preserve"> (12.6, 18.8)</w:t>
            </w:r>
          </w:p>
        </w:tc>
        <w:tc>
          <w:tcPr>
            <w:tcW w:w="1748" w:type="dxa"/>
          </w:tcPr>
          <w:p w14:paraId="6DDD569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2.17 (1.68, 2.80)</w:t>
            </w:r>
          </w:p>
        </w:tc>
        <w:tc>
          <w:tcPr>
            <w:tcW w:w="1599" w:type="dxa"/>
          </w:tcPr>
          <w:p w14:paraId="5F507CB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39.0</w:t>
            </w:r>
            <w:r>
              <w:rPr>
                <w:color w:val="000000"/>
                <w:sz w:val="20"/>
                <w:szCs w:val="20"/>
              </w:rPr>
              <w:t xml:space="preserve"> (34.3, 43.6)</w:t>
            </w:r>
          </w:p>
        </w:tc>
        <w:tc>
          <w:tcPr>
            <w:tcW w:w="1911" w:type="dxa"/>
          </w:tcPr>
          <w:p w14:paraId="2DCD0419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3.85 (3.13, 4.74)</w:t>
            </w:r>
          </w:p>
        </w:tc>
        <w:tc>
          <w:tcPr>
            <w:tcW w:w="1620" w:type="dxa"/>
          </w:tcPr>
          <w:p w14:paraId="2D22EC7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32.0</w:t>
            </w:r>
            <w:r>
              <w:rPr>
                <w:color w:val="000000"/>
                <w:sz w:val="20"/>
                <w:szCs w:val="20"/>
              </w:rPr>
              <w:t xml:space="preserve"> (27.9, 36.1)</w:t>
            </w:r>
          </w:p>
        </w:tc>
        <w:tc>
          <w:tcPr>
            <w:tcW w:w="1620" w:type="dxa"/>
          </w:tcPr>
          <w:p w14:paraId="2FD6E368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3.64 (3.00, 4.41)</w:t>
            </w:r>
          </w:p>
        </w:tc>
        <w:tc>
          <w:tcPr>
            <w:tcW w:w="1260" w:type="dxa"/>
          </w:tcPr>
          <w:p w14:paraId="61DED38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6.5</w:t>
            </w:r>
            <w:r>
              <w:rPr>
                <w:color w:val="000000"/>
                <w:sz w:val="20"/>
                <w:szCs w:val="20"/>
              </w:rPr>
              <w:t xml:space="preserve"> (3.9, 9.2)</w:t>
            </w:r>
          </w:p>
        </w:tc>
        <w:tc>
          <w:tcPr>
            <w:tcW w:w="2071" w:type="dxa"/>
            <w:gridSpan w:val="2"/>
          </w:tcPr>
          <w:p w14:paraId="3C65346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3.72 (2.32, 5.97)</w:t>
            </w:r>
          </w:p>
        </w:tc>
      </w:tr>
      <w:tr w:rsidR="00D83582" w:rsidRPr="00FC3E55" w14:paraId="595ED27D" w14:textId="77777777" w:rsidTr="00D83582">
        <w:trPr>
          <w:trHeight w:val="300"/>
        </w:trPr>
        <w:tc>
          <w:tcPr>
            <w:tcW w:w="3330" w:type="dxa"/>
            <w:noWrap/>
            <w:hideMark/>
          </w:tcPr>
          <w:p w14:paraId="23BD1101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Not Sure</w:t>
            </w:r>
          </w:p>
        </w:tc>
        <w:tc>
          <w:tcPr>
            <w:tcW w:w="1640" w:type="dxa"/>
          </w:tcPr>
          <w:p w14:paraId="2742086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11.5</w:t>
            </w:r>
            <w:r>
              <w:rPr>
                <w:color w:val="000000"/>
                <w:sz w:val="20"/>
                <w:szCs w:val="20"/>
              </w:rPr>
              <w:t xml:space="preserve"> (9.4, 13.6)</w:t>
            </w:r>
          </w:p>
        </w:tc>
        <w:tc>
          <w:tcPr>
            <w:tcW w:w="1900" w:type="dxa"/>
            <w:noWrap/>
            <w:hideMark/>
          </w:tcPr>
          <w:p w14:paraId="2B499510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1.50 (1.21, 1.85)</w:t>
            </w:r>
          </w:p>
        </w:tc>
        <w:tc>
          <w:tcPr>
            <w:tcW w:w="1266" w:type="dxa"/>
          </w:tcPr>
          <w:p w14:paraId="40E8566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7.2</w:t>
            </w:r>
            <w:r>
              <w:rPr>
                <w:color w:val="000000"/>
                <w:sz w:val="20"/>
                <w:szCs w:val="20"/>
              </w:rPr>
              <w:t xml:space="preserve"> (5.5, 8.8)</w:t>
            </w:r>
          </w:p>
        </w:tc>
        <w:tc>
          <w:tcPr>
            <w:tcW w:w="1584" w:type="dxa"/>
            <w:noWrap/>
            <w:hideMark/>
          </w:tcPr>
          <w:p w14:paraId="2C46EA0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1.65 (1.29, 2.11)</w:t>
            </w:r>
          </w:p>
        </w:tc>
        <w:tc>
          <w:tcPr>
            <w:tcW w:w="1582" w:type="dxa"/>
          </w:tcPr>
          <w:p w14:paraId="378E0FF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13.9</w:t>
            </w:r>
            <w:r>
              <w:rPr>
                <w:color w:val="000000"/>
                <w:sz w:val="20"/>
                <w:szCs w:val="20"/>
              </w:rPr>
              <w:t xml:space="preserve"> (11.5, 16.3)</w:t>
            </w:r>
          </w:p>
        </w:tc>
        <w:tc>
          <w:tcPr>
            <w:tcW w:w="1748" w:type="dxa"/>
          </w:tcPr>
          <w:p w14:paraId="6007AB1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1.80 (1.45, 2.24)</w:t>
            </w:r>
          </w:p>
        </w:tc>
        <w:tc>
          <w:tcPr>
            <w:tcW w:w="1599" w:type="dxa"/>
          </w:tcPr>
          <w:p w14:paraId="213B267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31.3</w:t>
            </w:r>
            <w:r>
              <w:rPr>
                <w:color w:val="000000"/>
                <w:sz w:val="20"/>
                <w:szCs w:val="20"/>
              </w:rPr>
              <w:t xml:space="preserve"> (28.2, 34.5)</w:t>
            </w:r>
          </w:p>
        </w:tc>
        <w:tc>
          <w:tcPr>
            <w:tcW w:w="1911" w:type="dxa"/>
          </w:tcPr>
          <w:p w14:paraId="7540456D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2.75 (2.38, 3.18)</w:t>
            </w:r>
          </w:p>
        </w:tc>
        <w:tc>
          <w:tcPr>
            <w:tcW w:w="1620" w:type="dxa"/>
          </w:tcPr>
          <w:p w14:paraId="3DB45365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25.6</w:t>
            </w:r>
            <w:r>
              <w:rPr>
                <w:color w:val="000000"/>
                <w:sz w:val="20"/>
                <w:szCs w:val="20"/>
              </w:rPr>
              <w:t xml:space="preserve"> (22.8, 28.5)</w:t>
            </w:r>
          </w:p>
        </w:tc>
        <w:tc>
          <w:tcPr>
            <w:tcW w:w="1620" w:type="dxa"/>
          </w:tcPr>
          <w:p w14:paraId="49F019A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2.66 (2.28, 3.11)</w:t>
            </w:r>
          </w:p>
        </w:tc>
        <w:tc>
          <w:tcPr>
            <w:tcW w:w="1260" w:type="dxa"/>
          </w:tcPr>
          <w:p w14:paraId="1B147B27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5.2</w:t>
            </w:r>
            <w:r>
              <w:rPr>
                <w:color w:val="000000"/>
                <w:sz w:val="20"/>
                <w:szCs w:val="20"/>
              </w:rPr>
              <w:t xml:space="preserve"> (3.6, 6.8)</w:t>
            </w:r>
          </w:p>
        </w:tc>
        <w:tc>
          <w:tcPr>
            <w:tcW w:w="2071" w:type="dxa"/>
            <w:gridSpan w:val="2"/>
          </w:tcPr>
          <w:p w14:paraId="7BC5411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2.92 (2.08, 4.10)</w:t>
            </w:r>
          </w:p>
        </w:tc>
      </w:tr>
      <w:tr w:rsidR="00D83582" w:rsidRPr="00FC3E55" w14:paraId="09A40FBD" w14:textId="77777777" w:rsidTr="00D83582">
        <w:trPr>
          <w:trHeight w:val="300"/>
        </w:trPr>
        <w:tc>
          <w:tcPr>
            <w:tcW w:w="3330" w:type="dxa"/>
            <w:noWrap/>
          </w:tcPr>
          <w:p w14:paraId="25BDFC06" w14:textId="77777777" w:rsidR="00D83582" w:rsidRPr="00FC3E55" w:rsidRDefault="00D83582" w:rsidP="00D83582">
            <w:pPr>
              <w:jc w:val="right"/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Heterosexual</w:t>
            </w:r>
          </w:p>
        </w:tc>
        <w:tc>
          <w:tcPr>
            <w:tcW w:w="1640" w:type="dxa"/>
          </w:tcPr>
          <w:p w14:paraId="047A3A4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8.8</w:t>
            </w:r>
            <w:r>
              <w:rPr>
                <w:color w:val="000000"/>
                <w:sz w:val="20"/>
                <w:szCs w:val="20"/>
              </w:rPr>
              <w:t xml:space="preserve"> (8.2, 9.5)</w:t>
            </w:r>
          </w:p>
        </w:tc>
        <w:tc>
          <w:tcPr>
            <w:tcW w:w="1900" w:type="dxa"/>
            <w:noWrap/>
          </w:tcPr>
          <w:p w14:paraId="6019EC2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266" w:type="dxa"/>
          </w:tcPr>
          <w:p w14:paraId="5D84E5B6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5.0</w:t>
            </w:r>
            <w:r>
              <w:rPr>
                <w:color w:val="000000"/>
                <w:sz w:val="20"/>
                <w:szCs w:val="20"/>
              </w:rPr>
              <w:t xml:space="preserve"> (4.6, 5.4)</w:t>
            </w:r>
          </w:p>
        </w:tc>
        <w:tc>
          <w:tcPr>
            <w:tcW w:w="1584" w:type="dxa"/>
            <w:noWrap/>
          </w:tcPr>
          <w:p w14:paraId="4E6D5FA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582" w:type="dxa"/>
          </w:tcPr>
          <w:p w14:paraId="54FAFF54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8.8</w:t>
            </w:r>
            <w:r>
              <w:rPr>
                <w:color w:val="000000"/>
                <w:sz w:val="20"/>
                <w:szCs w:val="20"/>
              </w:rPr>
              <w:t xml:space="preserve"> (8.4, 9.3)</w:t>
            </w:r>
          </w:p>
        </w:tc>
        <w:tc>
          <w:tcPr>
            <w:tcW w:w="1748" w:type="dxa"/>
          </w:tcPr>
          <w:p w14:paraId="3C2210CF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599" w:type="dxa"/>
          </w:tcPr>
          <w:p w14:paraId="01EBA022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14.2</w:t>
            </w:r>
            <w:r>
              <w:rPr>
                <w:color w:val="000000"/>
                <w:sz w:val="20"/>
                <w:szCs w:val="20"/>
              </w:rPr>
              <w:t xml:space="preserve"> (13.6, 14.8)</w:t>
            </w:r>
          </w:p>
        </w:tc>
        <w:tc>
          <w:tcPr>
            <w:tcW w:w="1911" w:type="dxa"/>
          </w:tcPr>
          <w:p w14:paraId="476ADE0A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620" w:type="dxa"/>
          </w:tcPr>
          <w:p w14:paraId="69D50D7C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11.5</w:t>
            </w:r>
            <w:r>
              <w:rPr>
                <w:color w:val="000000"/>
                <w:sz w:val="20"/>
                <w:szCs w:val="20"/>
              </w:rPr>
              <w:t xml:space="preserve"> (10.8, 12.1)</w:t>
            </w:r>
          </w:p>
        </w:tc>
        <w:tc>
          <w:tcPr>
            <w:tcW w:w="1620" w:type="dxa"/>
          </w:tcPr>
          <w:p w14:paraId="2D733573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  <w:tc>
          <w:tcPr>
            <w:tcW w:w="1260" w:type="dxa"/>
          </w:tcPr>
          <w:p w14:paraId="37D649BB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1.8</w:t>
            </w:r>
            <w:r>
              <w:rPr>
                <w:color w:val="000000"/>
                <w:sz w:val="20"/>
                <w:szCs w:val="20"/>
              </w:rPr>
              <w:t xml:space="preserve"> (1.6, 2.1)</w:t>
            </w:r>
          </w:p>
        </w:tc>
        <w:tc>
          <w:tcPr>
            <w:tcW w:w="2071" w:type="dxa"/>
            <w:gridSpan w:val="2"/>
          </w:tcPr>
          <w:p w14:paraId="32D75351" w14:textId="77777777" w:rsidR="00D83582" w:rsidRPr="00FC3E55" w:rsidRDefault="00D83582" w:rsidP="00D83582">
            <w:pPr>
              <w:rPr>
                <w:color w:val="000000"/>
                <w:sz w:val="20"/>
                <w:szCs w:val="20"/>
              </w:rPr>
            </w:pPr>
            <w:r w:rsidRPr="00FC3E55">
              <w:rPr>
                <w:color w:val="000000"/>
                <w:sz w:val="20"/>
                <w:szCs w:val="20"/>
              </w:rPr>
              <w:t>Ref</w:t>
            </w:r>
          </w:p>
        </w:tc>
      </w:tr>
    </w:tbl>
    <w:p w14:paraId="0D7336EF" w14:textId="1D35EA2D" w:rsidR="00BF57F3" w:rsidRDefault="006B5D12">
      <w:r>
        <w:rPr>
          <w:sz w:val="20"/>
          <w:szCs w:val="20"/>
          <w:vertAlign w:val="superscript"/>
        </w:rPr>
        <w:t>a</w:t>
      </w:r>
      <w:r w:rsidR="00147C48" w:rsidRPr="00FC3E55">
        <w:rPr>
          <w:sz w:val="20"/>
          <w:szCs w:val="20"/>
        </w:rPr>
        <w:t>Odds ratio for odds of each bullying outcome compared to “no bullying victimization”</w:t>
      </w:r>
    </w:p>
    <w:sectPr w:rsidR="00BF57F3" w:rsidSect="00D83582">
      <w:pgSz w:w="23820" w:h="16840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82"/>
    <w:rsid w:val="00092399"/>
    <w:rsid w:val="00147C48"/>
    <w:rsid w:val="00176680"/>
    <w:rsid w:val="0038588E"/>
    <w:rsid w:val="00413B50"/>
    <w:rsid w:val="005D0285"/>
    <w:rsid w:val="005E5B10"/>
    <w:rsid w:val="006B5D12"/>
    <w:rsid w:val="00705FF4"/>
    <w:rsid w:val="008111EF"/>
    <w:rsid w:val="009C5682"/>
    <w:rsid w:val="00B34689"/>
    <w:rsid w:val="00B45C28"/>
    <w:rsid w:val="00B62F4F"/>
    <w:rsid w:val="00B84BB1"/>
    <w:rsid w:val="00D83582"/>
    <w:rsid w:val="00DD14C0"/>
    <w:rsid w:val="00EA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DA5331"/>
  <w15:chartTrackingRefBased/>
  <w15:docId w15:val="{40340234-79C8-C844-9683-91C90536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58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Kreski, Noah</dc:creator>
  <cp:keywords/>
  <dc:description/>
  <cp:lastModifiedBy>Kreski, Noah</cp:lastModifiedBy>
  <cp:revision>11</cp:revision>
  <dcterms:created xsi:type="dcterms:W3CDTF">2021-03-09T19:20:00Z</dcterms:created>
  <dcterms:modified xsi:type="dcterms:W3CDTF">2022-02-22T22:50:00Z</dcterms:modified>
</cp:coreProperties>
</file>