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A7BC8" w14:textId="26D79FDB" w:rsidR="004D1F34" w:rsidRDefault="004D1F34" w:rsidP="004D1F34">
      <w:pPr>
        <w:spacing w:line="480" w:lineRule="auto"/>
        <w:jc w:val="both"/>
        <w:rPr>
          <w:rFonts w:ascii="Times New Roman" w:hAnsi="Times New Roman" w:cs="Times New Roman"/>
          <w:b/>
          <w:bCs/>
        </w:rPr>
      </w:pPr>
      <w:r>
        <w:rPr>
          <w:rFonts w:ascii="Times New Roman" w:hAnsi="Times New Roman" w:cs="Times New Roman"/>
          <w:b/>
          <w:bCs/>
        </w:rPr>
        <w:t>SUPPLEMENTAL FIGURE LEGENDS</w:t>
      </w:r>
    </w:p>
    <w:p w14:paraId="3B3993EE" w14:textId="154A2640" w:rsidR="0082004A" w:rsidRPr="00FA61B9" w:rsidRDefault="0082004A" w:rsidP="0082004A">
      <w:pPr>
        <w:spacing w:line="480" w:lineRule="auto"/>
        <w:jc w:val="both"/>
        <w:rPr>
          <w:rFonts w:ascii="Times New Roman" w:hAnsi="Times New Roman" w:cs="Times New Roman"/>
        </w:rPr>
      </w:pPr>
      <w:r>
        <w:rPr>
          <w:rFonts w:ascii="Times New Roman" w:hAnsi="Times New Roman" w:cs="Times New Roman"/>
          <w:b/>
          <w:bCs/>
        </w:rPr>
        <w:t>Supplemental Figure 1: Anatomy and histology of the uterus and endometrium.</w:t>
      </w:r>
      <w:r>
        <w:rPr>
          <w:rFonts w:ascii="Times New Roman" w:hAnsi="Times New Roman" w:cs="Times New Roman"/>
        </w:rPr>
        <w:t xml:space="preserve"> (A) Basic anatomy of the uterus and associated structures. The vaginal canal terminates at the cervix, which leads into the uterine cavity. The lining of the uterus from interior to exterior is composed of the endometrium, myometrium, and thin outer serosa. The uterus connects to both fallopian tubes which extend to their fimbriated ends to contact the ovaries.</w:t>
      </w:r>
      <w:r w:rsidR="00126E19">
        <w:rPr>
          <w:rFonts w:ascii="Times New Roman" w:hAnsi="Times New Roman" w:cs="Times New Roman"/>
        </w:rPr>
        <w:t xml:space="preserve"> (B) The endometrium composes the functional layer of the uterus, and its cellularity is comprised of both glandular and stromal elements which can be readily appreciated by standard H&amp;E microscopy.</w:t>
      </w:r>
    </w:p>
    <w:p w14:paraId="5C87AC1A" w14:textId="77777777" w:rsidR="0082004A" w:rsidRDefault="0082004A" w:rsidP="004D1F34">
      <w:pPr>
        <w:spacing w:line="480" w:lineRule="auto"/>
        <w:jc w:val="both"/>
        <w:rPr>
          <w:rFonts w:ascii="Times New Roman" w:hAnsi="Times New Roman" w:cs="Times New Roman"/>
          <w:b/>
          <w:bCs/>
        </w:rPr>
      </w:pPr>
    </w:p>
    <w:p w14:paraId="729B8AA2" w14:textId="2AECE130" w:rsidR="004D1F34" w:rsidRPr="00FA61B9" w:rsidRDefault="00A33B0D" w:rsidP="004D1F34">
      <w:pPr>
        <w:spacing w:line="480" w:lineRule="auto"/>
        <w:jc w:val="both"/>
        <w:rPr>
          <w:rFonts w:ascii="Times New Roman" w:hAnsi="Times New Roman" w:cs="Times New Roman"/>
        </w:rPr>
      </w:pPr>
      <w:r>
        <w:rPr>
          <w:rFonts w:ascii="Times New Roman" w:hAnsi="Times New Roman" w:cs="Times New Roman"/>
          <w:b/>
          <w:bCs/>
        </w:rPr>
        <w:t xml:space="preserve">Supplemental </w:t>
      </w:r>
      <w:r w:rsidR="004D1F34">
        <w:rPr>
          <w:rFonts w:ascii="Times New Roman" w:hAnsi="Times New Roman" w:cs="Times New Roman"/>
          <w:b/>
          <w:bCs/>
        </w:rPr>
        <w:t xml:space="preserve">Figure </w:t>
      </w:r>
      <w:r w:rsidR="0082004A">
        <w:rPr>
          <w:rFonts w:ascii="Times New Roman" w:hAnsi="Times New Roman" w:cs="Times New Roman"/>
          <w:b/>
          <w:bCs/>
        </w:rPr>
        <w:t>2</w:t>
      </w:r>
      <w:r w:rsidR="004D1F34">
        <w:rPr>
          <w:rFonts w:ascii="Times New Roman" w:hAnsi="Times New Roman" w:cs="Times New Roman"/>
          <w:b/>
          <w:bCs/>
        </w:rPr>
        <w:t xml:space="preserve">: </w:t>
      </w:r>
      <w:r w:rsidR="00987AD5">
        <w:rPr>
          <w:rFonts w:ascii="Times New Roman" w:hAnsi="Times New Roman" w:cs="Times New Roman"/>
          <w:b/>
          <w:bCs/>
        </w:rPr>
        <w:t>GATA2 and GATA6 IHC in normal cycling endometrium</w:t>
      </w:r>
      <w:r w:rsidR="004D1F34">
        <w:rPr>
          <w:rFonts w:ascii="Times New Roman" w:hAnsi="Times New Roman" w:cs="Times New Roman"/>
          <w:b/>
          <w:bCs/>
        </w:rPr>
        <w:t>.</w:t>
      </w:r>
      <w:r w:rsidR="004D1F34">
        <w:rPr>
          <w:rFonts w:ascii="Times New Roman" w:hAnsi="Times New Roman" w:cs="Times New Roman"/>
        </w:rPr>
        <w:t xml:space="preserve"> (A</w:t>
      </w:r>
      <w:r w:rsidR="00987AD5">
        <w:rPr>
          <w:rFonts w:ascii="Times New Roman" w:hAnsi="Times New Roman" w:cs="Times New Roman"/>
        </w:rPr>
        <w:t>-B</w:t>
      </w:r>
      <w:r w:rsidR="004D1F34">
        <w:rPr>
          <w:rFonts w:ascii="Times New Roman" w:hAnsi="Times New Roman" w:cs="Times New Roman"/>
        </w:rPr>
        <w:t xml:space="preserve">) </w:t>
      </w:r>
      <w:r w:rsidR="00987AD5">
        <w:rPr>
          <w:rFonts w:ascii="Times New Roman" w:hAnsi="Times New Roman" w:cs="Times New Roman"/>
        </w:rPr>
        <w:t>Quantification of GATA2 IHC signal intensity in (A) glandular or (B) stromal cells in proliferative and secretory phase normal endometrium</w:t>
      </w:r>
      <w:r w:rsidR="004D1F34">
        <w:rPr>
          <w:rFonts w:ascii="Times New Roman" w:hAnsi="Times New Roman" w:cs="Times New Roman"/>
        </w:rPr>
        <w:t>. (</w:t>
      </w:r>
      <w:r w:rsidR="00987AD5">
        <w:rPr>
          <w:rFonts w:ascii="Times New Roman" w:hAnsi="Times New Roman" w:cs="Times New Roman"/>
        </w:rPr>
        <w:t xml:space="preserve">C) Representative images of GATA6 IHC from normal cycling endometrium. </w:t>
      </w:r>
      <w:r w:rsidR="00815024">
        <w:rPr>
          <w:rFonts w:ascii="Times New Roman" w:hAnsi="Times New Roman" w:cs="Times New Roman"/>
        </w:rPr>
        <w:t xml:space="preserve">IHC images are DAB with hematoxylin counterstain. </w:t>
      </w:r>
      <w:r w:rsidR="004D1F34">
        <w:rPr>
          <w:rFonts w:ascii="Times New Roman" w:hAnsi="Times New Roman" w:cs="Times New Roman"/>
        </w:rPr>
        <w:t xml:space="preserve">***p&lt;0.0005.  </w:t>
      </w:r>
    </w:p>
    <w:p w14:paraId="41CBAD5B" w14:textId="77777777" w:rsidR="00A91CCA" w:rsidRDefault="00A91CCA"/>
    <w:p w14:paraId="7C11BAD6" w14:textId="402C5E6D" w:rsidR="000A3353" w:rsidRDefault="00493447" w:rsidP="000A3353">
      <w:pPr>
        <w:spacing w:line="480" w:lineRule="auto"/>
        <w:jc w:val="both"/>
        <w:rPr>
          <w:rFonts w:ascii="Times New Roman" w:hAnsi="Times New Roman" w:cs="Times New Roman"/>
        </w:rPr>
      </w:pPr>
      <w:r>
        <w:rPr>
          <w:rFonts w:ascii="Times New Roman" w:hAnsi="Times New Roman" w:cs="Times New Roman"/>
          <w:b/>
          <w:bCs/>
        </w:rPr>
        <w:t xml:space="preserve">Supplemental Figure </w:t>
      </w:r>
      <w:r w:rsidR="0082004A">
        <w:rPr>
          <w:rFonts w:ascii="Times New Roman" w:hAnsi="Times New Roman" w:cs="Times New Roman"/>
          <w:b/>
          <w:bCs/>
        </w:rPr>
        <w:t>3</w:t>
      </w:r>
      <w:r>
        <w:rPr>
          <w:rFonts w:ascii="Times New Roman" w:hAnsi="Times New Roman" w:cs="Times New Roman"/>
          <w:b/>
          <w:bCs/>
        </w:rPr>
        <w:t>: GATA2 and P</w:t>
      </w:r>
      <w:r w:rsidR="00B548D6">
        <w:rPr>
          <w:rFonts w:ascii="Times New Roman" w:hAnsi="Times New Roman" w:cs="Times New Roman"/>
          <w:b/>
          <w:bCs/>
        </w:rPr>
        <w:t>G</w:t>
      </w:r>
      <w:r>
        <w:rPr>
          <w:rFonts w:ascii="Times New Roman" w:hAnsi="Times New Roman" w:cs="Times New Roman"/>
          <w:b/>
          <w:bCs/>
        </w:rPr>
        <w:t>R IHC in normal cycling endometrium and select endometrial disorders.</w:t>
      </w:r>
      <w:r>
        <w:rPr>
          <w:rFonts w:ascii="Times New Roman" w:hAnsi="Times New Roman" w:cs="Times New Roman"/>
        </w:rPr>
        <w:t xml:space="preserve"> (A-B) Quantification of GATA2 IHC signal intensity in (A) glandular or (B) stromal cells in proliferative and secretory phase normal endometrium and in select endometrial disorders. (C</w:t>
      </w:r>
      <w:r w:rsidR="00B548D6">
        <w:rPr>
          <w:rFonts w:ascii="Times New Roman" w:hAnsi="Times New Roman" w:cs="Times New Roman"/>
        </w:rPr>
        <w:t>-D</w:t>
      </w:r>
      <w:r>
        <w:rPr>
          <w:rFonts w:ascii="Times New Roman" w:hAnsi="Times New Roman" w:cs="Times New Roman"/>
        </w:rPr>
        <w:t xml:space="preserve">) </w:t>
      </w:r>
      <w:r w:rsidR="00B548D6">
        <w:rPr>
          <w:rFonts w:ascii="Times New Roman" w:hAnsi="Times New Roman" w:cs="Times New Roman"/>
        </w:rPr>
        <w:t xml:space="preserve">Correlation between percent cells positive for GATA2 and PGR in the (C) glandular or (D) stromal cells of normal cycling endometrium and in </w:t>
      </w:r>
      <w:r w:rsidR="009D11E1">
        <w:rPr>
          <w:rFonts w:ascii="Times New Roman" w:hAnsi="Times New Roman" w:cs="Times New Roman"/>
        </w:rPr>
        <w:t>endometrial atypical hyperplasia/endometrioid intraepithelial neoplasia</w:t>
      </w:r>
      <w:r>
        <w:rPr>
          <w:rFonts w:ascii="Times New Roman" w:hAnsi="Times New Roman" w:cs="Times New Roman"/>
        </w:rPr>
        <w:t xml:space="preserve">. </w:t>
      </w:r>
      <w:r w:rsidR="00B548D6">
        <w:rPr>
          <w:rFonts w:ascii="Times New Roman" w:hAnsi="Times New Roman" w:cs="Times New Roman"/>
        </w:rPr>
        <w:t xml:space="preserve">(E-F) Percent nuclei positive for PGR in benign cycling endometrium and </w:t>
      </w:r>
      <w:r w:rsidR="009D11E1">
        <w:rPr>
          <w:rFonts w:ascii="Times New Roman" w:hAnsi="Times New Roman" w:cs="Times New Roman"/>
        </w:rPr>
        <w:t>endometrial atypical hyperplasia/endometrioid intraepithelial neoplasia</w:t>
      </w:r>
      <w:r w:rsidR="00B548D6">
        <w:rPr>
          <w:rFonts w:ascii="Times New Roman" w:hAnsi="Times New Roman" w:cs="Times New Roman"/>
        </w:rPr>
        <w:t xml:space="preserve">. NS=not significant, </w:t>
      </w:r>
      <w:r>
        <w:rPr>
          <w:rFonts w:ascii="Times New Roman" w:hAnsi="Times New Roman" w:cs="Times New Roman"/>
        </w:rPr>
        <w:t xml:space="preserve">***p&lt;0.0005.  </w:t>
      </w:r>
    </w:p>
    <w:p w14:paraId="552FB1EF" w14:textId="77777777" w:rsidR="00830FCA" w:rsidRDefault="00830FCA" w:rsidP="00830FCA">
      <w:pPr>
        <w:spacing w:line="480" w:lineRule="auto"/>
        <w:jc w:val="both"/>
        <w:rPr>
          <w:rFonts w:ascii="Times New Roman" w:hAnsi="Times New Roman" w:cs="Times New Roman"/>
          <w:b/>
          <w:bCs/>
        </w:rPr>
      </w:pPr>
    </w:p>
    <w:p w14:paraId="0CB60007" w14:textId="3A8C1B4E" w:rsidR="00830FCA" w:rsidRPr="000A3353" w:rsidRDefault="00830FCA" w:rsidP="00830FCA">
      <w:pPr>
        <w:spacing w:line="480" w:lineRule="auto"/>
        <w:jc w:val="both"/>
        <w:rPr>
          <w:rFonts w:ascii="Times New Roman" w:hAnsi="Times New Roman" w:cs="Times New Roman"/>
        </w:rPr>
      </w:pPr>
      <w:r>
        <w:rPr>
          <w:rFonts w:ascii="Times New Roman" w:hAnsi="Times New Roman" w:cs="Times New Roman"/>
          <w:b/>
          <w:bCs/>
        </w:rPr>
        <w:t>Supplemental Figure 4: GATA2 in normal cycling endometrium and endometriosis stratified by menstrual stage.</w:t>
      </w:r>
      <w:r>
        <w:rPr>
          <w:rFonts w:ascii="Times New Roman" w:hAnsi="Times New Roman" w:cs="Times New Roman"/>
        </w:rPr>
        <w:t xml:space="preserve"> (A-B) Quantification of GATA2 IHC signal intensity in (A) proliferative or (B) secretory cells in normal cycling endometrium and endometriosis. **p&lt;0.005, ***p&lt;0.0005, NS=not significant.</w:t>
      </w:r>
    </w:p>
    <w:p w14:paraId="00EE397D" w14:textId="77777777" w:rsidR="000A3353" w:rsidRDefault="000A3353" w:rsidP="000A3353">
      <w:pPr>
        <w:spacing w:line="480" w:lineRule="auto"/>
        <w:jc w:val="both"/>
        <w:rPr>
          <w:rFonts w:ascii="Times New Roman" w:hAnsi="Times New Roman" w:cs="Times New Roman"/>
        </w:rPr>
      </w:pPr>
    </w:p>
    <w:p w14:paraId="41E82ED2" w14:textId="153D57A7" w:rsidR="000A3353" w:rsidRDefault="000A3353" w:rsidP="000A3353">
      <w:pPr>
        <w:spacing w:line="480" w:lineRule="auto"/>
        <w:jc w:val="both"/>
        <w:rPr>
          <w:rFonts w:ascii="Times New Roman" w:hAnsi="Times New Roman" w:cs="Times New Roman"/>
        </w:rPr>
      </w:pPr>
      <w:r>
        <w:rPr>
          <w:rFonts w:ascii="Times New Roman" w:hAnsi="Times New Roman" w:cs="Times New Roman"/>
          <w:b/>
          <w:bCs/>
        </w:rPr>
        <w:lastRenderedPageBreak/>
        <w:t xml:space="preserve">Supplemental Figure </w:t>
      </w:r>
      <w:r w:rsidR="00830FCA">
        <w:rPr>
          <w:rFonts w:ascii="Times New Roman" w:hAnsi="Times New Roman" w:cs="Times New Roman"/>
          <w:b/>
          <w:bCs/>
        </w:rPr>
        <w:t>5</w:t>
      </w:r>
      <w:r>
        <w:rPr>
          <w:rFonts w:ascii="Times New Roman" w:hAnsi="Times New Roman" w:cs="Times New Roman"/>
          <w:b/>
          <w:bCs/>
        </w:rPr>
        <w:t>: GATA2</w:t>
      </w:r>
      <w:r w:rsidR="008D0760">
        <w:rPr>
          <w:rFonts w:ascii="Times New Roman" w:hAnsi="Times New Roman" w:cs="Times New Roman"/>
          <w:b/>
          <w:bCs/>
        </w:rPr>
        <w:t xml:space="preserve">, </w:t>
      </w:r>
      <w:r>
        <w:rPr>
          <w:rFonts w:ascii="Times New Roman" w:hAnsi="Times New Roman" w:cs="Times New Roman"/>
          <w:b/>
          <w:bCs/>
        </w:rPr>
        <w:t>PGR</w:t>
      </w:r>
      <w:r w:rsidR="008D0760">
        <w:rPr>
          <w:rFonts w:ascii="Times New Roman" w:hAnsi="Times New Roman" w:cs="Times New Roman"/>
          <w:b/>
          <w:bCs/>
        </w:rPr>
        <w:t>, and GATA6</w:t>
      </w:r>
      <w:r>
        <w:rPr>
          <w:rFonts w:ascii="Times New Roman" w:hAnsi="Times New Roman" w:cs="Times New Roman"/>
          <w:b/>
          <w:bCs/>
        </w:rPr>
        <w:t xml:space="preserve"> IHC in normal cycling endometrium and </w:t>
      </w:r>
      <w:r w:rsidR="008D0760">
        <w:rPr>
          <w:rFonts w:ascii="Times New Roman" w:hAnsi="Times New Roman" w:cs="Times New Roman"/>
          <w:b/>
          <w:bCs/>
        </w:rPr>
        <w:t>endometriosis</w:t>
      </w:r>
      <w:r>
        <w:rPr>
          <w:rFonts w:ascii="Times New Roman" w:hAnsi="Times New Roman" w:cs="Times New Roman"/>
          <w:b/>
          <w:bCs/>
        </w:rPr>
        <w:t>.</w:t>
      </w:r>
      <w:r>
        <w:rPr>
          <w:rFonts w:ascii="Times New Roman" w:hAnsi="Times New Roman" w:cs="Times New Roman"/>
        </w:rPr>
        <w:t xml:space="preserve"> (A-B) Quantification of GATA2 IHC signal intensity in (A) glandular or (B) stromal cells in </w:t>
      </w:r>
      <w:r w:rsidR="008D0760">
        <w:rPr>
          <w:rFonts w:ascii="Times New Roman" w:hAnsi="Times New Roman" w:cs="Times New Roman"/>
        </w:rPr>
        <w:t>normal cycling endometrium and endometriosis. (C) Representative image of GATA6 IHC in endometriosis</w:t>
      </w:r>
      <w:r w:rsidR="0093610D">
        <w:rPr>
          <w:rFonts w:ascii="Times New Roman" w:hAnsi="Times New Roman" w:cs="Times New Roman"/>
        </w:rPr>
        <w:t xml:space="preserve"> and fallopian tube epithelium</w:t>
      </w:r>
      <w:r w:rsidR="008D0760">
        <w:rPr>
          <w:rFonts w:ascii="Times New Roman" w:hAnsi="Times New Roman" w:cs="Times New Roman"/>
        </w:rPr>
        <w:t>. GATA6 IHC is DAB with hematoxylin counterstain. NS=not significant.</w:t>
      </w:r>
    </w:p>
    <w:p w14:paraId="108599BB" w14:textId="77777777" w:rsidR="00AA7D88" w:rsidRDefault="00AA7D88" w:rsidP="000A3353">
      <w:pPr>
        <w:spacing w:line="480" w:lineRule="auto"/>
        <w:jc w:val="both"/>
        <w:rPr>
          <w:rFonts w:ascii="Times New Roman" w:hAnsi="Times New Roman" w:cs="Times New Roman"/>
        </w:rPr>
      </w:pPr>
    </w:p>
    <w:p w14:paraId="08F02397" w14:textId="7E815CD4" w:rsidR="008A2DBF" w:rsidRDefault="00AA7D88" w:rsidP="00AA7D88">
      <w:pPr>
        <w:spacing w:line="480" w:lineRule="auto"/>
        <w:jc w:val="both"/>
        <w:rPr>
          <w:rFonts w:ascii="Times New Roman" w:hAnsi="Times New Roman" w:cs="Times New Roman"/>
        </w:rPr>
      </w:pPr>
      <w:r>
        <w:rPr>
          <w:rFonts w:ascii="Times New Roman" w:hAnsi="Times New Roman" w:cs="Times New Roman"/>
          <w:b/>
          <w:bCs/>
        </w:rPr>
        <w:t>Supplemental Figure 6: GATA2 depletion in 12z endometriosis cells does not impact invasion.</w:t>
      </w:r>
      <w:r>
        <w:rPr>
          <w:rFonts w:ascii="Times New Roman" w:hAnsi="Times New Roman" w:cs="Times New Roman"/>
        </w:rPr>
        <w:t xml:space="preserve"> (A) shScramble and shGATA2 12z cell lines following </w:t>
      </w:r>
      <w:r w:rsidR="00741E4E">
        <w:rPr>
          <w:rFonts w:ascii="Times New Roman" w:hAnsi="Times New Roman" w:cs="Times New Roman"/>
        </w:rPr>
        <w:t>48-hour</w:t>
      </w:r>
      <w:r>
        <w:rPr>
          <w:rFonts w:ascii="Times New Roman" w:hAnsi="Times New Roman" w:cs="Times New Roman"/>
        </w:rPr>
        <w:t xml:space="preserve"> induction with doxycycline or vehicle. (B) GATA6 levels are not consistently different following shGATA2 treatment vs shScramble control. (C) Diagram depicting Matrigel coated membrane invasion assay. After 24 h</w:t>
      </w:r>
      <w:r w:rsidR="00741E4E">
        <w:rPr>
          <w:rFonts w:ascii="Times New Roman" w:hAnsi="Times New Roman" w:cs="Times New Roman"/>
        </w:rPr>
        <w:t>ou</w:t>
      </w:r>
      <w:r>
        <w:rPr>
          <w:rFonts w:ascii="Times New Roman" w:hAnsi="Times New Roman" w:cs="Times New Roman"/>
        </w:rPr>
        <w:t>r</w:t>
      </w:r>
      <w:r w:rsidR="00741E4E">
        <w:rPr>
          <w:rFonts w:ascii="Times New Roman" w:hAnsi="Times New Roman" w:cs="Times New Roman"/>
        </w:rPr>
        <w:t>s</w:t>
      </w:r>
      <w:r>
        <w:rPr>
          <w:rFonts w:ascii="Times New Roman" w:hAnsi="Times New Roman" w:cs="Times New Roman"/>
        </w:rPr>
        <w:t xml:space="preserve"> doxycycline treatment, 12z cells are loaded into the upper chamber which lacks FBS. Over 24 h</w:t>
      </w:r>
      <w:r w:rsidR="00741E4E">
        <w:rPr>
          <w:rFonts w:ascii="Times New Roman" w:hAnsi="Times New Roman" w:cs="Times New Roman"/>
        </w:rPr>
        <w:t>ou</w:t>
      </w:r>
      <w:r>
        <w:rPr>
          <w:rFonts w:ascii="Times New Roman" w:hAnsi="Times New Roman" w:cs="Times New Roman"/>
        </w:rPr>
        <w:t>rs, 12z cells migrate through the Matrigel-coated membrane towards the FBS-containing media in the bottom chamber. (D) There is a trend towards greater 12z invasion after shGATA2 compared to shScramble, but this is not statistically significant. n=11, NS=not significant.</w:t>
      </w:r>
    </w:p>
    <w:p w14:paraId="5C98FB8C" w14:textId="77777777" w:rsidR="008A2DBF" w:rsidRDefault="008A2DBF">
      <w:pPr>
        <w:spacing w:after="0" w:line="240" w:lineRule="auto"/>
        <w:rPr>
          <w:rFonts w:ascii="Times New Roman" w:hAnsi="Times New Roman" w:cs="Times New Roman"/>
        </w:rPr>
      </w:pPr>
      <w:r>
        <w:rPr>
          <w:rFonts w:ascii="Times New Roman" w:hAnsi="Times New Roman" w:cs="Times New Roman"/>
        </w:rPr>
        <w:br w:type="page"/>
      </w:r>
    </w:p>
    <w:p w14:paraId="545E4C3D" w14:textId="73E3BFDD" w:rsidR="008A2DBF" w:rsidRDefault="008A2DBF" w:rsidP="008A2DBF">
      <w:pPr>
        <w:spacing w:line="480" w:lineRule="auto"/>
        <w:jc w:val="both"/>
        <w:rPr>
          <w:rFonts w:ascii="Times New Roman" w:hAnsi="Times New Roman" w:cs="Times New Roman"/>
          <w:b/>
          <w:bCs/>
        </w:rPr>
      </w:pPr>
      <w:r>
        <w:rPr>
          <w:rFonts w:ascii="Times New Roman" w:hAnsi="Times New Roman" w:cs="Times New Roman"/>
          <w:b/>
          <w:bCs/>
        </w:rPr>
        <w:lastRenderedPageBreak/>
        <w:t>SUPPLEMENTAL TABLE LEGENDS</w:t>
      </w:r>
    </w:p>
    <w:p w14:paraId="0286F35F" w14:textId="5A78D488" w:rsidR="008A2DBF" w:rsidRPr="000A3353" w:rsidRDefault="008A2DBF" w:rsidP="008A2DBF">
      <w:pPr>
        <w:spacing w:line="480" w:lineRule="auto"/>
        <w:jc w:val="both"/>
        <w:rPr>
          <w:rFonts w:ascii="Times New Roman" w:hAnsi="Times New Roman" w:cs="Times New Roman"/>
        </w:rPr>
      </w:pPr>
      <w:r>
        <w:rPr>
          <w:rFonts w:ascii="Times New Roman" w:hAnsi="Times New Roman" w:cs="Times New Roman"/>
          <w:b/>
          <w:bCs/>
        </w:rPr>
        <w:t xml:space="preserve">Supplemental Table 1: Summary of GATA2, GATA6, ER, and PGR expression in normal endometrium, endometriosis, and </w:t>
      </w:r>
      <w:r w:rsidRPr="008A2DBF">
        <w:rPr>
          <w:rFonts w:ascii="Times New Roman" w:hAnsi="Times New Roman" w:cs="Times New Roman"/>
          <w:b/>
          <w:bCs/>
        </w:rPr>
        <w:t>endometrial atypical hyperplasia/endometrioid intraepithelial neoplasia (EAH/EIN)</w:t>
      </w:r>
      <w:r>
        <w:rPr>
          <w:rFonts w:ascii="Times New Roman" w:hAnsi="Times New Roman" w:cs="Times New Roman"/>
          <w:b/>
          <w:bCs/>
        </w:rPr>
        <w:t>.</w:t>
      </w:r>
    </w:p>
    <w:p w14:paraId="44A855CB" w14:textId="77777777" w:rsidR="00AA7D88" w:rsidRPr="000A3353" w:rsidRDefault="00AA7D88" w:rsidP="000A3353">
      <w:pPr>
        <w:spacing w:line="480" w:lineRule="auto"/>
        <w:jc w:val="both"/>
        <w:rPr>
          <w:rFonts w:ascii="Times New Roman" w:hAnsi="Times New Roman" w:cs="Times New Roman"/>
        </w:rPr>
      </w:pPr>
    </w:p>
    <w:sectPr w:rsidR="00AA7D88" w:rsidRPr="000A3353" w:rsidSect="00A87A27">
      <w:pgSz w:w="12240" w:h="15840" w:code="1"/>
      <w:pgMar w:top="1440" w:right="1152" w:bottom="288" w:left="1152"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34"/>
    <w:rsid w:val="00060DCC"/>
    <w:rsid w:val="000A3353"/>
    <w:rsid w:val="00126E19"/>
    <w:rsid w:val="00154B08"/>
    <w:rsid w:val="00380E35"/>
    <w:rsid w:val="00395020"/>
    <w:rsid w:val="00456E35"/>
    <w:rsid w:val="00493447"/>
    <w:rsid w:val="004D1F34"/>
    <w:rsid w:val="00741E4E"/>
    <w:rsid w:val="00815024"/>
    <w:rsid w:val="0082004A"/>
    <w:rsid w:val="00830FCA"/>
    <w:rsid w:val="0083480B"/>
    <w:rsid w:val="008A2DBF"/>
    <w:rsid w:val="008D0760"/>
    <w:rsid w:val="009053D9"/>
    <w:rsid w:val="0093610D"/>
    <w:rsid w:val="00987AD5"/>
    <w:rsid w:val="009D11E1"/>
    <w:rsid w:val="00A33B0D"/>
    <w:rsid w:val="00A87A27"/>
    <w:rsid w:val="00A91CCA"/>
    <w:rsid w:val="00AA7D88"/>
    <w:rsid w:val="00B10C88"/>
    <w:rsid w:val="00B548D6"/>
    <w:rsid w:val="00B768AD"/>
    <w:rsid w:val="00BD18D0"/>
    <w:rsid w:val="00BE1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5CC334"/>
  <w14:defaultImageDpi w14:val="32767"/>
  <w15:chartTrackingRefBased/>
  <w15:docId w15:val="{65200292-D3BD-D345-8ED5-7A31EFFF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1F3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 Matson</dc:creator>
  <cp:keywords/>
  <dc:description/>
  <cp:lastModifiedBy>D M</cp:lastModifiedBy>
  <cp:revision>5</cp:revision>
  <dcterms:created xsi:type="dcterms:W3CDTF">2024-09-02T01:35:00Z</dcterms:created>
  <dcterms:modified xsi:type="dcterms:W3CDTF">2024-09-03T01:31:00Z</dcterms:modified>
</cp:coreProperties>
</file>