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3FEDC" w14:textId="2DDF5FE8" w:rsidR="00BD7D20" w:rsidRPr="00147822" w:rsidRDefault="00244A5E" w:rsidP="00BD7D20">
      <w:pPr>
        <w:spacing w:after="80" w:line="480" w:lineRule="auto"/>
        <w:rPr>
          <w:rFonts w:ascii="Helvetica" w:hAnsi="Helvetica" w:cs="Helvetica"/>
          <w:b/>
          <w:shd w:val="clear" w:color="auto" w:fill="FFFFFF"/>
        </w:rPr>
      </w:pPr>
      <w:r w:rsidRPr="00147822">
        <w:rPr>
          <w:rFonts w:ascii="Helvetica" w:hAnsi="Helvetica" w:cs="Helvetica"/>
          <w:b/>
          <w:shd w:val="clear" w:color="auto" w:fill="FFFFFF"/>
        </w:rPr>
        <w:t>Supplementary Materials</w:t>
      </w:r>
    </w:p>
    <w:p w14:paraId="23B50D1E" w14:textId="4A7EE500" w:rsidR="00DB01DB" w:rsidRPr="00147822" w:rsidRDefault="00DB01DB" w:rsidP="00DB01DB">
      <w:pPr>
        <w:spacing w:after="80"/>
        <w:rPr>
          <w:rFonts w:ascii="Helvetica" w:hAnsi="Helvetica" w:cs="Helvetica"/>
          <w:shd w:val="clear" w:color="auto" w:fill="FFFFFF"/>
        </w:rPr>
      </w:pPr>
      <w:r w:rsidRPr="00147822">
        <w:rPr>
          <w:rFonts w:ascii="Helvetica" w:hAnsi="Helvetica" w:cs="Helvetica"/>
          <w:shd w:val="clear" w:color="auto" w:fill="FFFFFF"/>
        </w:rPr>
        <w:t>Includes:</w:t>
      </w:r>
    </w:p>
    <w:p w14:paraId="0123FDCE" w14:textId="7592EE3C" w:rsidR="00DB01DB" w:rsidRPr="00147822" w:rsidRDefault="00DB01DB" w:rsidP="00DB01DB">
      <w:pPr>
        <w:pStyle w:val="ListParagraph"/>
        <w:numPr>
          <w:ilvl w:val="0"/>
          <w:numId w:val="1"/>
        </w:numPr>
        <w:spacing w:after="80"/>
        <w:rPr>
          <w:rFonts w:ascii="Helvetica" w:hAnsi="Helvetica" w:cs="Helvetica"/>
          <w:shd w:val="clear" w:color="auto" w:fill="FFFFFF"/>
        </w:rPr>
      </w:pPr>
      <w:r w:rsidRPr="00147822">
        <w:rPr>
          <w:rFonts w:ascii="Helvetica" w:hAnsi="Helvetica" w:cs="Helvetica"/>
          <w:shd w:val="clear" w:color="auto" w:fill="FFFFFF"/>
        </w:rPr>
        <w:t>Search String</w:t>
      </w:r>
    </w:p>
    <w:p w14:paraId="20CA749A" w14:textId="317BCD65" w:rsidR="00F65AE8" w:rsidRPr="00147822" w:rsidRDefault="00F65AE8" w:rsidP="00DB01DB">
      <w:pPr>
        <w:pStyle w:val="ListParagraph"/>
        <w:numPr>
          <w:ilvl w:val="0"/>
          <w:numId w:val="1"/>
        </w:numPr>
        <w:spacing w:after="80"/>
        <w:rPr>
          <w:rFonts w:ascii="Helvetica" w:hAnsi="Helvetica" w:cs="Helvetica"/>
          <w:shd w:val="clear" w:color="auto" w:fill="FFFFFF"/>
        </w:rPr>
      </w:pPr>
      <w:r w:rsidRPr="00147822">
        <w:rPr>
          <w:rFonts w:ascii="Helvetica" w:hAnsi="Helvetica" w:cs="Helvetica"/>
          <w:shd w:val="clear" w:color="auto" w:fill="FFFFFF"/>
        </w:rPr>
        <w:t xml:space="preserve">PRISMA Checklist </w:t>
      </w:r>
    </w:p>
    <w:p w14:paraId="45E8060B" w14:textId="650BE306" w:rsidR="00244A5E" w:rsidRPr="00147822" w:rsidRDefault="00244A5E" w:rsidP="00DB01DB">
      <w:pPr>
        <w:pStyle w:val="ListParagraph"/>
        <w:numPr>
          <w:ilvl w:val="0"/>
          <w:numId w:val="1"/>
        </w:numPr>
        <w:spacing w:after="80"/>
        <w:rPr>
          <w:rFonts w:ascii="Helvetica" w:hAnsi="Helvetica" w:cs="Helvetica"/>
          <w:shd w:val="clear" w:color="auto" w:fill="FFFFFF"/>
        </w:rPr>
      </w:pPr>
      <w:r w:rsidRPr="00147822">
        <w:rPr>
          <w:rFonts w:ascii="Helvetica" w:hAnsi="Helvetica" w:cs="Helvetica"/>
          <w:shd w:val="clear" w:color="auto" w:fill="FFFFFF"/>
        </w:rPr>
        <w:t>Funnel Plot to assess publication bias</w:t>
      </w:r>
    </w:p>
    <w:p w14:paraId="2304EBB3" w14:textId="77777777" w:rsidR="00F829BA" w:rsidRPr="00147822" w:rsidRDefault="00DB01DB" w:rsidP="00DB01DB">
      <w:pPr>
        <w:pStyle w:val="ListParagraph"/>
        <w:numPr>
          <w:ilvl w:val="0"/>
          <w:numId w:val="1"/>
        </w:numPr>
        <w:spacing w:after="80"/>
        <w:rPr>
          <w:rFonts w:ascii="Helvetica" w:hAnsi="Helvetica" w:cs="Helvetica"/>
          <w:shd w:val="clear" w:color="auto" w:fill="FFFFFF"/>
        </w:rPr>
      </w:pPr>
      <w:r w:rsidRPr="00147822">
        <w:rPr>
          <w:rFonts w:ascii="Helvetica" w:hAnsi="Helvetica" w:cs="Helvetica"/>
          <w:shd w:val="clear" w:color="auto" w:fill="FFFFFF"/>
        </w:rPr>
        <w:t>Coding</w:t>
      </w:r>
      <w:r w:rsidR="00F829BA" w:rsidRPr="00147822">
        <w:rPr>
          <w:rFonts w:ascii="Helvetica" w:hAnsi="Helvetica" w:cs="Helvetica"/>
          <w:shd w:val="clear" w:color="auto" w:fill="FFFFFF"/>
        </w:rPr>
        <w:t xml:space="preserve">: </w:t>
      </w:r>
    </w:p>
    <w:p w14:paraId="574AE725" w14:textId="4208D073" w:rsidR="00DB01DB" w:rsidRPr="00147822" w:rsidRDefault="00F829BA" w:rsidP="00F829BA">
      <w:pPr>
        <w:pStyle w:val="ListParagraph"/>
        <w:numPr>
          <w:ilvl w:val="1"/>
          <w:numId w:val="1"/>
        </w:numPr>
        <w:spacing w:after="80"/>
        <w:rPr>
          <w:rFonts w:ascii="Helvetica" w:hAnsi="Helvetica" w:cs="Helvetica"/>
          <w:shd w:val="clear" w:color="auto" w:fill="FFFFFF"/>
        </w:rPr>
      </w:pPr>
      <w:r w:rsidRPr="00147822">
        <w:rPr>
          <w:rFonts w:ascii="Helvetica" w:hAnsi="Helvetica" w:cs="Helvetica"/>
          <w:shd w:val="clear" w:color="auto" w:fill="FFFFFF"/>
        </w:rPr>
        <w:t>Pooled formula for combining two physical activity intervention groups</w:t>
      </w:r>
    </w:p>
    <w:p w14:paraId="673195CE" w14:textId="00B508D4" w:rsidR="00F829BA" w:rsidRPr="00147822" w:rsidRDefault="00F829BA" w:rsidP="00F829BA">
      <w:pPr>
        <w:pStyle w:val="ListParagraph"/>
        <w:numPr>
          <w:ilvl w:val="1"/>
          <w:numId w:val="1"/>
        </w:numPr>
        <w:spacing w:after="80"/>
        <w:rPr>
          <w:rFonts w:ascii="Helvetica" w:hAnsi="Helvetica" w:cs="Helvetica"/>
          <w:shd w:val="clear" w:color="auto" w:fill="FFFFFF"/>
        </w:rPr>
      </w:pPr>
      <w:r w:rsidRPr="00147822">
        <w:rPr>
          <w:rFonts w:ascii="Helvetica" w:hAnsi="Helvetica" w:cs="Helvetica"/>
          <w:shd w:val="clear" w:color="auto" w:fill="FFFFFF"/>
        </w:rPr>
        <w:t>Formula for estimating percent change mean and standard deviations</w:t>
      </w:r>
    </w:p>
    <w:p w14:paraId="2040BD52" w14:textId="3700C799" w:rsidR="00F829BA" w:rsidRPr="00147822" w:rsidRDefault="007E130C" w:rsidP="00DB01DB">
      <w:pPr>
        <w:pStyle w:val="ListParagraph"/>
        <w:numPr>
          <w:ilvl w:val="0"/>
          <w:numId w:val="1"/>
        </w:numPr>
        <w:spacing w:after="80"/>
        <w:rPr>
          <w:rFonts w:ascii="Helvetica" w:hAnsi="Helvetica" w:cs="Helvetica"/>
          <w:shd w:val="clear" w:color="auto" w:fill="FFFFFF"/>
        </w:rPr>
      </w:pPr>
      <w:r w:rsidRPr="00147822">
        <w:rPr>
          <w:rFonts w:ascii="Helvetica" w:hAnsi="Helvetica" w:cs="Helvetica"/>
          <w:shd w:val="clear" w:color="auto" w:fill="FFFFFF"/>
        </w:rPr>
        <w:t xml:space="preserve">Supplementary </w:t>
      </w:r>
      <w:r w:rsidR="00DB01DB" w:rsidRPr="00147822">
        <w:rPr>
          <w:rFonts w:ascii="Helvetica" w:hAnsi="Helvetica" w:cs="Helvetica"/>
          <w:shd w:val="clear" w:color="auto" w:fill="FFFFFF"/>
        </w:rPr>
        <w:t>Results</w:t>
      </w:r>
      <w:r w:rsidR="00041247" w:rsidRPr="00147822">
        <w:rPr>
          <w:rFonts w:ascii="Helvetica" w:hAnsi="Helvetica" w:cs="Helvetica"/>
          <w:shd w:val="clear" w:color="auto" w:fill="FFFFFF"/>
        </w:rPr>
        <w:t xml:space="preserve"> of Hippocampal Volume</w:t>
      </w:r>
    </w:p>
    <w:p w14:paraId="0107A5BC" w14:textId="77777777" w:rsidR="00F829BA" w:rsidRPr="00147822" w:rsidRDefault="00105B5C" w:rsidP="00F829BA">
      <w:pPr>
        <w:pStyle w:val="ListParagraph"/>
        <w:numPr>
          <w:ilvl w:val="1"/>
          <w:numId w:val="1"/>
        </w:numPr>
        <w:spacing w:after="80"/>
        <w:rPr>
          <w:rFonts w:ascii="Helvetica" w:hAnsi="Helvetica" w:cs="Helvetica"/>
          <w:shd w:val="clear" w:color="auto" w:fill="FFFFFF"/>
        </w:rPr>
      </w:pPr>
      <w:r w:rsidRPr="00147822">
        <w:rPr>
          <w:rFonts w:ascii="Helvetica" w:hAnsi="Helvetica" w:cs="Helvetica"/>
          <w:shd w:val="clear" w:color="auto" w:fill="FFFFFF"/>
        </w:rPr>
        <w:t>Left and Right Hippocampus</w:t>
      </w:r>
    </w:p>
    <w:p w14:paraId="61EB68F6" w14:textId="7690E3C5" w:rsidR="00F829BA" w:rsidRPr="00147822" w:rsidRDefault="00105B5C" w:rsidP="00F829BA">
      <w:pPr>
        <w:pStyle w:val="ListParagraph"/>
        <w:numPr>
          <w:ilvl w:val="1"/>
          <w:numId w:val="1"/>
        </w:numPr>
        <w:spacing w:after="80"/>
        <w:rPr>
          <w:rFonts w:ascii="Helvetica" w:hAnsi="Helvetica" w:cs="Helvetica"/>
          <w:shd w:val="clear" w:color="auto" w:fill="FFFFFF"/>
        </w:rPr>
      </w:pPr>
      <w:r w:rsidRPr="00147822">
        <w:rPr>
          <w:rFonts w:ascii="Helvetica" w:hAnsi="Helvetica" w:cs="Helvetica"/>
          <w:shd w:val="clear" w:color="auto" w:fill="FFFFFF"/>
        </w:rPr>
        <w:t>Stratified Analyses</w:t>
      </w:r>
    </w:p>
    <w:p w14:paraId="2F7EE6E4" w14:textId="65AA96FC" w:rsidR="00362704" w:rsidRPr="00147822" w:rsidRDefault="00362704" w:rsidP="00362704">
      <w:pPr>
        <w:pStyle w:val="ListParagraph"/>
        <w:numPr>
          <w:ilvl w:val="2"/>
          <w:numId w:val="1"/>
        </w:numPr>
        <w:spacing w:after="80"/>
        <w:rPr>
          <w:rFonts w:ascii="Helvetica" w:hAnsi="Helvetica" w:cs="Helvetica"/>
          <w:shd w:val="clear" w:color="auto" w:fill="FFFFFF"/>
        </w:rPr>
      </w:pPr>
      <w:r w:rsidRPr="00147822">
        <w:rPr>
          <w:rFonts w:ascii="Helvetica" w:hAnsi="Helvetica" w:cs="Helvetica"/>
          <w:shd w:val="clear" w:color="auto" w:fill="FFFFFF"/>
        </w:rPr>
        <w:t>Age</w:t>
      </w:r>
    </w:p>
    <w:p w14:paraId="5C6F2A12" w14:textId="6FDE21B0" w:rsidR="00362704" w:rsidRPr="00147822" w:rsidRDefault="00362704" w:rsidP="00362704">
      <w:pPr>
        <w:pStyle w:val="ListParagraph"/>
        <w:numPr>
          <w:ilvl w:val="2"/>
          <w:numId w:val="1"/>
        </w:numPr>
        <w:spacing w:after="80"/>
        <w:rPr>
          <w:rFonts w:ascii="Helvetica" w:hAnsi="Helvetica" w:cs="Helvetica"/>
          <w:shd w:val="clear" w:color="auto" w:fill="FFFFFF"/>
        </w:rPr>
      </w:pPr>
      <w:r w:rsidRPr="00147822">
        <w:rPr>
          <w:rFonts w:ascii="Helvetica" w:hAnsi="Helvetica" w:cs="Helvetica"/>
          <w:shd w:val="clear" w:color="auto" w:fill="FFFFFF"/>
        </w:rPr>
        <w:t>Patient Status</w:t>
      </w:r>
    </w:p>
    <w:p w14:paraId="21388051" w14:textId="34E9E0A8" w:rsidR="00362704" w:rsidRPr="00147822" w:rsidRDefault="00362704" w:rsidP="00362704">
      <w:pPr>
        <w:pStyle w:val="ListParagraph"/>
        <w:numPr>
          <w:ilvl w:val="2"/>
          <w:numId w:val="1"/>
        </w:numPr>
        <w:spacing w:after="80"/>
        <w:rPr>
          <w:rFonts w:ascii="Helvetica" w:hAnsi="Helvetica" w:cs="Helvetica"/>
          <w:shd w:val="clear" w:color="auto" w:fill="FFFFFF"/>
        </w:rPr>
      </w:pPr>
      <w:r w:rsidRPr="00147822">
        <w:rPr>
          <w:rFonts w:ascii="Helvetica" w:hAnsi="Helvetica" w:cs="Helvetica"/>
          <w:shd w:val="clear" w:color="auto" w:fill="FFFFFF"/>
        </w:rPr>
        <w:t>Weeks of Exercise</w:t>
      </w:r>
    </w:p>
    <w:p w14:paraId="0B5C6C92" w14:textId="0AB00AB1" w:rsidR="00362704" w:rsidRPr="00147822" w:rsidRDefault="00362704" w:rsidP="00362704">
      <w:pPr>
        <w:pStyle w:val="ListParagraph"/>
        <w:numPr>
          <w:ilvl w:val="2"/>
          <w:numId w:val="1"/>
        </w:numPr>
        <w:spacing w:after="80"/>
        <w:rPr>
          <w:rFonts w:ascii="Helvetica" w:hAnsi="Helvetica" w:cs="Helvetica"/>
          <w:shd w:val="clear" w:color="auto" w:fill="FFFFFF"/>
        </w:rPr>
      </w:pPr>
      <w:r w:rsidRPr="00147822">
        <w:rPr>
          <w:rFonts w:ascii="Helvetica" w:hAnsi="Helvetica" w:cs="Helvetica"/>
          <w:shd w:val="clear" w:color="auto" w:fill="FFFFFF"/>
        </w:rPr>
        <w:t>Minutes per Week of Exercise</w:t>
      </w:r>
    </w:p>
    <w:p w14:paraId="53A7215A" w14:textId="6D04D120" w:rsidR="00DB01DB" w:rsidRPr="00F41D83" w:rsidRDefault="00E2711B" w:rsidP="00F41D83">
      <w:pPr>
        <w:pStyle w:val="ListParagraph"/>
        <w:numPr>
          <w:ilvl w:val="0"/>
          <w:numId w:val="1"/>
        </w:numPr>
        <w:spacing w:after="80"/>
        <w:rPr>
          <w:rFonts w:ascii="Helvetica" w:hAnsi="Helvetica" w:cs="Helvetica"/>
          <w:color w:val="FF0000"/>
          <w:shd w:val="clear" w:color="auto" w:fill="FFFFFF"/>
        </w:rPr>
      </w:pPr>
      <w:r w:rsidRPr="0049300C">
        <w:rPr>
          <w:rFonts w:ascii="Helvetica" w:hAnsi="Helvetica" w:cs="Helvetica"/>
          <w:shd w:val="clear" w:color="auto" w:fill="FFFFFF"/>
        </w:rPr>
        <w:t xml:space="preserve">Excluded </w:t>
      </w:r>
      <w:r w:rsidRPr="00147822">
        <w:rPr>
          <w:rFonts w:ascii="Helvetica" w:hAnsi="Helvetica" w:cs="Helvetica"/>
          <w:shd w:val="clear" w:color="auto" w:fill="FFFFFF"/>
        </w:rPr>
        <w:t>studies:</w:t>
      </w:r>
      <w:r w:rsidR="00333043" w:rsidRPr="00147822">
        <w:rPr>
          <w:rFonts w:ascii="Helvetica" w:hAnsi="Helvetica" w:cs="Helvetica"/>
          <w:shd w:val="clear" w:color="auto" w:fill="FFFFFF"/>
        </w:rPr>
        <w:t xml:space="preserve"> List of </w:t>
      </w:r>
      <w:r w:rsidR="0030195C">
        <w:rPr>
          <w:rFonts w:ascii="Helvetica" w:hAnsi="Helvetica" w:cs="Helvetica"/>
          <w:shd w:val="clear" w:color="auto" w:fill="FFFFFF"/>
        </w:rPr>
        <w:t>6</w:t>
      </w:r>
      <w:r w:rsidR="006A733A">
        <w:rPr>
          <w:rFonts w:ascii="Helvetica" w:hAnsi="Helvetica" w:cs="Helvetica"/>
          <w:shd w:val="clear" w:color="auto" w:fill="FFFFFF"/>
        </w:rPr>
        <w:t>6</w:t>
      </w:r>
      <w:r w:rsidR="00333043" w:rsidRPr="00147822">
        <w:rPr>
          <w:rFonts w:ascii="Helvetica" w:hAnsi="Helvetica" w:cs="Helvetica"/>
          <w:shd w:val="clear" w:color="auto" w:fill="FFFFFF"/>
        </w:rPr>
        <w:t xml:space="preserve"> studies excluded at the full-text level and reasons for exclusion</w:t>
      </w:r>
      <w:r w:rsidR="00DB01DB" w:rsidRPr="00F41D83">
        <w:rPr>
          <w:rFonts w:ascii="Helvetica" w:hAnsi="Helvetica" w:cs="Helvetica"/>
          <w:b/>
          <w:color w:val="2D2D2D"/>
          <w:shd w:val="clear" w:color="auto" w:fill="FFFFFF"/>
        </w:rPr>
        <w:br w:type="page"/>
      </w:r>
    </w:p>
    <w:p w14:paraId="30E873B3" w14:textId="3B28D423" w:rsidR="00336F20" w:rsidRPr="00D424DD" w:rsidRDefault="00336F20" w:rsidP="00DB01DB">
      <w:pPr>
        <w:pStyle w:val="ListParagraph"/>
        <w:numPr>
          <w:ilvl w:val="0"/>
          <w:numId w:val="2"/>
        </w:numPr>
        <w:spacing w:after="80" w:line="480" w:lineRule="auto"/>
        <w:rPr>
          <w:rFonts w:ascii="Helvetica" w:hAnsi="Helvetica" w:cs="Helvetica"/>
          <w:b/>
          <w:color w:val="231F20"/>
          <w:u w:val="single"/>
        </w:rPr>
      </w:pPr>
      <w:r w:rsidRPr="00D424DD">
        <w:rPr>
          <w:rFonts w:ascii="Helvetica" w:hAnsi="Helvetica" w:cs="Helvetica"/>
          <w:b/>
          <w:color w:val="231F20"/>
          <w:u w:val="single"/>
        </w:rPr>
        <w:lastRenderedPageBreak/>
        <w:t>Search string</w:t>
      </w:r>
    </w:p>
    <w:p w14:paraId="5B5512AA" w14:textId="6FE14A33" w:rsidR="00BD7D20" w:rsidRPr="00336F20" w:rsidRDefault="00BD7D20" w:rsidP="00BD7D20">
      <w:pPr>
        <w:spacing w:after="80" w:line="480" w:lineRule="auto"/>
        <w:rPr>
          <w:rFonts w:ascii="Helvetica" w:hAnsi="Helvetica" w:cs="Helvetica"/>
          <w:i/>
          <w:color w:val="231F20"/>
        </w:rPr>
      </w:pPr>
      <w:r w:rsidRPr="00336F20">
        <w:rPr>
          <w:rFonts w:ascii="Helvetica" w:hAnsi="Helvetica" w:cs="Helvetica"/>
          <w:i/>
          <w:color w:val="231F20"/>
        </w:rPr>
        <w:t>The PubMed search string was as follows:</w:t>
      </w:r>
    </w:p>
    <w:p w14:paraId="69B9EE4E" w14:textId="6AF3D186" w:rsidR="0078755A" w:rsidRDefault="00BD7D20" w:rsidP="00BD7D20">
      <w:pPr>
        <w:spacing w:after="80" w:line="480" w:lineRule="auto"/>
        <w:rPr>
          <w:rFonts w:ascii="Helvetica" w:hAnsi="Helvetica" w:cs="Helvetica"/>
        </w:rPr>
      </w:pPr>
      <w:r w:rsidRPr="00336F20">
        <w:rPr>
          <w:rFonts w:ascii="Helvetica" w:hAnsi="Helvetica" w:cs="Helvetica"/>
        </w:rPr>
        <w:t>((((((exercise[Mesh:noexp] OR gymnastics[mesh] OR muscle stretching exercises[mesh] OR physical conditioning, human[mesh] OR running[mesh] OR swimming[mesh] OR walking[mesh] OR athletic performance[mesh] OR exercise[tiab] OR physical activit*[tiab] OR running[tiab] OR swimming[tiab] OR walking[tiab] OR athletic performance[tiab] OR high-intensity interval training[tiab] OR resistance training[tiab] OR physical fitness[tiab] OR cardiorespiratory fitness[tiab] OR anaerobic threshold[tiab])) AND (hippocampus[Mesh:noexp] OR hippocampal volume[tiab] OR hippocampus[tiab] OR medial temporal lobe[tiab]))) NOT (animals[mesh] OR mice[tiab] OR mouse[tiab] OR rat[tiab] OR rats[tiab] OR gerbils[tiab]))) OR (((((exercise[Mesh:noexp] OR gymnastics[mesh] OR muscle stretching exercises[mesh] OR physical conditioning, human[mesh] OR running[mesh] OR swimming[mesh] OR walking[mesh] OR athletic performance[mesh] OR exercise[tiab] OR physical activit*[tiab] OR running[tiab] OR swimming[tiab] OR walking[tiab] OR athletic performance[tiab] OR high-intensity interval training[tiab] OR resistance training[tiab] OR physical fitness[tiab] OR cardiorespiratory fitness[tiab] OR anaerobic threshold[tiab])) AND (hippocampus[Mesh:noexp] OR hippocampal volume[tiab] OR hippocampus[tiab] OR medial temporal lobe[tiab]))) AND humans[mesh]).</w:t>
      </w:r>
    </w:p>
    <w:p w14:paraId="26B9F226" w14:textId="77777777" w:rsidR="0078755A" w:rsidRDefault="0078755A">
      <w:pPr>
        <w:spacing w:after="160" w:line="259" w:lineRule="auto"/>
        <w:rPr>
          <w:rFonts w:ascii="Helvetica" w:hAnsi="Helvetica" w:cs="Helvetica"/>
        </w:rPr>
      </w:pPr>
      <w:r>
        <w:rPr>
          <w:rFonts w:ascii="Helvetica" w:hAnsi="Helvetica" w:cs="Helvetica"/>
        </w:rPr>
        <w:br w:type="page"/>
      </w:r>
    </w:p>
    <w:p w14:paraId="481C0F7A" w14:textId="77777777" w:rsidR="0030740A" w:rsidRDefault="003C6AD6" w:rsidP="003C6AD6">
      <w:pPr>
        <w:pStyle w:val="ListParagraph"/>
        <w:numPr>
          <w:ilvl w:val="0"/>
          <w:numId w:val="2"/>
        </w:numPr>
        <w:spacing w:after="160" w:line="259" w:lineRule="auto"/>
        <w:rPr>
          <w:rFonts w:ascii="Helvetica" w:hAnsi="Helvetica" w:cs="Helvetica"/>
          <w:b/>
          <w:color w:val="2D2D2D"/>
          <w:u w:val="single"/>
          <w:shd w:val="clear" w:color="auto" w:fill="FFFFFF"/>
        </w:rPr>
      </w:pPr>
      <w:r w:rsidRPr="00D424DD">
        <w:rPr>
          <w:rFonts w:ascii="Helvetica" w:hAnsi="Helvetica" w:cs="Helvetica"/>
          <w:b/>
          <w:color w:val="2D2D2D"/>
          <w:u w:val="single"/>
          <w:shd w:val="clear" w:color="auto" w:fill="FFFFFF"/>
        </w:rPr>
        <w:lastRenderedPageBreak/>
        <w:t>Prisma Checklist</w:t>
      </w:r>
    </w:p>
    <w:tbl>
      <w:tblPr>
        <w:tblW w:w="0" w:type="auto"/>
        <w:tblBorders>
          <w:top w:val="nil"/>
          <w:left w:val="nil"/>
          <w:bottom w:val="nil"/>
          <w:right w:val="nil"/>
        </w:tblBorders>
        <w:tblLook w:val="0000" w:firstRow="0" w:lastRow="0" w:firstColumn="0" w:lastColumn="0" w:noHBand="0" w:noVBand="0"/>
      </w:tblPr>
      <w:tblGrid>
        <w:gridCol w:w="1952"/>
        <w:gridCol w:w="439"/>
        <w:gridCol w:w="7524"/>
        <w:gridCol w:w="1449"/>
      </w:tblGrid>
      <w:tr w:rsidR="0030740A" w:rsidRPr="004C1685" w14:paraId="674ECAB6" w14:textId="77777777" w:rsidTr="0030740A">
        <w:trPr>
          <w:trHeight w:val="663"/>
        </w:trPr>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2FCFC4C5"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0" w:type="auto"/>
            <w:tcBorders>
              <w:top w:val="double" w:sz="5" w:space="0" w:color="000000"/>
              <w:left w:val="single" w:sz="5" w:space="0" w:color="000000"/>
              <w:bottom w:val="double" w:sz="2" w:space="0" w:color="FFFFCC"/>
              <w:right w:val="single" w:sz="5" w:space="0" w:color="000000"/>
            </w:tcBorders>
            <w:shd w:val="clear" w:color="auto" w:fill="63639A"/>
            <w:vAlign w:val="center"/>
          </w:tcPr>
          <w:p w14:paraId="50BC7522" w14:textId="77777777" w:rsidR="0030740A" w:rsidRPr="005979B8" w:rsidRDefault="0030740A" w:rsidP="00FD6914">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68E682B3"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6E30F5B3"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30740A" w:rsidRPr="004C1685" w14:paraId="7E4AAEFF"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4C39D87"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TITLE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6F7F3615" w14:textId="77777777" w:rsidR="0030740A" w:rsidRPr="004C1685" w:rsidRDefault="0030740A" w:rsidP="00FD6914">
            <w:pPr>
              <w:pStyle w:val="Default"/>
              <w:jc w:val="right"/>
              <w:rPr>
                <w:rFonts w:ascii="Arial" w:hAnsi="Arial" w:cs="Arial"/>
                <w:color w:val="auto"/>
              </w:rPr>
            </w:pPr>
          </w:p>
        </w:tc>
      </w:tr>
      <w:tr w:rsidR="0030740A" w:rsidRPr="004C1685" w14:paraId="4B0A2CDA" w14:textId="77777777" w:rsidTr="0030740A">
        <w:trPr>
          <w:trHeight w:val="323"/>
        </w:trPr>
        <w:tc>
          <w:tcPr>
            <w:tcW w:w="0" w:type="auto"/>
            <w:tcBorders>
              <w:top w:val="single" w:sz="5" w:space="0" w:color="000000"/>
              <w:left w:val="single" w:sz="5" w:space="0" w:color="000000"/>
              <w:bottom w:val="double" w:sz="2" w:space="0" w:color="FFFFCC"/>
              <w:right w:val="single" w:sz="5" w:space="0" w:color="000000"/>
            </w:tcBorders>
          </w:tcPr>
          <w:p w14:paraId="12287815"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Title </w:t>
            </w:r>
          </w:p>
        </w:tc>
        <w:tc>
          <w:tcPr>
            <w:tcW w:w="0" w:type="auto"/>
            <w:tcBorders>
              <w:top w:val="single" w:sz="5" w:space="0" w:color="000000"/>
              <w:left w:val="single" w:sz="5" w:space="0" w:color="000000"/>
              <w:bottom w:val="double" w:sz="2" w:space="0" w:color="FFFFCC"/>
              <w:right w:val="single" w:sz="5" w:space="0" w:color="000000"/>
            </w:tcBorders>
          </w:tcPr>
          <w:p w14:paraId="35937274"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1</w:t>
            </w:r>
          </w:p>
        </w:tc>
        <w:tc>
          <w:tcPr>
            <w:tcW w:w="0" w:type="auto"/>
            <w:tcBorders>
              <w:top w:val="single" w:sz="5" w:space="0" w:color="000000"/>
              <w:left w:val="single" w:sz="5" w:space="0" w:color="000000"/>
              <w:bottom w:val="double" w:sz="5" w:space="0" w:color="000000"/>
              <w:right w:val="single" w:sz="5" w:space="0" w:color="000000"/>
            </w:tcBorders>
          </w:tcPr>
          <w:p w14:paraId="749AA826"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Pr>
                <w:rFonts w:ascii="Arial" w:hAnsi="Arial" w:cs="Arial"/>
                <w:sz w:val="20"/>
                <w:szCs w:val="20"/>
              </w:rPr>
              <w:t>-</w:t>
            </w:r>
            <w:r w:rsidRPr="004C1685">
              <w:rPr>
                <w:rFonts w:ascii="Arial" w:hAnsi="Arial" w:cs="Arial"/>
                <w:sz w:val="20"/>
                <w:szCs w:val="20"/>
              </w:rPr>
              <w:t xml:space="preserve">analysis, or both. </w:t>
            </w:r>
          </w:p>
        </w:tc>
        <w:tc>
          <w:tcPr>
            <w:tcW w:w="0" w:type="auto"/>
            <w:tcBorders>
              <w:top w:val="single" w:sz="5" w:space="0" w:color="000000"/>
              <w:left w:val="single" w:sz="5" w:space="0" w:color="000000"/>
              <w:bottom w:val="double" w:sz="5" w:space="0" w:color="000000"/>
              <w:right w:val="single" w:sz="5" w:space="0" w:color="000000"/>
            </w:tcBorders>
          </w:tcPr>
          <w:p w14:paraId="6C31BC1A" w14:textId="77777777" w:rsidR="0030740A" w:rsidRPr="004C1685" w:rsidRDefault="0030740A" w:rsidP="00FD6914">
            <w:pPr>
              <w:pStyle w:val="Default"/>
              <w:spacing w:before="40" w:after="40"/>
              <w:rPr>
                <w:rFonts w:ascii="Arial" w:hAnsi="Arial" w:cs="Arial"/>
                <w:color w:val="auto"/>
              </w:rPr>
            </w:pPr>
            <w:r>
              <w:rPr>
                <w:rFonts w:ascii="Arial" w:hAnsi="Arial" w:cs="Arial"/>
                <w:color w:val="auto"/>
              </w:rPr>
              <w:t>1</w:t>
            </w:r>
          </w:p>
        </w:tc>
      </w:tr>
      <w:tr w:rsidR="0030740A" w:rsidRPr="004C1685" w14:paraId="132E40C2"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678754"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ABSTRACT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7EBF7D13" w14:textId="77777777" w:rsidR="0030740A" w:rsidRPr="004C1685" w:rsidRDefault="0030740A" w:rsidP="00FD6914">
            <w:pPr>
              <w:pStyle w:val="Default"/>
              <w:jc w:val="right"/>
              <w:rPr>
                <w:rFonts w:ascii="Arial" w:hAnsi="Arial" w:cs="Arial"/>
                <w:color w:val="auto"/>
              </w:rPr>
            </w:pPr>
          </w:p>
        </w:tc>
      </w:tr>
      <w:tr w:rsidR="0030740A" w:rsidRPr="004C1685" w14:paraId="50851F0E" w14:textId="77777777" w:rsidTr="0030740A">
        <w:trPr>
          <w:trHeight w:val="810"/>
        </w:trPr>
        <w:tc>
          <w:tcPr>
            <w:tcW w:w="0" w:type="auto"/>
            <w:tcBorders>
              <w:top w:val="single" w:sz="5" w:space="0" w:color="000000"/>
              <w:left w:val="single" w:sz="5" w:space="0" w:color="000000"/>
              <w:bottom w:val="double" w:sz="2" w:space="0" w:color="FFFFCC"/>
              <w:right w:val="single" w:sz="5" w:space="0" w:color="000000"/>
            </w:tcBorders>
          </w:tcPr>
          <w:p w14:paraId="707719E1"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0" w:type="auto"/>
            <w:tcBorders>
              <w:top w:val="single" w:sz="5" w:space="0" w:color="000000"/>
              <w:left w:val="single" w:sz="5" w:space="0" w:color="000000"/>
              <w:bottom w:val="double" w:sz="2" w:space="0" w:color="FFFFCC"/>
              <w:right w:val="single" w:sz="5" w:space="0" w:color="000000"/>
            </w:tcBorders>
          </w:tcPr>
          <w:p w14:paraId="2428D0EA"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2</w:t>
            </w:r>
          </w:p>
        </w:tc>
        <w:tc>
          <w:tcPr>
            <w:tcW w:w="0" w:type="auto"/>
            <w:tcBorders>
              <w:top w:val="single" w:sz="5" w:space="0" w:color="000000"/>
              <w:left w:val="single" w:sz="5" w:space="0" w:color="000000"/>
              <w:bottom w:val="double" w:sz="5" w:space="0" w:color="000000"/>
              <w:right w:val="single" w:sz="5" w:space="0" w:color="000000"/>
            </w:tcBorders>
          </w:tcPr>
          <w:p w14:paraId="4CE3645E"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0" w:type="auto"/>
            <w:tcBorders>
              <w:top w:val="single" w:sz="5" w:space="0" w:color="000000"/>
              <w:left w:val="single" w:sz="5" w:space="0" w:color="000000"/>
              <w:bottom w:val="double" w:sz="5" w:space="0" w:color="000000"/>
              <w:right w:val="single" w:sz="5" w:space="0" w:color="000000"/>
            </w:tcBorders>
          </w:tcPr>
          <w:p w14:paraId="4A8E4F4D" w14:textId="77777777" w:rsidR="0030740A" w:rsidRPr="004C1685" w:rsidRDefault="0030740A" w:rsidP="00FD6914">
            <w:pPr>
              <w:pStyle w:val="Default"/>
              <w:spacing w:before="40" w:after="40"/>
              <w:rPr>
                <w:rFonts w:ascii="Arial" w:hAnsi="Arial" w:cs="Arial"/>
                <w:color w:val="auto"/>
              </w:rPr>
            </w:pPr>
            <w:r>
              <w:rPr>
                <w:rFonts w:ascii="Arial" w:hAnsi="Arial" w:cs="Arial"/>
                <w:color w:val="auto"/>
              </w:rPr>
              <w:t>2</w:t>
            </w:r>
          </w:p>
        </w:tc>
      </w:tr>
      <w:tr w:rsidR="0030740A" w:rsidRPr="004C1685" w14:paraId="5AD3A3F7"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052D03"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INTRODUCTION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79C8629" w14:textId="77777777" w:rsidR="0030740A" w:rsidRPr="004C1685" w:rsidRDefault="0030740A" w:rsidP="00FD6914">
            <w:pPr>
              <w:pStyle w:val="Default"/>
              <w:jc w:val="right"/>
              <w:rPr>
                <w:rFonts w:ascii="Arial" w:hAnsi="Arial" w:cs="Arial"/>
                <w:color w:val="auto"/>
              </w:rPr>
            </w:pPr>
          </w:p>
        </w:tc>
      </w:tr>
      <w:tr w:rsidR="0030740A" w:rsidRPr="004C1685" w14:paraId="73385AFF" w14:textId="77777777" w:rsidTr="0030740A">
        <w:trPr>
          <w:trHeight w:val="333"/>
        </w:trPr>
        <w:tc>
          <w:tcPr>
            <w:tcW w:w="0" w:type="auto"/>
            <w:tcBorders>
              <w:top w:val="single" w:sz="5" w:space="0" w:color="000000"/>
              <w:left w:val="single" w:sz="5" w:space="0" w:color="000000"/>
              <w:bottom w:val="single" w:sz="5" w:space="0" w:color="000000"/>
              <w:right w:val="single" w:sz="5" w:space="0" w:color="000000"/>
            </w:tcBorders>
          </w:tcPr>
          <w:p w14:paraId="0446291B"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0" w:type="auto"/>
            <w:tcBorders>
              <w:top w:val="single" w:sz="5" w:space="0" w:color="000000"/>
              <w:left w:val="single" w:sz="5" w:space="0" w:color="000000"/>
              <w:bottom w:val="single" w:sz="5" w:space="0" w:color="000000"/>
              <w:right w:val="single" w:sz="5" w:space="0" w:color="000000"/>
            </w:tcBorders>
          </w:tcPr>
          <w:p w14:paraId="12A39347"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3</w:t>
            </w:r>
          </w:p>
        </w:tc>
        <w:tc>
          <w:tcPr>
            <w:tcW w:w="0" w:type="auto"/>
            <w:tcBorders>
              <w:top w:val="single" w:sz="5" w:space="0" w:color="000000"/>
              <w:left w:val="single" w:sz="5" w:space="0" w:color="000000"/>
              <w:bottom w:val="single" w:sz="5" w:space="0" w:color="000000"/>
              <w:right w:val="single" w:sz="5" w:space="0" w:color="000000"/>
            </w:tcBorders>
          </w:tcPr>
          <w:p w14:paraId="2855D38D"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0" w:type="auto"/>
            <w:tcBorders>
              <w:top w:val="single" w:sz="5" w:space="0" w:color="000000"/>
              <w:left w:val="single" w:sz="5" w:space="0" w:color="000000"/>
              <w:bottom w:val="single" w:sz="5" w:space="0" w:color="000000"/>
              <w:right w:val="single" w:sz="5" w:space="0" w:color="000000"/>
            </w:tcBorders>
          </w:tcPr>
          <w:p w14:paraId="7FA18A02" w14:textId="5080B258" w:rsidR="0030740A" w:rsidRPr="004C1685" w:rsidRDefault="0030740A" w:rsidP="00FD6914">
            <w:pPr>
              <w:pStyle w:val="Default"/>
              <w:spacing w:before="40" w:after="40"/>
              <w:rPr>
                <w:rFonts w:ascii="Arial" w:hAnsi="Arial" w:cs="Arial"/>
                <w:color w:val="auto"/>
              </w:rPr>
            </w:pPr>
            <w:r>
              <w:rPr>
                <w:rFonts w:ascii="Arial" w:hAnsi="Arial" w:cs="Arial"/>
                <w:color w:val="auto"/>
              </w:rPr>
              <w:t>3-</w:t>
            </w:r>
            <w:r w:rsidR="00775EEF">
              <w:rPr>
                <w:rFonts w:ascii="Arial" w:hAnsi="Arial" w:cs="Arial"/>
                <w:color w:val="auto"/>
              </w:rPr>
              <w:t>5</w:t>
            </w:r>
          </w:p>
        </w:tc>
      </w:tr>
      <w:tr w:rsidR="0030740A" w:rsidRPr="004C1685" w14:paraId="1D8111CD" w14:textId="77777777" w:rsidTr="0030740A">
        <w:trPr>
          <w:trHeight w:val="568"/>
        </w:trPr>
        <w:tc>
          <w:tcPr>
            <w:tcW w:w="0" w:type="auto"/>
            <w:tcBorders>
              <w:top w:val="single" w:sz="5" w:space="0" w:color="000000"/>
              <w:left w:val="single" w:sz="5" w:space="0" w:color="000000"/>
              <w:bottom w:val="double" w:sz="2" w:space="0" w:color="FFFFCC"/>
              <w:right w:val="single" w:sz="5" w:space="0" w:color="000000"/>
            </w:tcBorders>
          </w:tcPr>
          <w:p w14:paraId="5407D49C"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0" w:type="auto"/>
            <w:tcBorders>
              <w:top w:val="single" w:sz="5" w:space="0" w:color="000000"/>
              <w:left w:val="single" w:sz="5" w:space="0" w:color="000000"/>
              <w:bottom w:val="double" w:sz="2" w:space="0" w:color="FFFFCC"/>
              <w:right w:val="single" w:sz="5" w:space="0" w:color="000000"/>
            </w:tcBorders>
          </w:tcPr>
          <w:p w14:paraId="4B7434C5"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4</w:t>
            </w:r>
          </w:p>
        </w:tc>
        <w:tc>
          <w:tcPr>
            <w:tcW w:w="0" w:type="auto"/>
            <w:tcBorders>
              <w:top w:val="single" w:sz="5" w:space="0" w:color="000000"/>
              <w:left w:val="single" w:sz="5" w:space="0" w:color="000000"/>
              <w:bottom w:val="double" w:sz="5" w:space="0" w:color="000000"/>
              <w:right w:val="single" w:sz="5" w:space="0" w:color="000000"/>
            </w:tcBorders>
          </w:tcPr>
          <w:p w14:paraId="44194A13"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0" w:type="auto"/>
            <w:tcBorders>
              <w:top w:val="single" w:sz="5" w:space="0" w:color="000000"/>
              <w:left w:val="single" w:sz="5" w:space="0" w:color="000000"/>
              <w:bottom w:val="double" w:sz="5" w:space="0" w:color="000000"/>
              <w:right w:val="single" w:sz="5" w:space="0" w:color="000000"/>
            </w:tcBorders>
          </w:tcPr>
          <w:p w14:paraId="193B92F2" w14:textId="77777777" w:rsidR="0030740A" w:rsidRPr="004C1685" w:rsidRDefault="0030740A" w:rsidP="00FD6914">
            <w:pPr>
              <w:pStyle w:val="Default"/>
              <w:spacing w:before="40" w:after="40"/>
              <w:rPr>
                <w:rFonts w:ascii="Arial" w:hAnsi="Arial" w:cs="Arial"/>
                <w:color w:val="auto"/>
              </w:rPr>
            </w:pPr>
            <w:r>
              <w:rPr>
                <w:rFonts w:ascii="Arial" w:hAnsi="Arial" w:cs="Arial"/>
                <w:color w:val="auto"/>
              </w:rPr>
              <w:t>4</w:t>
            </w:r>
          </w:p>
        </w:tc>
      </w:tr>
      <w:tr w:rsidR="0030740A" w:rsidRPr="004C1685" w14:paraId="5A7CFEF5"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94AEAD"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METHODS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11FE0E73" w14:textId="77777777" w:rsidR="0030740A" w:rsidRPr="004C1685" w:rsidRDefault="0030740A" w:rsidP="00FD6914">
            <w:pPr>
              <w:pStyle w:val="Default"/>
              <w:jc w:val="right"/>
              <w:rPr>
                <w:rFonts w:ascii="Arial" w:hAnsi="Arial" w:cs="Arial"/>
                <w:color w:val="auto"/>
              </w:rPr>
            </w:pPr>
          </w:p>
        </w:tc>
      </w:tr>
      <w:tr w:rsidR="0030740A" w:rsidRPr="004C1685" w14:paraId="44959A0A"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084DEB27"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0" w:type="auto"/>
            <w:tcBorders>
              <w:top w:val="single" w:sz="5" w:space="0" w:color="000000"/>
              <w:left w:val="single" w:sz="5" w:space="0" w:color="000000"/>
              <w:bottom w:val="single" w:sz="5" w:space="0" w:color="000000"/>
              <w:right w:val="single" w:sz="5" w:space="0" w:color="000000"/>
            </w:tcBorders>
          </w:tcPr>
          <w:p w14:paraId="3042EB18"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5</w:t>
            </w:r>
          </w:p>
        </w:tc>
        <w:tc>
          <w:tcPr>
            <w:tcW w:w="0" w:type="auto"/>
            <w:tcBorders>
              <w:top w:val="single" w:sz="5" w:space="0" w:color="000000"/>
              <w:left w:val="single" w:sz="5" w:space="0" w:color="000000"/>
              <w:bottom w:val="single" w:sz="5" w:space="0" w:color="000000"/>
              <w:right w:val="single" w:sz="5" w:space="0" w:color="000000"/>
            </w:tcBorders>
          </w:tcPr>
          <w:p w14:paraId="1241CCD7"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0" w:type="auto"/>
            <w:tcBorders>
              <w:top w:val="single" w:sz="5" w:space="0" w:color="000000"/>
              <w:left w:val="single" w:sz="5" w:space="0" w:color="000000"/>
              <w:bottom w:val="single" w:sz="5" w:space="0" w:color="000000"/>
              <w:right w:val="single" w:sz="5" w:space="0" w:color="000000"/>
            </w:tcBorders>
          </w:tcPr>
          <w:p w14:paraId="015C14C6" w14:textId="79DCD43F" w:rsidR="0030740A" w:rsidRPr="004C1685" w:rsidRDefault="00680E2F" w:rsidP="00FD6914">
            <w:pPr>
              <w:pStyle w:val="Default"/>
              <w:spacing w:before="40" w:after="40"/>
              <w:rPr>
                <w:rFonts w:ascii="Arial" w:hAnsi="Arial" w:cs="Arial"/>
                <w:color w:val="auto"/>
              </w:rPr>
            </w:pPr>
            <w:r>
              <w:rPr>
                <w:rFonts w:ascii="Arial" w:hAnsi="Arial" w:cs="Arial"/>
                <w:color w:val="auto"/>
              </w:rPr>
              <w:t>5</w:t>
            </w:r>
          </w:p>
        </w:tc>
      </w:tr>
      <w:tr w:rsidR="0030740A" w:rsidRPr="004C1685" w14:paraId="5741E001"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3A434E9F"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0" w:type="auto"/>
            <w:tcBorders>
              <w:top w:val="single" w:sz="5" w:space="0" w:color="000000"/>
              <w:left w:val="single" w:sz="5" w:space="0" w:color="000000"/>
              <w:bottom w:val="single" w:sz="5" w:space="0" w:color="000000"/>
              <w:right w:val="single" w:sz="5" w:space="0" w:color="000000"/>
            </w:tcBorders>
          </w:tcPr>
          <w:p w14:paraId="432BF8A9"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6</w:t>
            </w:r>
          </w:p>
        </w:tc>
        <w:tc>
          <w:tcPr>
            <w:tcW w:w="0" w:type="auto"/>
            <w:tcBorders>
              <w:top w:val="single" w:sz="5" w:space="0" w:color="000000"/>
              <w:left w:val="single" w:sz="5" w:space="0" w:color="000000"/>
              <w:bottom w:val="single" w:sz="5" w:space="0" w:color="000000"/>
              <w:right w:val="single" w:sz="5" w:space="0" w:color="000000"/>
            </w:tcBorders>
          </w:tcPr>
          <w:p w14:paraId="08EF4F81"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0" w:type="auto"/>
            <w:tcBorders>
              <w:top w:val="single" w:sz="5" w:space="0" w:color="000000"/>
              <w:left w:val="single" w:sz="5" w:space="0" w:color="000000"/>
              <w:bottom w:val="single" w:sz="5" w:space="0" w:color="000000"/>
              <w:right w:val="single" w:sz="5" w:space="0" w:color="000000"/>
            </w:tcBorders>
          </w:tcPr>
          <w:p w14:paraId="5FC9AEC0" w14:textId="5B3D5D5A" w:rsidR="0030740A" w:rsidRPr="004C1685" w:rsidRDefault="0030740A" w:rsidP="00FD6914">
            <w:pPr>
              <w:pStyle w:val="Default"/>
              <w:spacing w:before="40" w:after="40"/>
              <w:rPr>
                <w:rFonts w:ascii="Arial" w:hAnsi="Arial" w:cs="Arial"/>
                <w:color w:val="auto"/>
              </w:rPr>
            </w:pPr>
            <w:r>
              <w:rPr>
                <w:rFonts w:ascii="Arial" w:hAnsi="Arial" w:cs="Arial"/>
                <w:color w:val="auto"/>
              </w:rPr>
              <w:t>5</w:t>
            </w:r>
            <w:r w:rsidR="00D43B00">
              <w:rPr>
                <w:rFonts w:ascii="Arial" w:hAnsi="Arial" w:cs="Arial"/>
                <w:color w:val="auto"/>
              </w:rPr>
              <w:t>-6</w:t>
            </w:r>
          </w:p>
        </w:tc>
      </w:tr>
      <w:tr w:rsidR="0030740A" w:rsidRPr="004C1685" w14:paraId="5151E9CB"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153B618E"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0" w:type="auto"/>
            <w:tcBorders>
              <w:top w:val="single" w:sz="5" w:space="0" w:color="000000"/>
              <w:left w:val="single" w:sz="5" w:space="0" w:color="000000"/>
              <w:bottom w:val="single" w:sz="5" w:space="0" w:color="000000"/>
              <w:right w:val="single" w:sz="5" w:space="0" w:color="000000"/>
            </w:tcBorders>
          </w:tcPr>
          <w:p w14:paraId="221A3A3D"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7</w:t>
            </w:r>
          </w:p>
        </w:tc>
        <w:tc>
          <w:tcPr>
            <w:tcW w:w="0" w:type="auto"/>
            <w:tcBorders>
              <w:top w:val="single" w:sz="5" w:space="0" w:color="000000"/>
              <w:left w:val="single" w:sz="5" w:space="0" w:color="000000"/>
              <w:bottom w:val="single" w:sz="5" w:space="0" w:color="000000"/>
              <w:right w:val="single" w:sz="5" w:space="0" w:color="000000"/>
            </w:tcBorders>
          </w:tcPr>
          <w:p w14:paraId="6338EBBB"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0" w:type="auto"/>
            <w:tcBorders>
              <w:top w:val="single" w:sz="5" w:space="0" w:color="000000"/>
              <w:left w:val="single" w:sz="5" w:space="0" w:color="000000"/>
              <w:bottom w:val="single" w:sz="5" w:space="0" w:color="000000"/>
              <w:right w:val="single" w:sz="5" w:space="0" w:color="000000"/>
            </w:tcBorders>
          </w:tcPr>
          <w:p w14:paraId="19B86045" w14:textId="54FD2D9E" w:rsidR="0030740A" w:rsidRPr="004C1685" w:rsidRDefault="0030740A" w:rsidP="00FD6914">
            <w:pPr>
              <w:pStyle w:val="Default"/>
              <w:spacing w:before="40" w:after="40"/>
              <w:rPr>
                <w:rFonts w:ascii="Arial" w:hAnsi="Arial" w:cs="Arial"/>
                <w:color w:val="auto"/>
              </w:rPr>
            </w:pPr>
            <w:r>
              <w:rPr>
                <w:rFonts w:ascii="Arial" w:hAnsi="Arial" w:cs="Arial"/>
                <w:color w:val="auto"/>
              </w:rPr>
              <w:t>5</w:t>
            </w:r>
          </w:p>
        </w:tc>
      </w:tr>
      <w:tr w:rsidR="0030740A" w:rsidRPr="004C1685" w14:paraId="2FEB8EA0"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4E82E976"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0" w:type="auto"/>
            <w:tcBorders>
              <w:top w:val="single" w:sz="5" w:space="0" w:color="000000"/>
              <w:left w:val="single" w:sz="5" w:space="0" w:color="000000"/>
              <w:bottom w:val="single" w:sz="5" w:space="0" w:color="000000"/>
              <w:right w:val="single" w:sz="5" w:space="0" w:color="000000"/>
            </w:tcBorders>
          </w:tcPr>
          <w:p w14:paraId="0F43301B"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8</w:t>
            </w:r>
          </w:p>
        </w:tc>
        <w:tc>
          <w:tcPr>
            <w:tcW w:w="0" w:type="auto"/>
            <w:tcBorders>
              <w:top w:val="single" w:sz="5" w:space="0" w:color="000000"/>
              <w:left w:val="single" w:sz="5" w:space="0" w:color="000000"/>
              <w:bottom w:val="single" w:sz="5" w:space="0" w:color="000000"/>
              <w:right w:val="single" w:sz="5" w:space="0" w:color="000000"/>
            </w:tcBorders>
          </w:tcPr>
          <w:p w14:paraId="1F99464A"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0" w:type="auto"/>
            <w:tcBorders>
              <w:top w:val="single" w:sz="5" w:space="0" w:color="000000"/>
              <w:left w:val="single" w:sz="5" w:space="0" w:color="000000"/>
              <w:bottom w:val="single" w:sz="5" w:space="0" w:color="000000"/>
              <w:right w:val="single" w:sz="5" w:space="0" w:color="000000"/>
            </w:tcBorders>
          </w:tcPr>
          <w:p w14:paraId="562A4D7D" w14:textId="77777777" w:rsidR="0030740A" w:rsidRPr="004C1685" w:rsidRDefault="0030740A" w:rsidP="00FD6914">
            <w:pPr>
              <w:pStyle w:val="Default"/>
              <w:spacing w:before="40" w:after="40"/>
              <w:rPr>
                <w:rFonts w:ascii="Arial" w:hAnsi="Arial" w:cs="Arial"/>
                <w:color w:val="auto"/>
              </w:rPr>
            </w:pPr>
            <w:r>
              <w:rPr>
                <w:rFonts w:ascii="Arial" w:hAnsi="Arial" w:cs="Arial"/>
                <w:color w:val="auto"/>
              </w:rPr>
              <w:t>5</w:t>
            </w:r>
          </w:p>
        </w:tc>
      </w:tr>
      <w:tr w:rsidR="0030740A" w:rsidRPr="004C1685" w14:paraId="6CF1C891"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7ACB5E46"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14:paraId="66EC8E93" w14:textId="77777777" w:rsidR="0030740A" w:rsidRPr="00363B8D" w:rsidRDefault="0030740A" w:rsidP="00FD6914">
            <w:pPr>
              <w:pStyle w:val="Default"/>
              <w:spacing w:before="40" w:after="40"/>
              <w:jc w:val="right"/>
              <w:rPr>
                <w:rFonts w:ascii="Arial" w:hAnsi="Arial" w:cs="Arial"/>
                <w:sz w:val="20"/>
                <w:szCs w:val="20"/>
              </w:rPr>
            </w:pPr>
            <w:r w:rsidRPr="00363B8D">
              <w:rPr>
                <w:rFonts w:ascii="Arial" w:hAnsi="Arial" w:cs="Arial"/>
                <w:sz w:val="20"/>
                <w:szCs w:val="20"/>
              </w:rPr>
              <w:t>9</w:t>
            </w:r>
          </w:p>
        </w:tc>
        <w:tc>
          <w:tcPr>
            <w:tcW w:w="0" w:type="auto"/>
            <w:tcBorders>
              <w:top w:val="single" w:sz="5" w:space="0" w:color="000000"/>
              <w:left w:val="single" w:sz="5" w:space="0" w:color="000000"/>
              <w:bottom w:val="single" w:sz="5" w:space="0" w:color="000000"/>
              <w:right w:val="single" w:sz="5" w:space="0" w:color="000000"/>
            </w:tcBorders>
          </w:tcPr>
          <w:p w14:paraId="1C269404"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sidRPr="004C1685">
              <w:rPr>
                <w:rFonts w:ascii="Arial" w:hAnsi="Arial" w:cs="Arial"/>
                <w:sz w:val="20"/>
                <w:szCs w:val="20"/>
              </w:rPr>
              <w:t xml:space="preserve">analysis). </w:t>
            </w:r>
          </w:p>
        </w:tc>
        <w:tc>
          <w:tcPr>
            <w:tcW w:w="0" w:type="auto"/>
            <w:tcBorders>
              <w:top w:val="single" w:sz="5" w:space="0" w:color="000000"/>
              <w:left w:val="single" w:sz="5" w:space="0" w:color="000000"/>
              <w:bottom w:val="single" w:sz="5" w:space="0" w:color="000000"/>
              <w:right w:val="single" w:sz="5" w:space="0" w:color="000000"/>
            </w:tcBorders>
          </w:tcPr>
          <w:p w14:paraId="0F09258A" w14:textId="1B0D56A2" w:rsidR="0030740A" w:rsidRPr="004C1685" w:rsidRDefault="0030740A" w:rsidP="00FD6914">
            <w:pPr>
              <w:pStyle w:val="Default"/>
              <w:spacing w:before="40" w:after="40"/>
              <w:rPr>
                <w:rFonts w:ascii="Arial" w:hAnsi="Arial" w:cs="Arial"/>
                <w:color w:val="auto"/>
              </w:rPr>
            </w:pPr>
            <w:r>
              <w:rPr>
                <w:rFonts w:ascii="Arial" w:hAnsi="Arial" w:cs="Arial"/>
                <w:color w:val="auto"/>
              </w:rPr>
              <w:t>5</w:t>
            </w:r>
            <w:r w:rsidR="00A34EC3">
              <w:rPr>
                <w:rFonts w:ascii="Arial" w:hAnsi="Arial" w:cs="Arial"/>
                <w:color w:val="auto"/>
              </w:rPr>
              <w:t>-6</w:t>
            </w:r>
          </w:p>
        </w:tc>
      </w:tr>
      <w:tr w:rsidR="0030740A" w:rsidRPr="004C1685" w14:paraId="2C6779F7"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12A84DAD"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0" w:type="auto"/>
            <w:tcBorders>
              <w:top w:val="single" w:sz="5" w:space="0" w:color="000000"/>
              <w:left w:val="single" w:sz="5" w:space="0" w:color="000000"/>
              <w:bottom w:val="single" w:sz="5" w:space="0" w:color="000000"/>
              <w:right w:val="single" w:sz="5" w:space="0" w:color="000000"/>
            </w:tcBorders>
          </w:tcPr>
          <w:p w14:paraId="5DB8A802"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10</w:t>
            </w:r>
          </w:p>
        </w:tc>
        <w:tc>
          <w:tcPr>
            <w:tcW w:w="0" w:type="auto"/>
            <w:tcBorders>
              <w:top w:val="single" w:sz="5" w:space="0" w:color="000000"/>
              <w:left w:val="single" w:sz="5" w:space="0" w:color="000000"/>
              <w:bottom w:val="single" w:sz="5" w:space="0" w:color="000000"/>
              <w:right w:val="single" w:sz="5" w:space="0" w:color="000000"/>
            </w:tcBorders>
          </w:tcPr>
          <w:p w14:paraId="10123D7B"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0" w:type="auto"/>
            <w:tcBorders>
              <w:top w:val="single" w:sz="5" w:space="0" w:color="000000"/>
              <w:left w:val="single" w:sz="5" w:space="0" w:color="000000"/>
              <w:bottom w:val="single" w:sz="5" w:space="0" w:color="000000"/>
              <w:right w:val="single" w:sz="5" w:space="0" w:color="000000"/>
            </w:tcBorders>
          </w:tcPr>
          <w:p w14:paraId="26CD489D" w14:textId="0C14E4E0" w:rsidR="0030740A" w:rsidRPr="004C1685" w:rsidRDefault="0030740A" w:rsidP="00FD6914">
            <w:pPr>
              <w:pStyle w:val="Default"/>
              <w:spacing w:before="40" w:after="40"/>
              <w:rPr>
                <w:rFonts w:ascii="Arial" w:hAnsi="Arial" w:cs="Arial"/>
                <w:color w:val="auto"/>
              </w:rPr>
            </w:pPr>
            <w:r>
              <w:rPr>
                <w:rFonts w:ascii="Arial" w:hAnsi="Arial" w:cs="Arial"/>
                <w:color w:val="auto"/>
              </w:rPr>
              <w:t>7</w:t>
            </w:r>
          </w:p>
        </w:tc>
      </w:tr>
      <w:tr w:rsidR="0030740A" w:rsidRPr="004C1685" w14:paraId="227C2A00"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18BEC4C9"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Data items </w:t>
            </w:r>
          </w:p>
        </w:tc>
        <w:tc>
          <w:tcPr>
            <w:tcW w:w="0" w:type="auto"/>
            <w:tcBorders>
              <w:top w:val="single" w:sz="5" w:space="0" w:color="000000"/>
              <w:left w:val="single" w:sz="5" w:space="0" w:color="000000"/>
              <w:bottom w:val="single" w:sz="5" w:space="0" w:color="000000"/>
              <w:right w:val="single" w:sz="5" w:space="0" w:color="000000"/>
            </w:tcBorders>
          </w:tcPr>
          <w:p w14:paraId="69901481"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11</w:t>
            </w:r>
          </w:p>
        </w:tc>
        <w:tc>
          <w:tcPr>
            <w:tcW w:w="0" w:type="auto"/>
            <w:tcBorders>
              <w:top w:val="single" w:sz="5" w:space="0" w:color="000000"/>
              <w:left w:val="single" w:sz="5" w:space="0" w:color="000000"/>
              <w:bottom w:val="single" w:sz="5" w:space="0" w:color="000000"/>
              <w:right w:val="single" w:sz="5" w:space="0" w:color="000000"/>
            </w:tcBorders>
          </w:tcPr>
          <w:p w14:paraId="576F8FA0"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0" w:type="auto"/>
            <w:tcBorders>
              <w:top w:val="single" w:sz="5" w:space="0" w:color="000000"/>
              <w:left w:val="single" w:sz="5" w:space="0" w:color="000000"/>
              <w:bottom w:val="single" w:sz="5" w:space="0" w:color="000000"/>
              <w:right w:val="single" w:sz="5" w:space="0" w:color="000000"/>
            </w:tcBorders>
          </w:tcPr>
          <w:p w14:paraId="6DE5C324" w14:textId="77777777" w:rsidR="0030740A" w:rsidRPr="004C1685" w:rsidRDefault="0030740A" w:rsidP="00FD6914">
            <w:pPr>
              <w:pStyle w:val="Default"/>
              <w:spacing w:before="40" w:after="40"/>
              <w:rPr>
                <w:rFonts w:ascii="Arial" w:hAnsi="Arial" w:cs="Arial"/>
                <w:color w:val="auto"/>
              </w:rPr>
            </w:pPr>
            <w:r>
              <w:rPr>
                <w:rFonts w:ascii="Arial" w:hAnsi="Arial" w:cs="Arial"/>
                <w:color w:val="auto"/>
              </w:rPr>
              <w:t>8</w:t>
            </w:r>
          </w:p>
        </w:tc>
      </w:tr>
      <w:tr w:rsidR="0030740A" w:rsidRPr="004C1685" w14:paraId="4CBDB5DC"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10640776"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0" w:type="auto"/>
            <w:tcBorders>
              <w:top w:val="single" w:sz="5" w:space="0" w:color="000000"/>
              <w:left w:val="single" w:sz="5" w:space="0" w:color="000000"/>
              <w:bottom w:val="single" w:sz="5" w:space="0" w:color="000000"/>
              <w:right w:val="single" w:sz="5" w:space="0" w:color="000000"/>
            </w:tcBorders>
          </w:tcPr>
          <w:p w14:paraId="687EFBF4"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12</w:t>
            </w:r>
          </w:p>
        </w:tc>
        <w:tc>
          <w:tcPr>
            <w:tcW w:w="0" w:type="auto"/>
            <w:tcBorders>
              <w:top w:val="single" w:sz="5" w:space="0" w:color="000000"/>
              <w:left w:val="single" w:sz="5" w:space="0" w:color="000000"/>
              <w:bottom w:val="single" w:sz="5" w:space="0" w:color="000000"/>
              <w:right w:val="single" w:sz="5" w:space="0" w:color="000000"/>
            </w:tcBorders>
          </w:tcPr>
          <w:p w14:paraId="6A94A16B"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top w:val="single" w:sz="5" w:space="0" w:color="000000"/>
              <w:left w:val="single" w:sz="5" w:space="0" w:color="000000"/>
              <w:bottom w:val="single" w:sz="5" w:space="0" w:color="000000"/>
              <w:right w:val="single" w:sz="5" w:space="0" w:color="000000"/>
            </w:tcBorders>
          </w:tcPr>
          <w:p w14:paraId="630187A5" w14:textId="6D4D8C53" w:rsidR="0030740A" w:rsidRPr="004C1685" w:rsidRDefault="0030740A" w:rsidP="00FD6914">
            <w:pPr>
              <w:pStyle w:val="Default"/>
              <w:spacing w:before="40" w:after="40"/>
              <w:rPr>
                <w:rFonts w:ascii="Arial" w:hAnsi="Arial" w:cs="Arial"/>
                <w:color w:val="auto"/>
              </w:rPr>
            </w:pPr>
            <w:r>
              <w:rPr>
                <w:rFonts w:ascii="Arial" w:hAnsi="Arial" w:cs="Arial"/>
                <w:color w:val="auto"/>
              </w:rPr>
              <w:t xml:space="preserve">6 </w:t>
            </w:r>
            <w:r w:rsidR="00894121">
              <w:rPr>
                <w:rFonts w:ascii="Arial" w:hAnsi="Arial" w:cs="Arial"/>
                <w:color w:val="auto"/>
              </w:rPr>
              <w:t>-7</w:t>
            </w:r>
          </w:p>
        </w:tc>
      </w:tr>
      <w:tr w:rsidR="0030740A" w:rsidRPr="004C1685" w14:paraId="787B5357" w14:textId="77777777" w:rsidTr="0030740A">
        <w:trPr>
          <w:trHeight w:val="333"/>
        </w:trPr>
        <w:tc>
          <w:tcPr>
            <w:tcW w:w="0" w:type="auto"/>
            <w:tcBorders>
              <w:top w:val="single" w:sz="5" w:space="0" w:color="000000"/>
              <w:left w:val="single" w:sz="5" w:space="0" w:color="000000"/>
              <w:bottom w:val="single" w:sz="5" w:space="0" w:color="000000"/>
              <w:right w:val="single" w:sz="5" w:space="0" w:color="000000"/>
            </w:tcBorders>
          </w:tcPr>
          <w:p w14:paraId="24F6887F"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0" w:type="auto"/>
            <w:tcBorders>
              <w:top w:val="single" w:sz="5" w:space="0" w:color="000000"/>
              <w:left w:val="single" w:sz="5" w:space="0" w:color="000000"/>
              <w:bottom w:val="single" w:sz="5" w:space="0" w:color="000000"/>
              <w:right w:val="single" w:sz="5" w:space="0" w:color="000000"/>
            </w:tcBorders>
          </w:tcPr>
          <w:p w14:paraId="20DF463B"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13</w:t>
            </w:r>
          </w:p>
        </w:tc>
        <w:tc>
          <w:tcPr>
            <w:tcW w:w="0" w:type="auto"/>
            <w:tcBorders>
              <w:top w:val="single" w:sz="5" w:space="0" w:color="000000"/>
              <w:left w:val="single" w:sz="5" w:space="0" w:color="000000"/>
              <w:bottom w:val="single" w:sz="5" w:space="0" w:color="000000"/>
              <w:right w:val="single" w:sz="5" w:space="0" w:color="000000"/>
            </w:tcBorders>
          </w:tcPr>
          <w:p w14:paraId="309613F6"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0" w:type="auto"/>
            <w:tcBorders>
              <w:top w:val="single" w:sz="5" w:space="0" w:color="000000"/>
              <w:left w:val="single" w:sz="5" w:space="0" w:color="000000"/>
              <w:bottom w:val="single" w:sz="5" w:space="0" w:color="000000"/>
              <w:right w:val="single" w:sz="5" w:space="0" w:color="000000"/>
            </w:tcBorders>
          </w:tcPr>
          <w:p w14:paraId="088885A2" w14:textId="1E1B3718" w:rsidR="0030740A" w:rsidRPr="004C1685" w:rsidRDefault="00640CD7" w:rsidP="00FD6914">
            <w:pPr>
              <w:pStyle w:val="Default"/>
              <w:spacing w:before="40" w:after="40"/>
              <w:rPr>
                <w:rFonts w:ascii="Arial" w:hAnsi="Arial" w:cs="Arial"/>
                <w:color w:val="auto"/>
              </w:rPr>
            </w:pPr>
            <w:r>
              <w:rPr>
                <w:rFonts w:ascii="Arial" w:hAnsi="Arial" w:cs="Arial"/>
                <w:color w:val="auto"/>
              </w:rPr>
              <w:t>7</w:t>
            </w:r>
          </w:p>
        </w:tc>
      </w:tr>
      <w:tr w:rsidR="0030740A" w:rsidRPr="004C1685" w14:paraId="3FF4A8F6" w14:textId="77777777" w:rsidTr="0030740A">
        <w:trPr>
          <w:trHeight w:val="580"/>
        </w:trPr>
        <w:tc>
          <w:tcPr>
            <w:tcW w:w="0" w:type="auto"/>
            <w:tcBorders>
              <w:top w:val="single" w:sz="5" w:space="0" w:color="000000"/>
              <w:left w:val="single" w:sz="5" w:space="0" w:color="000000"/>
              <w:bottom w:val="single" w:sz="5" w:space="0" w:color="000000"/>
              <w:right w:val="single" w:sz="5" w:space="0" w:color="000000"/>
            </w:tcBorders>
          </w:tcPr>
          <w:p w14:paraId="2E39395A"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0" w:type="auto"/>
            <w:tcBorders>
              <w:top w:val="single" w:sz="5" w:space="0" w:color="000000"/>
              <w:left w:val="single" w:sz="5" w:space="0" w:color="000000"/>
              <w:bottom w:val="single" w:sz="5" w:space="0" w:color="000000"/>
              <w:right w:val="single" w:sz="5" w:space="0" w:color="000000"/>
            </w:tcBorders>
          </w:tcPr>
          <w:p w14:paraId="6459F833"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14</w:t>
            </w:r>
          </w:p>
        </w:tc>
        <w:tc>
          <w:tcPr>
            <w:tcW w:w="0" w:type="auto"/>
            <w:tcBorders>
              <w:top w:val="single" w:sz="5" w:space="0" w:color="000000"/>
              <w:left w:val="single" w:sz="5" w:space="0" w:color="000000"/>
              <w:bottom w:val="single" w:sz="5" w:space="0" w:color="000000"/>
              <w:right w:val="single" w:sz="5" w:space="0" w:color="000000"/>
            </w:tcBorders>
          </w:tcPr>
          <w:p w14:paraId="6A93B9CE"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Pr>
                <w:rFonts w:cs="Arial"/>
                <w:sz w:val="20"/>
                <w:szCs w:val="20"/>
              </w:rPr>
              <w:t>-</w:t>
            </w:r>
            <w:r w:rsidRPr="004C1685">
              <w:rPr>
                <w:rFonts w:ascii="Arial" w:hAnsi="Arial" w:cs="Arial"/>
                <w:sz w:val="20"/>
                <w:szCs w:val="20"/>
              </w:rPr>
              <w:t xml:space="preserve">analysis. </w:t>
            </w:r>
          </w:p>
        </w:tc>
        <w:tc>
          <w:tcPr>
            <w:tcW w:w="0" w:type="auto"/>
            <w:tcBorders>
              <w:top w:val="single" w:sz="5" w:space="0" w:color="000000"/>
              <w:left w:val="single" w:sz="5" w:space="0" w:color="000000"/>
              <w:bottom w:val="single" w:sz="5" w:space="0" w:color="000000"/>
              <w:right w:val="single" w:sz="5" w:space="0" w:color="000000"/>
            </w:tcBorders>
          </w:tcPr>
          <w:p w14:paraId="404C08A6" w14:textId="4D565A8E" w:rsidR="0030740A" w:rsidRPr="004C1685" w:rsidRDefault="00D62FAF" w:rsidP="00FD6914">
            <w:pPr>
              <w:pStyle w:val="Default"/>
              <w:spacing w:before="40" w:after="40"/>
              <w:rPr>
                <w:rFonts w:ascii="Arial" w:hAnsi="Arial" w:cs="Arial"/>
                <w:color w:val="auto"/>
              </w:rPr>
            </w:pPr>
            <w:r>
              <w:rPr>
                <w:rFonts w:ascii="Arial" w:hAnsi="Arial" w:cs="Arial"/>
                <w:color w:val="auto"/>
              </w:rPr>
              <w:t>8</w:t>
            </w:r>
          </w:p>
        </w:tc>
      </w:tr>
    </w:tbl>
    <w:p w14:paraId="30752B43" w14:textId="2756CDA6" w:rsidR="00F65AE8" w:rsidRPr="0030740A" w:rsidRDefault="00F65AE8" w:rsidP="0030740A">
      <w:pPr>
        <w:spacing w:after="160" w:line="259" w:lineRule="auto"/>
        <w:rPr>
          <w:rFonts w:ascii="Helvetica" w:hAnsi="Helvetica" w:cs="Helvetica"/>
          <w:b/>
          <w:color w:val="2D2D2D"/>
          <w:u w:val="single"/>
          <w:shd w:val="clear" w:color="auto" w:fill="FFFFFF"/>
        </w:rPr>
      </w:pPr>
      <w:r w:rsidRPr="0030740A">
        <w:rPr>
          <w:rFonts w:ascii="Helvetica" w:hAnsi="Helvetica" w:cs="Helvetica"/>
          <w:b/>
          <w:color w:val="2D2D2D"/>
          <w:u w:val="single"/>
          <w:shd w:val="clear" w:color="auto" w:fill="FFFFFF"/>
        </w:rPr>
        <w:br w:type="page"/>
      </w:r>
    </w:p>
    <w:tbl>
      <w:tblPr>
        <w:tblW w:w="0" w:type="auto"/>
        <w:tblBorders>
          <w:top w:val="nil"/>
          <w:left w:val="nil"/>
          <w:bottom w:val="nil"/>
          <w:right w:val="nil"/>
        </w:tblBorders>
        <w:tblLook w:val="0000" w:firstRow="0" w:lastRow="0" w:firstColumn="0" w:lastColumn="0" w:noHBand="0" w:noVBand="0"/>
      </w:tblPr>
      <w:tblGrid>
        <w:gridCol w:w="1994"/>
        <w:gridCol w:w="439"/>
        <w:gridCol w:w="7353"/>
        <w:gridCol w:w="1578"/>
      </w:tblGrid>
      <w:tr w:rsidR="0030740A" w:rsidRPr="004C1685" w14:paraId="75657292" w14:textId="77777777" w:rsidTr="0030740A">
        <w:trPr>
          <w:trHeight w:val="663"/>
        </w:trPr>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315B10CE"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lastRenderedPageBreak/>
              <w:t xml:space="preserve">Section/topic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0DA07845" w14:textId="77777777" w:rsidR="0030740A" w:rsidRPr="004C1685" w:rsidRDefault="0030740A" w:rsidP="00FD6914">
            <w:pPr>
              <w:pStyle w:val="Default"/>
              <w:jc w:val="right"/>
              <w:rPr>
                <w:rFonts w:ascii="Arial" w:hAnsi="Arial" w:cs="Arial"/>
                <w:sz w:val="22"/>
                <w:szCs w:val="22"/>
              </w:rPr>
            </w:pPr>
            <w:r w:rsidRPr="00550BF1">
              <w:rPr>
                <w:rFonts w:ascii="Arial" w:hAnsi="Arial" w:cs="Arial"/>
                <w:b/>
                <w:bCs/>
                <w:color w:val="FFFFFF"/>
                <w:sz w:val="22"/>
                <w:szCs w:val="22"/>
              </w:rPr>
              <w:t>#</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6032A2D7"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0" w:type="auto"/>
            <w:tcBorders>
              <w:top w:val="double" w:sz="5" w:space="0" w:color="000000"/>
              <w:left w:val="single" w:sz="5" w:space="0" w:color="000000"/>
              <w:bottom w:val="double" w:sz="5" w:space="0" w:color="000000"/>
              <w:right w:val="single" w:sz="5" w:space="0" w:color="000000"/>
            </w:tcBorders>
            <w:shd w:val="clear" w:color="auto" w:fill="63639A"/>
            <w:vAlign w:val="center"/>
          </w:tcPr>
          <w:p w14:paraId="119DFFA7" w14:textId="77777777" w:rsidR="0030740A" w:rsidRPr="004C1685" w:rsidRDefault="0030740A" w:rsidP="00FD6914">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30740A" w:rsidRPr="004C1685" w14:paraId="12FF1B82" w14:textId="77777777" w:rsidTr="0030740A">
        <w:trPr>
          <w:trHeight w:val="575"/>
        </w:trPr>
        <w:tc>
          <w:tcPr>
            <w:tcW w:w="0" w:type="auto"/>
            <w:tcBorders>
              <w:top w:val="double" w:sz="5" w:space="0" w:color="000000"/>
              <w:left w:val="single" w:sz="5" w:space="0" w:color="000000"/>
              <w:bottom w:val="single" w:sz="5" w:space="0" w:color="000000"/>
              <w:right w:val="single" w:sz="5" w:space="0" w:color="000000"/>
            </w:tcBorders>
          </w:tcPr>
          <w:p w14:paraId="4FE94120"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0" w:type="auto"/>
            <w:tcBorders>
              <w:top w:val="double" w:sz="5" w:space="0" w:color="000000"/>
              <w:left w:val="single" w:sz="5" w:space="0" w:color="000000"/>
              <w:bottom w:val="single" w:sz="5" w:space="0" w:color="000000"/>
              <w:right w:val="single" w:sz="5" w:space="0" w:color="000000"/>
            </w:tcBorders>
          </w:tcPr>
          <w:p w14:paraId="42744CA8"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15</w:t>
            </w:r>
          </w:p>
        </w:tc>
        <w:tc>
          <w:tcPr>
            <w:tcW w:w="0" w:type="auto"/>
            <w:tcBorders>
              <w:top w:val="double" w:sz="5" w:space="0" w:color="000000"/>
              <w:left w:val="single" w:sz="5" w:space="0" w:color="000000"/>
              <w:bottom w:val="single" w:sz="5" w:space="0" w:color="000000"/>
              <w:right w:val="single" w:sz="5" w:space="0" w:color="000000"/>
            </w:tcBorders>
          </w:tcPr>
          <w:p w14:paraId="02AD8F51"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Specify any assessment of risk of bias that may affect the cumulative evidence (e.g., publication bias, selective reporting within studies). </w:t>
            </w:r>
          </w:p>
        </w:tc>
        <w:tc>
          <w:tcPr>
            <w:tcW w:w="0" w:type="auto"/>
            <w:tcBorders>
              <w:top w:val="double" w:sz="5" w:space="0" w:color="000000"/>
              <w:left w:val="single" w:sz="5" w:space="0" w:color="000000"/>
              <w:bottom w:val="single" w:sz="5" w:space="0" w:color="000000"/>
              <w:right w:val="single" w:sz="5" w:space="0" w:color="000000"/>
            </w:tcBorders>
          </w:tcPr>
          <w:p w14:paraId="575FD870" w14:textId="5C28AB6B" w:rsidR="0030740A" w:rsidRPr="004C1685" w:rsidRDefault="005F5EEA" w:rsidP="00FD6914">
            <w:pPr>
              <w:pStyle w:val="Default"/>
              <w:spacing w:before="40" w:after="40"/>
              <w:rPr>
                <w:rFonts w:ascii="Arial" w:hAnsi="Arial" w:cs="Arial"/>
                <w:color w:val="auto"/>
              </w:rPr>
            </w:pPr>
            <w:r>
              <w:rPr>
                <w:rFonts w:ascii="Arial" w:hAnsi="Arial" w:cs="Arial"/>
                <w:color w:val="auto"/>
              </w:rPr>
              <w:t>7</w:t>
            </w:r>
          </w:p>
        </w:tc>
      </w:tr>
      <w:tr w:rsidR="0030740A" w:rsidRPr="004C1685" w14:paraId="39D8540D" w14:textId="77777777" w:rsidTr="0030740A">
        <w:trPr>
          <w:trHeight w:val="568"/>
        </w:trPr>
        <w:tc>
          <w:tcPr>
            <w:tcW w:w="0" w:type="auto"/>
            <w:tcBorders>
              <w:top w:val="single" w:sz="5" w:space="0" w:color="000000"/>
              <w:left w:val="single" w:sz="5" w:space="0" w:color="000000"/>
              <w:bottom w:val="double" w:sz="2" w:space="0" w:color="FFFFCC"/>
              <w:right w:val="single" w:sz="5" w:space="0" w:color="000000"/>
            </w:tcBorders>
          </w:tcPr>
          <w:p w14:paraId="5FCEF409"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Additional analyses </w:t>
            </w:r>
          </w:p>
        </w:tc>
        <w:tc>
          <w:tcPr>
            <w:tcW w:w="0" w:type="auto"/>
            <w:tcBorders>
              <w:top w:val="single" w:sz="5" w:space="0" w:color="000000"/>
              <w:left w:val="single" w:sz="5" w:space="0" w:color="000000"/>
              <w:bottom w:val="double" w:sz="2" w:space="0" w:color="FFFFCC"/>
              <w:right w:val="single" w:sz="5" w:space="0" w:color="000000"/>
            </w:tcBorders>
          </w:tcPr>
          <w:p w14:paraId="2174E4BF"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16</w:t>
            </w:r>
          </w:p>
        </w:tc>
        <w:tc>
          <w:tcPr>
            <w:tcW w:w="0" w:type="auto"/>
            <w:tcBorders>
              <w:top w:val="single" w:sz="5" w:space="0" w:color="000000"/>
              <w:left w:val="single" w:sz="5" w:space="0" w:color="000000"/>
              <w:bottom w:val="double" w:sz="5" w:space="0" w:color="000000"/>
              <w:right w:val="single" w:sz="5" w:space="0" w:color="000000"/>
            </w:tcBorders>
          </w:tcPr>
          <w:p w14:paraId="1C78474F"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Describe methods of additional analyses (e.g., sensitivity or subgroup analyses, meta</w:t>
            </w:r>
            <w:r>
              <w:rPr>
                <w:rFonts w:ascii="Arial" w:hAnsi="Arial" w:cs="Arial"/>
                <w:sz w:val="20"/>
                <w:szCs w:val="20"/>
              </w:rPr>
              <w:t>-</w:t>
            </w:r>
            <w:r w:rsidRPr="004C1685">
              <w:rPr>
                <w:rFonts w:ascii="Arial" w:hAnsi="Arial" w:cs="Arial"/>
                <w:sz w:val="20"/>
                <w:szCs w:val="20"/>
              </w:rPr>
              <w:t>regression), if done, indicating which were pre</w:t>
            </w:r>
            <w:r>
              <w:rPr>
                <w:rFonts w:cs="Arial"/>
                <w:sz w:val="20"/>
                <w:szCs w:val="20"/>
              </w:rPr>
              <w:t>-</w:t>
            </w:r>
            <w:r w:rsidRPr="004C1685">
              <w:rPr>
                <w:rFonts w:ascii="Arial" w:hAnsi="Arial" w:cs="Arial"/>
                <w:sz w:val="20"/>
                <w:szCs w:val="20"/>
              </w:rPr>
              <w:t xml:space="preserve">specified. </w:t>
            </w:r>
          </w:p>
        </w:tc>
        <w:tc>
          <w:tcPr>
            <w:tcW w:w="0" w:type="auto"/>
            <w:tcBorders>
              <w:top w:val="single" w:sz="5" w:space="0" w:color="000000"/>
              <w:left w:val="single" w:sz="5" w:space="0" w:color="000000"/>
              <w:bottom w:val="double" w:sz="5" w:space="0" w:color="000000"/>
              <w:right w:val="single" w:sz="5" w:space="0" w:color="000000"/>
            </w:tcBorders>
          </w:tcPr>
          <w:p w14:paraId="4D5465F5" w14:textId="21DE0EEC" w:rsidR="0030740A" w:rsidRPr="004C1685" w:rsidRDefault="00600BFD" w:rsidP="00FD6914">
            <w:pPr>
              <w:pStyle w:val="Default"/>
              <w:spacing w:before="40" w:after="40"/>
              <w:rPr>
                <w:rFonts w:ascii="Arial" w:hAnsi="Arial" w:cs="Arial"/>
                <w:color w:val="auto"/>
              </w:rPr>
            </w:pPr>
            <w:r>
              <w:rPr>
                <w:rFonts w:ascii="Arial" w:hAnsi="Arial" w:cs="Arial"/>
                <w:color w:val="auto"/>
              </w:rPr>
              <w:t>9</w:t>
            </w:r>
          </w:p>
        </w:tc>
      </w:tr>
      <w:tr w:rsidR="0030740A" w:rsidRPr="004C1685" w14:paraId="714F6617"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B1D4DB7"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RESULTS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6E3B3AE5" w14:textId="77777777" w:rsidR="0030740A" w:rsidRPr="004C1685" w:rsidRDefault="0030740A" w:rsidP="00FD6914">
            <w:pPr>
              <w:pStyle w:val="Default"/>
              <w:jc w:val="center"/>
              <w:rPr>
                <w:rFonts w:ascii="Arial" w:hAnsi="Arial" w:cs="Arial"/>
                <w:color w:val="auto"/>
              </w:rPr>
            </w:pPr>
          </w:p>
        </w:tc>
      </w:tr>
      <w:tr w:rsidR="0030740A" w:rsidRPr="004C1685" w14:paraId="7CCDB5B5"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0E0C66C9"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0" w:type="auto"/>
            <w:tcBorders>
              <w:top w:val="single" w:sz="5" w:space="0" w:color="000000"/>
              <w:left w:val="single" w:sz="5" w:space="0" w:color="000000"/>
              <w:bottom w:val="single" w:sz="5" w:space="0" w:color="000000"/>
              <w:right w:val="single" w:sz="5" w:space="0" w:color="000000"/>
            </w:tcBorders>
          </w:tcPr>
          <w:p w14:paraId="0CCFEC30"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17</w:t>
            </w:r>
          </w:p>
        </w:tc>
        <w:tc>
          <w:tcPr>
            <w:tcW w:w="0" w:type="auto"/>
            <w:tcBorders>
              <w:top w:val="single" w:sz="5" w:space="0" w:color="000000"/>
              <w:left w:val="single" w:sz="5" w:space="0" w:color="000000"/>
              <w:bottom w:val="single" w:sz="5" w:space="0" w:color="000000"/>
              <w:right w:val="single" w:sz="5" w:space="0" w:color="000000"/>
            </w:tcBorders>
          </w:tcPr>
          <w:p w14:paraId="1FA4A5A3"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0" w:type="auto"/>
            <w:tcBorders>
              <w:top w:val="single" w:sz="5" w:space="0" w:color="000000"/>
              <w:left w:val="single" w:sz="5" w:space="0" w:color="000000"/>
              <w:bottom w:val="single" w:sz="5" w:space="0" w:color="000000"/>
              <w:right w:val="single" w:sz="5" w:space="0" w:color="000000"/>
            </w:tcBorders>
          </w:tcPr>
          <w:p w14:paraId="0A731A89" w14:textId="6F4AF573" w:rsidR="0030740A" w:rsidRPr="004C1685" w:rsidRDefault="00991983" w:rsidP="00FD6914">
            <w:pPr>
              <w:pStyle w:val="Default"/>
              <w:spacing w:before="40" w:after="40"/>
              <w:rPr>
                <w:rFonts w:ascii="Arial" w:hAnsi="Arial" w:cs="Arial"/>
                <w:color w:val="auto"/>
              </w:rPr>
            </w:pPr>
            <w:r>
              <w:rPr>
                <w:rFonts w:ascii="Arial" w:hAnsi="Arial" w:cs="Arial"/>
                <w:color w:val="auto"/>
              </w:rPr>
              <w:t>10</w:t>
            </w:r>
          </w:p>
        </w:tc>
      </w:tr>
      <w:tr w:rsidR="0030740A" w:rsidRPr="004C1685" w14:paraId="1987DEDA"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7AC0ECF1"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Study characteristics </w:t>
            </w:r>
          </w:p>
        </w:tc>
        <w:tc>
          <w:tcPr>
            <w:tcW w:w="0" w:type="auto"/>
            <w:tcBorders>
              <w:top w:val="single" w:sz="5" w:space="0" w:color="000000"/>
              <w:left w:val="single" w:sz="5" w:space="0" w:color="000000"/>
              <w:bottom w:val="single" w:sz="5" w:space="0" w:color="000000"/>
              <w:right w:val="single" w:sz="5" w:space="0" w:color="000000"/>
            </w:tcBorders>
          </w:tcPr>
          <w:p w14:paraId="564ED40F"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18</w:t>
            </w:r>
          </w:p>
        </w:tc>
        <w:tc>
          <w:tcPr>
            <w:tcW w:w="0" w:type="auto"/>
            <w:tcBorders>
              <w:top w:val="single" w:sz="5" w:space="0" w:color="000000"/>
              <w:left w:val="single" w:sz="5" w:space="0" w:color="000000"/>
              <w:bottom w:val="single" w:sz="5" w:space="0" w:color="000000"/>
              <w:right w:val="single" w:sz="5" w:space="0" w:color="000000"/>
            </w:tcBorders>
          </w:tcPr>
          <w:p w14:paraId="292A1CB1"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For each study, present characteristics for which data were extracted (e.g., study size, PICOS, follow</w:t>
            </w:r>
            <w:r>
              <w:rPr>
                <w:rFonts w:ascii="Arial" w:hAnsi="Arial" w:cs="Arial"/>
                <w:sz w:val="20"/>
                <w:szCs w:val="20"/>
              </w:rPr>
              <w:t>-</w:t>
            </w:r>
            <w:r w:rsidRPr="004C1685">
              <w:rPr>
                <w:rFonts w:ascii="Arial" w:hAnsi="Arial" w:cs="Arial"/>
                <w:sz w:val="20"/>
                <w:szCs w:val="20"/>
              </w:rPr>
              <w:t xml:space="preserve">up period) and provide the citations. </w:t>
            </w:r>
          </w:p>
        </w:tc>
        <w:tc>
          <w:tcPr>
            <w:tcW w:w="0" w:type="auto"/>
            <w:tcBorders>
              <w:top w:val="single" w:sz="5" w:space="0" w:color="000000"/>
              <w:left w:val="single" w:sz="5" w:space="0" w:color="000000"/>
              <w:bottom w:val="single" w:sz="5" w:space="0" w:color="000000"/>
              <w:right w:val="single" w:sz="5" w:space="0" w:color="000000"/>
            </w:tcBorders>
          </w:tcPr>
          <w:p w14:paraId="4F9B7297" w14:textId="30E851FA" w:rsidR="0030740A" w:rsidRPr="004C1685" w:rsidRDefault="00160E1E" w:rsidP="00FD6914">
            <w:pPr>
              <w:pStyle w:val="Default"/>
              <w:spacing w:before="40" w:after="40"/>
              <w:rPr>
                <w:rFonts w:ascii="Arial" w:hAnsi="Arial" w:cs="Arial"/>
                <w:color w:val="auto"/>
              </w:rPr>
            </w:pPr>
            <w:r>
              <w:rPr>
                <w:rFonts w:ascii="Arial" w:hAnsi="Arial" w:cs="Arial"/>
                <w:color w:val="auto"/>
              </w:rPr>
              <w:t>10</w:t>
            </w:r>
          </w:p>
        </w:tc>
      </w:tr>
      <w:tr w:rsidR="0030740A" w:rsidRPr="004C1685" w14:paraId="5FF10317" w14:textId="77777777" w:rsidTr="0030740A">
        <w:trPr>
          <w:trHeight w:val="333"/>
        </w:trPr>
        <w:tc>
          <w:tcPr>
            <w:tcW w:w="0" w:type="auto"/>
            <w:tcBorders>
              <w:top w:val="single" w:sz="5" w:space="0" w:color="000000"/>
              <w:left w:val="single" w:sz="5" w:space="0" w:color="000000"/>
              <w:bottom w:val="single" w:sz="5" w:space="0" w:color="000000"/>
              <w:right w:val="single" w:sz="5" w:space="0" w:color="000000"/>
            </w:tcBorders>
          </w:tcPr>
          <w:p w14:paraId="0C7D1C6D"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Risk of bias within studies </w:t>
            </w:r>
          </w:p>
        </w:tc>
        <w:tc>
          <w:tcPr>
            <w:tcW w:w="0" w:type="auto"/>
            <w:tcBorders>
              <w:top w:val="single" w:sz="5" w:space="0" w:color="000000"/>
              <w:left w:val="single" w:sz="5" w:space="0" w:color="000000"/>
              <w:bottom w:val="single" w:sz="5" w:space="0" w:color="000000"/>
              <w:right w:val="single" w:sz="5" w:space="0" w:color="000000"/>
            </w:tcBorders>
          </w:tcPr>
          <w:p w14:paraId="36B84329"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19</w:t>
            </w:r>
          </w:p>
        </w:tc>
        <w:tc>
          <w:tcPr>
            <w:tcW w:w="0" w:type="auto"/>
            <w:tcBorders>
              <w:top w:val="single" w:sz="5" w:space="0" w:color="000000"/>
              <w:left w:val="single" w:sz="5" w:space="0" w:color="000000"/>
              <w:bottom w:val="single" w:sz="5" w:space="0" w:color="000000"/>
              <w:right w:val="single" w:sz="5" w:space="0" w:color="000000"/>
            </w:tcBorders>
          </w:tcPr>
          <w:p w14:paraId="55F55343"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Present data on risk of bias of each study and, if available, any outcome level assessment (see item 12). </w:t>
            </w:r>
          </w:p>
        </w:tc>
        <w:tc>
          <w:tcPr>
            <w:tcW w:w="0" w:type="auto"/>
            <w:tcBorders>
              <w:top w:val="single" w:sz="5" w:space="0" w:color="000000"/>
              <w:left w:val="single" w:sz="5" w:space="0" w:color="000000"/>
              <w:bottom w:val="single" w:sz="5" w:space="0" w:color="000000"/>
              <w:right w:val="single" w:sz="5" w:space="0" w:color="000000"/>
            </w:tcBorders>
          </w:tcPr>
          <w:p w14:paraId="3F88033D" w14:textId="16501A6E" w:rsidR="0030740A" w:rsidRPr="004C1685" w:rsidRDefault="0030740A" w:rsidP="00FD6914">
            <w:pPr>
              <w:pStyle w:val="Default"/>
              <w:spacing w:before="40" w:after="40"/>
              <w:rPr>
                <w:rFonts w:ascii="Arial" w:hAnsi="Arial" w:cs="Arial"/>
                <w:color w:val="auto"/>
              </w:rPr>
            </w:pPr>
            <w:r>
              <w:rPr>
                <w:rFonts w:ascii="Arial" w:hAnsi="Arial" w:cs="Arial"/>
                <w:color w:val="auto"/>
              </w:rPr>
              <w:t>1</w:t>
            </w:r>
            <w:r w:rsidR="00E03C8E">
              <w:rPr>
                <w:rFonts w:ascii="Arial" w:hAnsi="Arial" w:cs="Arial"/>
                <w:color w:val="auto"/>
              </w:rPr>
              <w:t>1</w:t>
            </w:r>
          </w:p>
        </w:tc>
      </w:tr>
      <w:tr w:rsidR="0030740A" w:rsidRPr="004C1685" w14:paraId="697FEF5D"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3C107195"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Results of individual studies </w:t>
            </w:r>
          </w:p>
        </w:tc>
        <w:tc>
          <w:tcPr>
            <w:tcW w:w="0" w:type="auto"/>
            <w:tcBorders>
              <w:top w:val="single" w:sz="5" w:space="0" w:color="000000"/>
              <w:left w:val="single" w:sz="5" w:space="0" w:color="000000"/>
              <w:bottom w:val="single" w:sz="5" w:space="0" w:color="000000"/>
              <w:right w:val="single" w:sz="5" w:space="0" w:color="000000"/>
            </w:tcBorders>
          </w:tcPr>
          <w:p w14:paraId="5DE22E01"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20</w:t>
            </w:r>
          </w:p>
        </w:tc>
        <w:tc>
          <w:tcPr>
            <w:tcW w:w="0" w:type="auto"/>
            <w:tcBorders>
              <w:top w:val="single" w:sz="5" w:space="0" w:color="000000"/>
              <w:left w:val="single" w:sz="5" w:space="0" w:color="000000"/>
              <w:bottom w:val="single" w:sz="5" w:space="0" w:color="000000"/>
              <w:right w:val="single" w:sz="5" w:space="0" w:color="000000"/>
            </w:tcBorders>
          </w:tcPr>
          <w:p w14:paraId="490BC424"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For all outcomes considered (benefits or harms)</w:t>
            </w:r>
            <w:r>
              <w:rPr>
                <w:rFonts w:ascii="Arial" w:hAnsi="Arial" w:cs="Arial"/>
                <w:sz w:val="20"/>
                <w:szCs w:val="20"/>
              </w:rPr>
              <w:t>,</w:t>
            </w:r>
            <w:r w:rsidRPr="004C1685">
              <w:rPr>
                <w:rFonts w:ascii="Arial" w:hAnsi="Arial" w:cs="Arial"/>
                <w:sz w:val="20"/>
                <w:szCs w:val="20"/>
              </w:rPr>
              <w:t xml:space="preserve"> present, for each study: (a) simple summary d</w:t>
            </w:r>
            <w:r>
              <w:rPr>
                <w:rFonts w:ascii="Arial" w:hAnsi="Arial" w:cs="Arial"/>
                <w:sz w:val="20"/>
                <w:szCs w:val="20"/>
              </w:rPr>
              <w:t>ata for each intervention group</w:t>
            </w:r>
            <w:r w:rsidRPr="004C1685">
              <w:rPr>
                <w:rFonts w:ascii="Arial" w:hAnsi="Arial" w:cs="Arial"/>
                <w:sz w:val="20"/>
                <w:szCs w:val="20"/>
              </w:rPr>
              <w:t xml:space="preserve"> (b) effect estimates and confidence intervals, ideally with a forest plot. </w:t>
            </w:r>
          </w:p>
        </w:tc>
        <w:tc>
          <w:tcPr>
            <w:tcW w:w="0" w:type="auto"/>
            <w:tcBorders>
              <w:top w:val="single" w:sz="5" w:space="0" w:color="000000"/>
              <w:left w:val="single" w:sz="5" w:space="0" w:color="000000"/>
              <w:bottom w:val="single" w:sz="5" w:space="0" w:color="000000"/>
              <w:right w:val="single" w:sz="5" w:space="0" w:color="000000"/>
            </w:tcBorders>
          </w:tcPr>
          <w:p w14:paraId="63706282" w14:textId="0A986D19" w:rsidR="0030740A" w:rsidRPr="004C1685" w:rsidRDefault="0030740A" w:rsidP="00FD6914">
            <w:pPr>
              <w:pStyle w:val="Default"/>
              <w:spacing w:before="40" w:after="40"/>
              <w:rPr>
                <w:rFonts w:ascii="Arial" w:hAnsi="Arial" w:cs="Arial"/>
                <w:color w:val="auto"/>
              </w:rPr>
            </w:pPr>
            <w:r>
              <w:rPr>
                <w:rFonts w:ascii="Arial" w:hAnsi="Arial" w:cs="Arial"/>
                <w:color w:val="auto"/>
              </w:rPr>
              <w:t>1</w:t>
            </w:r>
            <w:r w:rsidR="000D585F">
              <w:rPr>
                <w:rFonts w:ascii="Arial" w:hAnsi="Arial" w:cs="Arial"/>
                <w:color w:val="auto"/>
              </w:rPr>
              <w:t>1</w:t>
            </w:r>
            <w:r w:rsidR="00260BD2">
              <w:rPr>
                <w:rFonts w:ascii="Arial" w:hAnsi="Arial" w:cs="Arial"/>
                <w:color w:val="auto"/>
              </w:rPr>
              <w:t>-12</w:t>
            </w:r>
          </w:p>
        </w:tc>
      </w:tr>
      <w:tr w:rsidR="0030740A" w:rsidRPr="004C1685" w14:paraId="5ACA3942" w14:textId="77777777" w:rsidTr="0030740A">
        <w:trPr>
          <w:trHeight w:val="335"/>
        </w:trPr>
        <w:tc>
          <w:tcPr>
            <w:tcW w:w="0" w:type="auto"/>
            <w:tcBorders>
              <w:top w:val="single" w:sz="5" w:space="0" w:color="000000"/>
              <w:left w:val="single" w:sz="5" w:space="0" w:color="000000"/>
              <w:bottom w:val="single" w:sz="5" w:space="0" w:color="000000"/>
              <w:right w:val="single" w:sz="5" w:space="0" w:color="000000"/>
            </w:tcBorders>
          </w:tcPr>
          <w:p w14:paraId="6C0EB054"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0" w:type="auto"/>
            <w:tcBorders>
              <w:top w:val="single" w:sz="5" w:space="0" w:color="000000"/>
              <w:left w:val="single" w:sz="5" w:space="0" w:color="000000"/>
              <w:bottom w:val="single" w:sz="5" w:space="0" w:color="000000"/>
              <w:right w:val="single" w:sz="5" w:space="0" w:color="000000"/>
            </w:tcBorders>
          </w:tcPr>
          <w:p w14:paraId="0A8F75CA"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21</w:t>
            </w:r>
          </w:p>
        </w:tc>
        <w:tc>
          <w:tcPr>
            <w:tcW w:w="0" w:type="auto"/>
            <w:tcBorders>
              <w:top w:val="single" w:sz="5" w:space="0" w:color="000000"/>
              <w:left w:val="single" w:sz="5" w:space="0" w:color="000000"/>
              <w:bottom w:val="single" w:sz="5" w:space="0" w:color="000000"/>
              <w:right w:val="single" w:sz="5" w:space="0" w:color="000000"/>
            </w:tcBorders>
          </w:tcPr>
          <w:p w14:paraId="3CA66FD2"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Present results of each meta</w:t>
            </w:r>
            <w:r w:rsidRPr="005979B8">
              <w:rPr>
                <w:rFonts w:ascii="Arial" w:hAnsi="Arial" w:cs="Arial"/>
                <w:sz w:val="20"/>
                <w:szCs w:val="20"/>
              </w:rPr>
              <w:t>-</w:t>
            </w:r>
            <w:r w:rsidRPr="004C1685">
              <w:rPr>
                <w:rFonts w:ascii="Arial" w:hAnsi="Arial" w:cs="Arial"/>
                <w:sz w:val="20"/>
                <w:szCs w:val="20"/>
              </w:rPr>
              <w:t xml:space="preserve">analysis done, including confidence intervals and measures of consistency. </w:t>
            </w:r>
          </w:p>
        </w:tc>
        <w:tc>
          <w:tcPr>
            <w:tcW w:w="0" w:type="auto"/>
            <w:tcBorders>
              <w:top w:val="single" w:sz="5" w:space="0" w:color="000000"/>
              <w:left w:val="single" w:sz="5" w:space="0" w:color="000000"/>
              <w:bottom w:val="single" w:sz="5" w:space="0" w:color="000000"/>
              <w:right w:val="single" w:sz="5" w:space="0" w:color="000000"/>
            </w:tcBorders>
          </w:tcPr>
          <w:p w14:paraId="581C8FEC" w14:textId="12CFCFE7" w:rsidR="0030740A" w:rsidRPr="004C1685" w:rsidRDefault="0030740A" w:rsidP="00FD6914">
            <w:pPr>
              <w:pStyle w:val="Default"/>
              <w:spacing w:before="40" w:after="40"/>
              <w:rPr>
                <w:rFonts w:ascii="Arial" w:hAnsi="Arial" w:cs="Arial"/>
                <w:color w:val="auto"/>
              </w:rPr>
            </w:pPr>
            <w:r>
              <w:rPr>
                <w:rFonts w:ascii="Arial" w:hAnsi="Arial" w:cs="Arial"/>
                <w:color w:val="auto"/>
              </w:rPr>
              <w:t>1</w:t>
            </w:r>
            <w:r w:rsidR="00E676B3">
              <w:rPr>
                <w:rFonts w:ascii="Arial" w:hAnsi="Arial" w:cs="Arial"/>
                <w:color w:val="auto"/>
              </w:rPr>
              <w:t>1</w:t>
            </w:r>
            <w:r w:rsidR="004D5A86">
              <w:rPr>
                <w:rFonts w:ascii="Arial" w:hAnsi="Arial" w:cs="Arial"/>
                <w:color w:val="auto"/>
              </w:rPr>
              <w:t>-12</w:t>
            </w:r>
          </w:p>
        </w:tc>
      </w:tr>
      <w:tr w:rsidR="0030740A" w:rsidRPr="004C1685" w14:paraId="12FE8CC3" w14:textId="77777777" w:rsidTr="0030740A">
        <w:trPr>
          <w:trHeight w:val="333"/>
        </w:trPr>
        <w:tc>
          <w:tcPr>
            <w:tcW w:w="0" w:type="auto"/>
            <w:tcBorders>
              <w:top w:val="single" w:sz="5" w:space="0" w:color="000000"/>
              <w:left w:val="single" w:sz="5" w:space="0" w:color="000000"/>
              <w:bottom w:val="single" w:sz="5" w:space="0" w:color="000000"/>
              <w:right w:val="single" w:sz="5" w:space="0" w:color="000000"/>
            </w:tcBorders>
          </w:tcPr>
          <w:p w14:paraId="1B0381BB"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Risk of bias across studies </w:t>
            </w:r>
          </w:p>
        </w:tc>
        <w:tc>
          <w:tcPr>
            <w:tcW w:w="0" w:type="auto"/>
            <w:tcBorders>
              <w:top w:val="single" w:sz="5" w:space="0" w:color="000000"/>
              <w:left w:val="single" w:sz="5" w:space="0" w:color="000000"/>
              <w:bottom w:val="single" w:sz="5" w:space="0" w:color="000000"/>
              <w:right w:val="single" w:sz="5" w:space="0" w:color="000000"/>
            </w:tcBorders>
          </w:tcPr>
          <w:p w14:paraId="709493DC"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22</w:t>
            </w:r>
          </w:p>
        </w:tc>
        <w:tc>
          <w:tcPr>
            <w:tcW w:w="0" w:type="auto"/>
            <w:tcBorders>
              <w:top w:val="single" w:sz="5" w:space="0" w:color="000000"/>
              <w:left w:val="single" w:sz="5" w:space="0" w:color="000000"/>
              <w:bottom w:val="single" w:sz="5" w:space="0" w:color="000000"/>
              <w:right w:val="single" w:sz="5" w:space="0" w:color="000000"/>
            </w:tcBorders>
          </w:tcPr>
          <w:p w14:paraId="0EF95037"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Present results of any assessment of ri</w:t>
            </w:r>
            <w:r>
              <w:rPr>
                <w:rFonts w:ascii="Arial" w:hAnsi="Arial" w:cs="Arial"/>
                <w:sz w:val="20"/>
                <w:szCs w:val="20"/>
              </w:rPr>
              <w:t>sk of bias across studies (see I</w:t>
            </w:r>
            <w:r w:rsidRPr="004C1685">
              <w:rPr>
                <w:rFonts w:ascii="Arial" w:hAnsi="Arial" w:cs="Arial"/>
                <w:sz w:val="20"/>
                <w:szCs w:val="20"/>
              </w:rPr>
              <w:t xml:space="preserve">tem 15). </w:t>
            </w:r>
          </w:p>
        </w:tc>
        <w:tc>
          <w:tcPr>
            <w:tcW w:w="0" w:type="auto"/>
            <w:tcBorders>
              <w:top w:val="single" w:sz="5" w:space="0" w:color="000000"/>
              <w:left w:val="single" w:sz="5" w:space="0" w:color="000000"/>
              <w:bottom w:val="single" w:sz="5" w:space="0" w:color="000000"/>
              <w:right w:val="single" w:sz="5" w:space="0" w:color="000000"/>
            </w:tcBorders>
          </w:tcPr>
          <w:p w14:paraId="0D871A09" w14:textId="699CCF91" w:rsidR="0030740A" w:rsidRPr="004C1685" w:rsidRDefault="0030740A" w:rsidP="00316CBC">
            <w:pPr>
              <w:pStyle w:val="Default"/>
              <w:tabs>
                <w:tab w:val="left" w:pos="780"/>
              </w:tabs>
              <w:spacing w:before="40" w:after="40"/>
              <w:rPr>
                <w:rFonts w:ascii="Arial" w:hAnsi="Arial" w:cs="Arial"/>
                <w:color w:val="auto"/>
              </w:rPr>
            </w:pPr>
            <w:r>
              <w:rPr>
                <w:rFonts w:ascii="Arial" w:hAnsi="Arial" w:cs="Arial"/>
                <w:color w:val="auto"/>
              </w:rPr>
              <w:t>1</w:t>
            </w:r>
            <w:r w:rsidR="00316CBC">
              <w:rPr>
                <w:rFonts w:ascii="Arial" w:hAnsi="Arial" w:cs="Arial"/>
                <w:color w:val="auto"/>
              </w:rPr>
              <w:t>2</w:t>
            </w:r>
          </w:p>
        </w:tc>
      </w:tr>
      <w:tr w:rsidR="0030740A" w:rsidRPr="004C1685" w14:paraId="5F934F34" w14:textId="77777777" w:rsidTr="0030740A">
        <w:trPr>
          <w:trHeight w:val="393"/>
        </w:trPr>
        <w:tc>
          <w:tcPr>
            <w:tcW w:w="0" w:type="auto"/>
            <w:tcBorders>
              <w:top w:val="single" w:sz="5" w:space="0" w:color="000000"/>
              <w:left w:val="single" w:sz="5" w:space="0" w:color="000000"/>
              <w:bottom w:val="double" w:sz="2" w:space="0" w:color="FFFFCC"/>
              <w:right w:val="single" w:sz="5" w:space="0" w:color="000000"/>
            </w:tcBorders>
          </w:tcPr>
          <w:p w14:paraId="4A6ABEE0"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Additional analysis </w:t>
            </w:r>
          </w:p>
        </w:tc>
        <w:tc>
          <w:tcPr>
            <w:tcW w:w="0" w:type="auto"/>
            <w:tcBorders>
              <w:top w:val="single" w:sz="5" w:space="0" w:color="000000"/>
              <w:left w:val="single" w:sz="5" w:space="0" w:color="000000"/>
              <w:bottom w:val="double" w:sz="2" w:space="0" w:color="FFFFCC"/>
              <w:right w:val="single" w:sz="5" w:space="0" w:color="000000"/>
            </w:tcBorders>
          </w:tcPr>
          <w:p w14:paraId="7C296D64"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23</w:t>
            </w:r>
          </w:p>
        </w:tc>
        <w:tc>
          <w:tcPr>
            <w:tcW w:w="0" w:type="auto"/>
            <w:tcBorders>
              <w:top w:val="single" w:sz="5" w:space="0" w:color="000000"/>
              <w:left w:val="single" w:sz="5" w:space="0" w:color="000000"/>
              <w:bottom w:val="double" w:sz="5" w:space="0" w:color="000000"/>
              <w:right w:val="single" w:sz="5" w:space="0" w:color="000000"/>
            </w:tcBorders>
          </w:tcPr>
          <w:p w14:paraId="5C56833F"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Give results of additional analyses, if done (e.g., sensitivity or subgroup analyses, meta</w:t>
            </w:r>
            <w:r>
              <w:rPr>
                <w:rFonts w:ascii="Arial" w:hAnsi="Arial" w:cs="Arial"/>
                <w:sz w:val="20"/>
                <w:szCs w:val="20"/>
              </w:rPr>
              <w:t>-</w:t>
            </w:r>
            <w:r w:rsidRPr="004C1685">
              <w:rPr>
                <w:rFonts w:ascii="Arial" w:hAnsi="Arial" w:cs="Arial"/>
                <w:sz w:val="20"/>
                <w:szCs w:val="20"/>
              </w:rPr>
              <w:t xml:space="preserve">regression [see Item 16]). </w:t>
            </w:r>
          </w:p>
        </w:tc>
        <w:tc>
          <w:tcPr>
            <w:tcW w:w="0" w:type="auto"/>
            <w:tcBorders>
              <w:top w:val="single" w:sz="5" w:space="0" w:color="000000"/>
              <w:left w:val="single" w:sz="5" w:space="0" w:color="000000"/>
              <w:bottom w:val="double" w:sz="5" w:space="0" w:color="000000"/>
              <w:right w:val="single" w:sz="5" w:space="0" w:color="000000"/>
            </w:tcBorders>
          </w:tcPr>
          <w:p w14:paraId="7DF5F3B4" w14:textId="542E3CBC" w:rsidR="0030740A" w:rsidRPr="004C1685" w:rsidRDefault="000B5080" w:rsidP="00FD6914">
            <w:pPr>
              <w:pStyle w:val="Default"/>
              <w:spacing w:before="40" w:after="40"/>
              <w:rPr>
                <w:rFonts w:ascii="Arial" w:hAnsi="Arial" w:cs="Arial"/>
                <w:color w:val="auto"/>
              </w:rPr>
            </w:pPr>
            <w:r>
              <w:rPr>
                <w:rFonts w:ascii="Arial" w:hAnsi="Arial" w:cs="Arial"/>
                <w:color w:val="auto"/>
              </w:rPr>
              <w:t>1</w:t>
            </w:r>
            <w:r w:rsidR="007F05E8">
              <w:rPr>
                <w:rFonts w:ascii="Arial" w:hAnsi="Arial" w:cs="Arial"/>
                <w:color w:val="auto"/>
              </w:rPr>
              <w:t>3</w:t>
            </w:r>
          </w:p>
        </w:tc>
      </w:tr>
      <w:tr w:rsidR="0030740A" w:rsidRPr="004C1685" w14:paraId="7B7A29E3" w14:textId="77777777" w:rsidTr="0030740A">
        <w:trPr>
          <w:trHeight w:val="335"/>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1525FD3"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DISCUSSION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4032E4A3" w14:textId="77777777" w:rsidR="0030740A" w:rsidRPr="004C1685" w:rsidRDefault="0030740A" w:rsidP="00FD6914">
            <w:pPr>
              <w:pStyle w:val="Default"/>
              <w:jc w:val="center"/>
              <w:rPr>
                <w:rFonts w:ascii="Arial" w:hAnsi="Arial" w:cs="Arial"/>
                <w:color w:val="auto"/>
              </w:rPr>
            </w:pPr>
          </w:p>
        </w:tc>
      </w:tr>
      <w:tr w:rsidR="0030740A" w:rsidRPr="004C1685" w14:paraId="49E10871"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18A5E027"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Summary of evidence </w:t>
            </w:r>
          </w:p>
        </w:tc>
        <w:tc>
          <w:tcPr>
            <w:tcW w:w="0" w:type="auto"/>
            <w:tcBorders>
              <w:top w:val="single" w:sz="5" w:space="0" w:color="000000"/>
              <w:left w:val="single" w:sz="5" w:space="0" w:color="000000"/>
              <w:bottom w:val="single" w:sz="5" w:space="0" w:color="000000"/>
              <w:right w:val="single" w:sz="5" w:space="0" w:color="000000"/>
            </w:tcBorders>
          </w:tcPr>
          <w:p w14:paraId="2E950738"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24</w:t>
            </w:r>
          </w:p>
        </w:tc>
        <w:tc>
          <w:tcPr>
            <w:tcW w:w="0" w:type="auto"/>
            <w:tcBorders>
              <w:top w:val="single" w:sz="5" w:space="0" w:color="000000"/>
              <w:left w:val="single" w:sz="5" w:space="0" w:color="000000"/>
              <w:bottom w:val="single" w:sz="5" w:space="0" w:color="000000"/>
              <w:right w:val="single" w:sz="5" w:space="0" w:color="000000"/>
            </w:tcBorders>
          </w:tcPr>
          <w:p w14:paraId="2642BB06" w14:textId="77777777" w:rsidR="0030740A" w:rsidRPr="004C1685" w:rsidRDefault="0030740A" w:rsidP="00FD6914">
            <w:pPr>
              <w:pStyle w:val="Default"/>
              <w:spacing w:before="40" w:after="40"/>
              <w:rPr>
                <w:rFonts w:ascii="Arial" w:hAnsi="Arial" w:cs="Arial"/>
                <w:sz w:val="20"/>
                <w:szCs w:val="20"/>
              </w:rPr>
            </w:pPr>
            <w:r>
              <w:rPr>
                <w:rFonts w:ascii="Arial" w:hAnsi="Arial" w:cs="Arial"/>
                <w:sz w:val="20"/>
                <w:szCs w:val="20"/>
              </w:rPr>
              <w:t>Summariz</w:t>
            </w:r>
            <w:r w:rsidRPr="004C1685">
              <w:rPr>
                <w:rFonts w:ascii="Arial" w:hAnsi="Arial" w:cs="Arial"/>
                <w:sz w:val="20"/>
                <w:szCs w:val="20"/>
              </w:rPr>
              <w:t xml:space="preserve">e the main findings including the strength of evidence for each main outcome; consider their relevance to key groups (e.g., healthcare providers, users, and policy makers). </w:t>
            </w:r>
          </w:p>
        </w:tc>
        <w:tc>
          <w:tcPr>
            <w:tcW w:w="0" w:type="auto"/>
            <w:tcBorders>
              <w:top w:val="single" w:sz="5" w:space="0" w:color="000000"/>
              <w:left w:val="single" w:sz="5" w:space="0" w:color="000000"/>
              <w:bottom w:val="single" w:sz="5" w:space="0" w:color="000000"/>
              <w:right w:val="single" w:sz="5" w:space="0" w:color="000000"/>
            </w:tcBorders>
          </w:tcPr>
          <w:p w14:paraId="690D9A30" w14:textId="42D6F31E" w:rsidR="0030740A" w:rsidRPr="004C1685" w:rsidRDefault="000252E8" w:rsidP="00FD6914">
            <w:pPr>
              <w:pStyle w:val="Default"/>
              <w:spacing w:before="40" w:after="40"/>
              <w:rPr>
                <w:rFonts w:ascii="Arial" w:hAnsi="Arial" w:cs="Arial"/>
                <w:color w:val="auto"/>
              </w:rPr>
            </w:pPr>
            <w:r>
              <w:rPr>
                <w:rFonts w:ascii="Arial" w:hAnsi="Arial" w:cs="Arial"/>
                <w:color w:val="auto"/>
              </w:rPr>
              <w:t>13-1</w:t>
            </w:r>
            <w:r w:rsidR="00B75C4B">
              <w:rPr>
                <w:rFonts w:ascii="Arial" w:hAnsi="Arial" w:cs="Arial"/>
                <w:color w:val="auto"/>
              </w:rPr>
              <w:t>7</w:t>
            </w:r>
          </w:p>
        </w:tc>
      </w:tr>
      <w:tr w:rsidR="0030740A" w:rsidRPr="004C1685" w14:paraId="4D7064AA" w14:textId="77777777" w:rsidTr="0030740A">
        <w:trPr>
          <w:trHeight w:val="578"/>
        </w:trPr>
        <w:tc>
          <w:tcPr>
            <w:tcW w:w="0" w:type="auto"/>
            <w:tcBorders>
              <w:top w:val="single" w:sz="5" w:space="0" w:color="000000"/>
              <w:left w:val="single" w:sz="5" w:space="0" w:color="000000"/>
              <w:bottom w:val="single" w:sz="5" w:space="0" w:color="000000"/>
              <w:right w:val="single" w:sz="5" w:space="0" w:color="000000"/>
            </w:tcBorders>
          </w:tcPr>
          <w:p w14:paraId="590DAB32"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Limitations </w:t>
            </w:r>
          </w:p>
        </w:tc>
        <w:tc>
          <w:tcPr>
            <w:tcW w:w="0" w:type="auto"/>
            <w:tcBorders>
              <w:top w:val="single" w:sz="5" w:space="0" w:color="000000"/>
              <w:left w:val="single" w:sz="5" w:space="0" w:color="000000"/>
              <w:bottom w:val="single" w:sz="5" w:space="0" w:color="000000"/>
              <w:right w:val="single" w:sz="5" w:space="0" w:color="000000"/>
            </w:tcBorders>
          </w:tcPr>
          <w:p w14:paraId="7C6D7653"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25</w:t>
            </w:r>
          </w:p>
        </w:tc>
        <w:tc>
          <w:tcPr>
            <w:tcW w:w="0" w:type="auto"/>
            <w:tcBorders>
              <w:top w:val="single" w:sz="5" w:space="0" w:color="000000"/>
              <w:left w:val="single" w:sz="5" w:space="0" w:color="000000"/>
              <w:bottom w:val="single" w:sz="5" w:space="0" w:color="000000"/>
              <w:right w:val="single" w:sz="5" w:space="0" w:color="000000"/>
            </w:tcBorders>
          </w:tcPr>
          <w:p w14:paraId="0E615434"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Discuss limitations at study and outcome</w:t>
            </w:r>
            <w:r>
              <w:rPr>
                <w:rFonts w:ascii="Arial" w:hAnsi="Arial" w:cs="Arial"/>
                <w:sz w:val="20"/>
                <w:szCs w:val="20"/>
              </w:rPr>
              <w:t xml:space="preserve"> </w:t>
            </w:r>
            <w:r w:rsidRPr="004C1685">
              <w:rPr>
                <w:rFonts w:ascii="Arial" w:hAnsi="Arial" w:cs="Arial"/>
                <w:sz w:val="20"/>
                <w:szCs w:val="20"/>
              </w:rPr>
              <w:t>level (e.g., risk of bias), and at review</w:t>
            </w:r>
            <w:r w:rsidRPr="005979B8">
              <w:rPr>
                <w:rFonts w:ascii="Arial" w:hAnsi="Arial" w:cs="Arial"/>
                <w:sz w:val="20"/>
                <w:szCs w:val="20"/>
              </w:rPr>
              <w:t>-</w:t>
            </w:r>
            <w:r w:rsidRPr="004C1685">
              <w:rPr>
                <w:rFonts w:ascii="Arial" w:hAnsi="Arial" w:cs="Arial"/>
                <w:sz w:val="20"/>
                <w:szCs w:val="20"/>
              </w:rPr>
              <w:t xml:space="preserve">level (e.g., incomplete retrieval of identified research, reporting bias). </w:t>
            </w:r>
          </w:p>
        </w:tc>
        <w:tc>
          <w:tcPr>
            <w:tcW w:w="0" w:type="auto"/>
            <w:tcBorders>
              <w:top w:val="single" w:sz="5" w:space="0" w:color="000000"/>
              <w:left w:val="single" w:sz="5" w:space="0" w:color="000000"/>
              <w:bottom w:val="single" w:sz="5" w:space="0" w:color="000000"/>
              <w:right w:val="single" w:sz="5" w:space="0" w:color="000000"/>
            </w:tcBorders>
          </w:tcPr>
          <w:p w14:paraId="46E800B8" w14:textId="01168785" w:rsidR="0030740A" w:rsidRPr="004C1685" w:rsidRDefault="00967487" w:rsidP="00FD6914">
            <w:pPr>
              <w:pStyle w:val="Default"/>
              <w:spacing w:before="40" w:after="40"/>
              <w:rPr>
                <w:rFonts w:ascii="Arial" w:hAnsi="Arial" w:cs="Arial"/>
                <w:color w:val="auto"/>
              </w:rPr>
            </w:pPr>
            <w:r>
              <w:rPr>
                <w:rFonts w:ascii="Arial" w:hAnsi="Arial" w:cs="Arial"/>
                <w:color w:val="auto"/>
              </w:rPr>
              <w:t>1</w:t>
            </w:r>
            <w:r w:rsidR="00240A52">
              <w:rPr>
                <w:rFonts w:ascii="Arial" w:hAnsi="Arial" w:cs="Arial"/>
                <w:color w:val="auto"/>
              </w:rPr>
              <w:t>8</w:t>
            </w:r>
            <w:r w:rsidR="004A3E72">
              <w:rPr>
                <w:rFonts w:ascii="Arial" w:hAnsi="Arial" w:cs="Arial"/>
                <w:color w:val="auto"/>
              </w:rPr>
              <w:t>-20</w:t>
            </w:r>
          </w:p>
        </w:tc>
      </w:tr>
      <w:tr w:rsidR="0030740A" w:rsidRPr="004C1685" w14:paraId="0601F3D0" w14:textId="77777777" w:rsidTr="0030740A">
        <w:trPr>
          <w:trHeight w:val="420"/>
        </w:trPr>
        <w:tc>
          <w:tcPr>
            <w:tcW w:w="0" w:type="auto"/>
            <w:tcBorders>
              <w:top w:val="single" w:sz="5" w:space="0" w:color="000000"/>
              <w:left w:val="single" w:sz="5" w:space="0" w:color="000000"/>
              <w:bottom w:val="double" w:sz="2" w:space="0" w:color="FFFFCC"/>
              <w:right w:val="single" w:sz="5" w:space="0" w:color="000000"/>
            </w:tcBorders>
          </w:tcPr>
          <w:p w14:paraId="6BD2B515"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Conclusions </w:t>
            </w:r>
          </w:p>
        </w:tc>
        <w:tc>
          <w:tcPr>
            <w:tcW w:w="0" w:type="auto"/>
            <w:tcBorders>
              <w:top w:val="single" w:sz="5" w:space="0" w:color="000000"/>
              <w:left w:val="single" w:sz="5" w:space="0" w:color="000000"/>
              <w:bottom w:val="double" w:sz="2" w:space="0" w:color="FFFFCC"/>
              <w:right w:val="single" w:sz="5" w:space="0" w:color="000000"/>
            </w:tcBorders>
          </w:tcPr>
          <w:p w14:paraId="0D79D2FB"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26</w:t>
            </w:r>
          </w:p>
        </w:tc>
        <w:tc>
          <w:tcPr>
            <w:tcW w:w="0" w:type="auto"/>
            <w:tcBorders>
              <w:top w:val="single" w:sz="5" w:space="0" w:color="000000"/>
              <w:left w:val="single" w:sz="5" w:space="0" w:color="000000"/>
              <w:bottom w:val="double" w:sz="5" w:space="0" w:color="000000"/>
              <w:right w:val="single" w:sz="5" w:space="0" w:color="000000"/>
            </w:tcBorders>
          </w:tcPr>
          <w:p w14:paraId="159F8D7A"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Provide a general interpretation of the results in the context of other evidence, and implications for future research. </w:t>
            </w:r>
          </w:p>
        </w:tc>
        <w:tc>
          <w:tcPr>
            <w:tcW w:w="0" w:type="auto"/>
            <w:tcBorders>
              <w:top w:val="single" w:sz="5" w:space="0" w:color="000000"/>
              <w:left w:val="single" w:sz="5" w:space="0" w:color="000000"/>
              <w:bottom w:val="double" w:sz="5" w:space="0" w:color="000000"/>
              <w:right w:val="single" w:sz="5" w:space="0" w:color="000000"/>
            </w:tcBorders>
          </w:tcPr>
          <w:p w14:paraId="25032DD4" w14:textId="1C20B53A" w:rsidR="0030740A" w:rsidRPr="004C1685" w:rsidRDefault="00204EC9" w:rsidP="00FD6914">
            <w:pPr>
              <w:pStyle w:val="Default"/>
              <w:spacing w:before="40" w:after="40"/>
              <w:rPr>
                <w:rFonts w:ascii="Arial" w:hAnsi="Arial" w:cs="Arial"/>
                <w:color w:val="auto"/>
              </w:rPr>
            </w:pPr>
            <w:r>
              <w:rPr>
                <w:rFonts w:ascii="Arial" w:hAnsi="Arial" w:cs="Arial"/>
                <w:color w:val="auto"/>
              </w:rPr>
              <w:t>20</w:t>
            </w:r>
          </w:p>
        </w:tc>
      </w:tr>
      <w:tr w:rsidR="0030740A" w:rsidRPr="004C1685" w14:paraId="59423FED" w14:textId="77777777" w:rsidTr="0030740A">
        <w:trPr>
          <w:trHeight w:val="333"/>
        </w:trPr>
        <w:tc>
          <w:tcPr>
            <w:tcW w:w="0" w:type="auto"/>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F32538" w14:textId="77777777" w:rsidR="0030740A" w:rsidRPr="004C1685" w:rsidRDefault="0030740A" w:rsidP="00FD6914">
            <w:pPr>
              <w:pStyle w:val="Default"/>
              <w:rPr>
                <w:rFonts w:ascii="Arial" w:hAnsi="Arial" w:cs="Arial"/>
                <w:sz w:val="22"/>
                <w:szCs w:val="22"/>
              </w:rPr>
            </w:pPr>
            <w:r w:rsidRPr="004C1685">
              <w:rPr>
                <w:rFonts w:ascii="Arial" w:hAnsi="Arial" w:cs="Arial"/>
                <w:b/>
                <w:bCs/>
                <w:sz w:val="22"/>
                <w:szCs w:val="22"/>
              </w:rPr>
              <w:t xml:space="preserve">FUNDING </w:t>
            </w:r>
          </w:p>
        </w:tc>
        <w:tc>
          <w:tcPr>
            <w:tcW w:w="0" w:type="auto"/>
            <w:tcBorders>
              <w:top w:val="double" w:sz="5" w:space="0" w:color="000000"/>
              <w:left w:val="single" w:sz="5" w:space="0" w:color="000000"/>
              <w:bottom w:val="single" w:sz="5" w:space="0" w:color="000000"/>
              <w:right w:val="single" w:sz="5" w:space="0" w:color="000000"/>
            </w:tcBorders>
            <w:shd w:val="clear" w:color="auto" w:fill="FFFFCC"/>
          </w:tcPr>
          <w:p w14:paraId="71E780B9" w14:textId="77777777" w:rsidR="0030740A" w:rsidRPr="004C1685" w:rsidRDefault="0030740A" w:rsidP="00FD6914">
            <w:pPr>
              <w:pStyle w:val="Default"/>
              <w:jc w:val="center"/>
              <w:rPr>
                <w:rFonts w:ascii="Arial" w:hAnsi="Arial" w:cs="Arial"/>
                <w:color w:val="auto"/>
              </w:rPr>
            </w:pPr>
          </w:p>
        </w:tc>
      </w:tr>
      <w:tr w:rsidR="0030740A" w:rsidRPr="004C1685" w14:paraId="7834A2CF" w14:textId="77777777" w:rsidTr="0030740A">
        <w:trPr>
          <w:trHeight w:val="570"/>
        </w:trPr>
        <w:tc>
          <w:tcPr>
            <w:tcW w:w="0" w:type="auto"/>
            <w:tcBorders>
              <w:top w:val="single" w:sz="5" w:space="0" w:color="000000"/>
              <w:left w:val="single" w:sz="5" w:space="0" w:color="000000"/>
              <w:bottom w:val="double" w:sz="5" w:space="0" w:color="000000"/>
              <w:right w:val="single" w:sz="5" w:space="0" w:color="000000"/>
            </w:tcBorders>
          </w:tcPr>
          <w:p w14:paraId="5D9B57B7"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Funding </w:t>
            </w:r>
          </w:p>
        </w:tc>
        <w:tc>
          <w:tcPr>
            <w:tcW w:w="0" w:type="auto"/>
            <w:tcBorders>
              <w:top w:val="single" w:sz="5" w:space="0" w:color="000000"/>
              <w:left w:val="single" w:sz="5" w:space="0" w:color="000000"/>
              <w:bottom w:val="double" w:sz="5" w:space="0" w:color="000000"/>
              <w:right w:val="single" w:sz="5" w:space="0" w:color="000000"/>
            </w:tcBorders>
          </w:tcPr>
          <w:p w14:paraId="2B80E18C" w14:textId="77777777" w:rsidR="0030740A" w:rsidRPr="004C1685" w:rsidRDefault="0030740A" w:rsidP="00FD6914">
            <w:pPr>
              <w:pStyle w:val="Default"/>
              <w:spacing w:before="40" w:after="40"/>
              <w:jc w:val="right"/>
              <w:rPr>
                <w:rFonts w:ascii="Arial" w:hAnsi="Arial" w:cs="Arial"/>
                <w:sz w:val="20"/>
                <w:szCs w:val="20"/>
              </w:rPr>
            </w:pPr>
            <w:r w:rsidRPr="004C1685">
              <w:rPr>
                <w:rFonts w:ascii="Arial" w:hAnsi="Arial" w:cs="Arial"/>
                <w:sz w:val="20"/>
                <w:szCs w:val="20"/>
              </w:rPr>
              <w:t>27</w:t>
            </w:r>
          </w:p>
        </w:tc>
        <w:tc>
          <w:tcPr>
            <w:tcW w:w="0" w:type="auto"/>
            <w:tcBorders>
              <w:top w:val="single" w:sz="5" w:space="0" w:color="000000"/>
              <w:left w:val="single" w:sz="5" w:space="0" w:color="000000"/>
              <w:bottom w:val="double" w:sz="5" w:space="0" w:color="000000"/>
              <w:right w:val="single" w:sz="5" w:space="0" w:color="000000"/>
            </w:tcBorders>
          </w:tcPr>
          <w:p w14:paraId="0A597814" w14:textId="77777777" w:rsidR="0030740A" w:rsidRPr="004C1685" w:rsidRDefault="0030740A" w:rsidP="00FD6914">
            <w:pPr>
              <w:pStyle w:val="Default"/>
              <w:spacing w:before="40" w:after="40"/>
              <w:rPr>
                <w:rFonts w:ascii="Arial" w:hAnsi="Arial" w:cs="Arial"/>
                <w:sz w:val="20"/>
                <w:szCs w:val="20"/>
              </w:rPr>
            </w:pPr>
            <w:r w:rsidRPr="004C1685">
              <w:rPr>
                <w:rFonts w:ascii="Arial" w:hAnsi="Arial" w:cs="Arial"/>
                <w:sz w:val="20"/>
                <w:szCs w:val="20"/>
              </w:rPr>
              <w:t xml:space="preserve">Describe sources of funding for the systematic review and other support (e.g., supply of data); role of funders for the systematic review. </w:t>
            </w:r>
          </w:p>
        </w:tc>
        <w:tc>
          <w:tcPr>
            <w:tcW w:w="0" w:type="auto"/>
            <w:tcBorders>
              <w:top w:val="single" w:sz="5" w:space="0" w:color="000000"/>
              <w:left w:val="single" w:sz="5" w:space="0" w:color="000000"/>
              <w:bottom w:val="double" w:sz="5" w:space="0" w:color="000000"/>
              <w:right w:val="single" w:sz="5" w:space="0" w:color="000000"/>
            </w:tcBorders>
          </w:tcPr>
          <w:p w14:paraId="25603DEE" w14:textId="39EFCC9B" w:rsidR="0030740A" w:rsidRPr="004C1685" w:rsidRDefault="00240A52" w:rsidP="00FD6914">
            <w:pPr>
              <w:pStyle w:val="Default"/>
              <w:spacing w:before="40" w:after="40"/>
              <w:rPr>
                <w:rFonts w:ascii="Arial" w:hAnsi="Arial" w:cs="Arial"/>
                <w:color w:val="auto"/>
              </w:rPr>
            </w:pPr>
            <w:r>
              <w:rPr>
                <w:rFonts w:ascii="Arial" w:hAnsi="Arial" w:cs="Arial"/>
                <w:color w:val="auto"/>
              </w:rPr>
              <w:t>1</w:t>
            </w:r>
          </w:p>
        </w:tc>
      </w:tr>
    </w:tbl>
    <w:p w14:paraId="55ECEDDF" w14:textId="77777777" w:rsidR="00F65AE8" w:rsidRDefault="00F65AE8">
      <w:pPr>
        <w:spacing w:after="160" w:line="259" w:lineRule="auto"/>
        <w:rPr>
          <w:rFonts w:ascii="Helvetica" w:hAnsi="Helvetica" w:cs="Helvetica"/>
          <w:color w:val="2D2D2D"/>
          <w:highlight w:val="lightGray"/>
        </w:rPr>
      </w:pPr>
      <w:r>
        <w:rPr>
          <w:rFonts w:ascii="Helvetica" w:hAnsi="Helvetica" w:cs="Helvetica"/>
          <w:color w:val="2D2D2D"/>
          <w:highlight w:val="lightGray"/>
        </w:rPr>
        <w:br w:type="page"/>
      </w:r>
    </w:p>
    <w:p w14:paraId="3D3D2C19" w14:textId="4EE13182" w:rsidR="00244A5E" w:rsidRPr="00D424DD" w:rsidRDefault="00244A5E" w:rsidP="003C6AD6">
      <w:pPr>
        <w:pStyle w:val="ListParagraph"/>
        <w:numPr>
          <w:ilvl w:val="0"/>
          <w:numId w:val="2"/>
        </w:numPr>
        <w:spacing w:after="160" w:line="259" w:lineRule="auto"/>
        <w:rPr>
          <w:rFonts w:ascii="Helvetica" w:hAnsi="Helvetica" w:cs="Helvetica"/>
          <w:b/>
          <w:color w:val="2D2D2D"/>
          <w:u w:val="single"/>
          <w:shd w:val="clear" w:color="auto" w:fill="FFFFFF"/>
        </w:rPr>
      </w:pPr>
      <w:r w:rsidRPr="00D424DD">
        <w:rPr>
          <w:rFonts w:ascii="Helvetica" w:hAnsi="Helvetica" w:cs="Helvetica"/>
          <w:b/>
          <w:color w:val="2D2D2D"/>
          <w:u w:val="single"/>
          <w:shd w:val="clear" w:color="auto" w:fill="FFFFFF"/>
        </w:rPr>
        <w:lastRenderedPageBreak/>
        <w:t>Funnel plot to assess risk of publication bias</w:t>
      </w:r>
    </w:p>
    <w:p w14:paraId="10CCD1C2" w14:textId="13281877" w:rsidR="00244A5E" w:rsidRDefault="00244A5E" w:rsidP="00244A5E">
      <w:pPr>
        <w:pStyle w:val="ListParagraph"/>
        <w:spacing w:after="160" w:line="259" w:lineRule="auto"/>
        <w:rPr>
          <w:rFonts w:ascii="Helvetica" w:hAnsi="Helvetica" w:cs="Helvetica"/>
          <w:color w:val="2D2D2D"/>
          <w:u w:val="single"/>
          <w:shd w:val="clear" w:color="auto" w:fill="FFFFFF"/>
        </w:rPr>
      </w:pPr>
    </w:p>
    <w:p w14:paraId="38DA15D9" w14:textId="7B641B40" w:rsidR="005B67CC" w:rsidRDefault="00244A5E" w:rsidP="00244A5E">
      <w:pPr>
        <w:pStyle w:val="ListParagraph"/>
        <w:spacing w:after="160" w:line="259" w:lineRule="auto"/>
        <w:rPr>
          <w:rFonts w:ascii="Helvetica" w:hAnsi="Helvetica" w:cs="Helvetica"/>
          <w:color w:val="2D2D2D"/>
          <w:shd w:val="clear" w:color="auto" w:fill="FFFFFF"/>
        </w:rPr>
      </w:pPr>
      <w:r>
        <w:rPr>
          <w:rFonts w:ascii="Helvetica" w:hAnsi="Helvetica" w:cs="Helvetica"/>
          <w:color w:val="2D2D2D"/>
          <w:shd w:val="clear" w:color="auto" w:fill="FFFFFF"/>
        </w:rPr>
        <w:t>The funnel plot</w:t>
      </w:r>
      <w:r w:rsidR="008331E7">
        <w:rPr>
          <w:rFonts w:ascii="Helvetica" w:hAnsi="Helvetica" w:cs="Helvetica"/>
          <w:color w:val="2D2D2D"/>
          <w:shd w:val="clear" w:color="auto" w:fill="FFFFFF"/>
        </w:rPr>
        <w:t>s below plot</w:t>
      </w:r>
      <w:r w:rsidR="005B67CC">
        <w:rPr>
          <w:rFonts w:ascii="Helvetica" w:hAnsi="Helvetica" w:cs="Helvetica"/>
          <w:color w:val="2D2D2D"/>
          <w:shd w:val="clear" w:color="auto" w:fill="FFFFFF"/>
        </w:rPr>
        <w:t>s</w:t>
      </w:r>
      <w:r w:rsidR="008331E7">
        <w:rPr>
          <w:rFonts w:ascii="Helvetica" w:hAnsi="Helvetica" w:cs="Helvetica"/>
          <w:color w:val="2D2D2D"/>
          <w:shd w:val="clear" w:color="auto" w:fill="FFFFFF"/>
        </w:rPr>
        <w:t xml:space="preserve"> </w:t>
      </w:r>
      <w:r w:rsidR="005B67CC">
        <w:rPr>
          <w:rFonts w:ascii="Helvetica" w:hAnsi="Helvetica" w:cs="Helvetica"/>
          <w:color w:val="2D2D2D"/>
          <w:shd w:val="clear" w:color="auto" w:fill="FFFFFF"/>
        </w:rPr>
        <w:t>Hedges’ g</w:t>
      </w:r>
      <w:r>
        <w:rPr>
          <w:rFonts w:ascii="Helvetica" w:hAnsi="Helvetica" w:cs="Helvetica"/>
          <w:color w:val="2D2D2D"/>
          <w:shd w:val="clear" w:color="auto" w:fill="FFFFFF"/>
        </w:rPr>
        <w:t xml:space="preserve"> as a function of standard error</w:t>
      </w:r>
      <w:r w:rsidR="008331E7">
        <w:rPr>
          <w:rFonts w:ascii="Helvetica" w:hAnsi="Helvetica" w:cs="Helvetica"/>
          <w:color w:val="2D2D2D"/>
          <w:shd w:val="clear" w:color="auto" w:fill="FFFFFF"/>
        </w:rPr>
        <w:t xml:space="preserve"> (A) or precision (B)</w:t>
      </w:r>
      <w:r>
        <w:rPr>
          <w:rFonts w:ascii="Helvetica" w:hAnsi="Helvetica" w:cs="Helvetica"/>
          <w:color w:val="2D2D2D"/>
          <w:shd w:val="clear" w:color="auto" w:fill="FFFFFF"/>
        </w:rPr>
        <w:t xml:space="preserve"> across all studies included in the main analysis of total hippocampal volume. </w:t>
      </w:r>
      <w:r w:rsidR="005B67CC">
        <w:rPr>
          <w:rFonts w:ascii="Helvetica" w:hAnsi="Helvetica" w:cs="Helvetica"/>
          <w:color w:val="2D2D2D"/>
          <w:shd w:val="clear" w:color="auto" w:fill="FFFFFF"/>
        </w:rPr>
        <w:t xml:space="preserve">Observed studies and summary </w:t>
      </w:r>
      <w:r w:rsidR="00867249">
        <w:rPr>
          <w:rFonts w:ascii="Helvetica" w:hAnsi="Helvetica" w:cs="Helvetica"/>
          <w:color w:val="2D2D2D"/>
          <w:shd w:val="clear" w:color="auto" w:fill="FFFFFF"/>
        </w:rPr>
        <w:t xml:space="preserve">Hedges’ g </w:t>
      </w:r>
      <w:r w:rsidR="005B67CC">
        <w:rPr>
          <w:rFonts w:ascii="Helvetica" w:hAnsi="Helvetica" w:cs="Helvetica"/>
          <w:color w:val="2D2D2D"/>
          <w:shd w:val="clear" w:color="auto" w:fill="FFFFFF"/>
        </w:rPr>
        <w:t xml:space="preserve">are presented in white. Imputed values and </w:t>
      </w:r>
      <w:r w:rsidR="00867249">
        <w:rPr>
          <w:rFonts w:ascii="Helvetica" w:hAnsi="Helvetica" w:cs="Helvetica"/>
          <w:color w:val="2D2D2D"/>
          <w:shd w:val="clear" w:color="auto" w:fill="FFFFFF"/>
        </w:rPr>
        <w:t>adjusted</w:t>
      </w:r>
      <w:r w:rsidR="005B67CC">
        <w:rPr>
          <w:rFonts w:ascii="Helvetica" w:hAnsi="Helvetica" w:cs="Helvetica"/>
          <w:color w:val="2D2D2D"/>
          <w:shd w:val="clear" w:color="auto" w:fill="FFFFFF"/>
        </w:rPr>
        <w:t xml:space="preserve"> Hedges’ g from the Trim and Fill analysis are presented in red. </w:t>
      </w:r>
    </w:p>
    <w:p w14:paraId="49020430" w14:textId="77777777" w:rsidR="005B67CC" w:rsidRDefault="005B67CC" w:rsidP="00244A5E">
      <w:pPr>
        <w:pStyle w:val="ListParagraph"/>
        <w:spacing w:after="160" w:line="259" w:lineRule="auto"/>
        <w:rPr>
          <w:rFonts w:ascii="Helvetica" w:hAnsi="Helvetica" w:cs="Helvetica"/>
          <w:color w:val="2D2D2D"/>
          <w:shd w:val="clear" w:color="auto" w:fill="FFFFFF"/>
        </w:rPr>
      </w:pPr>
    </w:p>
    <w:p w14:paraId="04AD9981" w14:textId="296EE531" w:rsidR="005B67CC" w:rsidRPr="00244A5E" w:rsidRDefault="005B67CC" w:rsidP="00244A5E">
      <w:pPr>
        <w:pStyle w:val="ListParagraph"/>
        <w:spacing w:after="160" w:line="259" w:lineRule="auto"/>
        <w:rPr>
          <w:rFonts w:ascii="Helvetica" w:hAnsi="Helvetica" w:cs="Helvetica"/>
          <w:color w:val="2D2D2D"/>
          <w:shd w:val="clear" w:color="auto" w:fill="FFFFFF"/>
        </w:rPr>
      </w:pPr>
      <w:r w:rsidRPr="005B67CC">
        <w:rPr>
          <w:rFonts w:ascii="Helvetica" w:hAnsi="Helvetica" w:cs="Helvetica"/>
          <w:noProof/>
          <w:color w:val="2D2D2D"/>
          <w:shd w:val="clear" w:color="auto" w:fill="FFFFFF"/>
        </w:rPr>
        <w:drawing>
          <wp:inline distT="0" distB="0" distL="0" distR="0" wp14:anchorId="1E5B481E" wp14:editId="09B6021E">
            <wp:extent cx="7223760" cy="3542030"/>
            <wp:effectExtent l="0" t="0" r="0" b="1270"/>
            <wp:docPr id="2" name="Picture 1">
              <a:extLst xmlns:a="http://schemas.openxmlformats.org/drawingml/2006/main">
                <a:ext uri="{FF2B5EF4-FFF2-40B4-BE49-F238E27FC236}">
                  <a16:creationId xmlns:a16="http://schemas.microsoft.com/office/drawing/2014/main" id="{CDF07F63-47E7-4CE8-89AA-D186E889A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DF07F63-47E7-4CE8-89AA-D186E889AD43}"/>
                        </a:ext>
                      </a:extLst>
                    </pic:cNvPr>
                    <pic:cNvPicPr>
                      <a:picLocks noChangeAspect="1"/>
                    </pic:cNvPicPr>
                  </pic:nvPicPr>
                  <pic:blipFill>
                    <a:blip r:embed="rId8"/>
                    <a:stretch>
                      <a:fillRect/>
                    </a:stretch>
                  </pic:blipFill>
                  <pic:spPr>
                    <a:xfrm>
                      <a:off x="0" y="0"/>
                      <a:ext cx="7223760" cy="3542030"/>
                    </a:xfrm>
                    <a:prstGeom prst="rect">
                      <a:avLst/>
                    </a:prstGeom>
                  </pic:spPr>
                </pic:pic>
              </a:graphicData>
            </a:graphic>
          </wp:inline>
        </w:drawing>
      </w:r>
    </w:p>
    <w:p w14:paraId="22C24D9C" w14:textId="580EEA40" w:rsidR="00244A5E" w:rsidRPr="00244A5E" w:rsidRDefault="00244A5E" w:rsidP="00244A5E">
      <w:pPr>
        <w:spacing w:after="160" w:line="259" w:lineRule="auto"/>
        <w:rPr>
          <w:rFonts w:ascii="Helvetica" w:hAnsi="Helvetica" w:cs="Helvetica"/>
          <w:color w:val="2D2D2D"/>
          <w:u w:val="single"/>
          <w:shd w:val="clear" w:color="auto" w:fill="FFFFFF"/>
        </w:rPr>
      </w:pPr>
    </w:p>
    <w:p w14:paraId="694C2839" w14:textId="7AD997DD" w:rsidR="00244A5E" w:rsidRPr="00244A5E" w:rsidRDefault="005B67CC" w:rsidP="00244A5E">
      <w:pPr>
        <w:spacing w:after="160" w:line="259" w:lineRule="auto"/>
        <w:ind w:left="360"/>
        <w:rPr>
          <w:rFonts w:ascii="Helvetica" w:hAnsi="Helvetica" w:cs="Helvetica"/>
          <w:color w:val="2D2D2D"/>
          <w:u w:val="single"/>
          <w:shd w:val="clear" w:color="auto" w:fill="FFFFFF"/>
        </w:rPr>
      </w:pPr>
      <w:r w:rsidRPr="005B67CC">
        <w:rPr>
          <w:rFonts w:ascii="Helvetica" w:hAnsi="Helvetica" w:cs="Helvetica"/>
          <w:noProof/>
          <w:color w:val="2D2D2D"/>
          <w:u w:val="single"/>
          <w:shd w:val="clear" w:color="auto" w:fill="FFFFFF"/>
        </w:rPr>
        <w:drawing>
          <wp:inline distT="0" distB="0" distL="0" distR="0" wp14:anchorId="0EB1E49F" wp14:editId="3BAD42D9">
            <wp:extent cx="7223760" cy="353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3760" cy="3531235"/>
                    </a:xfrm>
                    <a:prstGeom prst="rect">
                      <a:avLst/>
                    </a:prstGeom>
                    <a:noFill/>
                    <a:ln>
                      <a:noFill/>
                    </a:ln>
                  </pic:spPr>
                </pic:pic>
              </a:graphicData>
            </a:graphic>
          </wp:inline>
        </w:drawing>
      </w:r>
    </w:p>
    <w:p w14:paraId="01248CEA" w14:textId="4E810C11" w:rsidR="00244A5E" w:rsidRDefault="00244A5E">
      <w:pPr>
        <w:spacing w:after="160" w:line="259" w:lineRule="auto"/>
        <w:rPr>
          <w:rFonts w:ascii="Helvetica" w:hAnsi="Helvetica" w:cs="Helvetica"/>
          <w:color w:val="2D2D2D"/>
          <w:u w:val="single"/>
          <w:shd w:val="clear" w:color="auto" w:fill="FFFFFF"/>
        </w:rPr>
      </w:pPr>
      <w:r>
        <w:rPr>
          <w:rFonts w:ascii="Helvetica" w:hAnsi="Helvetica" w:cs="Helvetica"/>
          <w:color w:val="2D2D2D"/>
          <w:u w:val="single"/>
          <w:shd w:val="clear" w:color="auto" w:fill="FFFFFF"/>
        </w:rPr>
        <w:br w:type="page"/>
      </w:r>
    </w:p>
    <w:p w14:paraId="453F9FA8" w14:textId="5552A966" w:rsidR="00BD7D20" w:rsidRPr="00D424DD" w:rsidRDefault="00336F20" w:rsidP="00DB01DB">
      <w:pPr>
        <w:pStyle w:val="ListParagraph"/>
        <w:numPr>
          <w:ilvl w:val="0"/>
          <w:numId w:val="2"/>
        </w:numPr>
        <w:spacing w:after="80" w:line="480" w:lineRule="auto"/>
        <w:rPr>
          <w:rFonts w:ascii="Helvetica" w:hAnsi="Helvetica" w:cs="Helvetica"/>
          <w:b/>
          <w:color w:val="2D2D2D"/>
          <w:u w:val="single"/>
          <w:shd w:val="clear" w:color="auto" w:fill="FFFFFF"/>
        </w:rPr>
      </w:pPr>
      <w:r w:rsidRPr="00D424DD">
        <w:rPr>
          <w:rFonts w:ascii="Helvetica" w:hAnsi="Helvetica" w:cs="Helvetica"/>
          <w:b/>
          <w:color w:val="2D2D2D"/>
          <w:u w:val="single"/>
          <w:shd w:val="clear" w:color="auto" w:fill="FFFFFF"/>
        </w:rPr>
        <w:lastRenderedPageBreak/>
        <w:t>Coding</w:t>
      </w:r>
    </w:p>
    <w:p w14:paraId="34DCC886" w14:textId="6304DA94" w:rsidR="00BD7D20" w:rsidRPr="00C6687B" w:rsidRDefault="00BD7D20" w:rsidP="005C2DFB">
      <w:pPr>
        <w:pStyle w:val="ListParagraph"/>
        <w:numPr>
          <w:ilvl w:val="1"/>
          <w:numId w:val="1"/>
        </w:numPr>
        <w:spacing w:after="80" w:line="480" w:lineRule="auto"/>
        <w:rPr>
          <w:rFonts w:ascii="Helvetica" w:hAnsi="Helvetica" w:cs="Helvetica"/>
          <w:i/>
          <w:color w:val="2D2D2D"/>
          <w:shd w:val="clear" w:color="auto" w:fill="FFFFFF"/>
        </w:rPr>
      </w:pPr>
      <w:r w:rsidRPr="00C6687B">
        <w:rPr>
          <w:rFonts w:ascii="Helvetica" w:hAnsi="Helvetica" w:cs="Helvetica"/>
          <w:i/>
          <w:color w:val="2D2D2D"/>
          <w:shd w:val="clear" w:color="auto" w:fill="FFFFFF"/>
        </w:rPr>
        <w:t>Pooled formula for combining two physical activity intervention groups:</w:t>
      </w:r>
    </w:p>
    <w:p w14:paraId="15058404" w14:textId="77777777" w:rsidR="00BD7D20" w:rsidRPr="00C6687B" w:rsidRDefault="00BD7D20" w:rsidP="00BD7D20">
      <w:pPr>
        <w:rPr>
          <w:rFonts w:ascii="Helvetica" w:eastAsia="MS PGothic" w:hAnsi="Helvetica" w:cs="Helvetica"/>
          <w:shd w:val="clear" w:color="auto" w:fill="FFFFFF"/>
          <w:lang w:eastAsia="ja-JP"/>
        </w:rPr>
      </w:pPr>
      <w:r w:rsidRPr="00C6687B">
        <w:rPr>
          <w:rFonts w:ascii="Helvetica" w:hAnsi="Helvetica" w:cs="Helvetica"/>
          <w:color w:val="2D2D2D"/>
          <w:shd w:val="clear" w:color="auto" w:fill="FFFFFF"/>
        </w:rPr>
        <w:t xml:space="preserve">In instances where a study had two physical activity intervention groups, we combined the mean and standard deviation of the two intervention groups to form one group by calculating the weighted mean and pooled standard deviation using a total variance using </w:t>
      </w:r>
      <w:r w:rsidRPr="00C6687B">
        <w:rPr>
          <w:rFonts w:ascii="Helvetica" w:hAnsi="Helvetica" w:cs="Helvetica"/>
          <w:shd w:val="clear" w:color="auto" w:fill="FFFFFF"/>
        </w:rPr>
        <w:t xml:space="preserve">the R package </w:t>
      </w:r>
      <w:r w:rsidRPr="00C6687B">
        <w:rPr>
          <w:rFonts w:ascii="Helvetica" w:hAnsi="Helvetica" w:cs="Helvetica"/>
          <w:i/>
          <w:shd w:val="clear" w:color="auto" w:fill="FFFFFF"/>
        </w:rPr>
        <w:t>psychmeta</w:t>
      </w:r>
      <w:r w:rsidRPr="00C6687B">
        <w:rPr>
          <w:rFonts w:ascii="Helvetica" w:hAnsi="Helvetica" w:cs="Helvetica"/>
          <w:shd w:val="clear" w:color="auto" w:fill="FFFFFF"/>
        </w:rPr>
        <w:t xml:space="preserve">. Specific code is displayed below. </w:t>
      </w:r>
    </w:p>
    <w:p w14:paraId="0FA63DEF" w14:textId="77777777" w:rsidR="00BD7D20" w:rsidRPr="00C6687B" w:rsidRDefault="00BD7D20" w:rsidP="00BD7D20">
      <w:pPr>
        <w:rPr>
          <w:rFonts w:ascii="Helvetica" w:hAnsi="Helvetica" w:cs="Helvetica"/>
        </w:rPr>
      </w:pPr>
    </w:p>
    <w:p w14:paraId="77A2C14E" w14:textId="77777777" w:rsidR="00BD7D20" w:rsidRPr="00C6687B" w:rsidRDefault="00BD7D20" w:rsidP="00BD7D20">
      <w:pPr>
        <w:rPr>
          <w:rFonts w:ascii="Helvetica" w:eastAsia="MS PGothic" w:hAnsi="Helvetica" w:cs="Helvetica"/>
        </w:rPr>
      </w:pPr>
      <w:r w:rsidRPr="00C6687B">
        <w:rPr>
          <w:rFonts w:ascii="Helvetica" w:hAnsi="Helvetica" w:cs="Helvetica"/>
        </w:rPr>
        <w:t>library(psychmeta)</w:t>
      </w:r>
    </w:p>
    <w:p w14:paraId="39DEB21D" w14:textId="77777777" w:rsidR="00BD7D20" w:rsidRPr="00C6687B" w:rsidRDefault="00BD7D20" w:rsidP="00BD7D20">
      <w:pPr>
        <w:rPr>
          <w:rFonts w:ascii="Helvetica" w:hAnsi="Helvetica" w:cs="Helvetica"/>
        </w:rPr>
      </w:pPr>
    </w:p>
    <w:p w14:paraId="2F63E837" w14:textId="77777777" w:rsidR="00BD7D20" w:rsidRPr="00C6687B" w:rsidRDefault="00BD7D20" w:rsidP="00BD7D20">
      <w:pPr>
        <w:rPr>
          <w:rFonts w:ascii="Helvetica" w:hAnsi="Helvetica" w:cs="Helvetica"/>
        </w:rPr>
      </w:pPr>
      <w:r w:rsidRPr="00C6687B">
        <w:rPr>
          <w:rFonts w:ascii="Helvetica" w:hAnsi="Helvetica" w:cs="Helvetica"/>
        </w:rPr>
        <w:t>#Study 1</w:t>
      </w:r>
    </w:p>
    <w:p w14:paraId="26D04C1D" w14:textId="77777777" w:rsidR="00BD7D20" w:rsidRPr="00C6687B" w:rsidRDefault="00BD7D20" w:rsidP="00BD7D20">
      <w:pPr>
        <w:rPr>
          <w:rFonts w:ascii="Helvetica" w:hAnsi="Helvetica" w:cs="Helvetica"/>
        </w:rPr>
      </w:pPr>
      <w:r w:rsidRPr="00C6687B">
        <w:rPr>
          <w:rFonts w:ascii="Helvetica" w:hAnsi="Helvetica" w:cs="Helvetica"/>
        </w:rPr>
        <w:t>study1&lt;-list("n"=c( 76, 45),</w:t>
      </w:r>
    </w:p>
    <w:p w14:paraId="2004CEFA" w14:textId="77777777" w:rsidR="00BD7D20" w:rsidRPr="00C6687B" w:rsidRDefault="00BD7D20" w:rsidP="00BD7D20">
      <w:pPr>
        <w:rPr>
          <w:rFonts w:ascii="Helvetica" w:hAnsi="Helvetica" w:cs="Helvetica"/>
        </w:rPr>
      </w:pPr>
      <w:r w:rsidRPr="00C6687B">
        <w:rPr>
          <w:rFonts w:ascii="Helvetica" w:hAnsi="Helvetica" w:cs="Helvetica"/>
        </w:rPr>
        <w:t>             "mean_pre_tot"= c(8384.27,8296.88),</w:t>
      </w:r>
    </w:p>
    <w:p w14:paraId="73850982" w14:textId="77777777" w:rsidR="00BD7D20" w:rsidRPr="00C6687B" w:rsidRDefault="00BD7D20" w:rsidP="00BD7D20">
      <w:pPr>
        <w:rPr>
          <w:rFonts w:ascii="Helvetica" w:hAnsi="Helvetica" w:cs="Helvetica"/>
        </w:rPr>
      </w:pPr>
      <w:r w:rsidRPr="00C6687B">
        <w:rPr>
          <w:rFonts w:ascii="Helvetica" w:hAnsi="Helvetica" w:cs="Helvetica"/>
        </w:rPr>
        <w:t>             "sd_pre_tot"= c(781.12,772.42),</w:t>
      </w:r>
    </w:p>
    <w:p w14:paraId="51CAC560" w14:textId="77777777" w:rsidR="00BD7D20" w:rsidRPr="00C6687B" w:rsidRDefault="00BD7D20" w:rsidP="00BD7D20">
      <w:pPr>
        <w:rPr>
          <w:rFonts w:ascii="Helvetica" w:hAnsi="Helvetica" w:cs="Helvetica"/>
        </w:rPr>
      </w:pPr>
      <w:r w:rsidRPr="00C6687B">
        <w:rPr>
          <w:rFonts w:ascii="Helvetica" w:hAnsi="Helvetica" w:cs="Helvetica"/>
        </w:rPr>
        <w:t>             "mean_post_tot"=c(8402.22,8248.74),</w:t>
      </w:r>
    </w:p>
    <w:p w14:paraId="6B02C52B" w14:textId="77777777" w:rsidR="00BD7D20" w:rsidRPr="00C6687B" w:rsidRDefault="00BD7D20" w:rsidP="00BD7D20">
      <w:pPr>
        <w:rPr>
          <w:rFonts w:ascii="Helvetica" w:hAnsi="Helvetica" w:cs="Helvetica"/>
        </w:rPr>
      </w:pPr>
      <w:r w:rsidRPr="00C6687B">
        <w:rPr>
          <w:rFonts w:ascii="Helvetica" w:hAnsi="Helvetica" w:cs="Helvetica"/>
        </w:rPr>
        <w:t>             "sd_post_tot"=c(798.7,784.89))</w:t>
      </w:r>
    </w:p>
    <w:p w14:paraId="645305E5" w14:textId="77777777" w:rsidR="00BD7D20" w:rsidRPr="00C6687B" w:rsidRDefault="00BD7D20" w:rsidP="00BD7D20">
      <w:pPr>
        <w:rPr>
          <w:rFonts w:ascii="Helvetica" w:hAnsi="Helvetica" w:cs="Helvetica"/>
        </w:rPr>
      </w:pPr>
      <w:r w:rsidRPr="00C6687B">
        <w:rPr>
          <w:rFonts w:ascii="Helvetica" w:hAnsi="Helvetica" w:cs="Helvetica"/>
        </w:rPr>
        <w:t xml:space="preserve">             </w:t>
      </w:r>
    </w:p>
    <w:p w14:paraId="60160505" w14:textId="77777777" w:rsidR="00BD7D20" w:rsidRPr="00C6687B" w:rsidRDefault="00BD7D20" w:rsidP="00BD7D20">
      <w:pPr>
        <w:rPr>
          <w:rFonts w:ascii="Helvetica" w:hAnsi="Helvetica" w:cs="Helvetica"/>
        </w:rPr>
      </w:pPr>
      <w:r w:rsidRPr="00C6687B">
        <w:rPr>
          <w:rFonts w:ascii="Helvetica" w:hAnsi="Helvetica" w:cs="Helvetica"/>
        </w:rPr>
        <w:t xml:space="preserve">#pre-test             </w:t>
      </w:r>
    </w:p>
    <w:p w14:paraId="47CB810F" w14:textId="77777777" w:rsidR="00BD7D20" w:rsidRPr="00C6687B" w:rsidRDefault="00BD7D20" w:rsidP="00BD7D20">
      <w:pPr>
        <w:rPr>
          <w:rFonts w:ascii="Helvetica" w:hAnsi="Helvetica" w:cs="Helvetica"/>
        </w:rPr>
      </w:pPr>
      <w:r w:rsidRPr="00C6687B">
        <w:rPr>
          <w:rFonts w:ascii="Helvetica" w:hAnsi="Helvetica" w:cs="Helvetica"/>
        </w:rPr>
        <w:t>S1_pre_tot&lt;-mix_dist(mean_vec =study1$mean_pre_tot, var_vec = (study1$sd_pre_tot)^2, n_vec = study1$n)</w:t>
      </w:r>
    </w:p>
    <w:p w14:paraId="6522FA08" w14:textId="77777777" w:rsidR="00BD7D20" w:rsidRPr="00C6687B" w:rsidRDefault="00BD7D20" w:rsidP="00BD7D20">
      <w:pPr>
        <w:rPr>
          <w:rFonts w:ascii="Helvetica" w:hAnsi="Helvetica" w:cs="Helvetica"/>
        </w:rPr>
      </w:pPr>
      <w:r w:rsidRPr="00C6687B">
        <w:rPr>
          <w:rFonts w:ascii="Helvetica" w:hAnsi="Helvetica" w:cs="Helvetica"/>
        </w:rPr>
        <w:t>print(paste0("The pooled standard deviation using a total variance for the pre-test total volume is: ", sqrt(S1_pre_tot[4])) )</w:t>
      </w:r>
    </w:p>
    <w:p w14:paraId="09DF0018" w14:textId="77777777" w:rsidR="00BD7D20" w:rsidRPr="00C6687B" w:rsidRDefault="00BD7D20" w:rsidP="00BD7D20">
      <w:pPr>
        <w:rPr>
          <w:rFonts w:ascii="Helvetica" w:hAnsi="Helvetica" w:cs="Helvetica"/>
        </w:rPr>
      </w:pPr>
    </w:p>
    <w:p w14:paraId="4B133D82" w14:textId="77777777" w:rsidR="00BD7D20" w:rsidRPr="00C6687B" w:rsidRDefault="00BD7D20" w:rsidP="00BD7D20">
      <w:pPr>
        <w:rPr>
          <w:rFonts w:ascii="Helvetica" w:hAnsi="Helvetica" w:cs="Helvetica"/>
        </w:rPr>
      </w:pPr>
      <w:r w:rsidRPr="00C6687B">
        <w:rPr>
          <w:rFonts w:ascii="Helvetica" w:hAnsi="Helvetica" w:cs="Helvetica"/>
        </w:rPr>
        <w:t>#post-test</w:t>
      </w:r>
    </w:p>
    <w:p w14:paraId="3C2B852F" w14:textId="77777777" w:rsidR="00BD7D20" w:rsidRPr="00C6687B" w:rsidRDefault="00BD7D20" w:rsidP="00BD7D20">
      <w:pPr>
        <w:rPr>
          <w:rFonts w:ascii="Helvetica" w:hAnsi="Helvetica" w:cs="Helvetica"/>
        </w:rPr>
      </w:pPr>
      <w:r w:rsidRPr="00C6687B">
        <w:rPr>
          <w:rFonts w:ascii="Helvetica" w:hAnsi="Helvetica" w:cs="Helvetica"/>
        </w:rPr>
        <w:t>S1_post_tot&lt;-mix_dist(mean_vec =study1$mean_post_tot, var_vec = (study1$sd_post_tot)^2, n_vec = study1$n)</w:t>
      </w:r>
    </w:p>
    <w:p w14:paraId="40138B06" w14:textId="77777777" w:rsidR="005C2DFB" w:rsidRDefault="00BD7D20" w:rsidP="00BD7D20">
      <w:pPr>
        <w:rPr>
          <w:rFonts w:ascii="Helvetica" w:hAnsi="Helvetica" w:cs="Helvetica"/>
        </w:rPr>
      </w:pPr>
      <w:r w:rsidRPr="00C6687B">
        <w:rPr>
          <w:rFonts w:ascii="Helvetica" w:hAnsi="Helvetica" w:cs="Helvetica"/>
        </w:rPr>
        <w:t>print(paste0("The pooled standard deviation using a total variance for the post-test total volume is: ", sqrt(S1_post_tot[4])) )</w:t>
      </w:r>
    </w:p>
    <w:p w14:paraId="69BA690D" w14:textId="77777777" w:rsidR="005C2DFB" w:rsidRDefault="005C2DFB" w:rsidP="00BD7D20">
      <w:pPr>
        <w:rPr>
          <w:rFonts w:ascii="Helvetica" w:hAnsi="Helvetica" w:cs="Helvetica"/>
          <w:b/>
        </w:rPr>
      </w:pPr>
    </w:p>
    <w:p w14:paraId="1C108E76" w14:textId="77777777" w:rsidR="005C2DFB" w:rsidRDefault="005C2DFB" w:rsidP="00BD7D20">
      <w:pPr>
        <w:rPr>
          <w:rFonts w:ascii="Helvetica" w:hAnsi="Helvetica" w:cs="Helvetica"/>
          <w:b/>
        </w:rPr>
      </w:pPr>
    </w:p>
    <w:p w14:paraId="49782527" w14:textId="77777777" w:rsidR="002905A2" w:rsidRDefault="002905A2">
      <w:pPr>
        <w:spacing w:after="160" w:line="259" w:lineRule="auto"/>
        <w:rPr>
          <w:rFonts w:ascii="Helvetica" w:hAnsi="Helvetica" w:cs="Helvetica"/>
          <w:i/>
        </w:rPr>
      </w:pPr>
      <w:r>
        <w:rPr>
          <w:rFonts w:ascii="Helvetica" w:hAnsi="Helvetica" w:cs="Helvetica"/>
          <w:i/>
        </w:rPr>
        <w:br w:type="page"/>
      </w:r>
    </w:p>
    <w:p w14:paraId="09128EAA" w14:textId="378020D4" w:rsidR="00B87D71" w:rsidRPr="002905A2" w:rsidRDefault="005C2DFB" w:rsidP="005C2DFB">
      <w:pPr>
        <w:pStyle w:val="ListParagraph"/>
        <w:numPr>
          <w:ilvl w:val="1"/>
          <w:numId w:val="1"/>
        </w:numPr>
        <w:rPr>
          <w:rFonts w:ascii="Helvetica" w:hAnsi="Helvetica" w:cs="Helvetica"/>
          <w:i/>
        </w:rPr>
      </w:pPr>
      <w:r w:rsidRPr="00EA470C">
        <w:rPr>
          <w:rFonts w:ascii="Helvetica" w:hAnsi="Helvetica" w:cs="Helvetica"/>
          <w:i/>
        </w:rPr>
        <w:lastRenderedPageBreak/>
        <w:t xml:space="preserve">Formula for estimating percent change mean and </w:t>
      </w:r>
      <w:r w:rsidRPr="002905A2">
        <w:rPr>
          <w:rFonts w:ascii="Helvetica" w:hAnsi="Helvetica" w:cs="Helvetica"/>
          <w:i/>
        </w:rPr>
        <w:t>standard deviations</w:t>
      </w:r>
    </w:p>
    <w:p w14:paraId="1F9AD113" w14:textId="77777777" w:rsidR="00B87D71" w:rsidRPr="002905A2" w:rsidRDefault="00B87D71" w:rsidP="00B87D71">
      <w:pPr>
        <w:rPr>
          <w:rFonts w:ascii="Helvetica" w:hAnsi="Helvetica" w:cs="Helvetica"/>
          <w:i/>
        </w:rPr>
      </w:pPr>
    </w:p>
    <w:p w14:paraId="4E947FAC" w14:textId="77777777" w:rsidR="00B87D71" w:rsidRPr="002905A2" w:rsidRDefault="00B87D71" w:rsidP="00B87D71">
      <w:pPr>
        <w:rPr>
          <w:rFonts w:ascii="Helvetica" w:hAnsi="Helvetica" w:cs="Helvetica"/>
          <w:i/>
        </w:rPr>
      </w:pPr>
    </w:p>
    <w:p w14:paraId="48C63E20" w14:textId="77777777" w:rsidR="00B87D71" w:rsidRPr="002905A2" w:rsidRDefault="00B87D71" w:rsidP="00B87D71">
      <w:pPr>
        <w:rPr>
          <w:rFonts w:ascii="Helvetica" w:hAnsi="Helvetica" w:cs="Helvetica"/>
          <w:i/>
        </w:rPr>
      </w:pPr>
    </w:p>
    <w:p w14:paraId="784A3A86" w14:textId="77777777" w:rsidR="00B87D71" w:rsidRPr="002905A2" w:rsidRDefault="00B87D71" w:rsidP="00B87D71">
      <w:pPr>
        <w:rPr>
          <w:rFonts w:ascii="Helvetica" w:hAnsi="Helvetica" w:cs="Helvetica"/>
        </w:rPr>
      </w:pPr>
      <w:r w:rsidRPr="002905A2">
        <w:rPr>
          <w:rFonts w:ascii="Helvetica" w:hAnsi="Helvetica" w:cs="Helvetica"/>
        </w:rPr>
        <w:t>#=============================================================================#</w:t>
      </w:r>
    </w:p>
    <w:p w14:paraId="52B40BE8" w14:textId="77777777" w:rsidR="00B87D71" w:rsidRPr="002905A2" w:rsidRDefault="00B87D71" w:rsidP="00B87D71">
      <w:pPr>
        <w:rPr>
          <w:rFonts w:ascii="Helvetica" w:hAnsi="Helvetica" w:cs="Helvetica"/>
        </w:rPr>
      </w:pPr>
      <w:r w:rsidRPr="002905A2">
        <w:rPr>
          <w:rFonts w:ascii="Helvetica" w:hAnsi="Helvetica" w:cs="Helvetica"/>
        </w:rPr>
        <w:t xml:space="preserve"> # R code to estimate the mean and standard deviation of the relative change </w:t>
      </w:r>
    </w:p>
    <w:p w14:paraId="6039AC67" w14:textId="77777777" w:rsidR="00B87D71" w:rsidRPr="002905A2" w:rsidRDefault="00B87D71" w:rsidP="00B87D71">
      <w:pPr>
        <w:rPr>
          <w:rFonts w:ascii="Helvetica" w:hAnsi="Helvetica" w:cs="Helvetica"/>
        </w:rPr>
      </w:pPr>
      <w:r w:rsidRPr="002905A2">
        <w:rPr>
          <w:rFonts w:ascii="Helvetica" w:hAnsi="Helvetica" w:cs="Helvetica"/>
        </w:rPr>
        <w:t>#==============================================================================#</w:t>
      </w:r>
    </w:p>
    <w:p w14:paraId="1F97E58E"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214E2EE9" w14:textId="77777777" w:rsidR="00B87D71" w:rsidRPr="002905A2" w:rsidRDefault="00B87D71" w:rsidP="00B87D71">
      <w:pPr>
        <w:rPr>
          <w:rFonts w:ascii="Helvetica" w:hAnsi="Helvetica" w:cs="Helvetica"/>
        </w:rPr>
      </w:pPr>
    </w:p>
    <w:p w14:paraId="4F6A6E92" w14:textId="77777777" w:rsidR="00B87D71" w:rsidRPr="002905A2" w:rsidRDefault="00B87D71" w:rsidP="00B87D71">
      <w:pPr>
        <w:rPr>
          <w:rFonts w:ascii="Helvetica" w:hAnsi="Helvetica" w:cs="Helvetica"/>
        </w:rPr>
      </w:pPr>
      <w:r w:rsidRPr="002905A2">
        <w:rPr>
          <w:rFonts w:ascii="Helvetica" w:hAnsi="Helvetica" w:cs="Helvetica"/>
        </w:rPr>
        <w:t>#-------------------------------------------------------------------------------------------------------#</w:t>
      </w:r>
    </w:p>
    <w:p w14:paraId="4120AD48" w14:textId="77777777" w:rsidR="00B87D71" w:rsidRPr="002905A2" w:rsidRDefault="00B87D71" w:rsidP="00B87D71">
      <w:pPr>
        <w:rPr>
          <w:rFonts w:ascii="Helvetica" w:hAnsi="Helvetica" w:cs="Helvetica"/>
        </w:rPr>
      </w:pPr>
      <w:r w:rsidRPr="002905A2">
        <w:rPr>
          <w:rFonts w:ascii="Helvetica" w:hAnsi="Helvetica" w:cs="Helvetica"/>
        </w:rPr>
        <w:t># We estimate the relative change in percentile scale : R =  (V_post - V_pre) / V_pre *100</w:t>
      </w:r>
    </w:p>
    <w:p w14:paraId="1DA47F9F" w14:textId="77777777" w:rsidR="00B87D71" w:rsidRPr="002905A2" w:rsidRDefault="00B87D71" w:rsidP="00B87D71">
      <w:pPr>
        <w:rPr>
          <w:rFonts w:ascii="Helvetica" w:hAnsi="Helvetica" w:cs="Helvetica"/>
        </w:rPr>
      </w:pPr>
      <w:r w:rsidRPr="002905A2">
        <w:rPr>
          <w:rFonts w:ascii="Helvetica" w:hAnsi="Helvetica" w:cs="Helvetica"/>
        </w:rPr>
        <w:t># RelativeChange.R provides the estimation of the mean and standard deviation of R</w:t>
      </w:r>
    </w:p>
    <w:p w14:paraId="4AC0AFC8" w14:textId="77777777" w:rsidR="00B87D71" w:rsidRPr="002905A2" w:rsidRDefault="00B87D71" w:rsidP="00B87D71">
      <w:pPr>
        <w:rPr>
          <w:rFonts w:ascii="Helvetica" w:hAnsi="Helvetica" w:cs="Helvetica"/>
        </w:rPr>
      </w:pPr>
      <w:r w:rsidRPr="002905A2">
        <w:rPr>
          <w:rFonts w:ascii="Helvetica" w:hAnsi="Helvetica" w:cs="Helvetica"/>
        </w:rPr>
        <w:t># using the following summary statistics.</w:t>
      </w:r>
    </w:p>
    <w:p w14:paraId="5D246E43" w14:textId="77777777" w:rsidR="00B87D71" w:rsidRPr="002905A2" w:rsidRDefault="00B87D71" w:rsidP="00B87D71">
      <w:pPr>
        <w:rPr>
          <w:rFonts w:ascii="Helvetica" w:hAnsi="Helvetica" w:cs="Helvetica"/>
        </w:rPr>
      </w:pPr>
      <w:r w:rsidRPr="002905A2">
        <w:rPr>
          <w:rFonts w:ascii="Helvetica" w:hAnsi="Helvetica" w:cs="Helvetica"/>
        </w:rPr>
        <w:t># The mean and standard deviation forms are derived based on the 2nd order Taylor expansion of R</w:t>
      </w:r>
    </w:p>
    <w:p w14:paraId="59A6DBAD" w14:textId="77777777" w:rsidR="00B87D71" w:rsidRPr="002905A2" w:rsidRDefault="00B87D71" w:rsidP="00B87D71">
      <w:pPr>
        <w:rPr>
          <w:rFonts w:ascii="Helvetica" w:hAnsi="Helvetica" w:cs="Helvetica"/>
        </w:rPr>
      </w:pPr>
      <w:r w:rsidRPr="002905A2">
        <w:rPr>
          <w:rFonts w:ascii="Helvetica" w:hAnsi="Helvetica" w:cs="Helvetica"/>
        </w:rPr>
        <w:t>#</w:t>
      </w:r>
    </w:p>
    <w:p w14:paraId="714665CB" w14:textId="77777777" w:rsidR="00B87D71" w:rsidRPr="002905A2" w:rsidRDefault="00B87D71" w:rsidP="00B87D71">
      <w:pPr>
        <w:rPr>
          <w:rFonts w:ascii="Helvetica" w:hAnsi="Helvetica" w:cs="Helvetica"/>
        </w:rPr>
      </w:pPr>
      <w:r w:rsidRPr="002905A2">
        <w:rPr>
          <w:rFonts w:ascii="Helvetica" w:hAnsi="Helvetica" w:cs="Helvetica"/>
        </w:rPr>
        <w:t># x_pre      : mean of the brain volume measured at pre-intervention</w:t>
      </w:r>
    </w:p>
    <w:p w14:paraId="34BC16CE" w14:textId="77777777" w:rsidR="00B87D71" w:rsidRPr="002905A2" w:rsidRDefault="00B87D71" w:rsidP="00B87D71">
      <w:pPr>
        <w:rPr>
          <w:rFonts w:ascii="Helvetica" w:hAnsi="Helvetica" w:cs="Helvetica"/>
        </w:rPr>
      </w:pPr>
      <w:r w:rsidRPr="002905A2">
        <w:rPr>
          <w:rFonts w:ascii="Helvetica" w:hAnsi="Helvetica" w:cs="Helvetica"/>
        </w:rPr>
        <w:t># x_post     : mean of the brain volume measured at post-intervention</w:t>
      </w:r>
    </w:p>
    <w:p w14:paraId="2EC3B2A1" w14:textId="77777777" w:rsidR="00B87D71" w:rsidRPr="002905A2" w:rsidRDefault="00B87D71" w:rsidP="00B87D71">
      <w:pPr>
        <w:rPr>
          <w:rFonts w:ascii="Helvetica" w:hAnsi="Helvetica" w:cs="Helvetica"/>
        </w:rPr>
      </w:pPr>
      <w:r w:rsidRPr="002905A2">
        <w:rPr>
          <w:rFonts w:ascii="Helvetica" w:hAnsi="Helvetica" w:cs="Helvetica"/>
        </w:rPr>
        <w:t># sd_pre     : standard deviation of the brain volume brain measured at pre-intervention</w:t>
      </w:r>
    </w:p>
    <w:p w14:paraId="24A8A381" w14:textId="77777777" w:rsidR="00B87D71" w:rsidRPr="002905A2" w:rsidRDefault="00B87D71" w:rsidP="00B87D71">
      <w:pPr>
        <w:rPr>
          <w:rFonts w:ascii="Helvetica" w:hAnsi="Helvetica" w:cs="Helvetica"/>
        </w:rPr>
      </w:pPr>
      <w:r w:rsidRPr="002905A2">
        <w:rPr>
          <w:rFonts w:ascii="Helvetica" w:hAnsi="Helvetica" w:cs="Helvetica"/>
        </w:rPr>
        <w:t># sd_post    : standard deviation of the brain volume brain measured at post-intervention</w:t>
      </w:r>
    </w:p>
    <w:p w14:paraId="74955D9B" w14:textId="77777777" w:rsidR="00B87D71" w:rsidRPr="002905A2" w:rsidRDefault="00B87D71" w:rsidP="00B87D71">
      <w:pPr>
        <w:rPr>
          <w:rFonts w:ascii="Helvetica" w:hAnsi="Helvetica" w:cs="Helvetica"/>
        </w:rPr>
      </w:pPr>
      <w:r w:rsidRPr="002905A2">
        <w:rPr>
          <w:rFonts w:ascii="Helvetica" w:hAnsi="Helvetica" w:cs="Helvetica"/>
        </w:rPr>
        <w:t># rho_prepost : standard deviation of the brain volume brain measured at post-intervention</w:t>
      </w:r>
    </w:p>
    <w:p w14:paraId="21350A08" w14:textId="77777777" w:rsidR="00B87D71" w:rsidRPr="002905A2" w:rsidRDefault="00B87D71" w:rsidP="00B87D71">
      <w:pPr>
        <w:rPr>
          <w:rFonts w:ascii="Helvetica" w:hAnsi="Helvetica" w:cs="Helvetica"/>
        </w:rPr>
      </w:pPr>
      <w:r w:rsidRPr="002905A2">
        <w:rPr>
          <w:rFonts w:ascii="Helvetica" w:hAnsi="Helvetica" w:cs="Helvetica"/>
        </w:rPr>
        <w:t xml:space="preserve"># percent_scale = TRUE if we estimate the relative change in the percentile scale </w:t>
      </w:r>
    </w:p>
    <w:p w14:paraId="0ACE9F2A" w14:textId="77777777" w:rsidR="00B87D71" w:rsidRPr="002905A2" w:rsidRDefault="00B87D71" w:rsidP="00B87D71">
      <w:pPr>
        <w:rPr>
          <w:rFonts w:ascii="Helvetica" w:hAnsi="Helvetica" w:cs="Helvetica"/>
        </w:rPr>
      </w:pPr>
      <w:r w:rsidRPr="002905A2">
        <w:rPr>
          <w:rFonts w:ascii="Helvetica" w:hAnsi="Helvetica" w:cs="Helvetica"/>
        </w:rPr>
        <w:t>#               =FALSE if we estimate the relative change in the raw scale</w:t>
      </w:r>
    </w:p>
    <w:p w14:paraId="33BCC1F6" w14:textId="77777777" w:rsidR="00B87D71" w:rsidRPr="002905A2" w:rsidRDefault="00B87D71" w:rsidP="00B87D71">
      <w:pPr>
        <w:rPr>
          <w:rFonts w:ascii="Helvetica" w:hAnsi="Helvetica" w:cs="Helvetica"/>
        </w:rPr>
      </w:pPr>
      <w:r w:rsidRPr="002905A2">
        <w:rPr>
          <w:rFonts w:ascii="Helvetica" w:hAnsi="Helvetica" w:cs="Helvetica"/>
        </w:rPr>
        <w:t xml:space="preserve"># &lt; Output &gt; </w:t>
      </w:r>
    </w:p>
    <w:p w14:paraId="6B69BA94" w14:textId="77777777" w:rsidR="00B87D71" w:rsidRPr="002905A2" w:rsidRDefault="00B87D71" w:rsidP="00B87D71">
      <w:pPr>
        <w:rPr>
          <w:rFonts w:ascii="Helvetica" w:hAnsi="Helvetica" w:cs="Helvetica"/>
        </w:rPr>
      </w:pPr>
      <w:r w:rsidRPr="002905A2">
        <w:rPr>
          <w:rFonts w:ascii="Helvetica" w:hAnsi="Helvetica" w:cs="Helvetica"/>
        </w:rPr>
        <w:t xml:space="preserve"># mean_change_change  = mean of the relative change </w:t>
      </w:r>
    </w:p>
    <w:p w14:paraId="5227B328" w14:textId="77777777" w:rsidR="00B87D71" w:rsidRPr="002905A2" w:rsidRDefault="00B87D71" w:rsidP="00B87D71">
      <w:pPr>
        <w:rPr>
          <w:rFonts w:ascii="Helvetica" w:hAnsi="Helvetica" w:cs="Helvetica"/>
        </w:rPr>
      </w:pPr>
      <w:r w:rsidRPr="002905A2">
        <w:rPr>
          <w:rFonts w:ascii="Helvetica" w:hAnsi="Helvetica" w:cs="Helvetica"/>
        </w:rPr>
        <w:t xml:space="preserve"># sd_change = sd of the relative change </w:t>
      </w:r>
    </w:p>
    <w:p w14:paraId="5810D4E1" w14:textId="77777777" w:rsidR="00B87D71" w:rsidRPr="002905A2" w:rsidRDefault="00B87D71" w:rsidP="00B87D71">
      <w:pPr>
        <w:rPr>
          <w:rFonts w:ascii="Helvetica" w:hAnsi="Helvetica" w:cs="Helvetica"/>
        </w:rPr>
      </w:pPr>
      <w:r w:rsidRPr="002905A2">
        <w:rPr>
          <w:rFonts w:ascii="Helvetica" w:hAnsi="Helvetica" w:cs="Helvetica"/>
        </w:rPr>
        <w:t>#-------------------------------------------------------------------------------------------------------#</w:t>
      </w:r>
    </w:p>
    <w:p w14:paraId="18C3A34B" w14:textId="77777777" w:rsidR="00B87D71" w:rsidRPr="002905A2" w:rsidRDefault="00B87D71" w:rsidP="00B87D71">
      <w:pPr>
        <w:rPr>
          <w:rFonts w:ascii="Helvetica" w:hAnsi="Helvetica" w:cs="Helvetica"/>
        </w:rPr>
      </w:pPr>
    </w:p>
    <w:p w14:paraId="245C28C6" w14:textId="77777777" w:rsidR="00B87D71" w:rsidRPr="002905A2" w:rsidRDefault="00B87D71" w:rsidP="00B87D71">
      <w:pPr>
        <w:rPr>
          <w:rFonts w:ascii="Helvetica" w:hAnsi="Helvetica" w:cs="Helvetica"/>
        </w:rPr>
      </w:pPr>
      <w:r w:rsidRPr="002905A2">
        <w:rPr>
          <w:rFonts w:ascii="Helvetica" w:hAnsi="Helvetica" w:cs="Helvetica"/>
        </w:rPr>
        <w:t>fnt_RelativeChange_SingleGroup&lt;-function(x_pre, x_post, sd_pre, sd_post, rho_prepost, percent_scale)</w:t>
      </w:r>
    </w:p>
    <w:p w14:paraId="7E94F411" w14:textId="77777777" w:rsidR="00B87D71" w:rsidRPr="002905A2" w:rsidRDefault="00B87D71" w:rsidP="00B87D71">
      <w:pPr>
        <w:rPr>
          <w:rFonts w:ascii="Helvetica" w:hAnsi="Helvetica" w:cs="Helvetica"/>
        </w:rPr>
      </w:pPr>
      <w:r w:rsidRPr="002905A2">
        <w:rPr>
          <w:rFonts w:ascii="Helvetica" w:hAnsi="Helvetica" w:cs="Helvetica"/>
        </w:rPr>
        <w:t>{   if(percent_scale)</w:t>
      </w:r>
    </w:p>
    <w:p w14:paraId="33641C99" w14:textId="77777777" w:rsidR="00B87D71" w:rsidRPr="002905A2" w:rsidRDefault="00B87D71" w:rsidP="00B87D71">
      <w:pPr>
        <w:rPr>
          <w:rFonts w:ascii="Helvetica" w:hAnsi="Helvetica" w:cs="Helvetica"/>
        </w:rPr>
      </w:pPr>
      <w:r w:rsidRPr="002905A2">
        <w:rPr>
          <w:rFonts w:ascii="Helvetica" w:hAnsi="Helvetica" w:cs="Helvetica"/>
        </w:rPr>
        <w:t xml:space="preserve">    {a&lt;-100} else</w:t>
      </w:r>
    </w:p>
    <w:p w14:paraId="22A9ED21" w14:textId="77777777" w:rsidR="00B87D71" w:rsidRPr="002905A2" w:rsidRDefault="00B87D71" w:rsidP="00B87D71">
      <w:pPr>
        <w:rPr>
          <w:rFonts w:ascii="Helvetica" w:hAnsi="Helvetica" w:cs="Helvetica"/>
        </w:rPr>
      </w:pPr>
      <w:r w:rsidRPr="002905A2">
        <w:rPr>
          <w:rFonts w:ascii="Helvetica" w:hAnsi="Helvetica" w:cs="Helvetica"/>
        </w:rPr>
        <w:t xml:space="preserve">    {a&lt;-1}</w:t>
      </w:r>
    </w:p>
    <w:p w14:paraId="6BFAD2C4" w14:textId="77777777" w:rsidR="00B87D71" w:rsidRPr="002905A2" w:rsidRDefault="00B87D71" w:rsidP="00B87D71">
      <w:pPr>
        <w:rPr>
          <w:rFonts w:ascii="Helvetica" w:hAnsi="Helvetica" w:cs="Helvetica"/>
        </w:rPr>
      </w:pPr>
      <w:r w:rsidRPr="002905A2">
        <w:rPr>
          <w:rFonts w:ascii="Helvetica" w:hAnsi="Helvetica" w:cs="Helvetica"/>
        </w:rPr>
        <w:t xml:space="preserve">    ch_postpre&lt;-a*(x_post - x_pre) / x_pre</w:t>
      </w:r>
    </w:p>
    <w:p w14:paraId="1074A9DC"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66A50BC0" w14:textId="77777777" w:rsidR="00B87D71" w:rsidRPr="002905A2" w:rsidRDefault="00B87D71" w:rsidP="00B87D71">
      <w:pPr>
        <w:rPr>
          <w:rFonts w:ascii="Helvetica" w:hAnsi="Helvetica" w:cs="Helvetica"/>
        </w:rPr>
      </w:pPr>
      <w:r w:rsidRPr="002905A2">
        <w:rPr>
          <w:rFonts w:ascii="Helvetica" w:hAnsi="Helvetica" w:cs="Helvetica"/>
        </w:rPr>
        <w:t xml:space="preserve">     #1. Approximation for E{(Y-X)/X * a}</w:t>
      </w:r>
    </w:p>
    <w:p w14:paraId="64C0B2BE" w14:textId="77777777" w:rsidR="00B87D71" w:rsidRPr="002905A2" w:rsidRDefault="00B87D71" w:rsidP="00B87D71">
      <w:pPr>
        <w:rPr>
          <w:rFonts w:ascii="Helvetica" w:hAnsi="Helvetica" w:cs="Helvetica"/>
        </w:rPr>
      </w:pPr>
      <w:r w:rsidRPr="002905A2">
        <w:rPr>
          <w:rFonts w:ascii="Helvetica" w:hAnsi="Helvetica" w:cs="Helvetica"/>
        </w:rPr>
        <w:t xml:space="preserve">     E_perent_change &lt;-   a* ((x_post/x_pre -1)- ((rho*sd_pre*sd_post)/(x_pre^2)) + ((sd_pre^2*x_post)/(x_pre^3))    )</w:t>
      </w:r>
    </w:p>
    <w:p w14:paraId="4F9615BD" w14:textId="77777777" w:rsidR="00B87D71" w:rsidRPr="002905A2" w:rsidRDefault="00B87D71" w:rsidP="00B87D71">
      <w:pPr>
        <w:rPr>
          <w:rFonts w:ascii="Helvetica" w:hAnsi="Helvetica" w:cs="Helvetica"/>
        </w:rPr>
      </w:pPr>
    </w:p>
    <w:p w14:paraId="4BCCD105" w14:textId="77777777" w:rsidR="00B87D71" w:rsidRPr="002905A2" w:rsidRDefault="00B87D71" w:rsidP="00B87D71">
      <w:pPr>
        <w:rPr>
          <w:rFonts w:ascii="Helvetica" w:hAnsi="Helvetica" w:cs="Helvetica"/>
        </w:rPr>
      </w:pPr>
      <w:r w:rsidRPr="002905A2">
        <w:rPr>
          <w:rFonts w:ascii="Helvetica" w:hAnsi="Helvetica" w:cs="Helvetica"/>
        </w:rPr>
        <w:t xml:space="preserve">    #2. Approximation for sqrt {Var{(Y-X)/X *a}}</w:t>
      </w:r>
    </w:p>
    <w:p w14:paraId="0B7B9319" w14:textId="77777777" w:rsidR="00B87D71" w:rsidRPr="002905A2" w:rsidRDefault="00B87D71" w:rsidP="00B87D71">
      <w:pPr>
        <w:rPr>
          <w:rFonts w:ascii="Helvetica" w:hAnsi="Helvetica" w:cs="Helvetica"/>
        </w:rPr>
      </w:pPr>
      <w:r w:rsidRPr="002905A2">
        <w:rPr>
          <w:rFonts w:ascii="Helvetica" w:hAnsi="Helvetica" w:cs="Helvetica"/>
        </w:rPr>
        <w:t xml:space="preserve">     v1&lt;- ((sd_post^2)*(x_pre^2)) + ((sd_pre^2)*(x_post^2))  - ( 2 *(rho_prepost* sd_pre*sd_post)*(x_pre*x_post))  # inside of the sqrt : numerator</w:t>
      </w:r>
    </w:p>
    <w:p w14:paraId="1EC6D73D" w14:textId="77777777" w:rsidR="00B87D71" w:rsidRPr="002905A2" w:rsidRDefault="00B87D71" w:rsidP="00B87D71">
      <w:pPr>
        <w:rPr>
          <w:rFonts w:ascii="Helvetica" w:hAnsi="Helvetica" w:cs="Helvetica"/>
        </w:rPr>
      </w:pPr>
      <w:r w:rsidRPr="002905A2">
        <w:rPr>
          <w:rFonts w:ascii="Helvetica" w:hAnsi="Helvetica" w:cs="Helvetica"/>
        </w:rPr>
        <w:t xml:space="preserve">     sd_percent_change &lt;- a * sqrt(v1/ (x_pre^4) )         </w:t>
      </w:r>
    </w:p>
    <w:p w14:paraId="4D3BF8A1"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10BE1E8B" w14:textId="77777777" w:rsidR="00B87D71" w:rsidRPr="002905A2" w:rsidRDefault="00B87D71" w:rsidP="00B87D71">
      <w:pPr>
        <w:rPr>
          <w:rFonts w:ascii="Helvetica" w:hAnsi="Helvetica" w:cs="Helvetica"/>
        </w:rPr>
      </w:pPr>
      <w:r w:rsidRPr="002905A2">
        <w:rPr>
          <w:rFonts w:ascii="Helvetica" w:hAnsi="Helvetica" w:cs="Helvetica"/>
        </w:rPr>
        <w:t xml:space="preserve">     out&lt;-list("mean_change"=E_perent_change,"sd_change"=sd_percent_change, "v1"=v1)</w:t>
      </w:r>
    </w:p>
    <w:p w14:paraId="68A67D1B"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561A6101" w14:textId="77777777" w:rsidR="00B87D71" w:rsidRPr="002905A2" w:rsidRDefault="00B87D71" w:rsidP="00B87D71">
      <w:pPr>
        <w:rPr>
          <w:rFonts w:ascii="Helvetica" w:hAnsi="Helvetica" w:cs="Helvetica"/>
        </w:rPr>
      </w:pPr>
      <w:r w:rsidRPr="002905A2">
        <w:rPr>
          <w:rFonts w:ascii="Helvetica" w:hAnsi="Helvetica" w:cs="Helvetica"/>
        </w:rPr>
        <w:t xml:space="preserve">     return(out)</w:t>
      </w:r>
    </w:p>
    <w:p w14:paraId="4D08484B" w14:textId="77777777" w:rsidR="00B87D71" w:rsidRPr="002905A2" w:rsidRDefault="00B87D71" w:rsidP="00B87D71">
      <w:pPr>
        <w:rPr>
          <w:rFonts w:ascii="Helvetica" w:hAnsi="Helvetica" w:cs="Helvetica"/>
        </w:rPr>
      </w:pPr>
      <w:r w:rsidRPr="002905A2">
        <w:rPr>
          <w:rFonts w:ascii="Helvetica" w:hAnsi="Helvetica" w:cs="Helvetica"/>
        </w:rPr>
        <w:t xml:space="preserve">  }   </w:t>
      </w:r>
    </w:p>
    <w:p w14:paraId="51CA326C" w14:textId="77777777" w:rsidR="00B87D71" w:rsidRPr="002905A2" w:rsidRDefault="00B87D71" w:rsidP="00B87D71">
      <w:pPr>
        <w:rPr>
          <w:rFonts w:ascii="Helvetica" w:hAnsi="Helvetica" w:cs="Helvetica"/>
        </w:rPr>
      </w:pPr>
    </w:p>
    <w:p w14:paraId="54FD3685"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06C94D6E" w14:textId="77777777" w:rsidR="00B87D71" w:rsidRPr="002905A2" w:rsidRDefault="00B87D71" w:rsidP="00B87D71">
      <w:pPr>
        <w:rPr>
          <w:rFonts w:ascii="Helvetica" w:hAnsi="Helvetica" w:cs="Helvetica"/>
        </w:rPr>
      </w:pPr>
      <w:r w:rsidRPr="002905A2">
        <w:rPr>
          <w:rFonts w:ascii="Helvetica" w:hAnsi="Helvetica" w:cs="Helvetica"/>
        </w:rPr>
        <w:t xml:space="preserve"> #-----------------------Overall brain ----------------------------------------------------------#</w:t>
      </w:r>
    </w:p>
    <w:p w14:paraId="73AC3638"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30A90A91" w14:textId="77777777" w:rsidR="00B87D71" w:rsidRPr="002905A2" w:rsidRDefault="00B87D71" w:rsidP="00B87D71">
      <w:pPr>
        <w:rPr>
          <w:rFonts w:ascii="Helvetica" w:hAnsi="Helvetica" w:cs="Helvetica"/>
        </w:rPr>
      </w:pPr>
      <w:r w:rsidRPr="002905A2">
        <w:rPr>
          <w:rFonts w:ascii="Helvetica" w:hAnsi="Helvetica" w:cs="Helvetica"/>
        </w:rPr>
        <w:t xml:space="preserve"> rho&lt;-0.6    #Default pre-post correlation coefficient</w:t>
      </w:r>
    </w:p>
    <w:p w14:paraId="600718D7" w14:textId="77777777" w:rsidR="00B87D71" w:rsidRPr="002905A2" w:rsidRDefault="00B87D71" w:rsidP="00B87D71">
      <w:pPr>
        <w:rPr>
          <w:rFonts w:ascii="Helvetica" w:hAnsi="Helvetica" w:cs="Helvetica"/>
        </w:rPr>
      </w:pPr>
      <w:r w:rsidRPr="002905A2">
        <w:rPr>
          <w:rFonts w:ascii="Helvetica" w:hAnsi="Helvetica" w:cs="Helvetica"/>
        </w:rPr>
        <w:t xml:space="preserve"> nn&lt;-18      #Number of individual studies</w:t>
      </w:r>
    </w:p>
    <w:p w14:paraId="0B50EAD7" w14:textId="77777777" w:rsidR="00B87D71" w:rsidRPr="002905A2" w:rsidRDefault="00B87D71" w:rsidP="00B87D71">
      <w:pPr>
        <w:rPr>
          <w:rFonts w:ascii="Helvetica" w:hAnsi="Helvetica" w:cs="Helvetica"/>
        </w:rPr>
      </w:pPr>
    </w:p>
    <w:p w14:paraId="5DA85BE2" w14:textId="02AD54D8" w:rsidR="00B87D71" w:rsidRPr="002905A2" w:rsidRDefault="00B87D71" w:rsidP="00B87D71">
      <w:pPr>
        <w:rPr>
          <w:rFonts w:ascii="Helvetica" w:hAnsi="Helvetica" w:cs="Helvetica"/>
        </w:rPr>
      </w:pPr>
      <w:r w:rsidRPr="002905A2">
        <w:rPr>
          <w:rFonts w:ascii="Helvetica" w:hAnsi="Helvetica" w:cs="Helvetica"/>
        </w:rPr>
        <w:t xml:space="preserve">  </w:t>
      </w:r>
    </w:p>
    <w:p w14:paraId="1ED9C658" w14:textId="77777777" w:rsidR="00B87D71" w:rsidRPr="002905A2" w:rsidRDefault="00B87D71" w:rsidP="00B87D71">
      <w:pPr>
        <w:rPr>
          <w:rFonts w:ascii="Helvetica" w:hAnsi="Helvetica" w:cs="Helvetica"/>
        </w:rPr>
      </w:pPr>
      <w:r w:rsidRPr="002905A2">
        <w:rPr>
          <w:rFonts w:ascii="Helvetica" w:hAnsi="Helvetica" w:cs="Helvetica"/>
        </w:rPr>
        <w:lastRenderedPageBreak/>
        <w:t xml:space="preserve"> #individual study mean and sd for the Treatment  group  </w:t>
      </w:r>
    </w:p>
    <w:p w14:paraId="239ADE42" w14:textId="77777777" w:rsidR="00B87D71" w:rsidRPr="002905A2" w:rsidRDefault="00B87D71" w:rsidP="00B87D71">
      <w:pPr>
        <w:rPr>
          <w:rFonts w:ascii="Helvetica" w:hAnsi="Helvetica" w:cs="Helvetica"/>
        </w:rPr>
      </w:pPr>
      <w:r w:rsidRPr="002905A2">
        <w:rPr>
          <w:rFonts w:ascii="Helvetica" w:hAnsi="Helvetica" w:cs="Helvetica"/>
        </w:rPr>
        <w:t xml:space="preserve"> mean_trt_post&lt;-c(7000, 8345.141, 10070, 7430, 7424.86, 6325, 7113, 6187, 6050, 4354, 6991, 4033.76, 10961.2, 7930, 8060, 6451.61, 6920, 9423.09)</w:t>
      </w:r>
    </w:p>
    <w:p w14:paraId="074D5DFA" w14:textId="77777777" w:rsidR="00B87D71" w:rsidRPr="002905A2" w:rsidRDefault="00B87D71" w:rsidP="00B87D71">
      <w:pPr>
        <w:rPr>
          <w:rFonts w:ascii="Helvetica" w:hAnsi="Helvetica" w:cs="Helvetica"/>
        </w:rPr>
      </w:pPr>
      <w:r w:rsidRPr="002905A2">
        <w:rPr>
          <w:rFonts w:ascii="Helvetica" w:hAnsi="Helvetica" w:cs="Helvetica"/>
        </w:rPr>
        <w:t xml:space="preserve"> mean_trt_pre&lt;-c(6900, 8352.036, 9890, 7462, 7470.25, 6353, 7106, 6313, 6100, 4225, 6238, 3903.83, 10431.5, 8010, 8070, 6366.61, 6900, 9387.41)</w:t>
      </w:r>
    </w:p>
    <w:p w14:paraId="3E1AE4AF" w14:textId="77777777" w:rsidR="00B87D71" w:rsidRPr="002905A2" w:rsidRDefault="00B87D71" w:rsidP="00B87D71">
      <w:pPr>
        <w:rPr>
          <w:rFonts w:ascii="Helvetica" w:hAnsi="Helvetica" w:cs="Helvetica"/>
        </w:rPr>
      </w:pPr>
      <w:r w:rsidRPr="002905A2">
        <w:rPr>
          <w:rFonts w:ascii="Helvetica" w:hAnsi="Helvetica" w:cs="Helvetica"/>
        </w:rPr>
        <w:t xml:space="preserve"> sd_trt_post&lt;-  c(489.898, 790.38, 934, 827, 585.5548, 700, 793, 817, 1005, 438, 1252, 381.63, 1444.62, 820, 640, 933.26, 684.26, 522.86)</w:t>
      </w:r>
    </w:p>
    <w:p w14:paraId="28C3F580" w14:textId="77777777" w:rsidR="00B87D71" w:rsidRPr="002905A2" w:rsidRDefault="00B87D71" w:rsidP="00B87D71">
      <w:pPr>
        <w:rPr>
          <w:rFonts w:ascii="Helvetica" w:hAnsi="Helvetica" w:cs="Helvetica"/>
        </w:rPr>
      </w:pPr>
      <w:r w:rsidRPr="002905A2">
        <w:rPr>
          <w:rFonts w:ascii="Helvetica" w:hAnsi="Helvetica" w:cs="Helvetica"/>
        </w:rPr>
        <w:t xml:space="preserve"> sd_trt_pre&lt;-  c(489.898, 774.72, 998, 832, 580.2609, 700, 741, 831, 1300, 399, 1080, 389.58, 1199.83, 800, 660, 991.69, 645.385, 556.2)</w:t>
      </w:r>
    </w:p>
    <w:p w14:paraId="00AE06DF"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2F4A448C" w14:textId="77777777" w:rsidR="00B87D71" w:rsidRPr="002905A2" w:rsidRDefault="00B87D71" w:rsidP="00B87D71">
      <w:pPr>
        <w:rPr>
          <w:rFonts w:ascii="Helvetica" w:hAnsi="Helvetica" w:cs="Helvetica"/>
        </w:rPr>
      </w:pPr>
    </w:p>
    <w:p w14:paraId="4F3476CB" w14:textId="77777777" w:rsidR="00B87D71" w:rsidRPr="002905A2" w:rsidRDefault="00B87D71" w:rsidP="00B87D71">
      <w:pPr>
        <w:rPr>
          <w:rFonts w:ascii="Helvetica" w:hAnsi="Helvetica" w:cs="Helvetica"/>
        </w:rPr>
      </w:pPr>
      <w:r w:rsidRPr="002905A2">
        <w:rPr>
          <w:rFonts w:ascii="Helvetica" w:hAnsi="Helvetica" w:cs="Helvetica"/>
        </w:rPr>
        <w:t xml:space="preserve"> #individual study mean and sd for the Control group  </w:t>
      </w:r>
    </w:p>
    <w:p w14:paraId="2ABE171C" w14:textId="77777777" w:rsidR="00B87D71" w:rsidRPr="002905A2" w:rsidRDefault="00B87D71" w:rsidP="00B87D71">
      <w:pPr>
        <w:rPr>
          <w:rFonts w:ascii="Helvetica" w:hAnsi="Helvetica" w:cs="Helvetica"/>
        </w:rPr>
      </w:pPr>
      <w:r w:rsidRPr="002905A2">
        <w:rPr>
          <w:rFonts w:ascii="Helvetica" w:hAnsi="Helvetica" w:cs="Helvetica"/>
        </w:rPr>
        <w:t xml:space="preserve"> mean_cont_post&lt;-c(7100,8195.61, 9690,7668, 7716.51, 6380, 7254, 6230, 6100, 4240, 6704, 3884.93, 9433.06, 8000, 8060, 5951.36, 6970, 9500.77)</w:t>
      </w:r>
    </w:p>
    <w:p w14:paraId="598968BC" w14:textId="77777777" w:rsidR="00B87D71" w:rsidRPr="002905A2" w:rsidRDefault="00B87D71" w:rsidP="00B87D71">
      <w:pPr>
        <w:rPr>
          <w:rFonts w:ascii="Helvetica" w:hAnsi="Helvetica" w:cs="Helvetica"/>
        </w:rPr>
      </w:pPr>
      <w:r w:rsidRPr="002905A2">
        <w:rPr>
          <w:rFonts w:ascii="Helvetica" w:hAnsi="Helvetica" w:cs="Helvetica"/>
        </w:rPr>
        <w:t xml:space="preserve"> mean_cont_pre&lt;-c(7200,8283.09,9820, 7683, 7720.34, 6421, 7259, 6407, 6200, 4170, 6770, 3810.02, 9303.56, 7990, 8130, 6057.27, 6980, 9530.32)</w:t>
      </w:r>
    </w:p>
    <w:p w14:paraId="0783CCCA" w14:textId="77777777" w:rsidR="00B87D71" w:rsidRPr="002905A2" w:rsidRDefault="00B87D71" w:rsidP="00B87D71">
      <w:pPr>
        <w:rPr>
          <w:rFonts w:ascii="Helvetica" w:hAnsi="Helvetica" w:cs="Helvetica"/>
        </w:rPr>
      </w:pPr>
      <w:r w:rsidRPr="002905A2">
        <w:rPr>
          <w:rFonts w:ascii="Helvetica" w:hAnsi="Helvetica" w:cs="Helvetica"/>
        </w:rPr>
        <w:t xml:space="preserve"> sd_cont_post&lt;-  c(479.583, 793.02, 1145, 700, 680.8936, 700, 560, 880, 966, 530, 1011, 504.46, 1614.25, 640, 850, 1117.94,692.02, 846.62)</w:t>
      </w:r>
    </w:p>
    <w:p w14:paraId="665428B6" w14:textId="77777777" w:rsidR="00B87D71" w:rsidRPr="002905A2" w:rsidRDefault="00B87D71" w:rsidP="00B87D71">
      <w:pPr>
        <w:rPr>
          <w:rFonts w:ascii="Helvetica" w:hAnsi="Helvetica" w:cs="Helvetica"/>
        </w:rPr>
      </w:pPr>
      <w:r w:rsidRPr="002905A2">
        <w:rPr>
          <w:rFonts w:ascii="Helvetica" w:hAnsi="Helvetica" w:cs="Helvetica"/>
        </w:rPr>
        <w:t xml:space="preserve"> sd_cont_pre&lt;-  c(671.416,769.19,1131, 651, 668.4567, 600, 629, 904, 1300, 480, 955, 466.17, 1043.2, 700, 870, 1089.61, 639.412, 872.81)</w:t>
      </w:r>
    </w:p>
    <w:p w14:paraId="45AACB53" w14:textId="77777777" w:rsidR="00B87D71" w:rsidRPr="002905A2" w:rsidRDefault="00B87D71" w:rsidP="00B87D71">
      <w:pPr>
        <w:rPr>
          <w:rFonts w:ascii="Helvetica" w:hAnsi="Helvetica" w:cs="Helvetica"/>
        </w:rPr>
      </w:pPr>
    </w:p>
    <w:p w14:paraId="4446F6A2"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717089A1" w14:textId="77777777" w:rsidR="00B87D71" w:rsidRPr="002905A2" w:rsidRDefault="00B87D71" w:rsidP="00B87D71">
      <w:pPr>
        <w:rPr>
          <w:rFonts w:ascii="Helvetica" w:hAnsi="Helvetica" w:cs="Helvetica"/>
        </w:rPr>
      </w:pPr>
      <w:r w:rsidRPr="002905A2">
        <w:rPr>
          <w:rFonts w:ascii="Helvetica" w:hAnsi="Helvetica" w:cs="Helvetica"/>
        </w:rPr>
        <w:t xml:space="preserve"> #Compute mean and sd of the change in the treatment group </w:t>
      </w:r>
    </w:p>
    <w:p w14:paraId="055CCB18" w14:textId="77777777" w:rsidR="00B87D71" w:rsidRPr="002905A2" w:rsidRDefault="00B87D71" w:rsidP="00B87D71">
      <w:pPr>
        <w:rPr>
          <w:rFonts w:ascii="Helvetica" w:hAnsi="Helvetica" w:cs="Helvetica"/>
        </w:rPr>
      </w:pPr>
      <w:r w:rsidRPr="002905A2">
        <w:rPr>
          <w:rFonts w:ascii="Helvetica" w:hAnsi="Helvetica" w:cs="Helvetica"/>
        </w:rPr>
        <w:t xml:space="preserve"> out_trt&lt;-matrix(NA, nrow=nn, ncol=8)</w:t>
      </w:r>
    </w:p>
    <w:p w14:paraId="53E816E2" w14:textId="77777777" w:rsidR="00B87D71" w:rsidRPr="002905A2" w:rsidRDefault="00B87D71" w:rsidP="00B87D71">
      <w:pPr>
        <w:rPr>
          <w:rFonts w:ascii="Helvetica" w:hAnsi="Helvetica" w:cs="Helvetica"/>
        </w:rPr>
      </w:pPr>
      <w:r w:rsidRPr="002905A2">
        <w:rPr>
          <w:rFonts w:ascii="Helvetica" w:hAnsi="Helvetica" w:cs="Helvetica"/>
        </w:rPr>
        <w:t xml:space="preserve"> for(i in (1:nn))</w:t>
      </w:r>
    </w:p>
    <w:p w14:paraId="09C2BAAA" w14:textId="77777777" w:rsidR="00B87D71" w:rsidRPr="002905A2" w:rsidRDefault="00B87D71" w:rsidP="00B87D71">
      <w:pPr>
        <w:rPr>
          <w:rFonts w:ascii="Helvetica" w:hAnsi="Helvetica" w:cs="Helvetica"/>
        </w:rPr>
      </w:pPr>
      <w:r w:rsidRPr="002905A2">
        <w:rPr>
          <w:rFonts w:ascii="Helvetica" w:hAnsi="Helvetica" w:cs="Helvetica"/>
        </w:rPr>
        <w:t xml:space="preserve"> { out_trt[i,c(1:6)]&lt;- c(i, mean_trt_pre[i], mean_trt_post[i], sd_trt_pre[i], sd_trt_post[i], rho)</w:t>
      </w:r>
    </w:p>
    <w:p w14:paraId="0E7FC814" w14:textId="77777777" w:rsidR="00B87D71" w:rsidRPr="002905A2" w:rsidRDefault="00B87D71" w:rsidP="00B87D71">
      <w:pPr>
        <w:rPr>
          <w:rFonts w:ascii="Helvetica" w:hAnsi="Helvetica" w:cs="Helvetica"/>
        </w:rPr>
      </w:pPr>
      <w:r w:rsidRPr="002905A2">
        <w:rPr>
          <w:rFonts w:ascii="Helvetica" w:hAnsi="Helvetica" w:cs="Helvetica"/>
        </w:rPr>
        <w:t xml:space="preserve">    call_trt&lt;-fnt_RelativeChange_SingleGroup(x_pre=mean_trt_pre[i], x_post=mean_trt_post[i], sd_pre=sd_trt_pre[i], sd_post=sd_trt_post[i], rho_prepost=0.6, percent_scale=TRUE)</w:t>
      </w:r>
    </w:p>
    <w:p w14:paraId="572B6335" w14:textId="77777777" w:rsidR="00B87D71" w:rsidRPr="002905A2" w:rsidRDefault="00B87D71" w:rsidP="00B87D71">
      <w:pPr>
        <w:rPr>
          <w:rFonts w:ascii="Helvetica" w:hAnsi="Helvetica" w:cs="Helvetica"/>
        </w:rPr>
      </w:pPr>
      <w:r w:rsidRPr="002905A2">
        <w:rPr>
          <w:rFonts w:ascii="Helvetica" w:hAnsi="Helvetica" w:cs="Helvetica"/>
        </w:rPr>
        <w:t xml:space="preserve">    out_trt[i, c(7:8)]&lt;-c(call_trt$mean_change, call_trt$sd_change)</w:t>
      </w:r>
    </w:p>
    <w:p w14:paraId="3689CE15"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5FB3CFB2" w14:textId="77777777" w:rsidR="00B87D71" w:rsidRPr="002905A2" w:rsidRDefault="00B87D71" w:rsidP="00B87D71">
      <w:pPr>
        <w:rPr>
          <w:rFonts w:ascii="Helvetica" w:hAnsi="Helvetica" w:cs="Helvetica"/>
        </w:rPr>
      </w:pPr>
      <w:r w:rsidRPr="002905A2">
        <w:rPr>
          <w:rFonts w:ascii="Helvetica" w:hAnsi="Helvetica" w:cs="Helvetica"/>
        </w:rPr>
        <w:t>colnames(out_trt)&lt;-c("StudyID", "mean_trt_pre", "mean_trt_post", "sd_trt_pre", "sd_trt_post", "rho", "mean_change_percent","sd_change_percet")</w:t>
      </w:r>
    </w:p>
    <w:p w14:paraId="1033D83A" w14:textId="77777777" w:rsidR="00B87D71" w:rsidRPr="002905A2" w:rsidRDefault="00B87D71" w:rsidP="00B87D71">
      <w:pPr>
        <w:rPr>
          <w:rFonts w:ascii="Helvetica" w:hAnsi="Helvetica" w:cs="Helvetica"/>
        </w:rPr>
      </w:pPr>
      <w:r w:rsidRPr="002905A2">
        <w:rPr>
          <w:rFonts w:ascii="Helvetica" w:hAnsi="Helvetica" w:cs="Helvetica"/>
        </w:rPr>
        <w:t>print(out_trt)</w:t>
      </w:r>
    </w:p>
    <w:p w14:paraId="2FFAE683"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476A0755"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49A81641" w14:textId="77777777" w:rsidR="00B87D71" w:rsidRPr="002905A2" w:rsidRDefault="00B87D71" w:rsidP="00B87D71">
      <w:pPr>
        <w:rPr>
          <w:rFonts w:ascii="Helvetica" w:hAnsi="Helvetica" w:cs="Helvetica"/>
        </w:rPr>
      </w:pPr>
      <w:r w:rsidRPr="002905A2">
        <w:rPr>
          <w:rFonts w:ascii="Helvetica" w:hAnsi="Helvetica" w:cs="Helvetica"/>
        </w:rPr>
        <w:t xml:space="preserve"> #Compute mean and sd of the change in the control group </w:t>
      </w:r>
    </w:p>
    <w:p w14:paraId="506A954D" w14:textId="77777777" w:rsidR="00B87D71" w:rsidRPr="002905A2" w:rsidRDefault="00B87D71" w:rsidP="00B87D71">
      <w:pPr>
        <w:rPr>
          <w:rFonts w:ascii="Helvetica" w:hAnsi="Helvetica" w:cs="Helvetica"/>
        </w:rPr>
      </w:pPr>
      <w:r w:rsidRPr="002905A2">
        <w:rPr>
          <w:rFonts w:ascii="Helvetica" w:hAnsi="Helvetica" w:cs="Helvetica"/>
        </w:rPr>
        <w:t xml:space="preserve"> out_cont&lt;-matrix(NA, nrow=nn, ncol=8)</w:t>
      </w:r>
    </w:p>
    <w:p w14:paraId="23EE9513" w14:textId="77777777" w:rsidR="00B87D71" w:rsidRPr="002905A2" w:rsidRDefault="00B87D71" w:rsidP="00B87D71">
      <w:pPr>
        <w:rPr>
          <w:rFonts w:ascii="Helvetica" w:hAnsi="Helvetica" w:cs="Helvetica"/>
        </w:rPr>
      </w:pPr>
      <w:r w:rsidRPr="002905A2">
        <w:rPr>
          <w:rFonts w:ascii="Helvetica" w:hAnsi="Helvetica" w:cs="Helvetica"/>
        </w:rPr>
        <w:t xml:space="preserve"> for(i in (1:nn))</w:t>
      </w:r>
    </w:p>
    <w:p w14:paraId="12D9B52C" w14:textId="77777777" w:rsidR="00B87D71" w:rsidRPr="002905A2" w:rsidRDefault="00B87D71" w:rsidP="00B87D71">
      <w:pPr>
        <w:rPr>
          <w:rFonts w:ascii="Helvetica" w:hAnsi="Helvetica" w:cs="Helvetica"/>
        </w:rPr>
      </w:pPr>
      <w:r w:rsidRPr="002905A2">
        <w:rPr>
          <w:rFonts w:ascii="Helvetica" w:hAnsi="Helvetica" w:cs="Helvetica"/>
        </w:rPr>
        <w:t xml:space="preserve"> {  out_cont[i,c(1:6)]&lt;- c(i, mean_cont_pre[i], mean_cont_post[i], sd_cont_pre[i], sd_cont_post[i], rho)</w:t>
      </w:r>
    </w:p>
    <w:p w14:paraId="45082676" w14:textId="77777777" w:rsidR="00B87D71" w:rsidRPr="002905A2" w:rsidRDefault="00B87D71" w:rsidP="00B87D71">
      <w:pPr>
        <w:rPr>
          <w:rFonts w:ascii="Helvetica" w:hAnsi="Helvetica" w:cs="Helvetica"/>
        </w:rPr>
      </w:pPr>
      <w:r w:rsidRPr="002905A2">
        <w:rPr>
          <w:rFonts w:ascii="Helvetica" w:hAnsi="Helvetica" w:cs="Helvetica"/>
        </w:rPr>
        <w:t xml:space="preserve">    call_cont&lt;-fnt_RelativeChange_SingleGroup(x_pre=mean_cont_pre[i], x_post=mean_cont_post[i], sd_pre=sd_cont_pre[i], sd_post=sd_cont_post[i], rho_prepost=0.6, percent_scale=TRUE)</w:t>
      </w:r>
    </w:p>
    <w:p w14:paraId="64B84FA9" w14:textId="77777777" w:rsidR="00B87D71" w:rsidRPr="002905A2" w:rsidRDefault="00B87D71" w:rsidP="00B87D71">
      <w:pPr>
        <w:rPr>
          <w:rFonts w:ascii="Helvetica" w:hAnsi="Helvetica" w:cs="Helvetica"/>
        </w:rPr>
      </w:pPr>
      <w:r w:rsidRPr="002905A2">
        <w:rPr>
          <w:rFonts w:ascii="Helvetica" w:hAnsi="Helvetica" w:cs="Helvetica"/>
        </w:rPr>
        <w:t xml:space="preserve">    out_cont[i, c(7:8)]&lt;-c(call_cont$mean_change, call_cont$sd_change)</w:t>
      </w:r>
    </w:p>
    <w:p w14:paraId="0DD4FB96"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3EC46044" w14:textId="77777777" w:rsidR="00B87D71" w:rsidRPr="002905A2" w:rsidRDefault="00B87D71" w:rsidP="00B87D71">
      <w:pPr>
        <w:rPr>
          <w:rFonts w:ascii="Helvetica" w:hAnsi="Helvetica" w:cs="Helvetica"/>
        </w:rPr>
      </w:pPr>
    </w:p>
    <w:p w14:paraId="0EADE214" w14:textId="77777777" w:rsidR="00B87D71" w:rsidRPr="002905A2" w:rsidRDefault="00B87D71" w:rsidP="00B87D71">
      <w:pPr>
        <w:rPr>
          <w:rFonts w:ascii="Helvetica" w:hAnsi="Helvetica" w:cs="Helvetica"/>
        </w:rPr>
      </w:pPr>
      <w:r w:rsidRPr="002905A2">
        <w:rPr>
          <w:rFonts w:ascii="Helvetica" w:hAnsi="Helvetica" w:cs="Helvetica"/>
        </w:rPr>
        <w:t>colnames(out_cont)&lt;-c("StudyID", "mean_control_pre", "mean_control_post", "sd_control_pre", "sd_control_post", "rho", "mean_change_percent","sd_change_percet")</w:t>
      </w:r>
    </w:p>
    <w:p w14:paraId="3FC6D6C8" w14:textId="77777777" w:rsidR="00B87D71" w:rsidRPr="002905A2" w:rsidRDefault="00B87D71" w:rsidP="00B87D71">
      <w:pPr>
        <w:rPr>
          <w:rFonts w:ascii="Helvetica" w:hAnsi="Helvetica" w:cs="Helvetica"/>
        </w:rPr>
      </w:pPr>
      <w:r w:rsidRPr="002905A2">
        <w:rPr>
          <w:rFonts w:ascii="Helvetica" w:hAnsi="Helvetica" w:cs="Helvetica"/>
        </w:rPr>
        <w:t>print(out_cont)</w:t>
      </w:r>
    </w:p>
    <w:p w14:paraId="4A2A955E" w14:textId="77777777" w:rsidR="00B87D71" w:rsidRPr="002905A2" w:rsidRDefault="00B87D71" w:rsidP="00B87D71">
      <w:pPr>
        <w:rPr>
          <w:rFonts w:ascii="Helvetica" w:hAnsi="Helvetica" w:cs="Helvetica"/>
        </w:rPr>
      </w:pPr>
      <w:r w:rsidRPr="002905A2">
        <w:rPr>
          <w:rFonts w:ascii="Helvetica" w:hAnsi="Helvetica" w:cs="Helvetica"/>
        </w:rPr>
        <w:t xml:space="preserve"> </w:t>
      </w:r>
    </w:p>
    <w:p w14:paraId="0E3FD0FA" w14:textId="77777777" w:rsidR="0030740A" w:rsidRDefault="0030740A">
      <w:pPr>
        <w:spacing w:after="160" w:line="259" w:lineRule="auto"/>
        <w:rPr>
          <w:rFonts w:ascii="Helvetica" w:hAnsi="Helvetica" w:cs="Helvetica"/>
          <w:b/>
          <w:u w:val="single"/>
        </w:rPr>
      </w:pPr>
      <w:r>
        <w:rPr>
          <w:rFonts w:ascii="Helvetica" w:hAnsi="Helvetica" w:cs="Helvetica"/>
          <w:b/>
          <w:u w:val="single"/>
        </w:rPr>
        <w:br w:type="page"/>
      </w:r>
    </w:p>
    <w:p w14:paraId="6ED6356F" w14:textId="2802CB59" w:rsidR="00336F20" w:rsidRPr="00D424DD" w:rsidRDefault="00336F20" w:rsidP="002905A2">
      <w:pPr>
        <w:pStyle w:val="ListParagraph"/>
        <w:numPr>
          <w:ilvl w:val="0"/>
          <w:numId w:val="2"/>
        </w:numPr>
        <w:rPr>
          <w:rFonts w:ascii="Helvetica" w:hAnsi="Helvetica" w:cs="Helvetica"/>
          <w:b/>
          <w:u w:val="single"/>
        </w:rPr>
      </w:pPr>
      <w:r w:rsidRPr="00D424DD">
        <w:rPr>
          <w:rFonts w:ascii="Helvetica" w:hAnsi="Helvetica" w:cs="Helvetica"/>
          <w:b/>
          <w:u w:val="single"/>
        </w:rPr>
        <w:lastRenderedPageBreak/>
        <w:t>Supplementary Results</w:t>
      </w:r>
      <w:r w:rsidR="0059233C" w:rsidRPr="00D424DD">
        <w:rPr>
          <w:rFonts w:ascii="Helvetica" w:hAnsi="Helvetica" w:cs="Helvetica"/>
          <w:b/>
          <w:u w:val="single"/>
        </w:rPr>
        <w:t xml:space="preserve"> of Hippocampal Volume</w:t>
      </w:r>
    </w:p>
    <w:p w14:paraId="0C6BC33C" w14:textId="77777777" w:rsidR="00336F20" w:rsidRPr="00336F20" w:rsidRDefault="00336F20" w:rsidP="00336F20">
      <w:pPr>
        <w:pStyle w:val="ListParagraph"/>
        <w:rPr>
          <w:rFonts w:ascii="Helvetica" w:hAnsi="Helvetica" w:cs="Helvetica"/>
          <w:b/>
        </w:rPr>
      </w:pPr>
    </w:p>
    <w:p w14:paraId="022FD9E0" w14:textId="77777777" w:rsidR="00823FC4" w:rsidRPr="00823FC4" w:rsidRDefault="00823FC4" w:rsidP="00823FC4">
      <w:pPr>
        <w:pStyle w:val="ListParagraph"/>
        <w:numPr>
          <w:ilvl w:val="0"/>
          <w:numId w:val="3"/>
        </w:numPr>
        <w:rPr>
          <w:rFonts w:ascii="Helvetica" w:hAnsi="Helvetica" w:cs="Helvetica"/>
          <w:i/>
          <w:color w:val="2D2D2D"/>
          <w:shd w:val="clear" w:color="auto" w:fill="FFFFFF"/>
        </w:rPr>
      </w:pPr>
      <w:r w:rsidRPr="00823FC4">
        <w:rPr>
          <w:rFonts w:ascii="Helvetica" w:hAnsi="Helvetica" w:cs="Helvetica"/>
          <w:i/>
          <w:color w:val="2D2D2D"/>
          <w:shd w:val="clear" w:color="auto" w:fill="FFFFFF"/>
        </w:rPr>
        <w:t xml:space="preserve">Left and Right Hippocampus </w:t>
      </w:r>
    </w:p>
    <w:p w14:paraId="60B7DACC" w14:textId="16CE3499" w:rsidR="00BD7D20" w:rsidRDefault="00BD7D20" w:rsidP="00823FC4">
      <w:pPr>
        <w:rPr>
          <w:rFonts w:ascii="Helvetica" w:hAnsi="Helvetica" w:cs="Helvetica"/>
        </w:rPr>
      </w:pPr>
      <w:r w:rsidRPr="00823FC4">
        <w:rPr>
          <w:rFonts w:ascii="Helvetica" w:hAnsi="Helvetica" w:cs="Helvetica"/>
        </w:rPr>
        <w:t>Forest plot showing individual study and pooled effects of exercise on</w:t>
      </w:r>
      <w:r w:rsidRPr="00823FC4">
        <w:rPr>
          <w:rFonts w:ascii="Helvetica" w:hAnsi="Helvetica" w:cs="Helvetica"/>
          <w:color w:val="2D2D2D"/>
          <w:shd w:val="clear" w:color="auto" w:fill="FFFFFF"/>
        </w:rPr>
        <w:t xml:space="preserve"> Left </w:t>
      </w:r>
      <w:r w:rsidR="00592CBF">
        <w:rPr>
          <w:rFonts w:ascii="Helvetica" w:hAnsi="Helvetica" w:cs="Helvetica"/>
          <w:color w:val="2D2D2D"/>
          <w:shd w:val="clear" w:color="auto" w:fill="FFFFFF"/>
        </w:rPr>
        <w:t xml:space="preserve">(Upper) </w:t>
      </w:r>
      <w:r w:rsidRPr="00823FC4">
        <w:rPr>
          <w:rFonts w:ascii="Helvetica" w:hAnsi="Helvetica" w:cs="Helvetica"/>
          <w:color w:val="2D2D2D"/>
          <w:shd w:val="clear" w:color="auto" w:fill="FFFFFF"/>
        </w:rPr>
        <w:t>and Right (</w:t>
      </w:r>
      <w:r w:rsidR="00592CBF">
        <w:rPr>
          <w:rFonts w:ascii="Helvetica" w:hAnsi="Helvetica" w:cs="Helvetica"/>
          <w:color w:val="2D2D2D"/>
          <w:shd w:val="clear" w:color="auto" w:fill="FFFFFF"/>
        </w:rPr>
        <w:t>Lower</w:t>
      </w:r>
      <w:r w:rsidRPr="00823FC4">
        <w:rPr>
          <w:rFonts w:ascii="Helvetica" w:hAnsi="Helvetica" w:cs="Helvetica"/>
          <w:color w:val="2D2D2D"/>
          <w:shd w:val="clear" w:color="auto" w:fill="FFFFFF"/>
        </w:rPr>
        <w:t xml:space="preserve">) hippocampal volume. </w:t>
      </w:r>
      <w:r w:rsidRPr="00823FC4">
        <w:rPr>
          <w:rFonts w:ascii="Helvetica" w:hAnsi="Helvetica" w:cs="Helvetica"/>
        </w:rPr>
        <w:t xml:space="preserve">CI = confidence interval. Positive values of Hedges’ g reflect increases in hippocampal volume among those in the exercise group relative to the control group. Random effects model statistics are reported in the last row. </w:t>
      </w:r>
      <w:r w:rsidR="002343B8">
        <w:rPr>
          <w:rFonts w:ascii="Helvetica" w:hAnsi="Helvetica" w:cs="Helvetica"/>
        </w:rPr>
        <w:t>Hedges’</w:t>
      </w:r>
      <w:r w:rsidR="000F2C5A">
        <w:rPr>
          <w:rFonts w:ascii="Helvetica" w:hAnsi="Helvetica" w:cs="Helvetica"/>
        </w:rPr>
        <w:t xml:space="preserve"> g</w:t>
      </w:r>
      <w:r w:rsidRPr="00823FC4">
        <w:rPr>
          <w:rFonts w:ascii="Helvetica" w:hAnsi="Helvetica" w:cs="Helvetica"/>
        </w:rPr>
        <w:t xml:space="preserve"> and CI include zero indicating non-significance. </w:t>
      </w:r>
    </w:p>
    <w:p w14:paraId="53137CAC" w14:textId="0D07055E" w:rsidR="00592CBF" w:rsidRDefault="00592CBF" w:rsidP="00823FC4">
      <w:pPr>
        <w:rPr>
          <w:rFonts w:ascii="Helvetica" w:hAnsi="Helvetica" w:cs="Helvetica"/>
          <w:b/>
          <w:color w:val="2D2D2D"/>
          <w:shd w:val="clear" w:color="auto" w:fill="FFFFFF"/>
        </w:rPr>
      </w:pPr>
    </w:p>
    <w:p w14:paraId="616598AD" w14:textId="66CFECC2" w:rsidR="00C9255D" w:rsidRDefault="00C9255D" w:rsidP="00823FC4">
      <w:pPr>
        <w:rPr>
          <w:rFonts w:ascii="Helvetica" w:hAnsi="Helvetica" w:cs="Helvetica"/>
          <w:b/>
          <w:color w:val="2D2D2D"/>
          <w:shd w:val="clear" w:color="auto" w:fill="FFFFFF"/>
        </w:rPr>
      </w:pPr>
      <w:r>
        <w:rPr>
          <w:rFonts w:ascii="Helvetica" w:hAnsi="Helvetica" w:cs="Helvetica"/>
          <w:b/>
          <w:color w:val="2D2D2D"/>
          <w:shd w:val="clear" w:color="auto" w:fill="FFFFFF"/>
        </w:rPr>
        <w:t>Left</w:t>
      </w:r>
    </w:p>
    <w:p w14:paraId="51BABA86" w14:textId="77777777" w:rsidR="004310EE" w:rsidRDefault="004310EE" w:rsidP="00823FC4">
      <w:pPr>
        <w:rPr>
          <w:rFonts w:ascii="Helvetica" w:hAnsi="Helvetica" w:cs="Helvetica"/>
          <w:b/>
          <w:color w:val="2D2D2D"/>
          <w:shd w:val="clear" w:color="auto" w:fill="FFFFFF"/>
        </w:rPr>
      </w:pPr>
    </w:p>
    <w:p w14:paraId="532A2FCD" w14:textId="21FA9CEA" w:rsidR="00592CBF" w:rsidRDefault="004310EE" w:rsidP="00823FC4">
      <w:pPr>
        <w:rPr>
          <w:rFonts w:ascii="Helvetica" w:hAnsi="Helvetica" w:cs="Helvetica"/>
          <w:b/>
          <w:color w:val="2D2D2D"/>
          <w:shd w:val="clear" w:color="auto" w:fill="FFFFFF"/>
        </w:rPr>
      </w:pPr>
      <w:r>
        <w:rPr>
          <w:rFonts w:ascii="Helvetica" w:hAnsi="Helvetica" w:cs="Helvetica"/>
          <w:b/>
          <w:noProof/>
          <w:color w:val="2D2D2D"/>
          <w:shd w:val="clear" w:color="auto" w:fill="FFFFFF"/>
        </w:rPr>
        <w:drawing>
          <wp:inline distT="0" distB="0" distL="0" distR="0" wp14:anchorId="2296ADB1" wp14:editId="7CE313FF">
            <wp:extent cx="6043295" cy="345954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4533" cy="3465975"/>
                    </a:xfrm>
                    <a:prstGeom prst="rect">
                      <a:avLst/>
                    </a:prstGeom>
                    <a:noFill/>
                  </pic:spPr>
                </pic:pic>
              </a:graphicData>
            </a:graphic>
          </wp:inline>
        </w:drawing>
      </w:r>
    </w:p>
    <w:p w14:paraId="11659DDC" w14:textId="681AD61E" w:rsidR="00C9255D" w:rsidRDefault="00C9255D" w:rsidP="00823FC4">
      <w:pPr>
        <w:rPr>
          <w:rFonts w:ascii="Helvetica" w:hAnsi="Helvetica" w:cs="Helvetica"/>
          <w:b/>
          <w:color w:val="2D2D2D"/>
          <w:shd w:val="clear" w:color="auto" w:fill="FFFFFF"/>
        </w:rPr>
      </w:pPr>
      <w:bookmarkStart w:id="0" w:name="_GoBack"/>
      <w:bookmarkEnd w:id="0"/>
      <w:r>
        <w:rPr>
          <w:rFonts w:ascii="Helvetica" w:hAnsi="Helvetica" w:cs="Helvetica"/>
          <w:b/>
          <w:color w:val="2D2D2D"/>
          <w:shd w:val="clear" w:color="auto" w:fill="FFFFFF"/>
        </w:rPr>
        <w:t>Right</w:t>
      </w:r>
    </w:p>
    <w:p w14:paraId="689526B2" w14:textId="77777777" w:rsidR="00101D2B" w:rsidRDefault="00101D2B" w:rsidP="00823FC4">
      <w:pPr>
        <w:rPr>
          <w:rFonts w:ascii="Helvetica" w:hAnsi="Helvetica" w:cs="Helvetica"/>
          <w:b/>
          <w:color w:val="2D2D2D"/>
          <w:shd w:val="clear" w:color="auto" w:fill="FFFFFF"/>
        </w:rPr>
      </w:pPr>
    </w:p>
    <w:p w14:paraId="0851C058" w14:textId="46D00845" w:rsidR="00BD7D20" w:rsidRPr="00336F20" w:rsidRDefault="00101D2B" w:rsidP="00BD7D20">
      <w:pPr>
        <w:rPr>
          <w:rFonts w:ascii="Helvetica" w:hAnsi="Helvetica" w:cs="Helvetica"/>
          <w:b/>
        </w:rPr>
      </w:pPr>
      <w:r>
        <w:rPr>
          <w:rFonts w:ascii="Helvetica" w:hAnsi="Helvetica" w:cs="Helvetica"/>
          <w:b/>
          <w:noProof/>
        </w:rPr>
        <w:drawing>
          <wp:inline distT="0" distB="0" distL="0" distR="0" wp14:anchorId="091EE93F" wp14:editId="7E30C5ED">
            <wp:extent cx="6043295" cy="348600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4312" cy="3503901"/>
                    </a:xfrm>
                    <a:prstGeom prst="rect">
                      <a:avLst/>
                    </a:prstGeom>
                    <a:noFill/>
                  </pic:spPr>
                </pic:pic>
              </a:graphicData>
            </a:graphic>
          </wp:inline>
        </w:drawing>
      </w:r>
    </w:p>
    <w:p w14:paraId="766EFAAF" w14:textId="67CB7287" w:rsidR="00FD6914" w:rsidRDefault="00FD6914">
      <w:pPr>
        <w:rPr>
          <w:rFonts w:ascii="Helvetica" w:hAnsi="Helvetica" w:cs="Helvetica"/>
          <w:b/>
        </w:rPr>
      </w:pPr>
    </w:p>
    <w:p w14:paraId="3C9F71A0" w14:textId="4BD6E383" w:rsidR="00AD1DC6" w:rsidRDefault="00AD1DC6">
      <w:pPr>
        <w:rPr>
          <w:rFonts w:ascii="Helvetica" w:hAnsi="Helvetica" w:cs="Helvetica"/>
          <w:b/>
        </w:rPr>
      </w:pPr>
    </w:p>
    <w:p w14:paraId="3741D835" w14:textId="65BD8630" w:rsidR="00CE5C58" w:rsidRPr="00CE5C58" w:rsidRDefault="00CE5C58" w:rsidP="00CE5C58">
      <w:pPr>
        <w:pStyle w:val="ListParagraph"/>
        <w:numPr>
          <w:ilvl w:val="0"/>
          <w:numId w:val="3"/>
        </w:numPr>
        <w:rPr>
          <w:rFonts w:ascii="Helvetica" w:hAnsi="Helvetica" w:cs="Helvetica"/>
          <w:i/>
        </w:rPr>
      </w:pPr>
      <w:r w:rsidRPr="00CE5C58">
        <w:rPr>
          <w:rFonts w:ascii="Helvetica" w:hAnsi="Helvetica" w:cs="Helvetica"/>
          <w:i/>
        </w:rPr>
        <w:lastRenderedPageBreak/>
        <w:t>Stratified Analyses Forest Plots</w:t>
      </w:r>
    </w:p>
    <w:p w14:paraId="2EEA2FFD" w14:textId="77777777" w:rsidR="00925F09" w:rsidRDefault="00925F09" w:rsidP="009E51C3">
      <w:pPr>
        <w:rPr>
          <w:rFonts w:ascii="Helvetica" w:hAnsi="Helvetica" w:cs="Helvetica"/>
          <w:b/>
        </w:rPr>
      </w:pPr>
    </w:p>
    <w:p w14:paraId="5E097A55" w14:textId="76235AE4" w:rsidR="009E51C3" w:rsidRPr="00F8786D" w:rsidRDefault="009E51C3" w:rsidP="009E51C3">
      <w:pPr>
        <w:rPr>
          <w:rFonts w:ascii="Helvetica" w:hAnsi="Helvetica" w:cs="Helvetica"/>
          <w:color w:val="FF0000"/>
        </w:rPr>
      </w:pPr>
      <w:r w:rsidRPr="00E66540">
        <w:rPr>
          <w:rFonts w:ascii="Helvetica" w:hAnsi="Helvetica" w:cs="Helvetica"/>
        </w:rPr>
        <w:t xml:space="preserve">Forest plots showing stratification analyses by </w:t>
      </w:r>
      <w:r w:rsidRPr="00E66540">
        <w:rPr>
          <w:rFonts w:ascii="Helvetica" w:hAnsi="Helvetica" w:cs="Helvetica"/>
          <w:i/>
        </w:rPr>
        <w:t>a</w:t>
      </w:r>
      <w:r w:rsidR="00721131">
        <w:rPr>
          <w:rFonts w:ascii="Helvetica" w:hAnsi="Helvetica" w:cs="Helvetica"/>
          <w:i/>
        </w:rPr>
        <w:t xml:space="preserve"> </w:t>
      </w:r>
      <w:r w:rsidRPr="00721131">
        <w:rPr>
          <w:rFonts w:ascii="Helvetica" w:hAnsi="Helvetica" w:cs="Helvetica"/>
          <w:i/>
        </w:rPr>
        <w:t>priori</w:t>
      </w:r>
      <w:r w:rsidR="00BA440C" w:rsidRPr="00E66540">
        <w:rPr>
          <w:rFonts w:ascii="Helvetica" w:hAnsi="Helvetica" w:cs="Helvetica"/>
        </w:rPr>
        <w:t>-</w:t>
      </w:r>
      <w:r w:rsidR="002B0997" w:rsidRPr="00E66540">
        <w:rPr>
          <w:rFonts w:ascii="Helvetica" w:hAnsi="Helvetica" w:cs="Helvetica"/>
        </w:rPr>
        <w:t xml:space="preserve">defined </w:t>
      </w:r>
      <w:r w:rsidRPr="00E66540">
        <w:rPr>
          <w:rFonts w:ascii="Helvetica" w:hAnsi="Helvetica" w:cs="Helvetica"/>
        </w:rPr>
        <w:t xml:space="preserve">moderators. Stratification by </w:t>
      </w:r>
      <w:r w:rsidR="00925F09">
        <w:rPr>
          <w:rFonts w:ascii="Helvetica" w:hAnsi="Helvetica" w:cs="Helvetica"/>
        </w:rPr>
        <w:t>i</w:t>
      </w:r>
      <w:r w:rsidRPr="00E66540">
        <w:rPr>
          <w:rFonts w:ascii="Helvetica" w:hAnsi="Helvetica" w:cs="Helvetica"/>
        </w:rPr>
        <w:t>) age</w:t>
      </w:r>
      <w:r w:rsidR="00C92F9B">
        <w:rPr>
          <w:rFonts w:ascii="Helvetica" w:hAnsi="Helvetica" w:cs="Helvetica"/>
        </w:rPr>
        <w:t xml:space="preserve"> (</w:t>
      </w:r>
      <w:r w:rsidR="00046931">
        <w:rPr>
          <w:rFonts w:ascii="Helvetica" w:hAnsi="Helvetica" w:cs="Helvetica"/>
        </w:rPr>
        <w:t>&lt;</w:t>
      </w:r>
      <w:r w:rsidR="00C92F9B">
        <w:rPr>
          <w:rFonts w:ascii="Helvetica" w:hAnsi="Helvetica" w:cs="Helvetica"/>
        </w:rPr>
        <w:t>65</w:t>
      </w:r>
      <w:r w:rsidR="00046931">
        <w:rPr>
          <w:rFonts w:ascii="Helvetica" w:hAnsi="Helvetica" w:cs="Helvetica"/>
        </w:rPr>
        <w:t xml:space="preserve">=0 or ≥65 </w:t>
      </w:r>
      <w:r w:rsidR="00046931" w:rsidRPr="00F92784">
        <w:rPr>
          <w:rFonts w:ascii="Helvetica" w:hAnsi="Helvetica" w:cs="Helvetica"/>
        </w:rPr>
        <w:t>=1</w:t>
      </w:r>
      <w:r w:rsidR="00C92F9B" w:rsidRPr="00F92784">
        <w:rPr>
          <w:rFonts w:ascii="Helvetica" w:hAnsi="Helvetica" w:cs="Helvetica"/>
        </w:rPr>
        <w:t>)</w:t>
      </w:r>
      <w:r w:rsidR="009671D5">
        <w:rPr>
          <w:rFonts w:ascii="Helvetica" w:hAnsi="Helvetica" w:cs="Helvetica"/>
        </w:rPr>
        <w:t>,</w:t>
      </w:r>
      <w:r w:rsidRPr="00F92784">
        <w:rPr>
          <w:rFonts w:ascii="Helvetica" w:hAnsi="Helvetica" w:cs="Helvetica"/>
        </w:rPr>
        <w:t xml:space="preserve"> </w:t>
      </w:r>
      <w:r w:rsidR="00925F09" w:rsidRPr="00F92784">
        <w:rPr>
          <w:rFonts w:ascii="Helvetica" w:hAnsi="Helvetica" w:cs="Helvetica"/>
        </w:rPr>
        <w:t>ii</w:t>
      </w:r>
      <w:r w:rsidRPr="00F92784">
        <w:rPr>
          <w:rFonts w:ascii="Helvetica" w:hAnsi="Helvetica" w:cs="Helvetica"/>
        </w:rPr>
        <w:t>) patient status</w:t>
      </w:r>
      <w:r w:rsidR="008429CE" w:rsidRPr="00F92784">
        <w:rPr>
          <w:rFonts w:ascii="Helvetica" w:hAnsi="Helvetica" w:cs="Helvetica"/>
        </w:rPr>
        <w:t xml:space="preserve"> (healthy</w:t>
      </w:r>
      <w:r w:rsidR="00046931" w:rsidRPr="00F92784">
        <w:rPr>
          <w:rFonts w:ascii="Helvetica" w:hAnsi="Helvetica" w:cs="Helvetica"/>
        </w:rPr>
        <w:t xml:space="preserve"> =1</w:t>
      </w:r>
      <w:r w:rsidR="008429CE" w:rsidRPr="00F92784">
        <w:rPr>
          <w:rFonts w:ascii="Helvetica" w:hAnsi="Helvetica" w:cs="Helvetica"/>
        </w:rPr>
        <w:t xml:space="preserve"> or </w:t>
      </w:r>
      <w:r w:rsidR="00582F0C" w:rsidRPr="00F92784">
        <w:rPr>
          <w:rFonts w:ascii="Helvetica" w:hAnsi="Helvetica" w:cs="Helvetica"/>
        </w:rPr>
        <w:t>patient</w:t>
      </w:r>
      <w:r w:rsidR="00046931" w:rsidRPr="00F92784">
        <w:rPr>
          <w:rFonts w:ascii="Helvetica" w:hAnsi="Helvetica" w:cs="Helvetica"/>
        </w:rPr>
        <w:t xml:space="preserve"> =0</w:t>
      </w:r>
      <w:r w:rsidR="00582F0C" w:rsidRPr="00F92784">
        <w:rPr>
          <w:rFonts w:ascii="Helvetica" w:hAnsi="Helvetica" w:cs="Helvetica"/>
        </w:rPr>
        <w:t>)</w:t>
      </w:r>
      <w:r w:rsidRPr="00F92784">
        <w:rPr>
          <w:rFonts w:ascii="Helvetica" w:hAnsi="Helvetica" w:cs="Helvetica"/>
        </w:rPr>
        <w:t xml:space="preserve">, </w:t>
      </w:r>
      <w:r w:rsidR="00925F09" w:rsidRPr="00F92784">
        <w:rPr>
          <w:rFonts w:ascii="Helvetica" w:hAnsi="Helvetica" w:cs="Helvetica"/>
        </w:rPr>
        <w:t>iii</w:t>
      </w:r>
      <w:r w:rsidRPr="00F92784">
        <w:rPr>
          <w:rFonts w:ascii="Helvetica" w:hAnsi="Helvetica" w:cs="Helvetica"/>
        </w:rPr>
        <w:t>) intervention duration</w:t>
      </w:r>
      <w:r w:rsidR="00582F0C" w:rsidRPr="00F92784">
        <w:rPr>
          <w:rFonts w:ascii="Helvetica" w:hAnsi="Helvetica" w:cs="Helvetica"/>
        </w:rPr>
        <w:t xml:space="preserve"> (</w:t>
      </w:r>
      <w:r w:rsidR="00E63D51" w:rsidRPr="00F92784">
        <w:rPr>
          <w:rFonts w:ascii="Helvetica" w:hAnsi="Helvetica" w:cs="Helvetica"/>
        </w:rPr>
        <w:t>≤24</w:t>
      </w:r>
      <w:r w:rsidR="00B901C7" w:rsidRPr="00F92784">
        <w:rPr>
          <w:rFonts w:ascii="Helvetica" w:hAnsi="Helvetica" w:cs="Helvetica"/>
        </w:rPr>
        <w:t xml:space="preserve"> weeks</w:t>
      </w:r>
      <w:r w:rsidR="00D17481" w:rsidRPr="00F92784">
        <w:rPr>
          <w:rFonts w:ascii="Helvetica" w:hAnsi="Helvetica" w:cs="Helvetica"/>
        </w:rPr>
        <w:t>=</w:t>
      </w:r>
      <w:r w:rsidR="00F92784" w:rsidRPr="00F92784">
        <w:rPr>
          <w:rFonts w:ascii="Helvetica" w:hAnsi="Helvetica" w:cs="Helvetica"/>
        </w:rPr>
        <w:t>0, &gt; 24 weeks = 1</w:t>
      </w:r>
      <w:r w:rsidR="00B901C7" w:rsidRPr="00F92784">
        <w:rPr>
          <w:rFonts w:ascii="Helvetica" w:hAnsi="Helvetica" w:cs="Helvetica"/>
        </w:rPr>
        <w:t>)</w:t>
      </w:r>
      <w:r w:rsidRPr="00F92784">
        <w:rPr>
          <w:rFonts w:ascii="Helvetica" w:hAnsi="Helvetica" w:cs="Helvetica"/>
        </w:rPr>
        <w:t xml:space="preserve">, </w:t>
      </w:r>
      <w:r w:rsidR="00925F09" w:rsidRPr="00F92784">
        <w:rPr>
          <w:rFonts w:ascii="Helvetica" w:hAnsi="Helvetica" w:cs="Helvetica"/>
        </w:rPr>
        <w:t>iv</w:t>
      </w:r>
      <w:r w:rsidRPr="00F92784">
        <w:rPr>
          <w:rFonts w:ascii="Helvetica" w:hAnsi="Helvetica" w:cs="Helvetica"/>
        </w:rPr>
        <w:t>) minutes per week of exercise</w:t>
      </w:r>
      <w:r w:rsidR="00E63D51" w:rsidRPr="00F92784">
        <w:rPr>
          <w:rFonts w:ascii="Helvetica" w:hAnsi="Helvetica" w:cs="Helvetica"/>
        </w:rPr>
        <w:t xml:space="preserve"> (</w:t>
      </w:r>
      <w:r w:rsidR="00B901C7" w:rsidRPr="00F92784">
        <w:rPr>
          <w:rFonts w:ascii="Helvetica" w:hAnsi="Helvetica" w:cs="Helvetica"/>
        </w:rPr>
        <w:t>&lt;≥ 150 minutes)</w:t>
      </w:r>
      <w:r w:rsidRPr="00F92784">
        <w:rPr>
          <w:rFonts w:ascii="Helvetica" w:hAnsi="Helvetica" w:cs="Helvetica"/>
        </w:rPr>
        <w:t>.</w:t>
      </w:r>
      <w:r w:rsidR="00EC5CD6">
        <w:rPr>
          <w:rFonts w:ascii="Helvetica" w:hAnsi="Helvetica" w:cs="Helvetica"/>
        </w:rPr>
        <w:t xml:space="preserve"> </w:t>
      </w:r>
    </w:p>
    <w:p w14:paraId="2CA708DD" w14:textId="2FE2A926" w:rsidR="009E51C3" w:rsidRPr="00F92784" w:rsidRDefault="009E51C3" w:rsidP="009E51C3">
      <w:pPr>
        <w:rPr>
          <w:rFonts w:ascii="Helvetica" w:hAnsi="Helvetica" w:cs="Helvetica"/>
        </w:rPr>
      </w:pPr>
    </w:p>
    <w:p w14:paraId="5B9C3E3E" w14:textId="5C6C42DF" w:rsidR="002B0997" w:rsidRPr="00F92784" w:rsidRDefault="002B0997" w:rsidP="002B0997">
      <w:pPr>
        <w:rPr>
          <w:rFonts w:ascii="Helvetica" w:hAnsi="Helvetica" w:cs="Helvetica"/>
        </w:rPr>
      </w:pPr>
      <w:bookmarkStart w:id="1" w:name="_Hlk9598614"/>
    </w:p>
    <w:p w14:paraId="0ABF7892" w14:textId="25642A8A" w:rsidR="00CB54E4" w:rsidRDefault="00410928" w:rsidP="00CB54E4">
      <w:pPr>
        <w:pStyle w:val="ListParagraph"/>
        <w:numPr>
          <w:ilvl w:val="0"/>
          <w:numId w:val="4"/>
        </w:numPr>
        <w:rPr>
          <w:rFonts w:ascii="Helvetica" w:hAnsi="Helvetica" w:cs="Helvetica"/>
        </w:rPr>
      </w:pPr>
      <w:r w:rsidRPr="00F92784">
        <w:rPr>
          <w:rFonts w:ascii="Helvetica" w:hAnsi="Helvetica" w:cs="Helvetica"/>
        </w:rPr>
        <w:t>Age Stratified Forest Plot</w:t>
      </w:r>
      <w:r w:rsidR="00CB54E4" w:rsidRPr="00F92784">
        <w:rPr>
          <w:rFonts w:ascii="Helvetica" w:hAnsi="Helvetica" w:cs="Helvetica"/>
        </w:rPr>
        <w:t xml:space="preserve">. &lt;65 years of age =0 or ≥65 years of age =1. Last line for each Group is the overall effect. </w:t>
      </w:r>
    </w:p>
    <w:p w14:paraId="0EC0B778" w14:textId="4129CBC6" w:rsidR="00342A35" w:rsidRPr="00342A35" w:rsidRDefault="00342A35" w:rsidP="00342A35">
      <w:pPr>
        <w:ind w:left="360"/>
        <w:rPr>
          <w:rFonts w:ascii="Helvetica" w:hAnsi="Helvetica" w:cs="Helvetica"/>
        </w:rPr>
      </w:pPr>
      <w:r>
        <w:rPr>
          <w:rFonts w:ascii="Helvetica" w:hAnsi="Helvetica" w:cs="Helvetica"/>
          <w:noProof/>
        </w:rPr>
        <w:drawing>
          <wp:inline distT="0" distB="0" distL="0" distR="0" wp14:anchorId="5C705EDF" wp14:editId="0E4D28FB">
            <wp:extent cx="7126605" cy="412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6605" cy="4121150"/>
                    </a:xfrm>
                    <a:prstGeom prst="rect">
                      <a:avLst/>
                    </a:prstGeom>
                    <a:noFill/>
                  </pic:spPr>
                </pic:pic>
              </a:graphicData>
            </a:graphic>
          </wp:inline>
        </w:drawing>
      </w:r>
    </w:p>
    <w:p w14:paraId="4EA13E5A" w14:textId="1AFA2DE5" w:rsidR="00046931" w:rsidRDefault="00046931" w:rsidP="00CB54E4">
      <w:pPr>
        <w:pStyle w:val="ListParagraph"/>
        <w:ind w:left="1080"/>
      </w:pPr>
    </w:p>
    <w:p w14:paraId="3419742F" w14:textId="406C495F" w:rsidR="002B0997" w:rsidRDefault="002B0997" w:rsidP="002B0997"/>
    <w:p w14:paraId="4F8B053E" w14:textId="1C57A237" w:rsidR="002B0997" w:rsidRDefault="002B0997" w:rsidP="002B0997"/>
    <w:p w14:paraId="1F9D351D" w14:textId="77777777" w:rsidR="00517460" w:rsidRDefault="00517460">
      <w:pPr>
        <w:spacing w:after="160" w:line="259" w:lineRule="auto"/>
        <w:rPr>
          <w:rFonts w:ascii="Helvetica" w:hAnsi="Helvetica" w:cs="Helvetica"/>
        </w:rPr>
      </w:pPr>
      <w:r>
        <w:rPr>
          <w:rFonts w:ascii="Helvetica" w:hAnsi="Helvetica" w:cs="Helvetica"/>
        </w:rPr>
        <w:br w:type="page"/>
      </w:r>
    </w:p>
    <w:p w14:paraId="5504BFA5" w14:textId="33C4CA9A" w:rsidR="00CB54E4" w:rsidRPr="00F92784" w:rsidRDefault="00410928" w:rsidP="00F9232B">
      <w:pPr>
        <w:pStyle w:val="ListParagraph"/>
        <w:numPr>
          <w:ilvl w:val="0"/>
          <w:numId w:val="4"/>
        </w:numPr>
        <w:rPr>
          <w:rFonts w:ascii="Helvetica" w:hAnsi="Helvetica" w:cs="Helvetica"/>
        </w:rPr>
      </w:pPr>
      <w:r w:rsidRPr="00F92784">
        <w:rPr>
          <w:rFonts w:ascii="Helvetica" w:hAnsi="Helvetica" w:cs="Helvetica"/>
        </w:rPr>
        <w:lastRenderedPageBreak/>
        <w:t>Healthy or Patient Stratified Forest Plot</w:t>
      </w:r>
      <w:r w:rsidR="00CB54E4" w:rsidRPr="00F92784">
        <w:rPr>
          <w:rFonts w:ascii="Helvetica" w:hAnsi="Helvetica" w:cs="Helvetica"/>
        </w:rPr>
        <w:t xml:space="preserve">. Patient = 0, Healthy = 1. Last line for each Group is the overall effect. </w:t>
      </w:r>
    </w:p>
    <w:p w14:paraId="68F6D160" w14:textId="24EDE206" w:rsidR="00181703" w:rsidRDefault="00181703" w:rsidP="00CB54E4">
      <w:pPr>
        <w:pStyle w:val="ListParagraph"/>
        <w:ind w:left="1080"/>
      </w:pPr>
    </w:p>
    <w:p w14:paraId="2354F105" w14:textId="052ECC73" w:rsidR="002B0997" w:rsidRDefault="00A4161A" w:rsidP="002B0997">
      <w:r>
        <w:rPr>
          <w:noProof/>
        </w:rPr>
        <w:drawing>
          <wp:inline distT="0" distB="0" distL="0" distR="0" wp14:anchorId="2DE825C9" wp14:editId="2ACC92F7">
            <wp:extent cx="7218045" cy="3999230"/>
            <wp:effectExtent l="0" t="0" r="190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8045" cy="3999230"/>
                    </a:xfrm>
                    <a:prstGeom prst="rect">
                      <a:avLst/>
                    </a:prstGeom>
                    <a:noFill/>
                  </pic:spPr>
                </pic:pic>
              </a:graphicData>
            </a:graphic>
          </wp:inline>
        </w:drawing>
      </w:r>
    </w:p>
    <w:p w14:paraId="0CAF09F6" w14:textId="1B53BF6F" w:rsidR="002B0997" w:rsidRDefault="002B0997" w:rsidP="002B0997"/>
    <w:p w14:paraId="321DDE3C" w14:textId="77777777" w:rsidR="002B0997" w:rsidRDefault="002B0997" w:rsidP="002B0997"/>
    <w:p w14:paraId="3EE382A8" w14:textId="77777777" w:rsidR="002B0997" w:rsidRDefault="002B0997" w:rsidP="002B0997"/>
    <w:p w14:paraId="62E6DA37" w14:textId="77777777" w:rsidR="00F9232B" w:rsidRDefault="00F9232B">
      <w:pPr>
        <w:spacing w:after="160" w:line="259" w:lineRule="auto"/>
        <w:rPr>
          <w:rFonts w:ascii="Helvetica" w:hAnsi="Helvetica" w:cs="Helvetica"/>
        </w:rPr>
      </w:pPr>
      <w:r>
        <w:rPr>
          <w:rFonts w:ascii="Helvetica" w:hAnsi="Helvetica" w:cs="Helvetica"/>
        </w:rPr>
        <w:br w:type="page"/>
      </w:r>
    </w:p>
    <w:p w14:paraId="579EA4D2" w14:textId="4431DD4D" w:rsidR="00CB54E4" w:rsidRPr="00F92784" w:rsidRDefault="00410928" w:rsidP="00F9232B">
      <w:pPr>
        <w:pStyle w:val="ListParagraph"/>
        <w:numPr>
          <w:ilvl w:val="0"/>
          <w:numId w:val="4"/>
        </w:numPr>
        <w:rPr>
          <w:rFonts w:ascii="Helvetica" w:hAnsi="Helvetica" w:cs="Helvetica"/>
        </w:rPr>
      </w:pPr>
      <w:r w:rsidRPr="00F92784">
        <w:rPr>
          <w:rFonts w:ascii="Helvetica" w:hAnsi="Helvetica" w:cs="Helvetica"/>
        </w:rPr>
        <w:lastRenderedPageBreak/>
        <w:t>Weeks of Exercise Stratified Forest Plot</w:t>
      </w:r>
      <w:r w:rsidR="00CB54E4" w:rsidRPr="00F92784">
        <w:rPr>
          <w:rFonts w:ascii="Helvetica" w:hAnsi="Helvetica" w:cs="Helvetica"/>
        </w:rPr>
        <w:t xml:space="preserve">. </w:t>
      </w:r>
      <w:r w:rsidR="00F92784" w:rsidRPr="00F92784">
        <w:rPr>
          <w:rFonts w:ascii="Helvetica" w:hAnsi="Helvetica" w:cs="Helvetica"/>
        </w:rPr>
        <w:t>≤24 weeks</w:t>
      </w:r>
      <w:r w:rsidR="00F068B3">
        <w:rPr>
          <w:rFonts w:ascii="Helvetica" w:hAnsi="Helvetica" w:cs="Helvetica"/>
        </w:rPr>
        <w:t xml:space="preserve"> </w:t>
      </w:r>
      <w:r w:rsidR="00F92784" w:rsidRPr="00F92784">
        <w:rPr>
          <w:rFonts w:ascii="Helvetica" w:hAnsi="Helvetica" w:cs="Helvetica"/>
        </w:rPr>
        <w:t>=</w:t>
      </w:r>
      <w:r w:rsidR="00F068B3">
        <w:rPr>
          <w:rFonts w:ascii="Helvetica" w:hAnsi="Helvetica" w:cs="Helvetica"/>
        </w:rPr>
        <w:t xml:space="preserve"> </w:t>
      </w:r>
      <w:r w:rsidR="00F92784" w:rsidRPr="00F92784">
        <w:rPr>
          <w:rFonts w:ascii="Helvetica" w:hAnsi="Helvetica" w:cs="Helvetica"/>
        </w:rPr>
        <w:t xml:space="preserve">0, &gt; 24 weeks = 1. </w:t>
      </w:r>
      <w:r w:rsidR="00CB54E4" w:rsidRPr="00F92784">
        <w:rPr>
          <w:rFonts w:ascii="Helvetica" w:hAnsi="Helvetica" w:cs="Helvetica"/>
        </w:rPr>
        <w:t xml:space="preserve">Last line for each Group is the overall effect. </w:t>
      </w:r>
    </w:p>
    <w:p w14:paraId="14E322D3" w14:textId="43F2E096" w:rsidR="00D17481" w:rsidRDefault="00D17481" w:rsidP="00CB54E4">
      <w:pPr>
        <w:pStyle w:val="ListParagraph"/>
        <w:ind w:left="1080"/>
      </w:pPr>
    </w:p>
    <w:p w14:paraId="723E3F87" w14:textId="1DF40576" w:rsidR="002B0997" w:rsidRDefault="009C20BF" w:rsidP="002B0997">
      <w:r>
        <w:rPr>
          <w:noProof/>
        </w:rPr>
        <w:drawing>
          <wp:inline distT="0" distB="0" distL="0" distR="0" wp14:anchorId="490810E7" wp14:editId="404B101C">
            <wp:extent cx="7170420" cy="355590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76696" cy="3559017"/>
                    </a:xfrm>
                    <a:prstGeom prst="rect">
                      <a:avLst/>
                    </a:prstGeom>
                    <a:noFill/>
                  </pic:spPr>
                </pic:pic>
              </a:graphicData>
            </a:graphic>
          </wp:inline>
        </w:drawing>
      </w:r>
    </w:p>
    <w:p w14:paraId="747198B0" w14:textId="77777777" w:rsidR="00D17481" w:rsidRDefault="00D17481" w:rsidP="002B0997"/>
    <w:bookmarkEnd w:id="1"/>
    <w:p w14:paraId="5918055E" w14:textId="01DDAB02" w:rsidR="002B0997" w:rsidRPr="00F92784" w:rsidRDefault="002B0997" w:rsidP="002B0997">
      <w:pPr>
        <w:rPr>
          <w:rFonts w:ascii="Helvetica" w:hAnsi="Helvetica" w:cs="Helvetica"/>
        </w:rPr>
      </w:pPr>
    </w:p>
    <w:p w14:paraId="51FDF45B" w14:textId="77777777" w:rsidR="00F9232B" w:rsidRDefault="00F9232B">
      <w:pPr>
        <w:spacing w:after="160" w:line="259" w:lineRule="auto"/>
        <w:rPr>
          <w:rFonts w:ascii="Helvetica" w:hAnsi="Helvetica" w:cs="Helvetica"/>
        </w:rPr>
      </w:pPr>
      <w:r>
        <w:rPr>
          <w:rFonts w:ascii="Helvetica" w:hAnsi="Helvetica" w:cs="Helvetica"/>
        </w:rPr>
        <w:br w:type="page"/>
      </w:r>
    </w:p>
    <w:p w14:paraId="6812C3DA" w14:textId="79C9E909" w:rsidR="00F41D83" w:rsidRPr="00F92784" w:rsidRDefault="00410928" w:rsidP="00F9232B">
      <w:pPr>
        <w:pStyle w:val="ListParagraph"/>
        <w:numPr>
          <w:ilvl w:val="0"/>
          <w:numId w:val="4"/>
        </w:numPr>
        <w:rPr>
          <w:rFonts w:ascii="Helvetica" w:hAnsi="Helvetica" w:cs="Helvetica"/>
        </w:rPr>
      </w:pPr>
      <w:r w:rsidRPr="00F92784">
        <w:rPr>
          <w:rFonts w:ascii="Helvetica" w:hAnsi="Helvetica" w:cs="Helvetica"/>
        </w:rPr>
        <w:lastRenderedPageBreak/>
        <w:t>Minutes per Week of Exercise Stratified Forest Plot.</w:t>
      </w:r>
      <w:r w:rsidR="00A76183" w:rsidRPr="00F92784">
        <w:rPr>
          <w:rFonts w:ascii="Helvetica" w:hAnsi="Helvetica" w:cs="Helvetica"/>
        </w:rPr>
        <w:t xml:space="preserve"> &lt; 150 minutes = 0, ≥ 150 minutes = 1. Last line for each Group is the overall effect. </w:t>
      </w:r>
    </w:p>
    <w:p w14:paraId="32F073F0" w14:textId="185CF3F4" w:rsidR="00F41D83" w:rsidRDefault="00F72DEC" w:rsidP="00F41D83">
      <w:r>
        <w:rPr>
          <w:noProof/>
        </w:rPr>
        <w:drawing>
          <wp:inline distT="0" distB="0" distL="0" distR="0" wp14:anchorId="37016B2F" wp14:editId="6998A41F">
            <wp:extent cx="6926580" cy="3411759"/>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9141" cy="3417946"/>
                    </a:xfrm>
                    <a:prstGeom prst="rect">
                      <a:avLst/>
                    </a:prstGeom>
                    <a:noFill/>
                  </pic:spPr>
                </pic:pic>
              </a:graphicData>
            </a:graphic>
          </wp:inline>
        </w:drawing>
      </w:r>
    </w:p>
    <w:p w14:paraId="4D9C8DB0" w14:textId="4A1EC1AF" w:rsidR="001008A8" w:rsidRDefault="001008A8">
      <w:pPr>
        <w:spacing w:after="160" w:line="259" w:lineRule="auto"/>
      </w:pPr>
      <w:r>
        <w:br w:type="page"/>
      </w:r>
    </w:p>
    <w:p w14:paraId="5A528008" w14:textId="36AD6ECF" w:rsidR="00AD1DC6" w:rsidRPr="00D424DD" w:rsidRDefault="00873D5F" w:rsidP="00D424DD">
      <w:pPr>
        <w:pStyle w:val="ListParagraph"/>
        <w:numPr>
          <w:ilvl w:val="0"/>
          <w:numId w:val="2"/>
        </w:numPr>
        <w:rPr>
          <w:rFonts w:ascii="Helvetica" w:hAnsi="Helvetica" w:cs="Helvetica"/>
        </w:rPr>
      </w:pPr>
      <w:r w:rsidRPr="002C7228">
        <w:rPr>
          <w:rFonts w:ascii="Helvetica" w:hAnsi="Helvetica" w:cs="Helvetica"/>
          <w:b/>
          <w:u w:val="single"/>
        </w:rPr>
        <w:lastRenderedPageBreak/>
        <w:t>Excluded Studies</w:t>
      </w:r>
      <w:r w:rsidR="00064C93" w:rsidRPr="002C7228">
        <w:rPr>
          <w:rFonts w:ascii="Helvetica" w:hAnsi="Helvetica" w:cs="Helvetica"/>
          <w:b/>
          <w:u w:val="single"/>
        </w:rPr>
        <w:t xml:space="preserve"> with reasons for exclusion.</w:t>
      </w:r>
      <w:r w:rsidR="00C9027A" w:rsidRPr="00D424DD">
        <w:rPr>
          <w:rFonts w:ascii="Helvetica" w:hAnsi="Helvetica" w:cs="Helvetica"/>
        </w:rPr>
        <w:t xml:space="preserve"> </w:t>
      </w:r>
      <w:r w:rsidR="00B2764E" w:rsidRPr="00D424DD">
        <w:rPr>
          <w:rFonts w:ascii="Helvetica" w:hAnsi="Helvetica" w:cs="Helvetica"/>
        </w:rPr>
        <w:t xml:space="preserve"> </w:t>
      </w:r>
    </w:p>
    <w:p w14:paraId="0763F2E4" w14:textId="77777777" w:rsidR="007631D8" w:rsidRPr="00B2764E" w:rsidRDefault="007631D8">
      <w:pPr>
        <w:rPr>
          <w:rFonts w:ascii="Helvetica" w:hAnsi="Helvetica" w:cs="Helvetica"/>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7420"/>
        <w:gridCol w:w="1580"/>
      </w:tblGrid>
      <w:tr w:rsidR="00913C06" w:rsidRPr="00913C06" w14:paraId="58D4C32E" w14:textId="77777777" w:rsidTr="00913C06">
        <w:trPr>
          <w:trHeight w:val="576"/>
        </w:trPr>
        <w:tc>
          <w:tcPr>
            <w:tcW w:w="800" w:type="dxa"/>
            <w:shd w:val="clear" w:color="auto" w:fill="auto"/>
            <w:vAlign w:val="bottom"/>
            <w:hideMark/>
          </w:tcPr>
          <w:p w14:paraId="0D0DC451" w14:textId="77777777" w:rsidR="00913C06" w:rsidRPr="00913C06" w:rsidRDefault="00913C06" w:rsidP="00913C06">
            <w:pPr>
              <w:rPr>
                <w:rFonts w:ascii="Calibri" w:eastAsia="Times New Roman" w:hAnsi="Calibri" w:cs="Calibri"/>
                <w:b/>
                <w:bCs/>
                <w:color w:val="000000"/>
                <w:sz w:val="22"/>
                <w:szCs w:val="22"/>
              </w:rPr>
            </w:pPr>
            <w:r w:rsidRPr="00913C06">
              <w:rPr>
                <w:rFonts w:ascii="Calibri" w:eastAsia="Times New Roman" w:hAnsi="Calibri" w:cs="Calibri"/>
                <w:b/>
                <w:bCs/>
                <w:color w:val="000000"/>
                <w:sz w:val="22"/>
                <w:szCs w:val="22"/>
              </w:rPr>
              <w:t>Study</w:t>
            </w:r>
          </w:p>
        </w:tc>
        <w:tc>
          <w:tcPr>
            <w:tcW w:w="7420" w:type="dxa"/>
            <w:shd w:val="clear" w:color="auto" w:fill="auto"/>
            <w:vAlign w:val="bottom"/>
            <w:hideMark/>
          </w:tcPr>
          <w:p w14:paraId="64310834" w14:textId="77777777" w:rsidR="00913C06" w:rsidRPr="00913C06" w:rsidRDefault="00913C06" w:rsidP="00913C06">
            <w:pPr>
              <w:rPr>
                <w:rFonts w:ascii="Calibri" w:eastAsia="Times New Roman" w:hAnsi="Calibri" w:cs="Calibri"/>
                <w:b/>
                <w:bCs/>
                <w:color w:val="000000"/>
                <w:sz w:val="22"/>
                <w:szCs w:val="22"/>
              </w:rPr>
            </w:pPr>
            <w:r w:rsidRPr="00913C06">
              <w:rPr>
                <w:rFonts w:ascii="Calibri" w:eastAsia="Times New Roman" w:hAnsi="Calibri" w:cs="Calibri"/>
                <w:b/>
                <w:bCs/>
                <w:color w:val="000000"/>
                <w:sz w:val="22"/>
                <w:szCs w:val="22"/>
              </w:rPr>
              <w:t>Reference</w:t>
            </w:r>
          </w:p>
        </w:tc>
        <w:tc>
          <w:tcPr>
            <w:tcW w:w="1580" w:type="dxa"/>
            <w:shd w:val="clear" w:color="auto" w:fill="auto"/>
            <w:vAlign w:val="bottom"/>
            <w:hideMark/>
          </w:tcPr>
          <w:p w14:paraId="4814963F" w14:textId="77777777" w:rsidR="00913C06" w:rsidRPr="00913C06" w:rsidRDefault="00913C06" w:rsidP="00913C06">
            <w:pPr>
              <w:rPr>
                <w:rFonts w:ascii="Calibri" w:eastAsia="Times New Roman" w:hAnsi="Calibri" w:cs="Calibri"/>
                <w:b/>
                <w:bCs/>
                <w:color w:val="000000"/>
                <w:sz w:val="22"/>
                <w:szCs w:val="22"/>
              </w:rPr>
            </w:pPr>
            <w:r w:rsidRPr="00913C06">
              <w:rPr>
                <w:rFonts w:ascii="Calibri" w:eastAsia="Times New Roman" w:hAnsi="Calibri" w:cs="Calibri"/>
                <w:b/>
                <w:bCs/>
                <w:color w:val="000000"/>
                <w:sz w:val="22"/>
                <w:szCs w:val="22"/>
              </w:rPr>
              <w:t>Reasons for Exclusion</w:t>
            </w:r>
          </w:p>
        </w:tc>
      </w:tr>
      <w:tr w:rsidR="00913C06" w:rsidRPr="00913C06" w14:paraId="3C93A31D" w14:textId="77777777" w:rsidTr="00913C06">
        <w:trPr>
          <w:trHeight w:val="864"/>
        </w:trPr>
        <w:tc>
          <w:tcPr>
            <w:tcW w:w="800" w:type="dxa"/>
            <w:shd w:val="clear" w:color="auto" w:fill="auto"/>
            <w:vAlign w:val="bottom"/>
            <w:hideMark/>
          </w:tcPr>
          <w:p w14:paraId="7550A2CF"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w:t>
            </w:r>
          </w:p>
        </w:tc>
        <w:tc>
          <w:tcPr>
            <w:tcW w:w="7420" w:type="dxa"/>
            <w:shd w:val="clear" w:color="auto" w:fill="auto"/>
            <w:vAlign w:val="bottom"/>
            <w:hideMark/>
          </w:tcPr>
          <w:p w14:paraId="3182DD01"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Fuss, J., Biedermann, S. V., Falfán‐Melgoza, C., Auer, M. K., Zheng, L., Steinle, J., ... &amp; Gass, P. (2014). Exercise boosts hippocampal volume by preventing early age‐related gray matter loss. </w:t>
            </w:r>
            <w:r w:rsidRPr="00913C06">
              <w:rPr>
                <w:rFonts w:ascii="Calibri" w:eastAsia="Times New Roman" w:hAnsi="Calibri" w:cs="Calibri"/>
                <w:i/>
                <w:iCs/>
                <w:color w:val="222222"/>
                <w:sz w:val="22"/>
                <w:szCs w:val="22"/>
              </w:rPr>
              <w:t>Hippocampus</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24</w:t>
            </w:r>
            <w:r w:rsidRPr="00913C06">
              <w:rPr>
                <w:rFonts w:ascii="Calibri" w:eastAsia="Times New Roman" w:hAnsi="Calibri" w:cs="Calibri"/>
                <w:color w:val="222222"/>
                <w:sz w:val="22"/>
                <w:szCs w:val="22"/>
              </w:rPr>
              <w:t>(2), 131-134.</w:t>
            </w:r>
          </w:p>
        </w:tc>
        <w:tc>
          <w:tcPr>
            <w:tcW w:w="1580" w:type="dxa"/>
            <w:shd w:val="clear" w:color="auto" w:fill="auto"/>
            <w:vAlign w:val="bottom"/>
            <w:hideMark/>
          </w:tcPr>
          <w:p w14:paraId="0465484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Animal Study</w:t>
            </w:r>
          </w:p>
        </w:tc>
      </w:tr>
      <w:tr w:rsidR="00913C06" w:rsidRPr="00913C06" w14:paraId="616FC744" w14:textId="77777777" w:rsidTr="00913C06">
        <w:trPr>
          <w:trHeight w:val="864"/>
        </w:trPr>
        <w:tc>
          <w:tcPr>
            <w:tcW w:w="800" w:type="dxa"/>
            <w:shd w:val="clear" w:color="auto" w:fill="auto"/>
            <w:vAlign w:val="bottom"/>
            <w:hideMark/>
          </w:tcPr>
          <w:p w14:paraId="06E5740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w:t>
            </w:r>
          </w:p>
        </w:tc>
        <w:tc>
          <w:tcPr>
            <w:tcW w:w="7420" w:type="dxa"/>
            <w:shd w:val="clear" w:color="auto" w:fill="auto"/>
            <w:vAlign w:val="bottom"/>
            <w:hideMark/>
          </w:tcPr>
          <w:p w14:paraId="2BA0872F"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Shi, Z., Li, C., Yin, Y., Yang, Z., Xue, H., Mu, N., ... &amp; Ma, H. (2018). Aerobic interval training regulated sirt3 attenuates high-fat-diet-associated cognitive dysfunction. </w:t>
            </w:r>
            <w:r w:rsidRPr="00913C06">
              <w:rPr>
                <w:rFonts w:ascii="Calibri" w:eastAsia="Times New Roman" w:hAnsi="Calibri" w:cs="Calibri"/>
                <w:i/>
                <w:iCs/>
                <w:color w:val="222222"/>
                <w:sz w:val="22"/>
                <w:szCs w:val="22"/>
              </w:rPr>
              <w:t>BioMed research international</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2018</w:t>
            </w:r>
            <w:r w:rsidRPr="00913C06">
              <w:rPr>
                <w:rFonts w:ascii="Calibri" w:eastAsia="Times New Roman" w:hAnsi="Calibri" w:cs="Calibri"/>
                <w:color w:val="222222"/>
                <w:sz w:val="22"/>
                <w:szCs w:val="22"/>
              </w:rPr>
              <w:t>.</w:t>
            </w:r>
          </w:p>
        </w:tc>
        <w:tc>
          <w:tcPr>
            <w:tcW w:w="1580" w:type="dxa"/>
            <w:shd w:val="clear" w:color="auto" w:fill="auto"/>
            <w:vAlign w:val="bottom"/>
            <w:hideMark/>
          </w:tcPr>
          <w:p w14:paraId="486EE5B9"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Animal study</w:t>
            </w:r>
          </w:p>
        </w:tc>
      </w:tr>
      <w:tr w:rsidR="00913C06" w:rsidRPr="00913C06" w14:paraId="68F85D5C" w14:textId="77777777" w:rsidTr="00913C06">
        <w:trPr>
          <w:trHeight w:val="1152"/>
        </w:trPr>
        <w:tc>
          <w:tcPr>
            <w:tcW w:w="800" w:type="dxa"/>
            <w:shd w:val="clear" w:color="auto" w:fill="auto"/>
            <w:vAlign w:val="bottom"/>
            <w:hideMark/>
          </w:tcPr>
          <w:p w14:paraId="183C6C7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w:t>
            </w:r>
          </w:p>
        </w:tc>
        <w:tc>
          <w:tcPr>
            <w:tcW w:w="7420" w:type="dxa"/>
            <w:shd w:val="clear" w:color="auto" w:fill="auto"/>
            <w:vAlign w:val="bottom"/>
            <w:hideMark/>
          </w:tcPr>
          <w:p w14:paraId="611A1F98"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Walker, T. L., Schallenberg, S., Rund, N., Grönnert, L., Rust, R., Kretschmer, K., &amp; Kempermann, G. (2018). T lymphocytes contribute to the control of baseline neural precursor cell proliferation but not the exercise-induced up-regulation of adult hippocampal neurogenesis. </w:t>
            </w:r>
            <w:r w:rsidRPr="00913C06">
              <w:rPr>
                <w:rFonts w:ascii="Calibri" w:eastAsia="Times New Roman" w:hAnsi="Calibri" w:cs="Calibri"/>
                <w:i/>
                <w:iCs/>
                <w:color w:val="222222"/>
                <w:sz w:val="22"/>
                <w:szCs w:val="22"/>
              </w:rPr>
              <w:t>Frontiers in Immunology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 2856.</w:t>
            </w:r>
          </w:p>
        </w:tc>
        <w:tc>
          <w:tcPr>
            <w:tcW w:w="1580" w:type="dxa"/>
            <w:shd w:val="clear" w:color="auto" w:fill="auto"/>
            <w:vAlign w:val="bottom"/>
            <w:hideMark/>
          </w:tcPr>
          <w:p w14:paraId="423AE88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Animal study</w:t>
            </w:r>
          </w:p>
        </w:tc>
      </w:tr>
      <w:tr w:rsidR="00913C06" w:rsidRPr="00913C06" w14:paraId="3685C947" w14:textId="77777777" w:rsidTr="00913C06">
        <w:trPr>
          <w:trHeight w:val="864"/>
        </w:trPr>
        <w:tc>
          <w:tcPr>
            <w:tcW w:w="800" w:type="dxa"/>
            <w:shd w:val="clear" w:color="auto" w:fill="auto"/>
            <w:vAlign w:val="bottom"/>
            <w:hideMark/>
          </w:tcPr>
          <w:p w14:paraId="1B228118"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w:t>
            </w:r>
          </w:p>
        </w:tc>
        <w:tc>
          <w:tcPr>
            <w:tcW w:w="7420" w:type="dxa"/>
            <w:shd w:val="clear" w:color="auto" w:fill="auto"/>
            <w:vAlign w:val="bottom"/>
            <w:hideMark/>
          </w:tcPr>
          <w:p w14:paraId="15BF341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Kim, Y. S., Shin, S. K., Hong, S. B., &amp; Kim, H. J. (2017). The effects of strength exercise on hippocampus volume and functional fitness of older women. </w:t>
            </w:r>
            <w:r w:rsidRPr="00913C06">
              <w:rPr>
                <w:rFonts w:ascii="Calibri" w:eastAsia="Times New Roman" w:hAnsi="Calibri" w:cs="Calibri"/>
                <w:i/>
                <w:iCs/>
                <w:color w:val="222222"/>
                <w:sz w:val="22"/>
                <w:szCs w:val="22"/>
              </w:rPr>
              <w:t>Experimental gerontology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97</w:t>
            </w:r>
            <w:r w:rsidRPr="00913C06">
              <w:rPr>
                <w:rFonts w:ascii="Calibri" w:eastAsia="Times New Roman" w:hAnsi="Calibri" w:cs="Calibri"/>
                <w:color w:val="222222"/>
                <w:sz w:val="22"/>
                <w:szCs w:val="22"/>
              </w:rPr>
              <w:t>, 22-28.</w:t>
            </w:r>
          </w:p>
        </w:tc>
        <w:tc>
          <w:tcPr>
            <w:tcW w:w="1580" w:type="dxa"/>
            <w:shd w:val="clear" w:color="auto" w:fill="auto"/>
            <w:vAlign w:val="bottom"/>
            <w:hideMark/>
          </w:tcPr>
          <w:p w14:paraId="633D0215"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Authors unable to be reached</w:t>
            </w:r>
          </w:p>
        </w:tc>
      </w:tr>
      <w:tr w:rsidR="00913C06" w:rsidRPr="00913C06" w14:paraId="12B1849A" w14:textId="77777777" w:rsidTr="00913C06">
        <w:trPr>
          <w:trHeight w:val="864"/>
        </w:trPr>
        <w:tc>
          <w:tcPr>
            <w:tcW w:w="800" w:type="dxa"/>
            <w:shd w:val="clear" w:color="auto" w:fill="auto"/>
            <w:vAlign w:val="bottom"/>
            <w:hideMark/>
          </w:tcPr>
          <w:p w14:paraId="458786F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w:t>
            </w:r>
          </w:p>
        </w:tc>
        <w:tc>
          <w:tcPr>
            <w:tcW w:w="7420" w:type="dxa"/>
            <w:shd w:val="clear" w:color="auto" w:fill="auto"/>
            <w:vAlign w:val="bottom"/>
            <w:hideMark/>
          </w:tcPr>
          <w:p w14:paraId="7B520B05"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Suo, C., Singh, M. F., Gates, N., Wen, W., Sachdev, P., Brodaty, H., ... &amp; Baune, B. T. (2016). Therapeutically relevant structural and functional mechanisms triggered by physical and cognitive exercise. </w:t>
            </w:r>
            <w:r w:rsidRPr="00913C06">
              <w:rPr>
                <w:rFonts w:ascii="Calibri" w:eastAsia="Times New Roman" w:hAnsi="Calibri" w:cs="Calibri"/>
                <w:i/>
                <w:iCs/>
                <w:color w:val="222222"/>
                <w:sz w:val="22"/>
                <w:szCs w:val="22"/>
              </w:rPr>
              <w:t>Molecular psychiatry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21</w:t>
            </w:r>
            <w:r w:rsidRPr="00913C06">
              <w:rPr>
                <w:rFonts w:ascii="Calibri" w:eastAsia="Times New Roman" w:hAnsi="Calibri" w:cs="Calibri"/>
                <w:color w:val="222222"/>
                <w:sz w:val="22"/>
                <w:szCs w:val="22"/>
              </w:rPr>
              <w:t>(11), 1633-1642.</w:t>
            </w:r>
          </w:p>
        </w:tc>
        <w:tc>
          <w:tcPr>
            <w:tcW w:w="1580" w:type="dxa"/>
            <w:shd w:val="clear" w:color="auto" w:fill="auto"/>
            <w:vAlign w:val="bottom"/>
            <w:hideMark/>
          </w:tcPr>
          <w:p w14:paraId="157DB5B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Redundant with Broadhouse</w:t>
            </w:r>
          </w:p>
        </w:tc>
      </w:tr>
      <w:tr w:rsidR="00913C06" w:rsidRPr="00913C06" w14:paraId="2A8BE79B" w14:textId="77777777" w:rsidTr="00913C06">
        <w:trPr>
          <w:trHeight w:val="1440"/>
        </w:trPr>
        <w:tc>
          <w:tcPr>
            <w:tcW w:w="800" w:type="dxa"/>
            <w:shd w:val="clear" w:color="auto" w:fill="auto"/>
            <w:vAlign w:val="bottom"/>
            <w:hideMark/>
          </w:tcPr>
          <w:p w14:paraId="3F38CE3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w:t>
            </w:r>
          </w:p>
        </w:tc>
        <w:tc>
          <w:tcPr>
            <w:tcW w:w="7420" w:type="dxa"/>
            <w:shd w:val="clear" w:color="auto" w:fill="auto"/>
            <w:vAlign w:val="bottom"/>
            <w:hideMark/>
          </w:tcPr>
          <w:p w14:paraId="014C6F73"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Chen, Eyh,Lin, X,Lam, Mml,Chan, Kw,Chang, Wc,Joe, G,Wong, Ghy,Chiu, Cpy,Khong, Pl,Honer, Wg,Su, W,Chan, Clw,So, Kf,Tse, M (2012).  The impacts of yoga and aerobic exercise on neuro-cognition and brain structure in early psychosis-a preliminary analysis of the randomized controlled clinical trial Schizophrenia research., 136(#issue#),  S56</w:t>
            </w:r>
          </w:p>
        </w:tc>
        <w:tc>
          <w:tcPr>
            <w:tcW w:w="1580" w:type="dxa"/>
            <w:shd w:val="clear" w:color="auto" w:fill="auto"/>
            <w:vAlign w:val="bottom"/>
            <w:hideMark/>
          </w:tcPr>
          <w:p w14:paraId="6C5C433A"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2500FC65" w14:textId="77777777" w:rsidTr="00913C06">
        <w:trPr>
          <w:trHeight w:val="864"/>
        </w:trPr>
        <w:tc>
          <w:tcPr>
            <w:tcW w:w="800" w:type="dxa"/>
            <w:shd w:val="clear" w:color="auto" w:fill="auto"/>
            <w:vAlign w:val="bottom"/>
            <w:hideMark/>
          </w:tcPr>
          <w:p w14:paraId="5440FB1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7</w:t>
            </w:r>
          </w:p>
        </w:tc>
        <w:tc>
          <w:tcPr>
            <w:tcW w:w="7420" w:type="dxa"/>
            <w:shd w:val="clear" w:color="auto" w:fill="auto"/>
            <w:vAlign w:val="bottom"/>
            <w:hideMark/>
          </w:tcPr>
          <w:p w14:paraId="5BEDED75"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Erickson, K,Weinstein, Am,Verstynen, Td,Voss, Mw,Prakash, Rs,Woods, J,McAuley, E,Kramer, Af (2012).  The influence of an aerobic exercise intervention on brain volume in late adulthood Alzheimer's &amp; dementia, 8(4 suppl. 1),  P81</w:t>
            </w:r>
          </w:p>
        </w:tc>
        <w:tc>
          <w:tcPr>
            <w:tcW w:w="1580" w:type="dxa"/>
            <w:shd w:val="clear" w:color="auto" w:fill="auto"/>
            <w:vAlign w:val="bottom"/>
            <w:hideMark/>
          </w:tcPr>
          <w:p w14:paraId="51BB999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25B35BAD" w14:textId="77777777" w:rsidTr="00913C06">
        <w:trPr>
          <w:trHeight w:val="1152"/>
        </w:trPr>
        <w:tc>
          <w:tcPr>
            <w:tcW w:w="800" w:type="dxa"/>
            <w:shd w:val="clear" w:color="auto" w:fill="auto"/>
            <w:vAlign w:val="bottom"/>
            <w:hideMark/>
          </w:tcPr>
          <w:p w14:paraId="31DF78CC"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8</w:t>
            </w:r>
          </w:p>
        </w:tc>
        <w:tc>
          <w:tcPr>
            <w:tcW w:w="7420" w:type="dxa"/>
            <w:shd w:val="clear" w:color="auto" w:fill="auto"/>
            <w:vAlign w:val="bottom"/>
            <w:hideMark/>
          </w:tcPr>
          <w:p w14:paraId="6529F63C"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Falkai, Pg,Malchow, B,Huber, J,Fleige, H,Gruber, O,Schulze, Tg,Schmitt, A,Honer, Wg,Keller, K (2012).  Effects of indoor cycling on hippocampal structure, metabolism and clinical features of schizophrenia Schizophrenia research., 136,  S56</w:t>
            </w:r>
          </w:p>
        </w:tc>
        <w:tc>
          <w:tcPr>
            <w:tcW w:w="1580" w:type="dxa"/>
            <w:shd w:val="clear" w:color="auto" w:fill="auto"/>
            <w:vAlign w:val="bottom"/>
            <w:hideMark/>
          </w:tcPr>
          <w:p w14:paraId="15D84A9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658C7EB5" w14:textId="77777777" w:rsidTr="00913C06">
        <w:trPr>
          <w:trHeight w:val="2016"/>
        </w:trPr>
        <w:tc>
          <w:tcPr>
            <w:tcW w:w="800" w:type="dxa"/>
            <w:shd w:val="clear" w:color="auto" w:fill="auto"/>
            <w:vAlign w:val="bottom"/>
            <w:hideMark/>
          </w:tcPr>
          <w:p w14:paraId="6CD0D23D"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9</w:t>
            </w:r>
          </w:p>
        </w:tc>
        <w:tc>
          <w:tcPr>
            <w:tcW w:w="7420" w:type="dxa"/>
            <w:shd w:val="clear" w:color="auto" w:fill="auto"/>
            <w:vAlign w:val="bottom"/>
            <w:hideMark/>
          </w:tcPr>
          <w:p w14:paraId="221E588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Frederiksen, Ks,Larsen, Ct,Christensen, An,Hasselbalch, S,Hogh, P,Wermuth, L,Lolk, A,Andersen, Bb,Siebner, Hr,Waldemar, G,Garde, E (2016).  Effect of moderate-to-high intensity aerobic exercise on hippocampus and cortical regions in patients with mild Alzheimer's disease European journal of neurology. Conference: 2nd congress of the european academy of neurology. Copenhagen denmark. Conference start: 20160528. Conference end: 20160531. Conference publication: (var.pagings), 23, 252</w:t>
            </w:r>
          </w:p>
        </w:tc>
        <w:tc>
          <w:tcPr>
            <w:tcW w:w="1580" w:type="dxa"/>
            <w:shd w:val="clear" w:color="auto" w:fill="auto"/>
            <w:vAlign w:val="bottom"/>
            <w:hideMark/>
          </w:tcPr>
          <w:p w14:paraId="01383D18"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2C473BA7" w14:textId="77777777" w:rsidTr="00913C06">
        <w:trPr>
          <w:trHeight w:val="864"/>
        </w:trPr>
        <w:tc>
          <w:tcPr>
            <w:tcW w:w="800" w:type="dxa"/>
            <w:shd w:val="clear" w:color="auto" w:fill="auto"/>
            <w:vAlign w:val="bottom"/>
            <w:hideMark/>
          </w:tcPr>
          <w:p w14:paraId="59E5E06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10</w:t>
            </w:r>
          </w:p>
        </w:tc>
        <w:tc>
          <w:tcPr>
            <w:tcW w:w="7420" w:type="dxa"/>
            <w:shd w:val="clear" w:color="auto" w:fill="auto"/>
            <w:vAlign w:val="bottom"/>
            <w:hideMark/>
          </w:tcPr>
          <w:p w14:paraId="62DF0EB5"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Iyalomhe, O,Allard, J,Johnson, S,Obisesan, T (2013).  A 6-month aerobic exercise program is associated with increased hippocampal volume in older african-americans Alzheimer's and dementia., 9(4 suppl. 1),  P635</w:t>
            </w:r>
          </w:p>
        </w:tc>
        <w:tc>
          <w:tcPr>
            <w:tcW w:w="1580" w:type="dxa"/>
            <w:shd w:val="clear" w:color="auto" w:fill="auto"/>
            <w:vAlign w:val="bottom"/>
            <w:hideMark/>
          </w:tcPr>
          <w:p w14:paraId="22442B8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402180D3" w14:textId="77777777" w:rsidTr="00913C06">
        <w:trPr>
          <w:trHeight w:val="864"/>
        </w:trPr>
        <w:tc>
          <w:tcPr>
            <w:tcW w:w="800" w:type="dxa"/>
            <w:shd w:val="clear" w:color="auto" w:fill="auto"/>
            <w:vAlign w:val="bottom"/>
            <w:hideMark/>
          </w:tcPr>
          <w:p w14:paraId="43C84C6F"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11</w:t>
            </w:r>
          </w:p>
        </w:tc>
        <w:tc>
          <w:tcPr>
            <w:tcW w:w="7420" w:type="dxa"/>
            <w:shd w:val="clear" w:color="auto" w:fill="auto"/>
            <w:vAlign w:val="bottom"/>
            <w:hideMark/>
          </w:tcPr>
          <w:p w14:paraId="76292533"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Makizako, H., &amp; Shimada, H. (2014). Exercise and brain health in older adults with mild cognitive impairment. </w:t>
            </w:r>
            <w:r w:rsidRPr="00913C06">
              <w:rPr>
                <w:rFonts w:ascii="Calibri" w:eastAsia="Times New Roman" w:hAnsi="Calibri" w:cs="Calibri"/>
                <w:i/>
                <w:iCs/>
                <w:color w:val="222222"/>
                <w:sz w:val="22"/>
                <w:szCs w:val="22"/>
              </w:rPr>
              <w:t>International Journal of Psychophysiology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w:t>
            </w:r>
            <w:r w:rsidRPr="00913C06">
              <w:rPr>
                <w:rFonts w:ascii="Calibri" w:eastAsia="Times New Roman" w:hAnsi="Calibri" w:cs="Calibri"/>
                <w:color w:val="222222"/>
                <w:sz w:val="22"/>
                <w:szCs w:val="22"/>
              </w:rPr>
              <w:t>(94), 135-136.</w:t>
            </w:r>
          </w:p>
        </w:tc>
        <w:tc>
          <w:tcPr>
            <w:tcW w:w="1580" w:type="dxa"/>
            <w:shd w:val="clear" w:color="auto" w:fill="auto"/>
            <w:vAlign w:val="bottom"/>
            <w:hideMark/>
          </w:tcPr>
          <w:p w14:paraId="2384FE6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47651F39" w14:textId="77777777" w:rsidTr="00913C06">
        <w:trPr>
          <w:trHeight w:val="1152"/>
        </w:trPr>
        <w:tc>
          <w:tcPr>
            <w:tcW w:w="800" w:type="dxa"/>
            <w:shd w:val="clear" w:color="auto" w:fill="auto"/>
            <w:vAlign w:val="bottom"/>
            <w:hideMark/>
          </w:tcPr>
          <w:p w14:paraId="605807B3"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12</w:t>
            </w:r>
          </w:p>
        </w:tc>
        <w:tc>
          <w:tcPr>
            <w:tcW w:w="7420" w:type="dxa"/>
            <w:shd w:val="clear" w:color="auto" w:fill="auto"/>
            <w:vAlign w:val="bottom"/>
            <w:hideMark/>
          </w:tcPr>
          <w:p w14:paraId="2C2C5132"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Malchow, B (2017).  The impact of endurance training on brain structure and function in schizophrenia patients European archives of psychiatry and clinical neuroscience. Conference: 6th european conference on schizophrenia research: advancing research - promoting recovery. Germany, 267(1 Supplement 1),  S35</w:t>
            </w:r>
          </w:p>
        </w:tc>
        <w:tc>
          <w:tcPr>
            <w:tcW w:w="1580" w:type="dxa"/>
            <w:shd w:val="clear" w:color="auto" w:fill="auto"/>
            <w:vAlign w:val="bottom"/>
            <w:hideMark/>
          </w:tcPr>
          <w:p w14:paraId="3B33A59C"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59449121" w14:textId="77777777" w:rsidTr="00913C06">
        <w:trPr>
          <w:trHeight w:val="1152"/>
        </w:trPr>
        <w:tc>
          <w:tcPr>
            <w:tcW w:w="800" w:type="dxa"/>
            <w:shd w:val="clear" w:color="auto" w:fill="auto"/>
            <w:vAlign w:val="bottom"/>
            <w:hideMark/>
          </w:tcPr>
          <w:p w14:paraId="0D6BA77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lastRenderedPageBreak/>
              <w:t>13</w:t>
            </w:r>
          </w:p>
        </w:tc>
        <w:tc>
          <w:tcPr>
            <w:tcW w:w="7420" w:type="dxa"/>
            <w:shd w:val="clear" w:color="auto" w:fill="auto"/>
            <w:vAlign w:val="bottom"/>
            <w:hideMark/>
          </w:tcPr>
          <w:p w14:paraId="760497A8"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Malchow, B,Keller, K,Fleige, H,Doerfler, S,Huber, J,Gruber, O,Schulze, Tg,Schmitt, A,Honer, Wg,Falkai, Pg (2013).  Effects of indoor cycling on hippocampal structure, metabolism and clinical features of schizophrenia. Data from a pilot study and a new replication sample Schizophrenia bulletin., 39  S342</w:t>
            </w:r>
          </w:p>
        </w:tc>
        <w:tc>
          <w:tcPr>
            <w:tcW w:w="1580" w:type="dxa"/>
            <w:shd w:val="clear" w:color="auto" w:fill="auto"/>
            <w:vAlign w:val="bottom"/>
            <w:hideMark/>
          </w:tcPr>
          <w:p w14:paraId="293B0BE8"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136972F8" w14:textId="77777777" w:rsidTr="00913C06">
        <w:trPr>
          <w:trHeight w:val="864"/>
        </w:trPr>
        <w:tc>
          <w:tcPr>
            <w:tcW w:w="800" w:type="dxa"/>
            <w:shd w:val="clear" w:color="auto" w:fill="auto"/>
            <w:vAlign w:val="bottom"/>
            <w:hideMark/>
          </w:tcPr>
          <w:p w14:paraId="368094A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14</w:t>
            </w:r>
          </w:p>
        </w:tc>
        <w:tc>
          <w:tcPr>
            <w:tcW w:w="7420" w:type="dxa"/>
            <w:shd w:val="clear" w:color="auto" w:fill="auto"/>
            <w:vAlign w:val="bottom"/>
            <w:hideMark/>
          </w:tcPr>
          <w:p w14:paraId="7DD29EB4"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Pajonk, F. G. (2012). THE EFFECTS OF PHYSICAL EXERCISE ON NEURAL PLASTICITY AND CLINICAL SYMPTOMS IN SCHIZOPHRENIA. </w:t>
            </w:r>
            <w:r w:rsidRPr="00913C06">
              <w:rPr>
                <w:rFonts w:ascii="Calibri" w:eastAsia="Times New Roman" w:hAnsi="Calibri" w:cs="Calibri"/>
                <w:i/>
                <w:iCs/>
                <w:color w:val="222222"/>
                <w:sz w:val="22"/>
                <w:szCs w:val="22"/>
              </w:rPr>
              <w:t>Schizophrenia Research</w:t>
            </w:r>
            <w:r w:rsidRPr="00913C06">
              <w:rPr>
                <w:rFonts w:ascii="Calibri" w:eastAsia="Times New Roman" w:hAnsi="Calibri" w:cs="Calibri"/>
                <w:color w:val="222222"/>
                <w:sz w:val="22"/>
                <w:szCs w:val="22"/>
              </w:rPr>
              <w:t>, (136), S48.</w:t>
            </w:r>
          </w:p>
        </w:tc>
        <w:tc>
          <w:tcPr>
            <w:tcW w:w="1580" w:type="dxa"/>
            <w:shd w:val="clear" w:color="auto" w:fill="auto"/>
            <w:vAlign w:val="bottom"/>
            <w:hideMark/>
          </w:tcPr>
          <w:p w14:paraId="141F64C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1D7B1D45" w14:textId="77777777" w:rsidTr="00913C06">
        <w:trPr>
          <w:trHeight w:val="1152"/>
        </w:trPr>
        <w:tc>
          <w:tcPr>
            <w:tcW w:w="800" w:type="dxa"/>
            <w:shd w:val="clear" w:color="auto" w:fill="auto"/>
            <w:vAlign w:val="bottom"/>
            <w:hideMark/>
          </w:tcPr>
          <w:p w14:paraId="4F6C5DAC"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15</w:t>
            </w:r>
          </w:p>
        </w:tc>
        <w:tc>
          <w:tcPr>
            <w:tcW w:w="7420" w:type="dxa"/>
            <w:shd w:val="clear" w:color="auto" w:fill="auto"/>
            <w:vAlign w:val="bottom"/>
            <w:hideMark/>
          </w:tcPr>
          <w:p w14:paraId="0B527790"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Watkins, A,Rosenbaum, S,Lagopoulos, J,Taylor, L,Barry, B,Trapp, Eg (2013).  Working out first-episode schizophrenia: neuroanatomical, cognitive and clinical changes following an aerobic exercise intervention European archives of psychiatry and clinical neuroscience., 263(1 suppl. 1),  S64</w:t>
            </w:r>
          </w:p>
        </w:tc>
        <w:tc>
          <w:tcPr>
            <w:tcW w:w="1580" w:type="dxa"/>
            <w:shd w:val="clear" w:color="auto" w:fill="auto"/>
            <w:vAlign w:val="bottom"/>
            <w:hideMark/>
          </w:tcPr>
          <w:p w14:paraId="75C18E40"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Conference Proceedings</w:t>
            </w:r>
          </w:p>
        </w:tc>
      </w:tr>
      <w:tr w:rsidR="00913C06" w:rsidRPr="00913C06" w14:paraId="7544AEE6" w14:textId="77777777" w:rsidTr="00913C06">
        <w:trPr>
          <w:trHeight w:val="864"/>
        </w:trPr>
        <w:tc>
          <w:tcPr>
            <w:tcW w:w="800" w:type="dxa"/>
            <w:shd w:val="clear" w:color="auto" w:fill="auto"/>
            <w:vAlign w:val="bottom"/>
            <w:hideMark/>
          </w:tcPr>
          <w:p w14:paraId="171EA8D3"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16</w:t>
            </w:r>
          </w:p>
        </w:tc>
        <w:tc>
          <w:tcPr>
            <w:tcW w:w="7420" w:type="dxa"/>
            <w:shd w:val="clear" w:color="auto" w:fill="auto"/>
            <w:vAlign w:val="bottom"/>
            <w:hideMark/>
          </w:tcPr>
          <w:p w14:paraId="0E3F6871"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Kim, Y. S., Shin, S. K., Hong, S. B., &amp; Kim, H. J. (2017). The effects of strength exercise on hippocampus volume and functional fitness of older women. </w:t>
            </w:r>
            <w:r w:rsidRPr="00913C06">
              <w:rPr>
                <w:rFonts w:ascii="Calibri" w:eastAsia="Times New Roman" w:hAnsi="Calibri" w:cs="Calibri"/>
                <w:i/>
                <w:iCs/>
                <w:color w:val="222222"/>
                <w:sz w:val="22"/>
                <w:szCs w:val="22"/>
              </w:rPr>
              <w:t>Experimental gerontology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97</w:t>
            </w:r>
            <w:r w:rsidRPr="00913C06">
              <w:rPr>
                <w:rFonts w:ascii="Calibri" w:eastAsia="Times New Roman" w:hAnsi="Calibri" w:cs="Calibri"/>
                <w:color w:val="222222"/>
                <w:sz w:val="22"/>
                <w:szCs w:val="22"/>
              </w:rPr>
              <w:t>, 22-28.</w:t>
            </w:r>
          </w:p>
        </w:tc>
        <w:tc>
          <w:tcPr>
            <w:tcW w:w="1580" w:type="dxa"/>
            <w:shd w:val="clear" w:color="auto" w:fill="auto"/>
            <w:vAlign w:val="bottom"/>
            <w:hideMark/>
          </w:tcPr>
          <w:p w14:paraId="31967CF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6B246CDC" w14:textId="77777777" w:rsidTr="00913C06">
        <w:trPr>
          <w:trHeight w:val="864"/>
        </w:trPr>
        <w:tc>
          <w:tcPr>
            <w:tcW w:w="800" w:type="dxa"/>
            <w:shd w:val="clear" w:color="auto" w:fill="auto"/>
            <w:vAlign w:val="bottom"/>
            <w:hideMark/>
          </w:tcPr>
          <w:p w14:paraId="66F69CF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17</w:t>
            </w:r>
          </w:p>
        </w:tc>
        <w:tc>
          <w:tcPr>
            <w:tcW w:w="7420" w:type="dxa"/>
            <w:shd w:val="clear" w:color="auto" w:fill="auto"/>
            <w:vAlign w:val="bottom"/>
            <w:hideMark/>
          </w:tcPr>
          <w:p w14:paraId="1DF0DA32"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Suo, C., Singh, M. F., Gates, N., Wen, W., Sachdev, P., Brodaty, H., ... &amp; Baune, B. T. (2016). Therapeutically relevant structural and functional mechanisms triggered by physical and cognitive exercise. </w:t>
            </w:r>
            <w:r w:rsidRPr="00913C06">
              <w:rPr>
                <w:rFonts w:ascii="Calibri" w:eastAsia="Times New Roman" w:hAnsi="Calibri" w:cs="Calibri"/>
                <w:i/>
                <w:iCs/>
                <w:color w:val="222222"/>
                <w:sz w:val="22"/>
                <w:szCs w:val="22"/>
              </w:rPr>
              <w:t>Molecular psychiatry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21</w:t>
            </w:r>
            <w:r w:rsidRPr="00913C06">
              <w:rPr>
                <w:rFonts w:ascii="Calibri" w:eastAsia="Times New Roman" w:hAnsi="Calibri" w:cs="Calibri"/>
                <w:color w:val="222222"/>
                <w:sz w:val="22"/>
                <w:szCs w:val="22"/>
              </w:rPr>
              <w:t>(11), 1633-1642.</w:t>
            </w:r>
          </w:p>
        </w:tc>
        <w:tc>
          <w:tcPr>
            <w:tcW w:w="1580" w:type="dxa"/>
            <w:shd w:val="clear" w:color="auto" w:fill="auto"/>
            <w:vAlign w:val="bottom"/>
            <w:hideMark/>
          </w:tcPr>
          <w:p w14:paraId="3BEF6C8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2C2B9D92" w14:textId="77777777" w:rsidTr="00913C06">
        <w:trPr>
          <w:trHeight w:val="1440"/>
        </w:trPr>
        <w:tc>
          <w:tcPr>
            <w:tcW w:w="800" w:type="dxa"/>
            <w:shd w:val="clear" w:color="auto" w:fill="auto"/>
            <w:vAlign w:val="bottom"/>
            <w:hideMark/>
          </w:tcPr>
          <w:p w14:paraId="6F7115A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18</w:t>
            </w:r>
          </w:p>
        </w:tc>
        <w:tc>
          <w:tcPr>
            <w:tcW w:w="7420" w:type="dxa"/>
            <w:shd w:val="clear" w:color="auto" w:fill="auto"/>
            <w:vAlign w:val="bottom"/>
            <w:hideMark/>
          </w:tcPr>
          <w:p w14:paraId="605795EE"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Shimada, H., Makizako, H., Doi, T., Park, H., Tsutsumimoto, K., Verghese, J., &amp; Suzuki, T. (2018). Effects of combined physical and cognitive exercises on cognition and mobility in patients with mild cognitive impairment: a randomized clinical trial. </w:t>
            </w:r>
            <w:r w:rsidRPr="00913C06">
              <w:rPr>
                <w:rFonts w:ascii="Calibri" w:eastAsia="Times New Roman" w:hAnsi="Calibri" w:cs="Calibri"/>
                <w:i/>
                <w:iCs/>
                <w:color w:val="222222"/>
                <w:sz w:val="22"/>
                <w:szCs w:val="22"/>
              </w:rPr>
              <w:t>Journal of the American Medical Directors Association</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19</w:t>
            </w:r>
            <w:r w:rsidRPr="00913C06">
              <w:rPr>
                <w:rFonts w:ascii="Calibri" w:eastAsia="Times New Roman" w:hAnsi="Calibri" w:cs="Calibri"/>
                <w:color w:val="222222"/>
                <w:sz w:val="22"/>
                <w:szCs w:val="22"/>
              </w:rPr>
              <w:t>(7), 584-591.</w:t>
            </w:r>
          </w:p>
        </w:tc>
        <w:tc>
          <w:tcPr>
            <w:tcW w:w="1580" w:type="dxa"/>
            <w:shd w:val="clear" w:color="auto" w:fill="auto"/>
            <w:vAlign w:val="bottom"/>
            <w:hideMark/>
          </w:tcPr>
          <w:p w14:paraId="1B1FC09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0FC9AB3D" w14:textId="77777777" w:rsidTr="00913C06">
        <w:trPr>
          <w:trHeight w:val="864"/>
        </w:trPr>
        <w:tc>
          <w:tcPr>
            <w:tcW w:w="800" w:type="dxa"/>
            <w:shd w:val="clear" w:color="auto" w:fill="auto"/>
            <w:vAlign w:val="bottom"/>
            <w:hideMark/>
          </w:tcPr>
          <w:p w14:paraId="2048BF8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19</w:t>
            </w:r>
          </w:p>
        </w:tc>
        <w:tc>
          <w:tcPr>
            <w:tcW w:w="7420" w:type="dxa"/>
            <w:shd w:val="clear" w:color="auto" w:fill="auto"/>
            <w:vAlign w:val="bottom"/>
            <w:hideMark/>
          </w:tcPr>
          <w:p w14:paraId="21E8A7EA"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Kim, Y. S., Shin, S. K., Hong, S. B., &amp; Kim, H. J. (2017). The effects of strength exercise on hippocampus volume and functional fitness of older women. </w:t>
            </w:r>
            <w:r w:rsidRPr="00913C06">
              <w:rPr>
                <w:rFonts w:ascii="Calibri" w:eastAsia="Times New Roman" w:hAnsi="Calibri" w:cs="Calibri"/>
                <w:i/>
                <w:iCs/>
                <w:color w:val="222222"/>
                <w:sz w:val="22"/>
                <w:szCs w:val="22"/>
              </w:rPr>
              <w:t>Experimental gerontology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97</w:t>
            </w:r>
            <w:r w:rsidRPr="00913C06">
              <w:rPr>
                <w:rFonts w:ascii="Calibri" w:eastAsia="Times New Roman" w:hAnsi="Calibri" w:cs="Calibri"/>
                <w:color w:val="222222"/>
                <w:sz w:val="22"/>
                <w:szCs w:val="22"/>
              </w:rPr>
              <w:t>, 22-28.</w:t>
            </w:r>
          </w:p>
        </w:tc>
        <w:tc>
          <w:tcPr>
            <w:tcW w:w="1580" w:type="dxa"/>
            <w:shd w:val="clear" w:color="auto" w:fill="auto"/>
            <w:vAlign w:val="bottom"/>
            <w:hideMark/>
          </w:tcPr>
          <w:p w14:paraId="757E77D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72E620BA" w14:textId="77777777" w:rsidTr="00913C06">
        <w:trPr>
          <w:trHeight w:val="1152"/>
        </w:trPr>
        <w:tc>
          <w:tcPr>
            <w:tcW w:w="800" w:type="dxa"/>
            <w:shd w:val="clear" w:color="auto" w:fill="auto"/>
            <w:vAlign w:val="bottom"/>
            <w:hideMark/>
          </w:tcPr>
          <w:p w14:paraId="46BAF523"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20</w:t>
            </w:r>
          </w:p>
        </w:tc>
        <w:tc>
          <w:tcPr>
            <w:tcW w:w="7420" w:type="dxa"/>
            <w:shd w:val="clear" w:color="auto" w:fill="auto"/>
            <w:vAlign w:val="bottom"/>
            <w:hideMark/>
          </w:tcPr>
          <w:p w14:paraId="0D5B1F7A"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Frederiksen, K. S., Larsen, C. T., Hasselbalch, S. G., Christensen, A. N., Høgh, P., Wermuth, L., ... &amp; Garde, E. (2018). A 16-week aerobic exercise intervention does not affect hippocampal volume and cortical thickness in mild to moderate Alzheimer’s disease. </w:t>
            </w:r>
            <w:r w:rsidRPr="00913C06">
              <w:rPr>
                <w:rFonts w:ascii="Calibri" w:eastAsia="Times New Roman" w:hAnsi="Calibri" w:cs="Calibri"/>
                <w:i/>
                <w:iCs/>
                <w:color w:val="222222"/>
                <w:sz w:val="22"/>
                <w:szCs w:val="22"/>
              </w:rPr>
              <w:t>Frontiers in aging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10</w:t>
            </w:r>
            <w:r w:rsidRPr="00913C06">
              <w:rPr>
                <w:rFonts w:ascii="Calibri" w:eastAsia="Times New Roman" w:hAnsi="Calibri" w:cs="Calibri"/>
                <w:color w:val="222222"/>
                <w:sz w:val="22"/>
                <w:szCs w:val="22"/>
              </w:rPr>
              <w:t>, 293.</w:t>
            </w:r>
          </w:p>
        </w:tc>
        <w:tc>
          <w:tcPr>
            <w:tcW w:w="1580" w:type="dxa"/>
            <w:shd w:val="clear" w:color="auto" w:fill="auto"/>
            <w:vAlign w:val="bottom"/>
            <w:hideMark/>
          </w:tcPr>
          <w:p w14:paraId="7BD3440A"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56EFA8B4" w14:textId="77777777" w:rsidTr="00913C06">
        <w:trPr>
          <w:trHeight w:val="1440"/>
        </w:trPr>
        <w:tc>
          <w:tcPr>
            <w:tcW w:w="800" w:type="dxa"/>
            <w:shd w:val="clear" w:color="auto" w:fill="auto"/>
            <w:vAlign w:val="bottom"/>
            <w:hideMark/>
          </w:tcPr>
          <w:p w14:paraId="01826B6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21</w:t>
            </w:r>
          </w:p>
        </w:tc>
        <w:tc>
          <w:tcPr>
            <w:tcW w:w="7420" w:type="dxa"/>
            <w:shd w:val="clear" w:color="auto" w:fill="auto"/>
            <w:vAlign w:val="bottom"/>
            <w:hideMark/>
          </w:tcPr>
          <w:p w14:paraId="035EC3DB"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Shimada, H., Makizako, H., Doi, T., Park, H., Tsutsumimoto, K., Verghese, J., &amp; Suzuki, T. (2018). Effects of combined physical and cognitive exercises on cognition and mobility in patients with mild cognitive impairment: a randomized clinical trial. </w:t>
            </w:r>
            <w:r w:rsidRPr="00913C06">
              <w:rPr>
                <w:rFonts w:ascii="Calibri" w:eastAsia="Times New Roman" w:hAnsi="Calibri" w:cs="Calibri"/>
                <w:i/>
                <w:iCs/>
                <w:color w:val="222222"/>
                <w:sz w:val="22"/>
                <w:szCs w:val="22"/>
              </w:rPr>
              <w:t>Journal of the American Medical Directors Association</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19</w:t>
            </w:r>
            <w:r w:rsidRPr="00913C06">
              <w:rPr>
                <w:rFonts w:ascii="Calibri" w:eastAsia="Times New Roman" w:hAnsi="Calibri" w:cs="Calibri"/>
                <w:color w:val="222222"/>
                <w:sz w:val="22"/>
                <w:szCs w:val="22"/>
              </w:rPr>
              <w:t>(7), 584-591.</w:t>
            </w:r>
          </w:p>
        </w:tc>
        <w:tc>
          <w:tcPr>
            <w:tcW w:w="1580" w:type="dxa"/>
            <w:shd w:val="clear" w:color="auto" w:fill="auto"/>
            <w:vAlign w:val="center"/>
            <w:hideMark/>
          </w:tcPr>
          <w:p w14:paraId="658C6AF2"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Further duplicates</w:t>
            </w:r>
          </w:p>
        </w:tc>
      </w:tr>
      <w:tr w:rsidR="00913C06" w:rsidRPr="00913C06" w14:paraId="648EB676" w14:textId="77777777" w:rsidTr="00913C06">
        <w:trPr>
          <w:trHeight w:val="1152"/>
        </w:trPr>
        <w:tc>
          <w:tcPr>
            <w:tcW w:w="800" w:type="dxa"/>
            <w:shd w:val="clear" w:color="auto" w:fill="auto"/>
            <w:vAlign w:val="bottom"/>
            <w:hideMark/>
          </w:tcPr>
          <w:p w14:paraId="4327D35D"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22</w:t>
            </w:r>
          </w:p>
        </w:tc>
        <w:tc>
          <w:tcPr>
            <w:tcW w:w="7420" w:type="dxa"/>
            <w:shd w:val="clear" w:color="auto" w:fill="auto"/>
            <w:vAlign w:val="bottom"/>
            <w:hideMark/>
          </w:tcPr>
          <w:p w14:paraId="69E465AF"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Malchow, B., Keeser, D., Keller, K., Hasan, A., Rauchmann, B. S., Kimura, H., ... &amp; Honer, W. G. (2016). Effects of endurance training on brain structures in chronic schizophrenia patients and healthy controls. </w:t>
            </w:r>
            <w:r w:rsidRPr="00913C06">
              <w:rPr>
                <w:rFonts w:ascii="Calibri" w:eastAsia="Times New Roman" w:hAnsi="Calibri" w:cs="Calibri"/>
                <w:i/>
                <w:iCs/>
                <w:color w:val="222222"/>
                <w:sz w:val="22"/>
                <w:szCs w:val="22"/>
              </w:rPr>
              <w:t>Schizophrenia Research</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173</w:t>
            </w:r>
            <w:r w:rsidRPr="00913C06">
              <w:rPr>
                <w:rFonts w:ascii="Calibri" w:eastAsia="Times New Roman" w:hAnsi="Calibri" w:cs="Calibri"/>
                <w:color w:val="222222"/>
                <w:sz w:val="22"/>
                <w:szCs w:val="22"/>
              </w:rPr>
              <w:t>(3), 182-191.</w:t>
            </w:r>
          </w:p>
        </w:tc>
        <w:tc>
          <w:tcPr>
            <w:tcW w:w="1580" w:type="dxa"/>
            <w:shd w:val="clear" w:color="auto" w:fill="auto"/>
            <w:vAlign w:val="bottom"/>
            <w:hideMark/>
          </w:tcPr>
          <w:p w14:paraId="7A1DCEA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733AC185" w14:textId="77777777" w:rsidTr="00913C06">
        <w:trPr>
          <w:trHeight w:val="864"/>
        </w:trPr>
        <w:tc>
          <w:tcPr>
            <w:tcW w:w="800" w:type="dxa"/>
            <w:shd w:val="clear" w:color="auto" w:fill="auto"/>
            <w:vAlign w:val="bottom"/>
            <w:hideMark/>
          </w:tcPr>
          <w:p w14:paraId="51FAB132"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23</w:t>
            </w:r>
          </w:p>
        </w:tc>
        <w:tc>
          <w:tcPr>
            <w:tcW w:w="7420" w:type="dxa"/>
            <w:shd w:val="clear" w:color="auto" w:fill="auto"/>
            <w:vAlign w:val="bottom"/>
            <w:hideMark/>
          </w:tcPr>
          <w:p w14:paraId="196CAD53"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Sehm, B., Taubert, M., Conde, V., Weise, D., Classen, J., Dukart, J., ... &amp; Ragert, P. (2014). Structural brain plasticity in Parkinson's disease induced by balance training. </w:t>
            </w:r>
            <w:r w:rsidRPr="00913C06">
              <w:rPr>
                <w:rFonts w:ascii="Calibri" w:eastAsia="Times New Roman" w:hAnsi="Calibri" w:cs="Calibri"/>
                <w:i/>
                <w:iCs/>
                <w:color w:val="222222"/>
                <w:sz w:val="22"/>
                <w:szCs w:val="22"/>
              </w:rPr>
              <w:t>Neurobiology of aging</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35</w:t>
            </w:r>
            <w:r w:rsidRPr="00913C06">
              <w:rPr>
                <w:rFonts w:ascii="Calibri" w:eastAsia="Times New Roman" w:hAnsi="Calibri" w:cs="Calibri"/>
                <w:color w:val="222222"/>
                <w:sz w:val="22"/>
                <w:szCs w:val="22"/>
              </w:rPr>
              <w:t>(1), 232-239.</w:t>
            </w:r>
          </w:p>
        </w:tc>
        <w:tc>
          <w:tcPr>
            <w:tcW w:w="1580" w:type="dxa"/>
            <w:shd w:val="clear" w:color="auto" w:fill="auto"/>
            <w:vAlign w:val="bottom"/>
            <w:hideMark/>
          </w:tcPr>
          <w:p w14:paraId="7941FAA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3F4AB061" w14:textId="77777777" w:rsidTr="00913C06">
        <w:trPr>
          <w:trHeight w:val="1440"/>
        </w:trPr>
        <w:tc>
          <w:tcPr>
            <w:tcW w:w="800" w:type="dxa"/>
            <w:shd w:val="clear" w:color="auto" w:fill="auto"/>
            <w:vAlign w:val="bottom"/>
            <w:hideMark/>
          </w:tcPr>
          <w:p w14:paraId="301F0321"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24</w:t>
            </w:r>
          </w:p>
        </w:tc>
        <w:tc>
          <w:tcPr>
            <w:tcW w:w="7420" w:type="dxa"/>
            <w:shd w:val="clear" w:color="auto" w:fill="auto"/>
            <w:vAlign w:val="bottom"/>
            <w:hideMark/>
          </w:tcPr>
          <w:p w14:paraId="30C7CD8D"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Shimada, H., Makizako, H., Doi, T., Park, H., Tsutsumimoto, K., Verghese, J., &amp; Suzuki, T. (2018). Effects of combined physical and cognitive exercises on cognition and mobility in patients with mild cognitive impairment: a randomized clinical trial. </w:t>
            </w:r>
            <w:r w:rsidRPr="00913C06">
              <w:rPr>
                <w:rFonts w:ascii="Calibri" w:eastAsia="Times New Roman" w:hAnsi="Calibri" w:cs="Calibri"/>
                <w:i/>
                <w:iCs/>
                <w:color w:val="222222"/>
                <w:sz w:val="22"/>
                <w:szCs w:val="22"/>
              </w:rPr>
              <w:t>Journal of the American Medical Directors Association</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19</w:t>
            </w:r>
            <w:r w:rsidRPr="00913C06">
              <w:rPr>
                <w:rFonts w:ascii="Calibri" w:eastAsia="Times New Roman" w:hAnsi="Calibri" w:cs="Calibri"/>
                <w:color w:val="222222"/>
                <w:sz w:val="22"/>
                <w:szCs w:val="22"/>
              </w:rPr>
              <w:t>(7), 584-591.</w:t>
            </w:r>
          </w:p>
        </w:tc>
        <w:tc>
          <w:tcPr>
            <w:tcW w:w="1580" w:type="dxa"/>
            <w:shd w:val="clear" w:color="auto" w:fill="auto"/>
            <w:vAlign w:val="bottom"/>
            <w:hideMark/>
          </w:tcPr>
          <w:p w14:paraId="7C25556A"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180F934A" w14:textId="77777777" w:rsidTr="00913C06">
        <w:trPr>
          <w:trHeight w:val="1152"/>
        </w:trPr>
        <w:tc>
          <w:tcPr>
            <w:tcW w:w="800" w:type="dxa"/>
            <w:shd w:val="clear" w:color="auto" w:fill="auto"/>
            <w:vAlign w:val="bottom"/>
            <w:hideMark/>
          </w:tcPr>
          <w:p w14:paraId="2F5D503B"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25</w:t>
            </w:r>
          </w:p>
        </w:tc>
        <w:tc>
          <w:tcPr>
            <w:tcW w:w="7420" w:type="dxa"/>
            <w:shd w:val="clear" w:color="auto" w:fill="auto"/>
            <w:vAlign w:val="bottom"/>
            <w:hideMark/>
          </w:tcPr>
          <w:p w14:paraId="29DBBCDB"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Stomby, A., Otten, J., Ryberg, M., Nyberg, L., Olsson, T., &amp; Boraxbekk, C. J. (2017). A paleolithic diet with and without combined aerobic and resistance exercise increases functional brain responses and hippocampal volume in subjects with Type 2 diabetes. </w:t>
            </w:r>
            <w:r w:rsidRPr="00913C06">
              <w:rPr>
                <w:rFonts w:ascii="Calibri" w:eastAsia="Times New Roman" w:hAnsi="Calibri" w:cs="Calibri"/>
                <w:i/>
                <w:iCs/>
                <w:color w:val="222222"/>
                <w:sz w:val="22"/>
                <w:szCs w:val="22"/>
              </w:rPr>
              <w:t>Frontiers in Aging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 391.</w:t>
            </w:r>
          </w:p>
        </w:tc>
        <w:tc>
          <w:tcPr>
            <w:tcW w:w="1580" w:type="dxa"/>
            <w:shd w:val="clear" w:color="auto" w:fill="auto"/>
            <w:vAlign w:val="bottom"/>
            <w:hideMark/>
          </w:tcPr>
          <w:p w14:paraId="6DE8D3B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29801F60" w14:textId="77777777" w:rsidTr="00913C06">
        <w:trPr>
          <w:trHeight w:val="864"/>
        </w:trPr>
        <w:tc>
          <w:tcPr>
            <w:tcW w:w="800" w:type="dxa"/>
            <w:shd w:val="clear" w:color="auto" w:fill="auto"/>
            <w:vAlign w:val="bottom"/>
            <w:hideMark/>
          </w:tcPr>
          <w:p w14:paraId="28923628"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lastRenderedPageBreak/>
              <w:t>26</w:t>
            </w:r>
          </w:p>
        </w:tc>
        <w:tc>
          <w:tcPr>
            <w:tcW w:w="7420" w:type="dxa"/>
            <w:shd w:val="clear" w:color="auto" w:fill="auto"/>
            <w:vAlign w:val="bottom"/>
            <w:hideMark/>
          </w:tcPr>
          <w:p w14:paraId="0C345FD2"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Tao, J., Liu, J., Liu, W., Huang, J., Xue, X., Chen, X., ... &amp; Sun, S. (2017). Tai Chi Chuan and Baduanjin increase grey matter volume in older adults: a brain imaging study. </w:t>
            </w:r>
            <w:r w:rsidRPr="00913C06">
              <w:rPr>
                <w:rFonts w:ascii="Calibri" w:eastAsia="Times New Roman" w:hAnsi="Calibri" w:cs="Calibri"/>
                <w:i/>
                <w:iCs/>
                <w:color w:val="222222"/>
                <w:sz w:val="22"/>
                <w:szCs w:val="22"/>
              </w:rPr>
              <w:t>Journal of Alzheimer's Disease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60</w:t>
            </w:r>
            <w:r w:rsidRPr="00913C06">
              <w:rPr>
                <w:rFonts w:ascii="Calibri" w:eastAsia="Times New Roman" w:hAnsi="Calibri" w:cs="Calibri"/>
                <w:color w:val="222222"/>
                <w:sz w:val="22"/>
                <w:szCs w:val="22"/>
              </w:rPr>
              <w:t>(2), 389-400.</w:t>
            </w:r>
          </w:p>
        </w:tc>
        <w:tc>
          <w:tcPr>
            <w:tcW w:w="1580" w:type="dxa"/>
            <w:shd w:val="clear" w:color="auto" w:fill="auto"/>
            <w:vAlign w:val="bottom"/>
            <w:hideMark/>
          </w:tcPr>
          <w:p w14:paraId="504CB31C"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7914D907" w14:textId="77777777" w:rsidTr="00913C06">
        <w:trPr>
          <w:trHeight w:val="864"/>
        </w:trPr>
        <w:tc>
          <w:tcPr>
            <w:tcW w:w="800" w:type="dxa"/>
            <w:shd w:val="clear" w:color="auto" w:fill="auto"/>
            <w:vAlign w:val="bottom"/>
            <w:hideMark/>
          </w:tcPr>
          <w:p w14:paraId="3340766D"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27</w:t>
            </w:r>
          </w:p>
        </w:tc>
        <w:tc>
          <w:tcPr>
            <w:tcW w:w="7420" w:type="dxa"/>
            <w:shd w:val="clear" w:color="auto" w:fill="auto"/>
            <w:vAlign w:val="bottom"/>
            <w:hideMark/>
          </w:tcPr>
          <w:p w14:paraId="4B0BF13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Rogge, A. K., Röder, B., Zech, A., &amp; Hötting, K. (2018). Exercise-induced neuroplasticity: Balance training increases cortical thickness in visual and vestibular cortical regions. </w:t>
            </w:r>
            <w:r w:rsidRPr="00913C06">
              <w:rPr>
                <w:rFonts w:ascii="Calibri" w:eastAsia="Times New Roman" w:hAnsi="Calibri" w:cs="Calibri"/>
                <w:i/>
                <w:iCs/>
                <w:color w:val="222222"/>
                <w:sz w:val="22"/>
                <w:szCs w:val="22"/>
              </w:rPr>
              <w:t>Neuroimage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179</w:t>
            </w:r>
            <w:r w:rsidRPr="00913C06">
              <w:rPr>
                <w:rFonts w:ascii="Calibri" w:eastAsia="Times New Roman" w:hAnsi="Calibri" w:cs="Calibri"/>
                <w:color w:val="222222"/>
                <w:sz w:val="22"/>
                <w:szCs w:val="22"/>
              </w:rPr>
              <w:t>, 471-479.</w:t>
            </w:r>
          </w:p>
        </w:tc>
        <w:tc>
          <w:tcPr>
            <w:tcW w:w="1580" w:type="dxa"/>
            <w:shd w:val="clear" w:color="auto" w:fill="auto"/>
            <w:vAlign w:val="bottom"/>
            <w:hideMark/>
          </w:tcPr>
          <w:p w14:paraId="2430A41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32D2C7D8" w14:textId="77777777" w:rsidTr="00913C06">
        <w:trPr>
          <w:trHeight w:val="1152"/>
        </w:trPr>
        <w:tc>
          <w:tcPr>
            <w:tcW w:w="800" w:type="dxa"/>
            <w:shd w:val="clear" w:color="auto" w:fill="auto"/>
            <w:vAlign w:val="bottom"/>
            <w:hideMark/>
          </w:tcPr>
          <w:p w14:paraId="2FD6E25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28</w:t>
            </w:r>
          </w:p>
        </w:tc>
        <w:tc>
          <w:tcPr>
            <w:tcW w:w="7420" w:type="dxa"/>
            <w:shd w:val="clear" w:color="auto" w:fill="auto"/>
            <w:vAlign w:val="bottom"/>
            <w:hideMark/>
          </w:tcPr>
          <w:p w14:paraId="61B62D19"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Espeland, M. A., Erickson, K., Neiberg, R. H., Jakicic, J. M., Wadden, T. A., Wing, R. R., ... &amp; Maschak-Carey, B. J. (2016). Brain and white matter hyperintensity volumes after 10 years of random assignment to lifestyle intervention. </w:t>
            </w:r>
            <w:r w:rsidRPr="00913C06">
              <w:rPr>
                <w:rFonts w:ascii="Calibri" w:eastAsia="Times New Roman" w:hAnsi="Calibri" w:cs="Calibri"/>
                <w:i/>
                <w:iCs/>
                <w:color w:val="222222"/>
                <w:sz w:val="22"/>
                <w:szCs w:val="22"/>
              </w:rPr>
              <w:t>Diabetes Care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39</w:t>
            </w:r>
            <w:r w:rsidRPr="00913C06">
              <w:rPr>
                <w:rFonts w:ascii="Calibri" w:eastAsia="Times New Roman" w:hAnsi="Calibri" w:cs="Calibri"/>
                <w:color w:val="222222"/>
                <w:sz w:val="22"/>
                <w:szCs w:val="22"/>
              </w:rPr>
              <w:t>(5), 764-771.</w:t>
            </w:r>
          </w:p>
        </w:tc>
        <w:tc>
          <w:tcPr>
            <w:tcW w:w="1580" w:type="dxa"/>
            <w:shd w:val="clear" w:color="auto" w:fill="auto"/>
            <w:vAlign w:val="bottom"/>
            <w:hideMark/>
          </w:tcPr>
          <w:p w14:paraId="24ECFDD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604CCA9D" w14:textId="77777777" w:rsidTr="00913C06">
        <w:trPr>
          <w:trHeight w:val="1440"/>
        </w:trPr>
        <w:tc>
          <w:tcPr>
            <w:tcW w:w="800" w:type="dxa"/>
            <w:shd w:val="clear" w:color="auto" w:fill="auto"/>
            <w:vAlign w:val="bottom"/>
            <w:hideMark/>
          </w:tcPr>
          <w:p w14:paraId="5B497FC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29</w:t>
            </w:r>
          </w:p>
        </w:tc>
        <w:tc>
          <w:tcPr>
            <w:tcW w:w="7420" w:type="dxa"/>
            <w:shd w:val="clear" w:color="auto" w:fill="auto"/>
            <w:vAlign w:val="bottom"/>
            <w:hideMark/>
          </w:tcPr>
          <w:p w14:paraId="2DB82573"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Papiol, S., Keeser, D., Hasan, A., Schneider-Axmann, T., Raabe, F., Degenhardt, F., ... &amp; Wobrock, T. (2019). Polygenic burden associated to oligodendrocyte precursor cells and radial glia influences the hippocampal volume changes induced by aerobic exercise in schizophrenia patients. </w:t>
            </w:r>
            <w:r w:rsidRPr="00913C06">
              <w:rPr>
                <w:rFonts w:ascii="Calibri" w:eastAsia="Times New Roman" w:hAnsi="Calibri" w:cs="Calibri"/>
                <w:i/>
                <w:iCs/>
                <w:color w:val="222222"/>
                <w:sz w:val="22"/>
                <w:szCs w:val="22"/>
              </w:rPr>
              <w:t>Translational psychiatry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(1), 1-8.</w:t>
            </w:r>
          </w:p>
        </w:tc>
        <w:tc>
          <w:tcPr>
            <w:tcW w:w="1580" w:type="dxa"/>
            <w:shd w:val="clear" w:color="auto" w:fill="auto"/>
            <w:vAlign w:val="bottom"/>
            <w:hideMark/>
          </w:tcPr>
          <w:p w14:paraId="0C81880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0D1F7460" w14:textId="77777777" w:rsidTr="00913C06">
        <w:trPr>
          <w:trHeight w:val="1152"/>
        </w:trPr>
        <w:tc>
          <w:tcPr>
            <w:tcW w:w="800" w:type="dxa"/>
            <w:shd w:val="clear" w:color="auto" w:fill="auto"/>
            <w:vAlign w:val="bottom"/>
            <w:hideMark/>
          </w:tcPr>
          <w:p w14:paraId="7D05C0D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30</w:t>
            </w:r>
          </w:p>
        </w:tc>
        <w:tc>
          <w:tcPr>
            <w:tcW w:w="7420" w:type="dxa"/>
            <w:shd w:val="clear" w:color="auto" w:fill="auto"/>
            <w:vAlign w:val="bottom"/>
            <w:hideMark/>
          </w:tcPr>
          <w:p w14:paraId="60C44089"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Satoh, M., Ogawa, J. I., Tokita, T., Nakaguchi, N., Nakao, K., Kida, H., &amp; Tomimoto, H. (2017). Physical Exercise with Music Maintains Activities of Daily Living in Patients with Dementia: Mihama-Kiho Project Part 2 1. </w:t>
            </w:r>
            <w:r w:rsidRPr="00913C06">
              <w:rPr>
                <w:rFonts w:ascii="Calibri" w:eastAsia="Times New Roman" w:hAnsi="Calibri" w:cs="Calibri"/>
                <w:i/>
                <w:iCs/>
                <w:color w:val="222222"/>
                <w:sz w:val="22"/>
                <w:szCs w:val="22"/>
              </w:rPr>
              <w:t>Journal of Alzheimer's Disease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57</w:t>
            </w:r>
            <w:r w:rsidRPr="00913C06">
              <w:rPr>
                <w:rFonts w:ascii="Calibri" w:eastAsia="Times New Roman" w:hAnsi="Calibri" w:cs="Calibri"/>
                <w:color w:val="222222"/>
                <w:sz w:val="22"/>
                <w:szCs w:val="22"/>
              </w:rPr>
              <w:t>(1), 85-96.</w:t>
            </w:r>
          </w:p>
        </w:tc>
        <w:tc>
          <w:tcPr>
            <w:tcW w:w="1580" w:type="dxa"/>
            <w:shd w:val="clear" w:color="auto" w:fill="auto"/>
            <w:vAlign w:val="bottom"/>
            <w:hideMark/>
          </w:tcPr>
          <w:p w14:paraId="63ECC3C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Ineligible Intervention</w:t>
            </w:r>
          </w:p>
        </w:tc>
      </w:tr>
      <w:tr w:rsidR="00913C06" w:rsidRPr="00913C06" w14:paraId="104B4FC4" w14:textId="77777777" w:rsidTr="00913C06">
        <w:trPr>
          <w:trHeight w:val="1152"/>
        </w:trPr>
        <w:tc>
          <w:tcPr>
            <w:tcW w:w="800" w:type="dxa"/>
            <w:shd w:val="clear" w:color="auto" w:fill="auto"/>
            <w:vAlign w:val="bottom"/>
            <w:hideMark/>
          </w:tcPr>
          <w:p w14:paraId="0AC03A81"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31</w:t>
            </w:r>
          </w:p>
        </w:tc>
        <w:tc>
          <w:tcPr>
            <w:tcW w:w="7420" w:type="dxa"/>
            <w:shd w:val="clear" w:color="auto" w:fill="auto"/>
            <w:vAlign w:val="bottom"/>
            <w:hideMark/>
          </w:tcPr>
          <w:p w14:paraId="0B91201D"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Bär, K. J., Herbsleb, M., Schumann, A., de la Cruz, F., Gabriel, H. W., &amp; Wagner, G. (2016). Hippocampal-brainstem connectivity associated with vagal modulation after an intense exercise intervention in healthy men. </w:t>
            </w:r>
            <w:r w:rsidRPr="00913C06">
              <w:rPr>
                <w:rFonts w:ascii="Calibri" w:eastAsia="Times New Roman" w:hAnsi="Calibri" w:cs="Calibri"/>
                <w:i/>
                <w:iCs/>
                <w:color w:val="222222"/>
                <w:sz w:val="22"/>
                <w:szCs w:val="22"/>
              </w:rPr>
              <w:t>Frontiers in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10</w:t>
            </w:r>
            <w:r w:rsidRPr="00913C06">
              <w:rPr>
                <w:rFonts w:ascii="Calibri" w:eastAsia="Times New Roman" w:hAnsi="Calibri" w:cs="Calibri"/>
                <w:color w:val="222222"/>
                <w:sz w:val="22"/>
                <w:szCs w:val="22"/>
              </w:rPr>
              <w:t>, 145.</w:t>
            </w:r>
          </w:p>
        </w:tc>
        <w:tc>
          <w:tcPr>
            <w:tcW w:w="1580" w:type="dxa"/>
            <w:shd w:val="clear" w:color="auto" w:fill="auto"/>
            <w:vAlign w:val="bottom"/>
            <w:hideMark/>
          </w:tcPr>
          <w:p w14:paraId="5989A351"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3AD616A3" w14:textId="77777777" w:rsidTr="00913C06">
        <w:trPr>
          <w:trHeight w:val="1152"/>
        </w:trPr>
        <w:tc>
          <w:tcPr>
            <w:tcW w:w="800" w:type="dxa"/>
            <w:shd w:val="clear" w:color="auto" w:fill="auto"/>
            <w:vAlign w:val="bottom"/>
            <w:hideMark/>
          </w:tcPr>
          <w:p w14:paraId="343FD6E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32</w:t>
            </w:r>
          </w:p>
        </w:tc>
        <w:tc>
          <w:tcPr>
            <w:tcW w:w="7420" w:type="dxa"/>
            <w:shd w:val="clear" w:color="auto" w:fill="auto"/>
            <w:vAlign w:val="bottom"/>
            <w:hideMark/>
          </w:tcPr>
          <w:p w14:paraId="10249824"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Burzynska, A. Z., Jiao, Y., Knecht, A. M., Fanning, J., Awick, E. A., Chen, T., ... &amp; Kramer, A. F. (2017). White matter integrity declined over 6-months, but dance intervention improved integrity of the fornix of older adults. </w:t>
            </w:r>
            <w:r w:rsidRPr="00913C06">
              <w:rPr>
                <w:rFonts w:ascii="Calibri" w:eastAsia="Times New Roman" w:hAnsi="Calibri" w:cs="Calibri"/>
                <w:i/>
                <w:iCs/>
                <w:color w:val="222222"/>
                <w:sz w:val="22"/>
                <w:szCs w:val="22"/>
              </w:rPr>
              <w:t>Frontiers in aging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 59.</w:t>
            </w:r>
          </w:p>
        </w:tc>
        <w:tc>
          <w:tcPr>
            <w:tcW w:w="1580" w:type="dxa"/>
            <w:shd w:val="clear" w:color="auto" w:fill="auto"/>
            <w:vAlign w:val="bottom"/>
            <w:hideMark/>
          </w:tcPr>
          <w:p w14:paraId="66ED5B57"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764172FD" w14:textId="77777777" w:rsidTr="00913C06">
        <w:trPr>
          <w:trHeight w:val="1164"/>
        </w:trPr>
        <w:tc>
          <w:tcPr>
            <w:tcW w:w="800" w:type="dxa"/>
            <w:shd w:val="clear" w:color="auto" w:fill="auto"/>
            <w:vAlign w:val="bottom"/>
            <w:hideMark/>
          </w:tcPr>
          <w:p w14:paraId="422F329F"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33</w:t>
            </w:r>
          </w:p>
        </w:tc>
        <w:tc>
          <w:tcPr>
            <w:tcW w:w="7420" w:type="dxa"/>
            <w:shd w:val="clear" w:color="auto" w:fill="auto"/>
            <w:vAlign w:val="bottom"/>
            <w:hideMark/>
          </w:tcPr>
          <w:p w14:paraId="27B5DB93"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Burdette, J. H., Laurienti, P. J., Espeland, M. A., Morgan, A. R., Telesford, Q., Vechlekar, C. D., ... &amp; Rejeski, W. J. (2010). Using network science to evaluate exercise-associated brain changes in older adults. </w:t>
            </w:r>
            <w:r w:rsidRPr="00913C06">
              <w:rPr>
                <w:rFonts w:ascii="Calibri" w:eastAsia="Times New Roman" w:hAnsi="Calibri" w:cs="Calibri"/>
                <w:i/>
                <w:iCs/>
                <w:color w:val="222222"/>
                <w:sz w:val="22"/>
                <w:szCs w:val="22"/>
              </w:rPr>
              <w:t>Frontiers in aging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w:t>
            </w:r>
            <w:r w:rsidRPr="00913C06">
              <w:rPr>
                <w:rFonts w:ascii="Calibri" w:eastAsia="Times New Roman" w:hAnsi="Calibri" w:cs="Calibri"/>
                <w:color w:val="222222"/>
                <w:sz w:val="22"/>
                <w:szCs w:val="22"/>
              </w:rPr>
              <w:t>, 23.</w:t>
            </w:r>
          </w:p>
        </w:tc>
        <w:tc>
          <w:tcPr>
            <w:tcW w:w="1580" w:type="dxa"/>
            <w:shd w:val="clear" w:color="auto" w:fill="auto"/>
            <w:vAlign w:val="bottom"/>
            <w:hideMark/>
          </w:tcPr>
          <w:p w14:paraId="06B559C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7056685C" w14:textId="77777777" w:rsidTr="00913C06">
        <w:trPr>
          <w:trHeight w:val="876"/>
        </w:trPr>
        <w:tc>
          <w:tcPr>
            <w:tcW w:w="800" w:type="dxa"/>
            <w:shd w:val="clear" w:color="auto" w:fill="auto"/>
            <w:vAlign w:val="bottom"/>
            <w:hideMark/>
          </w:tcPr>
          <w:p w14:paraId="47E55C5B"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34</w:t>
            </w:r>
          </w:p>
        </w:tc>
        <w:tc>
          <w:tcPr>
            <w:tcW w:w="7420" w:type="dxa"/>
            <w:shd w:val="clear" w:color="auto" w:fill="auto"/>
            <w:vAlign w:val="bottom"/>
            <w:hideMark/>
          </w:tcPr>
          <w:p w14:paraId="4514E00E"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Kahn, R. (2012). EFFECTS OF PHYSICAL EXERCISE ON PSYCHOTIC SYMPTOMS, COGNITION AND BRAIN STRUCTURE: RESULTS OF A RANDOMIZED CLINICAL TRIAL IN CHRONIC SCHIZOPHRENIA. </w:t>
            </w:r>
            <w:r w:rsidRPr="00913C06">
              <w:rPr>
                <w:rFonts w:ascii="Calibri" w:eastAsia="Times New Roman" w:hAnsi="Calibri" w:cs="Calibri"/>
                <w:i/>
                <w:iCs/>
                <w:color w:val="222222"/>
                <w:sz w:val="22"/>
                <w:szCs w:val="22"/>
              </w:rPr>
              <w:t>Schizophrenia Research</w:t>
            </w:r>
            <w:r w:rsidRPr="00913C06">
              <w:rPr>
                <w:rFonts w:ascii="Calibri" w:eastAsia="Times New Roman" w:hAnsi="Calibri" w:cs="Calibri"/>
                <w:color w:val="222222"/>
                <w:sz w:val="22"/>
                <w:szCs w:val="22"/>
              </w:rPr>
              <w:t>, (136), S57.</w:t>
            </w:r>
          </w:p>
        </w:tc>
        <w:tc>
          <w:tcPr>
            <w:tcW w:w="1580" w:type="dxa"/>
            <w:shd w:val="clear" w:color="auto" w:fill="auto"/>
            <w:vAlign w:val="bottom"/>
            <w:hideMark/>
          </w:tcPr>
          <w:p w14:paraId="4CE4607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5092E843" w14:textId="77777777" w:rsidTr="00913C06">
        <w:trPr>
          <w:trHeight w:val="876"/>
        </w:trPr>
        <w:tc>
          <w:tcPr>
            <w:tcW w:w="800" w:type="dxa"/>
            <w:shd w:val="clear" w:color="auto" w:fill="auto"/>
            <w:vAlign w:val="bottom"/>
            <w:hideMark/>
          </w:tcPr>
          <w:p w14:paraId="3DEE802B"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35</w:t>
            </w:r>
          </w:p>
        </w:tc>
        <w:tc>
          <w:tcPr>
            <w:tcW w:w="7420" w:type="dxa"/>
            <w:shd w:val="clear" w:color="auto" w:fill="auto"/>
            <w:vAlign w:val="bottom"/>
            <w:hideMark/>
          </w:tcPr>
          <w:p w14:paraId="01B7B715"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Maass, A., Düzel, S., Goerke, M., Becke, A., Sobieray, U., Neumann, K., ... &amp; Ahrens, D. (2015). Vascular hippocampal plasticity after aerobic exercise in older adults. </w:t>
            </w:r>
            <w:r w:rsidRPr="00913C06">
              <w:rPr>
                <w:rFonts w:ascii="Calibri" w:eastAsia="Times New Roman" w:hAnsi="Calibri" w:cs="Calibri"/>
                <w:i/>
                <w:iCs/>
                <w:color w:val="222222"/>
                <w:sz w:val="22"/>
                <w:szCs w:val="22"/>
              </w:rPr>
              <w:t>Molecular psychiatry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20</w:t>
            </w:r>
            <w:r w:rsidRPr="00913C06">
              <w:rPr>
                <w:rFonts w:ascii="Calibri" w:eastAsia="Times New Roman" w:hAnsi="Calibri" w:cs="Calibri"/>
                <w:color w:val="222222"/>
                <w:sz w:val="22"/>
                <w:szCs w:val="22"/>
              </w:rPr>
              <w:t>(5), 585-593.</w:t>
            </w:r>
          </w:p>
        </w:tc>
        <w:tc>
          <w:tcPr>
            <w:tcW w:w="1580" w:type="dxa"/>
            <w:shd w:val="clear" w:color="auto" w:fill="auto"/>
            <w:vAlign w:val="bottom"/>
            <w:hideMark/>
          </w:tcPr>
          <w:p w14:paraId="7FF762B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16DBCB02" w14:textId="77777777" w:rsidTr="00913C06">
        <w:trPr>
          <w:trHeight w:val="1164"/>
        </w:trPr>
        <w:tc>
          <w:tcPr>
            <w:tcW w:w="800" w:type="dxa"/>
            <w:shd w:val="clear" w:color="auto" w:fill="auto"/>
            <w:vAlign w:val="bottom"/>
            <w:hideMark/>
          </w:tcPr>
          <w:p w14:paraId="2EE544C2"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36</w:t>
            </w:r>
          </w:p>
        </w:tc>
        <w:tc>
          <w:tcPr>
            <w:tcW w:w="7420" w:type="dxa"/>
            <w:shd w:val="clear" w:color="auto" w:fill="auto"/>
            <w:vAlign w:val="bottom"/>
            <w:hideMark/>
          </w:tcPr>
          <w:p w14:paraId="2C8B87F7"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Moore, S., Hallsworth, K., Jakovljevic, D., Blamire, A., He, J., Ford, G., ... &amp; Trenell, M. (2014). Effects of exercise therapy on metabolic risk factors, brain atrophy and cerebral blood flow following stroke: a randomised controlled trial. In </w:t>
            </w:r>
            <w:r w:rsidRPr="00913C06">
              <w:rPr>
                <w:rFonts w:ascii="Calibri" w:eastAsia="Times New Roman" w:hAnsi="Calibri" w:cs="Calibri"/>
                <w:i/>
                <w:iCs/>
                <w:color w:val="222222"/>
                <w:sz w:val="22"/>
                <w:szCs w:val="22"/>
              </w:rPr>
              <w:t>UK Stroke Forum 2014</w:t>
            </w:r>
            <w:r w:rsidRPr="00913C06">
              <w:rPr>
                <w:rFonts w:ascii="Calibri" w:eastAsia="Times New Roman" w:hAnsi="Calibri" w:cs="Calibri"/>
                <w:color w:val="222222"/>
                <w:sz w:val="22"/>
                <w:szCs w:val="22"/>
              </w:rPr>
              <w:t>. Newcastle University.</w:t>
            </w:r>
          </w:p>
        </w:tc>
        <w:tc>
          <w:tcPr>
            <w:tcW w:w="1580" w:type="dxa"/>
            <w:shd w:val="clear" w:color="auto" w:fill="auto"/>
            <w:vAlign w:val="bottom"/>
            <w:hideMark/>
          </w:tcPr>
          <w:p w14:paraId="7FEBDF20"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0C748DF6" w14:textId="77777777" w:rsidTr="00913C06">
        <w:trPr>
          <w:trHeight w:val="876"/>
        </w:trPr>
        <w:tc>
          <w:tcPr>
            <w:tcW w:w="800" w:type="dxa"/>
            <w:shd w:val="clear" w:color="auto" w:fill="auto"/>
            <w:vAlign w:val="bottom"/>
            <w:hideMark/>
          </w:tcPr>
          <w:p w14:paraId="0907D349"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37</w:t>
            </w:r>
          </w:p>
        </w:tc>
        <w:tc>
          <w:tcPr>
            <w:tcW w:w="7420" w:type="dxa"/>
            <w:shd w:val="clear" w:color="auto" w:fill="auto"/>
            <w:vAlign w:val="bottom"/>
            <w:hideMark/>
          </w:tcPr>
          <w:p w14:paraId="0C415CE8"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Yu, F., Bronas, U., &amp; Veith, D. (2014). PRESCRIBING AEROBIC EXERCISE TO OLDER ADULTS WITH ALZHEIMER'S DISEASE. </w:t>
            </w:r>
            <w:r w:rsidRPr="00913C06">
              <w:rPr>
                <w:rFonts w:ascii="Calibri" w:eastAsia="Times New Roman" w:hAnsi="Calibri" w:cs="Calibri"/>
                <w:i/>
                <w:iCs/>
                <w:color w:val="222222"/>
                <w:sz w:val="22"/>
                <w:szCs w:val="22"/>
              </w:rPr>
              <w:t>Alzheimer's &amp; Dementia: The Journal of the Alzheimer's Association</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4</w:t>
            </w:r>
            <w:r w:rsidRPr="00913C06">
              <w:rPr>
                <w:rFonts w:ascii="Calibri" w:eastAsia="Times New Roman" w:hAnsi="Calibri" w:cs="Calibri"/>
                <w:color w:val="222222"/>
                <w:sz w:val="22"/>
                <w:szCs w:val="22"/>
              </w:rPr>
              <w:t>(10), P607.</w:t>
            </w:r>
          </w:p>
        </w:tc>
        <w:tc>
          <w:tcPr>
            <w:tcW w:w="1580" w:type="dxa"/>
            <w:shd w:val="clear" w:color="auto" w:fill="auto"/>
            <w:vAlign w:val="bottom"/>
            <w:hideMark/>
          </w:tcPr>
          <w:p w14:paraId="4295EB6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7E02AFCD" w14:textId="77777777" w:rsidTr="00913C06">
        <w:trPr>
          <w:trHeight w:val="876"/>
        </w:trPr>
        <w:tc>
          <w:tcPr>
            <w:tcW w:w="800" w:type="dxa"/>
            <w:shd w:val="clear" w:color="auto" w:fill="auto"/>
            <w:vAlign w:val="bottom"/>
            <w:hideMark/>
          </w:tcPr>
          <w:p w14:paraId="6E76CB0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38</w:t>
            </w:r>
          </w:p>
        </w:tc>
        <w:tc>
          <w:tcPr>
            <w:tcW w:w="7420" w:type="dxa"/>
            <w:shd w:val="clear" w:color="auto" w:fill="auto"/>
            <w:vAlign w:val="bottom"/>
            <w:hideMark/>
          </w:tcPr>
          <w:p w14:paraId="5E583312"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Bernstein, E. E., &amp; McNally, R. J. (2019). Examining the effects of exercise on pattern separation and the moderating effects of mood symptoms. </w:t>
            </w:r>
            <w:r w:rsidRPr="00913C06">
              <w:rPr>
                <w:rFonts w:ascii="Calibri" w:eastAsia="Times New Roman" w:hAnsi="Calibri" w:cs="Calibri"/>
                <w:i/>
                <w:iCs/>
                <w:color w:val="222222"/>
                <w:sz w:val="22"/>
                <w:szCs w:val="22"/>
              </w:rPr>
              <w:t>Behavior therapy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50</w:t>
            </w:r>
            <w:r w:rsidRPr="00913C06">
              <w:rPr>
                <w:rFonts w:ascii="Calibri" w:eastAsia="Times New Roman" w:hAnsi="Calibri" w:cs="Calibri"/>
                <w:color w:val="222222"/>
                <w:sz w:val="22"/>
                <w:szCs w:val="22"/>
              </w:rPr>
              <w:t>(3), 582-593.</w:t>
            </w:r>
          </w:p>
        </w:tc>
        <w:tc>
          <w:tcPr>
            <w:tcW w:w="1580" w:type="dxa"/>
            <w:shd w:val="clear" w:color="auto" w:fill="auto"/>
            <w:vAlign w:val="bottom"/>
            <w:hideMark/>
          </w:tcPr>
          <w:p w14:paraId="78AC1DD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4C9EC327" w14:textId="77777777" w:rsidTr="00913C06">
        <w:trPr>
          <w:trHeight w:val="1452"/>
        </w:trPr>
        <w:tc>
          <w:tcPr>
            <w:tcW w:w="800" w:type="dxa"/>
            <w:shd w:val="clear" w:color="auto" w:fill="auto"/>
            <w:vAlign w:val="bottom"/>
            <w:hideMark/>
          </w:tcPr>
          <w:p w14:paraId="481F49E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lastRenderedPageBreak/>
              <w:t>39</w:t>
            </w:r>
          </w:p>
        </w:tc>
        <w:tc>
          <w:tcPr>
            <w:tcW w:w="7420" w:type="dxa"/>
            <w:shd w:val="clear" w:color="auto" w:fill="auto"/>
            <w:vAlign w:val="bottom"/>
            <w:hideMark/>
          </w:tcPr>
          <w:p w14:paraId="736200B2"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Daugherty, A. M., Sutton, B. P., Hillman, C. H., Kramer, A. F., Cohen, N. J., &amp; Barbey, A. K. (2020). Individual differences in the neurobiology of fluid intelligence predict responsiveness to training: Evidence from a comprehensive cognitive, mindfulness meditation, and aerobic exercise intervention. </w:t>
            </w:r>
            <w:r w:rsidRPr="00913C06">
              <w:rPr>
                <w:rFonts w:ascii="Calibri" w:eastAsia="Times New Roman" w:hAnsi="Calibri" w:cs="Calibri"/>
                <w:i/>
                <w:iCs/>
                <w:color w:val="222222"/>
                <w:sz w:val="22"/>
                <w:szCs w:val="22"/>
              </w:rPr>
              <w:t>Trends in Neuroscience and Education</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18</w:t>
            </w:r>
            <w:r w:rsidRPr="00913C06">
              <w:rPr>
                <w:rFonts w:ascii="Calibri" w:eastAsia="Times New Roman" w:hAnsi="Calibri" w:cs="Calibri"/>
                <w:color w:val="222222"/>
                <w:sz w:val="22"/>
                <w:szCs w:val="22"/>
              </w:rPr>
              <w:t>, 100123.</w:t>
            </w:r>
          </w:p>
        </w:tc>
        <w:tc>
          <w:tcPr>
            <w:tcW w:w="1580" w:type="dxa"/>
            <w:shd w:val="clear" w:color="auto" w:fill="auto"/>
            <w:vAlign w:val="bottom"/>
            <w:hideMark/>
          </w:tcPr>
          <w:p w14:paraId="11C1A33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773A1556" w14:textId="77777777" w:rsidTr="00913C06">
        <w:trPr>
          <w:trHeight w:val="1164"/>
        </w:trPr>
        <w:tc>
          <w:tcPr>
            <w:tcW w:w="800" w:type="dxa"/>
            <w:shd w:val="clear" w:color="auto" w:fill="auto"/>
            <w:vAlign w:val="bottom"/>
            <w:hideMark/>
          </w:tcPr>
          <w:p w14:paraId="01B19107"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40</w:t>
            </w:r>
          </w:p>
        </w:tc>
        <w:tc>
          <w:tcPr>
            <w:tcW w:w="7420" w:type="dxa"/>
            <w:shd w:val="clear" w:color="auto" w:fill="auto"/>
            <w:vAlign w:val="bottom"/>
            <w:hideMark/>
          </w:tcPr>
          <w:p w14:paraId="1415759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Kleinloog, J. P., Mensink, R. P., Ivanov, D., Adam, J. J., Uludag, K., &amp; Joris, P. J. (2019). Aerobic exercise training improves cerebral blood flow and executive function: A randomized, controlled cross-over trial in sedentary older men. </w:t>
            </w:r>
            <w:r w:rsidRPr="00913C06">
              <w:rPr>
                <w:rFonts w:ascii="Calibri" w:eastAsia="Times New Roman" w:hAnsi="Calibri" w:cs="Calibri"/>
                <w:i/>
                <w:iCs/>
                <w:color w:val="222222"/>
                <w:sz w:val="22"/>
                <w:szCs w:val="22"/>
              </w:rPr>
              <w:t>Frontiers in Aging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11</w:t>
            </w:r>
            <w:r w:rsidRPr="00913C06">
              <w:rPr>
                <w:rFonts w:ascii="Calibri" w:eastAsia="Times New Roman" w:hAnsi="Calibri" w:cs="Calibri"/>
                <w:color w:val="222222"/>
                <w:sz w:val="22"/>
                <w:szCs w:val="22"/>
              </w:rPr>
              <w:t>, 333.</w:t>
            </w:r>
          </w:p>
        </w:tc>
        <w:tc>
          <w:tcPr>
            <w:tcW w:w="1580" w:type="dxa"/>
            <w:shd w:val="clear" w:color="auto" w:fill="auto"/>
            <w:vAlign w:val="bottom"/>
            <w:hideMark/>
          </w:tcPr>
          <w:p w14:paraId="164BDBC0"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5A7DFF83" w14:textId="77777777" w:rsidTr="00913C06">
        <w:trPr>
          <w:trHeight w:val="876"/>
        </w:trPr>
        <w:tc>
          <w:tcPr>
            <w:tcW w:w="800" w:type="dxa"/>
            <w:shd w:val="clear" w:color="auto" w:fill="auto"/>
            <w:vAlign w:val="bottom"/>
            <w:hideMark/>
          </w:tcPr>
          <w:p w14:paraId="0A51741D"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41</w:t>
            </w:r>
          </w:p>
        </w:tc>
        <w:tc>
          <w:tcPr>
            <w:tcW w:w="7420" w:type="dxa"/>
            <w:shd w:val="clear" w:color="auto" w:fill="auto"/>
            <w:vAlign w:val="bottom"/>
            <w:hideMark/>
          </w:tcPr>
          <w:p w14:paraId="71E0375A"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Satoh, M., Ogawa, J. I., Tokita, T., Nakaguchi, N., Nakao, K., Kida, H., &amp; Tomimoto, H. (2014). The effects of physical exercise with music on cognitive function of elderly people: Mihama-Kiho project. </w:t>
            </w:r>
            <w:r w:rsidRPr="00913C06">
              <w:rPr>
                <w:rFonts w:ascii="Calibri" w:eastAsia="Times New Roman" w:hAnsi="Calibri" w:cs="Calibri"/>
                <w:i/>
                <w:iCs/>
                <w:color w:val="222222"/>
                <w:sz w:val="22"/>
                <w:szCs w:val="22"/>
              </w:rPr>
              <w:t>PloS one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(4), e95230.</w:t>
            </w:r>
          </w:p>
        </w:tc>
        <w:tc>
          <w:tcPr>
            <w:tcW w:w="1580" w:type="dxa"/>
            <w:shd w:val="clear" w:color="auto" w:fill="auto"/>
            <w:vAlign w:val="bottom"/>
            <w:hideMark/>
          </w:tcPr>
          <w:p w14:paraId="41B86817"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653AB7AC" w14:textId="77777777" w:rsidTr="00913C06">
        <w:trPr>
          <w:trHeight w:val="1164"/>
        </w:trPr>
        <w:tc>
          <w:tcPr>
            <w:tcW w:w="800" w:type="dxa"/>
            <w:shd w:val="clear" w:color="auto" w:fill="auto"/>
            <w:vAlign w:val="bottom"/>
            <w:hideMark/>
          </w:tcPr>
          <w:p w14:paraId="2EC03788"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42</w:t>
            </w:r>
          </w:p>
        </w:tc>
        <w:tc>
          <w:tcPr>
            <w:tcW w:w="7420" w:type="dxa"/>
            <w:shd w:val="clear" w:color="auto" w:fill="auto"/>
            <w:vAlign w:val="bottom"/>
            <w:hideMark/>
          </w:tcPr>
          <w:p w14:paraId="1F1F285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Voss, M. W., Weng, T. B., Narayana-Kumanan, K., Cole, R. C., Wharff, C., Reist, L., ... &amp; Magnotta, V. A. (2020). Acute Exercise Effects Predict Training Change in Cognition and Connectivity. </w:t>
            </w:r>
            <w:r w:rsidRPr="00913C06">
              <w:rPr>
                <w:rFonts w:ascii="Calibri" w:eastAsia="Times New Roman" w:hAnsi="Calibri" w:cs="Calibri"/>
                <w:i/>
                <w:iCs/>
                <w:color w:val="222222"/>
                <w:sz w:val="22"/>
                <w:szCs w:val="22"/>
              </w:rPr>
              <w:t>Medicine and Science in Sports and Exercise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52</w:t>
            </w:r>
            <w:r w:rsidRPr="00913C06">
              <w:rPr>
                <w:rFonts w:ascii="Calibri" w:eastAsia="Times New Roman" w:hAnsi="Calibri" w:cs="Calibri"/>
                <w:color w:val="222222"/>
                <w:sz w:val="22"/>
                <w:szCs w:val="22"/>
              </w:rPr>
              <w:t>(1), 131-140.</w:t>
            </w:r>
          </w:p>
        </w:tc>
        <w:tc>
          <w:tcPr>
            <w:tcW w:w="1580" w:type="dxa"/>
            <w:shd w:val="clear" w:color="auto" w:fill="auto"/>
            <w:vAlign w:val="bottom"/>
            <w:hideMark/>
          </w:tcPr>
          <w:p w14:paraId="095A389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0799E7AC" w14:textId="77777777" w:rsidTr="00913C06">
        <w:trPr>
          <w:trHeight w:val="1164"/>
        </w:trPr>
        <w:tc>
          <w:tcPr>
            <w:tcW w:w="800" w:type="dxa"/>
            <w:shd w:val="clear" w:color="auto" w:fill="auto"/>
            <w:vAlign w:val="bottom"/>
            <w:hideMark/>
          </w:tcPr>
          <w:p w14:paraId="18A53D1E"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43</w:t>
            </w:r>
          </w:p>
        </w:tc>
        <w:tc>
          <w:tcPr>
            <w:tcW w:w="7420" w:type="dxa"/>
            <w:shd w:val="clear" w:color="auto" w:fill="auto"/>
            <w:vAlign w:val="bottom"/>
            <w:hideMark/>
          </w:tcPr>
          <w:p w14:paraId="1626768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Woost, L., Bazin, P. L., Taubert, M., Trampel, R., Tardif, C. L., Garthe, A., ... &amp; Rjosk, V. (2018). Physical exercise and spatial training: a longitudinal study of effects on cognition, growth factors, and hippocampal plasticity. </w:t>
            </w:r>
            <w:r w:rsidRPr="00913C06">
              <w:rPr>
                <w:rFonts w:ascii="Calibri" w:eastAsia="Times New Roman" w:hAnsi="Calibri" w:cs="Calibri"/>
                <w:i/>
                <w:iCs/>
                <w:color w:val="222222"/>
                <w:sz w:val="22"/>
                <w:szCs w:val="22"/>
              </w:rPr>
              <w:t>Scientific reports</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8</w:t>
            </w:r>
            <w:r w:rsidRPr="00913C06">
              <w:rPr>
                <w:rFonts w:ascii="Calibri" w:eastAsia="Times New Roman" w:hAnsi="Calibri" w:cs="Calibri"/>
                <w:color w:val="222222"/>
                <w:sz w:val="22"/>
                <w:szCs w:val="22"/>
              </w:rPr>
              <w:t>(1), 1-13.</w:t>
            </w:r>
          </w:p>
        </w:tc>
        <w:tc>
          <w:tcPr>
            <w:tcW w:w="1580" w:type="dxa"/>
            <w:shd w:val="clear" w:color="auto" w:fill="auto"/>
            <w:vAlign w:val="bottom"/>
            <w:hideMark/>
          </w:tcPr>
          <w:p w14:paraId="5C9CD4B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0407AC8A" w14:textId="77777777" w:rsidTr="00913C06">
        <w:trPr>
          <w:trHeight w:val="1164"/>
        </w:trPr>
        <w:tc>
          <w:tcPr>
            <w:tcW w:w="800" w:type="dxa"/>
            <w:shd w:val="clear" w:color="auto" w:fill="auto"/>
            <w:vAlign w:val="bottom"/>
            <w:hideMark/>
          </w:tcPr>
          <w:p w14:paraId="36596DE1"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44</w:t>
            </w:r>
          </w:p>
        </w:tc>
        <w:tc>
          <w:tcPr>
            <w:tcW w:w="7420" w:type="dxa"/>
            <w:shd w:val="clear" w:color="auto" w:fill="auto"/>
            <w:vAlign w:val="bottom"/>
            <w:hideMark/>
          </w:tcPr>
          <w:p w14:paraId="1FD913A7"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Rauchmann, B. S., Ghaseminejad, F., Keeser, D., Keller-Varady, K., Schneider-Axmann, T., Takahashi, S., ... &amp; Hasan, A. (2019). The impact of endurance training and table soccer on brain metabolites in schizophrenia. </w:t>
            </w:r>
            <w:r w:rsidRPr="00913C06">
              <w:rPr>
                <w:rFonts w:ascii="Calibri" w:eastAsia="Times New Roman" w:hAnsi="Calibri" w:cs="Calibri"/>
                <w:i/>
                <w:iCs/>
                <w:color w:val="222222"/>
                <w:sz w:val="22"/>
                <w:szCs w:val="22"/>
              </w:rPr>
              <w:t>Brain Imaging and Behavior</w:t>
            </w:r>
            <w:r w:rsidRPr="00913C06">
              <w:rPr>
                <w:rFonts w:ascii="Calibri" w:eastAsia="Times New Roman" w:hAnsi="Calibri" w:cs="Calibri"/>
                <w:color w:val="222222"/>
                <w:sz w:val="22"/>
                <w:szCs w:val="22"/>
              </w:rPr>
              <w:t>, 1-12.</w:t>
            </w:r>
          </w:p>
        </w:tc>
        <w:tc>
          <w:tcPr>
            <w:tcW w:w="1580" w:type="dxa"/>
            <w:shd w:val="clear" w:color="auto" w:fill="auto"/>
            <w:vAlign w:val="bottom"/>
            <w:hideMark/>
          </w:tcPr>
          <w:p w14:paraId="65D3A902"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2AB6C170" w14:textId="77777777" w:rsidTr="00913C06">
        <w:trPr>
          <w:trHeight w:val="876"/>
        </w:trPr>
        <w:tc>
          <w:tcPr>
            <w:tcW w:w="800" w:type="dxa"/>
            <w:shd w:val="clear" w:color="auto" w:fill="auto"/>
            <w:vAlign w:val="bottom"/>
            <w:hideMark/>
          </w:tcPr>
          <w:p w14:paraId="3572D272"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45</w:t>
            </w:r>
          </w:p>
        </w:tc>
        <w:tc>
          <w:tcPr>
            <w:tcW w:w="7420" w:type="dxa"/>
            <w:shd w:val="clear" w:color="auto" w:fill="auto"/>
            <w:vAlign w:val="bottom"/>
            <w:hideMark/>
          </w:tcPr>
          <w:p w14:paraId="11002E9E"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Munive, V., Santi, A., &amp; Torres-Aleman, I. (2016). A concerted action of estradiol and insulin like growth factor I underlies sex differences in mood regulation by exercise. </w:t>
            </w:r>
            <w:r w:rsidRPr="00913C06">
              <w:rPr>
                <w:rFonts w:ascii="Calibri" w:eastAsia="Times New Roman" w:hAnsi="Calibri" w:cs="Calibri"/>
                <w:i/>
                <w:iCs/>
                <w:color w:val="222222"/>
                <w:sz w:val="22"/>
                <w:szCs w:val="22"/>
              </w:rPr>
              <w:t>Scientific reports</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6</w:t>
            </w:r>
            <w:r w:rsidRPr="00913C06">
              <w:rPr>
                <w:rFonts w:ascii="Calibri" w:eastAsia="Times New Roman" w:hAnsi="Calibri" w:cs="Calibri"/>
                <w:color w:val="222222"/>
                <w:sz w:val="22"/>
                <w:szCs w:val="22"/>
              </w:rPr>
              <w:t>, 25969.</w:t>
            </w:r>
          </w:p>
        </w:tc>
        <w:tc>
          <w:tcPr>
            <w:tcW w:w="1580" w:type="dxa"/>
            <w:shd w:val="clear" w:color="auto" w:fill="auto"/>
            <w:vAlign w:val="center"/>
            <w:hideMark/>
          </w:tcPr>
          <w:p w14:paraId="4F0916A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489FD9A9" w14:textId="77777777" w:rsidTr="00913C06">
        <w:trPr>
          <w:trHeight w:val="1164"/>
        </w:trPr>
        <w:tc>
          <w:tcPr>
            <w:tcW w:w="800" w:type="dxa"/>
            <w:shd w:val="clear" w:color="auto" w:fill="auto"/>
            <w:vAlign w:val="bottom"/>
            <w:hideMark/>
          </w:tcPr>
          <w:p w14:paraId="4027A514"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46</w:t>
            </w:r>
          </w:p>
        </w:tc>
        <w:tc>
          <w:tcPr>
            <w:tcW w:w="7420" w:type="dxa"/>
            <w:shd w:val="clear" w:color="auto" w:fill="auto"/>
            <w:vAlign w:val="bottom"/>
            <w:hideMark/>
          </w:tcPr>
          <w:p w14:paraId="4BF4BD5E"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Porto, F. H. G., Coutinho, A. M., de Souza Duran, F. L., de Sá Pinto, A. L., Gualano, B., Buchpiguel, C. A., ... &amp; Brucki, S. M. D. (2018). Aerobic training modulates salience network and default mode network metabolism in subjects with mild cognitive impairment. </w:t>
            </w:r>
            <w:r w:rsidRPr="00913C06">
              <w:rPr>
                <w:rFonts w:ascii="Calibri" w:eastAsia="Times New Roman" w:hAnsi="Calibri" w:cs="Calibri"/>
                <w:i/>
                <w:iCs/>
                <w:color w:val="222222"/>
                <w:sz w:val="22"/>
                <w:szCs w:val="22"/>
              </w:rPr>
              <w:t>NeuroImage: Clinical</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19</w:t>
            </w:r>
            <w:r w:rsidRPr="00913C06">
              <w:rPr>
                <w:rFonts w:ascii="Calibri" w:eastAsia="Times New Roman" w:hAnsi="Calibri" w:cs="Calibri"/>
                <w:color w:val="222222"/>
                <w:sz w:val="22"/>
                <w:szCs w:val="22"/>
              </w:rPr>
              <w:t>, 616-624.</w:t>
            </w:r>
          </w:p>
        </w:tc>
        <w:tc>
          <w:tcPr>
            <w:tcW w:w="1580" w:type="dxa"/>
            <w:shd w:val="clear" w:color="auto" w:fill="auto"/>
            <w:vAlign w:val="center"/>
            <w:hideMark/>
          </w:tcPr>
          <w:p w14:paraId="07119578"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43301AA0" w14:textId="77777777" w:rsidTr="00913C06">
        <w:trPr>
          <w:trHeight w:val="876"/>
        </w:trPr>
        <w:tc>
          <w:tcPr>
            <w:tcW w:w="800" w:type="dxa"/>
            <w:shd w:val="clear" w:color="auto" w:fill="auto"/>
            <w:vAlign w:val="bottom"/>
            <w:hideMark/>
          </w:tcPr>
          <w:p w14:paraId="376E03A8"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47</w:t>
            </w:r>
          </w:p>
        </w:tc>
        <w:tc>
          <w:tcPr>
            <w:tcW w:w="7420" w:type="dxa"/>
            <w:shd w:val="clear" w:color="auto" w:fill="auto"/>
            <w:vAlign w:val="bottom"/>
            <w:hideMark/>
          </w:tcPr>
          <w:p w14:paraId="128F2704"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Rogge, A. K., Röder, B., Zech, A., Nagel, V., Hollander, K., Braumann, K. M., &amp; Hötting, K. (2017). Balance training improves memory and spatial cognition in healthy adults. </w:t>
            </w:r>
            <w:r w:rsidRPr="00913C06">
              <w:rPr>
                <w:rFonts w:ascii="Calibri" w:eastAsia="Times New Roman" w:hAnsi="Calibri" w:cs="Calibri"/>
                <w:i/>
                <w:iCs/>
                <w:color w:val="222222"/>
                <w:sz w:val="22"/>
                <w:szCs w:val="22"/>
              </w:rPr>
              <w:t>Scientific reports</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7</w:t>
            </w:r>
            <w:r w:rsidRPr="00913C06">
              <w:rPr>
                <w:rFonts w:ascii="Calibri" w:eastAsia="Times New Roman" w:hAnsi="Calibri" w:cs="Calibri"/>
                <w:color w:val="222222"/>
                <w:sz w:val="22"/>
                <w:szCs w:val="22"/>
              </w:rPr>
              <w:t>(1), 1-10.</w:t>
            </w:r>
          </w:p>
        </w:tc>
        <w:tc>
          <w:tcPr>
            <w:tcW w:w="1580" w:type="dxa"/>
            <w:shd w:val="clear" w:color="auto" w:fill="auto"/>
            <w:vAlign w:val="center"/>
            <w:hideMark/>
          </w:tcPr>
          <w:p w14:paraId="18D875E9"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24D0B5DE" w14:textId="77777777" w:rsidTr="00913C06">
        <w:trPr>
          <w:trHeight w:val="1164"/>
        </w:trPr>
        <w:tc>
          <w:tcPr>
            <w:tcW w:w="800" w:type="dxa"/>
            <w:shd w:val="clear" w:color="auto" w:fill="auto"/>
            <w:vAlign w:val="bottom"/>
            <w:hideMark/>
          </w:tcPr>
          <w:p w14:paraId="277A41B2"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48</w:t>
            </w:r>
          </w:p>
        </w:tc>
        <w:tc>
          <w:tcPr>
            <w:tcW w:w="7420" w:type="dxa"/>
            <w:shd w:val="clear" w:color="auto" w:fill="auto"/>
            <w:vAlign w:val="bottom"/>
            <w:hideMark/>
          </w:tcPr>
          <w:p w14:paraId="18370DC7"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Saanijoki, T., Nummenmaa, L., Tuulari, J. J., Tuominen, L., Arponen, E., Kalliokoski, K. K., &amp; Hirvonen, J. (2018). Aerobic exercise modulates anticipatory reward processing via the μ‐opioid receptor system. </w:t>
            </w:r>
            <w:r w:rsidRPr="00913C06">
              <w:rPr>
                <w:rFonts w:ascii="Calibri" w:eastAsia="Times New Roman" w:hAnsi="Calibri" w:cs="Calibri"/>
                <w:i/>
                <w:iCs/>
                <w:color w:val="222222"/>
                <w:sz w:val="22"/>
                <w:szCs w:val="22"/>
              </w:rPr>
              <w:t>Human brain mapping</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39</w:t>
            </w:r>
            <w:r w:rsidRPr="00913C06">
              <w:rPr>
                <w:rFonts w:ascii="Calibri" w:eastAsia="Times New Roman" w:hAnsi="Calibri" w:cs="Calibri"/>
                <w:color w:val="222222"/>
                <w:sz w:val="22"/>
                <w:szCs w:val="22"/>
              </w:rPr>
              <w:t>(10), 3972-3983.</w:t>
            </w:r>
          </w:p>
        </w:tc>
        <w:tc>
          <w:tcPr>
            <w:tcW w:w="1580" w:type="dxa"/>
            <w:shd w:val="clear" w:color="auto" w:fill="auto"/>
            <w:vAlign w:val="center"/>
            <w:hideMark/>
          </w:tcPr>
          <w:p w14:paraId="1318430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269482EC" w14:textId="77777777" w:rsidTr="00913C06">
        <w:trPr>
          <w:trHeight w:val="876"/>
        </w:trPr>
        <w:tc>
          <w:tcPr>
            <w:tcW w:w="800" w:type="dxa"/>
            <w:shd w:val="clear" w:color="auto" w:fill="auto"/>
            <w:vAlign w:val="bottom"/>
            <w:hideMark/>
          </w:tcPr>
          <w:p w14:paraId="75DDDA5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49</w:t>
            </w:r>
          </w:p>
        </w:tc>
        <w:tc>
          <w:tcPr>
            <w:tcW w:w="7420" w:type="dxa"/>
            <w:shd w:val="clear" w:color="auto" w:fill="auto"/>
            <w:vAlign w:val="bottom"/>
            <w:hideMark/>
          </w:tcPr>
          <w:p w14:paraId="5B0D3901"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Saanijoki, T., Tuominen, L., Tuulari, J. J., Nummenmaa, L., Arponen, E., Kalliokoski, K., &amp; Hirvonen, J. (2018). Opioid release after high-intensity interval training in healthy human subjects. </w:t>
            </w:r>
            <w:r w:rsidRPr="00913C06">
              <w:rPr>
                <w:rFonts w:ascii="Calibri" w:eastAsia="Times New Roman" w:hAnsi="Calibri" w:cs="Calibri"/>
                <w:i/>
                <w:iCs/>
                <w:color w:val="222222"/>
                <w:sz w:val="22"/>
                <w:szCs w:val="22"/>
              </w:rPr>
              <w:t>Neuropsychopharmacology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43</w:t>
            </w:r>
            <w:r w:rsidRPr="00913C06">
              <w:rPr>
                <w:rFonts w:ascii="Calibri" w:eastAsia="Times New Roman" w:hAnsi="Calibri" w:cs="Calibri"/>
                <w:color w:val="222222"/>
                <w:sz w:val="22"/>
                <w:szCs w:val="22"/>
              </w:rPr>
              <w:t>(2), 246-254.</w:t>
            </w:r>
          </w:p>
        </w:tc>
        <w:tc>
          <w:tcPr>
            <w:tcW w:w="1580" w:type="dxa"/>
            <w:shd w:val="clear" w:color="auto" w:fill="auto"/>
            <w:vAlign w:val="center"/>
            <w:hideMark/>
          </w:tcPr>
          <w:p w14:paraId="2550C4A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4DC7BCDF" w14:textId="77777777" w:rsidTr="00913C06">
        <w:trPr>
          <w:trHeight w:val="876"/>
        </w:trPr>
        <w:tc>
          <w:tcPr>
            <w:tcW w:w="800" w:type="dxa"/>
            <w:shd w:val="clear" w:color="auto" w:fill="auto"/>
            <w:vAlign w:val="bottom"/>
            <w:hideMark/>
          </w:tcPr>
          <w:p w14:paraId="2A6F6C2E"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50</w:t>
            </w:r>
          </w:p>
        </w:tc>
        <w:tc>
          <w:tcPr>
            <w:tcW w:w="7420" w:type="dxa"/>
            <w:shd w:val="clear" w:color="auto" w:fill="auto"/>
            <w:vAlign w:val="bottom"/>
            <w:hideMark/>
          </w:tcPr>
          <w:p w14:paraId="0F95EF64"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Sandroff, B. M., Johnson, C. L., &amp; Motl, R. W. (2017). Exercise training effects on memory and hippocampal viscoelasticity in multiple sclerosis: a novel application of magnetic resonance elastography. </w:t>
            </w:r>
            <w:r w:rsidRPr="00913C06">
              <w:rPr>
                <w:rFonts w:ascii="Calibri" w:eastAsia="Times New Roman" w:hAnsi="Calibri" w:cs="Calibri"/>
                <w:i/>
                <w:iCs/>
                <w:color w:val="222222"/>
                <w:sz w:val="22"/>
                <w:szCs w:val="22"/>
              </w:rPr>
              <w:t>Neuroradiology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59</w:t>
            </w:r>
            <w:r w:rsidRPr="00913C06">
              <w:rPr>
                <w:rFonts w:ascii="Calibri" w:eastAsia="Times New Roman" w:hAnsi="Calibri" w:cs="Calibri"/>
                <w:color w:val="222222"/>
                <w:sz w:val="22"/>
                <w:szCs w:val="22"/>
              </w:rPr>
              <w:t>(1), 61-67.</w:t>
            </w:r>
          </w:p>
        </w:tc>
        <w:tc>
          <w:tcPr>
            <w:tcW w:w="1580" w:type="dxa"/>
            <w:shd w:val="clear" w:color="auto" w:fill="auto"/>
            <w:vAlign w:val="center"/>
            <w:hideMark/>
          </w:tcPr>
          <w:p w14:paraId="060D782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71385000" w14:textId="77777777" w:rsidTr="00913C06">
        <w:trPr>
          <w:trHeight w:val="876"/>
        </w:trPr>
        <w:tc>
          <w:tcPr>
            <w:tcW w:w="800" w:type="dxa"/>
            <w:shd w:val="clear" w:color="auto" w:fill="auto"/>
            <w:vAlign w:val="bottom"/>
            <w:hideMark/>
          </w:tcPr>
          <w:p w14:paraId="02A59A2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51</w:t>
            </w:r>
          </w:p>
        </w:tc>
        <w:tc>
          <w:tcPr>
            <w:tcW w:w="7420" w:type="dxa"/>
            <w:shd w:val="clear" w:color="auto" w:fill="auto"/>
            <w:vAlign w:val="bottom"/>
            <w:hideMark/>
          </w:tcPr>
          <w:p w14:paraId="26173CD5"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Xiong, X., Zhu, L. N., Dong, X. X., Wang, W., Yan, J., &amp; Chen, A. G. (2018). Aerobic exercise intervention alters executive function and white matter integrity in deaf children: A randomized controlled study. </w:t>
            </w:r>
            <w:r w:rsidRPr="00913C06">
              <w:rPr>
                <w:rFonts w:ascii="Calibri" w:eastAsia="Times New Roman" w:hAnsi="Calibri" w:cs="Calibri"/>
                <w:i/>
                <w:iCs/>
                <w:color w:val="222222"/>
                <w:sz w:val="22"/>
                <w:szCs w:val="22"/>
              </w:rPr>
              <w:t>Neural plasticity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2018</w:t>
            </w:r>
            <w:r w:rsidRPr="00913C06">
              <w:rPr>
                <w:rFonts w:ascii="Calibri" w:eastAsia="Times New Roman" w:hAnsi="Calibri" w:cs="Calibri"/>
                <w:color w:val="222222"/>
                <w:sz w:val="22"/>
                <w:szCs w:val="22"/>
              </w:rPr>
              <w:t>.</w:t>
            </w:r>
          </w:p>
        </w:tc>
        <w:tc>
          <w:tcPr>
            <w:tcW w:w="1580" w:type="dxa"/>
            <w:shd w:val="clear" w:color="auto" w:fill="auto"/>
            <w:vAlign w:val="center"/>
            <w:hideMark/>
          </w:tcPr>
          <w:p w14:paraId="6485847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pre-post volume</w:t>
            </w:r>
          </w:p>
        </w:tc>
      </w:tr>
      <w:tr w:rsidR="00913C06" w:rsidRPr="00913C06" w14:paraId="2B3F31D1" w14:textId="77777777" w:rsidTr="00913C06">
        <w:trPr>
          <w:trHeight w:val="1164"/>
        </w:trPr>
        <w:tc>
          <w:tcPr>
            <w:tcW w:w="800" w:type="dxa"/>
            <w:shd w:val="clear" w:color="auto" w:fill="auto"/>
            <w:vAlign w:val="bottom"/>
            <w:hideMark/>
          </w:tcPr>
          <w:p w14:paraId="186210BB"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lastRenderedPageBreak/>
              <w:t>52</w:t>
            </w:r>
          </w:p>
        </w:tc>
        <w:tc>
          <w:tcPr>
            <w:tcW w:w="7420" w:type="dxa"/>
            <w:shd w:val="clear" w:color="auto" w:fill="auto"/>
            <w:vAlign w:val="bottom"/>
            <w:hideMark/>
          </w:tcPr>
          <w:p w14:paraId="05288BD0"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Parker, B. A., Thompson, P. D., Jordan, K. C., Grimaldi, A. S., Assaf, M., Jagannathan, K., &amp; Pearlson, G. D. (2011). Effect of exercise training on hippocampal volume in humans: a pilot study. </w:t>
            </w:r>
            <w:r w:rsidRPr="00913C06">
              <w:rPr>
                <w:rFonts w:ascii="Calibri" w:eastAsia="Times New Roman" w:hAnsi="Calibri" w:cs="Calibri"/>
                <w:i/>
                <w:iCs/>
                <w:color w:val="222222"/>
                <w:sz w:val="22"/>
                <w:szCs w:val="22"/>
              </w:rPr>
              <w:t>Research quarterly for exercise and sport</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82</w:t>
            </w:r>
            <w:r w:rsidRPr="00913C06">
              <w:rPr>
                <w:rFonts w:ascii="Calibri" w:eastAsia="Times New Roman" w:hAnsi="Calibri" w:cs="Calibri"/>
                <w:color w:val="222222"/>
                <w:sz w:val="22"/>
                <w:szCs w:val="22"/>
              </w:rPr>
              <w:t>(3), 585-591.</w:t>
            </w:r>
          </w:p>
        </w:tc>
        <w:tc>
          <w:tcPr>
            <w:tcW w:w="1580" w:type="dxa"/>
            <w:shd w:val="clear" w:color="auto" w:fill="auto"/>
            <w:vAlign w:val="bottom"/>
            <w:hideMark/>
          </w:tcPr>
          <w:p w14:paraId="7F884EAD"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11DF18A6" w14:textId="77777777" w:rsidTr="00913C06">
        <w:trPr>
          <w:trHeight w:val="1164"/>
        </w:trPr>
        <w:tc>
          <w:tcPr>
            <w:tcW w:w="800" w:type="dxa"/>
            <w:shd w:val="clear" w:color="auto" w:fill="auto"/>
            <w:vAlign w:val="bottom"/>
            <w:hideMark/>
          </w:tcPr>
          <w:p w14:paraId="3266F937"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53</w:t>
            </w:r>
          </w:p>
        </w:tc>
        <w:tc>
          <w:tcPr>
            <w:tcW w:w="7420" w:type="dxa"/>
            <w:shd w:val="clear" w:color="auto" w:fill="auto"/>
            <w:vAlign w:val="bottom"/>
            <w:hideMark/>
          </w:tcPr>
          <w:p w14:paraId="3373881A"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Rehfeld, K., Müller, P., Aye, N., Schmicker, M., Dordevic, M., Kaufmann, J., ... &amp; Müller, N. G. (2017). Dancing or fitness sport? The effects of two training programs on hippocampal plasticity and balance abilities in healthy seniors. </w:t>
            </w:r>
            <w:r w:rsidRPr="00913C06">
              <w:rPr>
                <w:rFonts w:ascii="Calibri" w:eastAsia="Times New Roman" w:hAnsi="Calibri" w:cs="Calibri"/>
                <w:i/>
                <w:iCs/>
                <w:color w:val="222222"/>
                <w:sz w:val="22"/>
                <w:szCs w:val="22"/>
              </w:rPr>
              <w:t>Frontiers in human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11</w:t>
            </w:r>
            <w:r w:rsidRPr="00913C06">
              <w:rPr>
                <w:rFonts w:ascii="Calibri" w:eastAsia="Times New Roman" w:hAnsi="Calibri" w:cs="Calibri"/>
                <w:color w:val="222222"/>
                <w:sz w:val="22"/>
                <w:szCs w:val="22"/>
              </w:rPr>
              <w:t>, 305.</w:t>
            </w:r>
          </w:p>
        </w:tc>
        <w:tc>
          <w:tcPr>
            <w:tcW w:w="1580" w:type="dxa"/>
            <w:shd w:val="clear" w:color="auto" w:fill="auto"/>
            <w:vAlign w:val="bottom"/>
            <w:hideMark/>
          </w:tcPr>
          <w:p w14:paraId="72390E1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521DBF6D" w14:textId="77777777" w:rsidTr="00913C06">
        <w:trPr>
          <w:trHeight w:val="1164"/>
        </w:trPr>
        <w:tc>
          <w:tcPr>
            <w:tcW w:w="800" w:type="dxa"/>
            <w:shd w:val="clear" w:color="auto" w:fill="auto"/>
            <w:vAlign w:val="bottom"/>
            <w:hideMark/>
          </w:tcPr>
          <w:p w14:paraId="36C14F14"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54</w:t>
            </w:r>
          </w:p>
        </w:tc>
        <w:tc>
          <w:tcPr>
            <w:tcW w:w="7420" w:type="dxa"/>
            <w:shd w:val="clear" w:color="auto" w:fill="auto"/>
            <w:vAlign w:val="bottom"/>
            <w:hideMark/>
          </w:tcPr>
          <w:p w14:paraId="310383A4"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Woodward, M. L., Gicas, K. M., Warburton, D. E., White, R. F., Rauscher, A., Leonova, O., ... &amp; Phillips, A. A. (2018). Hippocampal volume and vasculature before and after exercise in treatment-resistant schizophrenia. </w:t>
            </w:r>
            <w:r w:rsidRPr="00913C06">
              <w:rPr>
                <w:rFonts w:ascii="Calibri" w:eastAsia="Times New Roman" w:hAnsi="Calibri" w:cs="Calibri"/>
                <w:i/>
                <w:iCs/>
                <w:color w:val="222222"/>
                <w:sz w:val="22"/>
                <w:szCs w:val="22"/>
              </w:rPr>
              <w:t>Schizophrenia Research</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202</w:t>
            </w:r>
            <w:r w:rsidRPr="00913C06">
              <w:rPr>
                <w:rFonts w:ascii="Calibri" w:eastAsia="Times New Roman" w:hAnsi="Calibri" w:cs="Calibri"/>
                <w:color w:val="222222"/>
                <w:sz w:val="22"/>
                <w:szCs w:val="22"/>
              </w:rPr>
              <w:t>, 158-165.</w:t>
            </w:r>
          </w:p>
        </w:tc>
        <w:tc>
          <w:tcPr>
            <w:tcW w:w="1580" w:type="dxa"/>
            <w:shd w:val="clear" w:color="auto" w:fill="auto"/>
            <w:vAlign w:val="bottom"/>
            <w:hideMark/>
          </w:tcPr>
          <w:p w14:paraId="6EDDE817"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50DFD56E" w14:textId="77777777" w:rsidTr="00913C06">
        <w:trPr>
          <w:trHeight w:val="876"/>
        </w:trPr>
        <w:tc>
          <w:tcPr>
            <w:tcW w:w="800" w:type="dxa"/>
            <w:shd w:val="clear" w:color="auto" w:fill="auto"/>
            <w:vAlign w:val="bottom"/>
            <w:hideMark/>
          </w:tcPr>
          <w:p w14:paraId="5A45A937"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55</w:t>
            </w:r>
          </w:p>
        </w:tc>
        <w:tc>
          <w:tcPr>
            <w:tcW w:w="7420" w:type="dxa"/>
            <w:shd w:val="clear" w:color="auto" w:fill="auto"/>
            <w:vAlign w:val="bottom"/>
            <w:hideMark/>
          </w:tcPr>
          <w:p w14:paraId="3D797D0B"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Nauer, R. K., Dunne, M. F., Stern, C. E., Storer, T. W., &amp; Schon, K. (2020). Improving fitness increases dentate gyrus/CA3 volume in the hippocampal head and enhances memory in young adults. </w:t>
            </w:r>
            <w:r w:rsidRPr="00913C06">
              <w:rPr>
                <w:rFonts w:ascii="Calibri" w:eastAsia="Times New Roman" w:hAnsi="Calibri" w:cs="Calibri"/>
                <w:i/>
                <w:iCs/>
                <w:color w:val="222222"/>
                <w:sz w:val="22"/>
                <w:szCs w:val="22"/>
              </w:rPr>
              <w:t>Hippocampus</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30</w:t>
            </w:r>
            <w:r w:rsidRPr="00913C06">
              <w:rPr>
                <w:rFonts w:ascii="Calibri" w:eastAsia="Times New Roman" w:hAnsi="Calibri" w:cs="Calibri"/>
                <w:color w:val="222222"/>
                <w:sz w:val="22"/>
                <w:szCs w:val="22"/>
              </w:rPr>
              <w:t>(5), 488-504.</w:t>
            </w:r>
          </w:p>
        </w:tc>
        <w:tc>
          <w:tcPr>
            <w:tcW w:w="1580" w:type="dxa"/>
            <w:shd w:val="clear" w:color="auto" w:fill="auto"/>
            <w:vAlign w:val="bottom"/>
            <w:hideMark/>
          </w:tcPr>
          <w:p w14:paraId="78BEF592"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0473194C" w14:textId="77777777" w:rsidTr="00913C06">
        <w:trPr>
          <w:trHeight w:val="876"/>
        </w:trPr>
        <w:tc>
          <w:tcPr>
            <w:tcW w:w="800" w:type="dxa"/>
            <w:shd w:val="clear" w:color="auto" w:fill="auto"/>
            <w:vAlign w:val="bottom"/>
            <w:hideMark/>
          </w:tcPr>
          <w:p w14:paraId="360BAC5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56</w:t>
            </w:r>
          </w:p>
        </w:tc>
        <w:tc>
          <w:tcPr>
            <w:tcW w:w="7420" w:type="dxa"/>
            <w:shd w:val="clear" w:color="auto" w:fill="auto"/>
            <w:vAlign w:val="bottom"/>
            <w:hideMark/>
          </w:tcPr>
          <w:p w14:paraId="78DE3A3F"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Dean, D. J., Bryan, A. D., Newberry, R., Gupta, T., Carol, E., &amp; Mittal, V. A. (2017). A supervised exercise intervention for youth at risk for psychosis: an open-label pilot study. </w:t>
            </w:r>
            <w:r w:rsidRPr="00913C06">
              <w:rPr>
                <w:rFonts w:ascii="Calibri" w:eastAsia="Times New Roman" w:hAnsi="Calibri" w:cs="Calibri"/>
                <w:i/>
                <w:iCs/>
                <w:color w:val="222222"/>
                <w:sz w:val="22"/>
                <w:szCs w:val="22"/>
              </w:rPr>
              <w:t>The Journal of clinical psychiatry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78</w:t>
            </w:r>
            <w:r w:rsidRPr="00913C06">
              <w:rPr>
                <w:rFonts w:ascii="Calibri" w:eastAsia="Times New Roman" w:hAnsi="Calibri" w:cs="Calibri"/>
                <w:color w:val="222222"/>
                <w:sz w:val="22"/>
                <w:szCs w:val="22"/>
              </w:rPr>
              <w:t>(9), e1167.</w:t>
            </w:r>
          </w:p>
        </w:tc>
        <w:tc>
          <w:tcPr>
            <w:tcW w:w="1580" w:type="dxa"/>
            <w:shd w:val="clear" w:color="auto" w:fill="auto"/>
            <w:vAlign w:val="bottom"/>
            <w:hideMark/>
          </w:tcPr>
          <w:p w14:paraId="006D8424"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3432B2EB" w14:textId="77777777" w:rsidTr="00913C06">
        <w:trPr>
          <w:trHeight w:val="1164"/>
        </w:trPr>
        <w:tc>
          <w:tcPr>
            <w:tcW w:w="800" w:type="dxa"/>
            <w:shd w:val="clear" w:color="auto" w:fill="auto"/>
            <w:vAlign w:val="bottom"/>
            <w:hideMark/>
          </w:tcPr>
          <w:p w14:paraId="4E9E1F46"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57</w:t>
            </w:r>
          </w:p>
        </w:tc>
        <w:tc>
          <w:tcPr>
            <w:tcW w:w="7420" w:type="dxa"/>
            <w:shd w:val="clear" w:color="auto" w:fill="auto"/>
            <w:vAlign w:val="bottom"/>
            <w:hideMark/>
          </w:tcPr>
          <w:p w14:paraId="23229B47"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Schwartz, B., Teslovich, T., You, X., Cho, J., Schooler, N., Kokkinos, P., &amp; Vaidya, C. (2018). An Exploratory Study of Exercise-related Effects on Memory and Hippocampal Connectivity in Schizophrenia. </w:t>
            </w:r>
            <w:r w:rsidRPr="00913C06">
              <w:rPr>
                <w:rFonts w:ascii="Calibri" w:eastAsia="Times New Roman" w:hAnsi="Calibri" w:cs="Calibri"/>
                <w:i/>
                <w:iCs/>
                <w:color w:val="222222"/>
                <w:sz w:val="22"/>
                <w:szCs w:val="22"/>
              </w:rPr>
              <w:t>Clinical schizophrenia &amp; related psychoses</w:t>
            </w:r>
            <w:r w:rsidRPr="00913C06">
              <w:rPr>
                <w:rFonts w:ascii="Calibri" w:eastAsia="Times New Roman" w:hAnsi="Calibri" w:cs="Calibri"/>
                <w:color w:val="222222"/>
                <w:sz w:val="22"/>
                <w:szCs w:val="22"/>
              </w:rPr>
              <w:t>.</w:t>
            </w:r>
          </w:p>
        </w:tc>
        <w:tc>
          <w:tcPr>
            <w:tcW w:w="1580" w:type="dxa"/>
            <w:shd w:val="clear" w:color="auto" w:fill="auto"/>
            <w:vAlign w:val="center"/>
            <w:hideMark/>
          </w:tcPr>
          <w:p w14:paraId="01ABBB07"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145CF067" w14:textId="77777777" w:rsidTr="00913C06">
        <w:trPr>
          <w:trHeight w:val="1164"/>
        </w:trPr>
        <w:tc>
          <w:tcPr>
            <w:tcW w:w="800" w:type="dxa"/>
            <w:shd w:val="clear" w:color="auto" w:fill="auto"/>
            <w:vAlign w:val="bottom"/>
            <w:hideMark/>
          </w:tcPr>
          <w:p w14:paraId="18069DC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58</w:t>
            </w:r>
          </w:p>
        </w:tc>
        <w:tc>
          <w:tcPr>
            <w:tcW w:w="7420" w:type="dxa"/>
            <w:shd w:val="clear" w:color="auto" w:fill="auto"/>
            <w:vAlign w:val="bottom"/>
            <w:hideMark/>
          </w:tcPr>
          <w:p w14:paraId="50DF421E"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Woodward, M. L., Gicas, K. M., Warburton, D. E., White, R. F., Rauscher, A., Leonova, O., ... &amp; Phillips, A. A. (2018). Hippocampal volume and vasculature before and after exercise in treatment-resistant schizophrenia. </w:t>
            </w:r>
            <w:r w:rsidRPr="00913C06">
              <w:rPr>
                <w:rFonts w:ascii="Calibri" w:eastAsia="Times New Roman" w:hAnsi="Calibri" w:cs="Calibri"/>
                <w:i/>
                <w:iCs/>
                <w:color w:val="222222"/>
                <w:sz w:val="22"/>
                <w:szCs w:val="22"/>
              </w:rPr>
              <w:t>Schizophrenia Research</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202</w:t>
            </w:r>
            <w:r w:rsidRPr="00913C06">
              <w:rPr>
                <w:rFonts w:ascii="Calibri" w:eastAsia="Times New Roman" w:hAnsi="Calibri" w:cs="Calibri"/>
                <w:color w:val="222222"/>
                <w:sz w:val="22"/>
                <w:szCs w:val="22"/>
              </w:rPr>
              <w:t>, 158-165.</w:t>
            </w:r>
          </w:p>
        </w:tc>
        <w:tc>
          <w:tcPr>
            <w:tcW w:w="1580" w:type="dxa"/>
            <w:shd w:val="clear" w:color="auto" w:fill="auto"/>
            <w:vAlign w:val="center"/>
            <w:hideMark/>
          </w:tcPr>
          <w:p w14:paraId="1FF8518A"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No true control group</w:t>
            </w:r>
          </w:p>
        </w:tc>
      </w:tr>
      <w:tr w:rsidR="00913C06" w:rsidRPr="00913C06" w14:paraId="06152B7A" w14:textId="77777777" w:rsidTr="00913C06">
        <w:trPr>
          <w:trHeight w:val="588"/>
        </w:trPr>
        <w:tc>
          <w:tcPr>
            <w:tcW w:w="800" w:type="dxa"/>
            <w:shd w:val="clear" w:color="auto" w:fill="auto"/>
            <w:vAlign w:val="bottom"/>
            <w:hideMark/>
          </w:tcPr>
          <w:p w14:paraId="4C7F6E04"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59</w:t>
            </w:r>
          </w:p>
        </w:tc>
        <w:tc>
          <w:tcPr>
            <w:tcW w:w="7420" w:type="dxa"/>
            <w:shd w:val="clear" w:color="auto" w:fill="auto"/>
            <w:vAlign w:val="bottom"/>
            <w:hideMark/>
          </w:tcPr>
          <w:p w14:paraId="4FAC7E0C"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Ahlskog, J. E. (2011). Does vigorous exercise have a neuroprotective effect in Parkinson disease?. </w:t>
            </w:r>
            <w:r w:rsidRPr="00913C06">
              <w:rPr>
                <w:rFonts w:ascii="Calibri" w:eastAsia="Times New Roman" w:hAnsi="Calibri" w:cs="Calibri"/>
                <w:i/>
                <w:iCs/>
                <w:color w:val="222222"/>
                <w:sz w:val="22"/>
                <w:szCs w:val="22"/>
              </w:rPr>
              <w:t>Neurology</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77</w:t>
            </w:r>
            <w:r w:rsidRPr="00913C06">
              <w:rPr>
                <w:rFonts w:ascii="Calibri" w:eastAsia="Times New Roman" w:hAnsi="Calibri" w:cs="Calibri"/>
                <w:color w:val="222222"/>
                <w:sz w:val="22"/>
                <w:szCs w:val="22"/>
              </w:rPr>
              <w:t>(3), 288-294.</w:t>
            </w:r>
          </w:p>
        </w:tc>
        <w:tc>
          <w:tcPr>
            <w:tcW w:w="1580" w:type="dxa"/>
            <w:shd w:val="clear" w:color="auto" w:fill="auto"/>
            <w:vAlign w:val="bottom"/>
            <w:hideMark/>
          </w:tcPr>
          <w:p w14:paraId="276C7019"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Review</w:t>
            </w:r>
          </w:p>
        </w:tc>
      </w:tr>
      <w:tr w:rsidR="00913C06" w:rsidRPr="00913C06" w14:paraId="2EA12B5B" w14:textId="77777777" w:rsidTr="00913C06">
        <w:trPr>
          <w:trHeight w:val="876"/>
        </w:trPr>
        <w:tc>
          <w:tcPr>
            <w:tcW w:w="800" w:type="dxa"/>
            <w:shd w:val="clear" w:color="auto" w:fill="auto"/>
            <w:vAlign w:val="bottom"/>
            <w:hideMark/>
          </w:tcPr>
          <w:p w14:paraId="7531AA3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60</w:t>
            </w:r>
          </w:p>
        </w:tc>
        <w:tc>
          <w:tcPr>
            <w:tcW w:w="7420" w:type="dxa"/>
            <w:shd w:val="clear" w:color="auto" w:fill="auto"/>
            <w:vAlign w:val="bottom"/>
            <w:hideMark/>
          </w:tcPr>
          <w:p w14:paraId="0D5C7B25"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Ahlskog, J. E. (2018, March). Aerobic exercise: evidence for a direct brain effect to slow Parkinson disease progression. In </w:t>
            </w:r>
            <w:r w:rsidRPr="00913C06">
              <w:rPr>
                <w:rFonts w:ascii="Calibri" w:eastAsia="Times New Roman" w:hAnsi="Calibri" w:cs="Calibri"/>
                <w:i/>
                <w:iCs/>
                <w:color w:val="222222"/>
                <w:sz w:val="22"/>
                <w:szCs w:val="22"/>
              </w:rPr>
              <w:t>Mayo Clinic Proceedings</w:t>
            </w:r>
            <w:r w:rsidRPr="00913C06">
              <w:rPr>
                <w:rFonts w:ascii="Calibri" w:eastAsia="Times New Roman" w:hAnsi="Calibri" w:cs="Calibri"/>
                <w:color w:val="222222"/>
                <w:sz w:val="22"/>
                <w:szCs w:val="22"/>
              </w:rPr>
              <w:t> (Vol. 93, No. 3, pp. 360-372). Elsevier.</w:t>
            </w:r>
          </w:p>
        </w:tc>
        <w:tc>
          <w:tcPr>
            <w:tcW w:w="1580" w:type="dxa"/>
            <w:shd w:val="clear" w:color="auto" w:fill="auto"/>
            <w:vAlign w:val="bottom"/>
            <w:hideMark/>
          </w:tcPr>
          <w:p w14:paraId="2FECE88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Review</w:t>
            </w:r>
          </w:p>
        </w:tc>
      </w:tr>
      <w:tr w:rsidR="00913C06" w:rsidRPr="00913C06" w14:paraId="3E63FA4D" w14:textId="77777777" w:rsidTr="00913C06">
        <w:trPr>
          <w:trHeight w:val="1164"/>
        </w:trPr>
        <w:tc>
          <w:tcPr>
            <w:tcW w:w="800" w:type="dxa"/>
            <w:shd w:val="clear" w:color="auto" w:fill="auto"/>
            <w:vAlign w:val="bottom"/>
            <w:hideMark/>
          </w:tcPr>
          <w:p w14:paraId="78091141"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61</w:t>
            </w:r>
          </w:p>
        </w:tc>
        <w:tc>
          <w:tcPr>
            <w:tcW w:w="7420" w:type="dxa"/>
            <w:shd w:val="clear" w:color="auto" w:fill="auto"/>
            <w:vAlign w:val="bottom"/>
            <w:hideMark/>
          </w:tcPr>
          <w:p w14:paraId="0EE7EA98"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Ahlskog, J. E., Geda, Y. E., Graff-Radford, N. R., &amp; Petersen, R. C. (2011, September). Physical exercise as a preventive or disease-modifying treatment of dementia and brain aging. In </w:t>
            </w:r>
            <w:r w:rsidRPr="00913C06">
              <w:rPr>
                <w:rFonts w:ascii="Calibri" w:eastAsia="Times New Roman" w:hAnsi="Calibri" w:cs="Calibri"/>
                <w:i/>
                <w:iCs/>
                <w:color w:val="222222"/>
                <w:sz w:val="22"/>
                <w:szCs w:val="22"/>
              </w:rPr>
              <w:t>Mayo Clinic Proceedings</w:t>
            </w:r>
            <w:r w:rsidRPr="00913C06">
              <w:rPr>
                <w:rFonts w:ascii="Calibri" w:eastAsia="Times New Roman" w:hAnsi="Calibri" w:cs="Calibri"/>
                <w:color w:val="222222"/>
                <w:sz w:val="22"/>
                <w:szCs w:val="22"/>
              </w:rPr>
              <w:t> (Vol. 86, No. 9, pp. 876-884). Elsevier.</w:t>
            </w:r>
          </w:p>
        </w:tc>
        <w:tc>
          <w:tcPr>
            <w:tcW w:w="1580" w:type="dxa"/>
            <w:shd w:val="clear" w:color="auto" w:fill="auto"/>
            <w:vAlign w:val="bottom"/>
            <w:hideMark/>
          </w:tcPr>
          <w:p w14:paraId="721F85FC"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Review</w:t>
            </w:r>
          </w:p>
        </w:tc>
      </w:tr>
      <w:tr w:rsidR="00913C06" w:rsidRPr="00913C06" w14:paraId="2F322699" w14:textId="77777777" w:rsidTr="00913C06">
        <w:trPr>
          <w:trHeight w:val="876"/>
        </w:trPr>
        <w:tc>
          <w:tcPr>
            <w:tcW w:w="800" w:type="dxa"/>
            <w:shd w:val="clear" w:color="auto" w:fill="auto"/>
            <w:vAlign w:val="bottom"/>
            <w:hideMark/>
          </w:tcPr>
          <w:p w14:paraId="1C86293A"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62</w:t>
            </w:r>
          </w:p>
        </w:tc>
        <w:tc>
          <w:tcPr>
            <w:tcW w:w="7420" w:type="dxa"/>
            <w:shd w:val="clear" w:color="auto" w:fill="auto"/>
            <w:vAlign w:val="bottom"/>
            <w:hideMark/>
          </w:tcPr>
          <w:p w14:paraId="61E853F6"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Firth, J., Stubbs, B., Vancampfort, D., Schuch, F., Lagopoulos, J., Rosenbaum, S., &amp; Ward, P. B. (2018). Effect of aerobic exercise on hippocampal volume in humans: a systematic review and meta-analysis. </w:t>
            </w:r>
            <w:r w:rsidRPr="00913C06">
              <w:rPr>
                <w:rFonts w:ascii="Calibri" w:eastAsia="Times New Roman" w:hAnsi="Calibri" w:cs="Calibri"/>
                <w:i/>
                <w:iCs/>
                <w:color w:val="222222"/>
                <w:sz w:val="22"/>
                <w:szCs w:val="22"/>
              </w:rPr>
              <w:t>Neuroimage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166</w:t>
            </w:r>
            <w:r w:rsidRPr="00913C06">
              <w:rPr>
                <w:rFonts w:ascii="Calibri" w:eastAsia="Times New Roman" w:hAnsi="Calibri" w:cs="Calibri"/>
                <w:color w:val="222222"/>
                <w:sz w:val="22"/>
                <w:szCs w:val="22"/>
              </w:rPr>
              <w:t>, 230-238.</w:t>
            </w:r>
          </w:p>
        </w:tc>
        <w:tc>
          <w:tcPr>
            <w:tcW w:w="1580" w:type="dxa"/>
            <w:shd w:val="clear" w:color="auto" w:fill="auto"/>
            <w:vAlign w:val="bottom"/>
            <w:hideMark/>
          </w:tcPr>
          <w:p w14:paraId="28E9DF8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Review</w:t>
            </w:r>
          </w:p>
        </w:tc>
      </w:tr>
      <w:tr w:rsidR="00913C06" w:rsidRPr="00913C06" w14:paraId="11444C64" w14:textId="77777777" w:rsidTr="00913C06">
        <w:trPr>
          <w:trHeight w:val="1164"/>
        </w:trPr>
        <w:tc>
          <w:tcPr>
            <w:tcW w:w="800" w:type="dxa"/>
            <w:shd w:val="clear" w:color="auto" w:fill="auto"/>
            <w:vAlign w:val="bottom"/>
            <w:hideMark/>
          </w:tcPr>
          <w:p w14:paraId="31FF978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63</w:t>
            </w:r>
          </w:p>
        </w:tc>
        <w:tc>
          <w:tcPr>
            <w:tcW w:w="7420" w:type="dxa"/>
            <w:shd w:val="clear" w:color="auto" w:fill="auto"/>
            <w:vAlign w:val="bottom"/>
            <w:hideMark/>
          </w:tcPr>
          <w:p w14:paraId="35649E49"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Muller, N,Goerke, M (2013).  Running Against Dementia - The Effects of Physical Exercise Training in the Elderly on Cognition, Brain Structure and Function and Neurotrophic Factors Journal of psychophysiology., (75 pages). 27(75 pages),  33-34</w:t>
            </w:r>
          </w:p>
        </w:tc>
        <w:tc>
          <w:tcPr>
            <w:tcW w:w="1580" w:type="dxa"/>
            <w:shd w:val="clear" w:color="auto" w:fill="auto"/>
            <w:vAlign w:val="bottom"/>
            <w:hideMark/>
          </w:tcPr>
          <w:p w14:paraId="70192F9B"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Review</w:t>
            </w:r>
          </w:p>
        </w:tc>
      </w:tr>
      <w:tr w:rsidR="00913C06" w:rsidRPr="00913C06" w14:paraId="0ABAAD1E" w14:textId="77777777" w:rsidTr="00913C06">
        <w:trPr>
          <w:trHeight w:val="1164"/>
        </w:trPr>
        <w:tc>
          <w:tcPr>
            <w:tcW w:w="800" w:type="dxa"/>
            <w:shd w:val="clear" w:color="auto" w:fill="auto"/>
            <w:vAlign w:val="bottom"/>
            <w:hideMark/>
          </w:tcPr>
          <w:p w14:paraId="04334E35"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64</w:t>
            </w:r>
          </w:p>
        </w:tc>
        <w:tc>
          <w:tcPr>
            <w:tcW w:w="7420" w:type="dxa"/>
            <w:shd w:val="clear" w:color="auto" w:fill="auto"/>
            <w:vAlign w:val="bottom"/>
            <w:hideMark/>
          </w:tcPr>
          <w:p w14:paraId="3F4BEB5F"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Mueller, K., Möller, H. E., Horstmann, A., Busse, F., Lepsien, J., Blüher, M., ... &amp; Pleger, B. (2015). Physical exercise in overweight to obese individuals induces metabolic-and neurotrophic-related structural brain plasticity. </w:t>
            </w:r>
            <w:r w:rsidRPr="00913C06">
              <w:rPr>
                <w:rFonts w:ascii="Calibri" w:eastAsia="Times New Roman" w:hAnsi="Calibri" w:cs="Calibri"/>
                <w:i/>
                <w:iCs/>
                <w:color w:val="222222"/>
                <w:sz w:val="22"/>
                <w:szCs w:val="22"/>
              </w:rPr>
              <w:t>Frontiers in human neuroscience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9</w:t>
            </w:r>
            <w:r w:rsidRPr="00913C06">
              <w:rPr>
                <w:rFonts w:ascii="Calibri" w:eastAsia="Times New Roman" w:hAnsi="Calibri" w:cs="Calibri"/>
                <w:color w:val="222222"/>
                <w:sz w:val="22"/>
                <w:szCs w:val="22"/>
              </w:rPr>
              <w:t>, 372.</w:t>
            </w:r>
          </w:p>
        </w:tc>
        <w:tc>
          <w:tcPr>
            <w:tcW w:w="1580" w:type="dxa"/>
            <w:shd w:val="clear" w:color="auto" w:fill="auto"/>
            <w:vAlign w:val="bottom"/>
            <w:hideMark/>
          </w:tcPr>
          <w:p w14:paraId="5E91641E"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VBM</w:t>
            </w:r>
          </w:p>
        </w:tc>
      </w:tr>
      <w:tr w:rsidR="00913C06" w:rsidRPr="00913C06" w14:paraId="4D7F94D8" w14:textId="77777777" w:rsidTr="00913C06">
        <w:trPr>
          <w:trHeight w:val="1164"/>
        </w:trPr>
        <w:tc>
          <w:tcPr>
            <w:tcW w:w="800" w:type="dxa"/>
            <w:shd w:val="clear" w:color="auto" w:fill="auto"/>
            <w:vAlign w:val="bottom"/>
            <w:hideMark/>
          </w:tcPr>
          <w:p w14:paraId="368FFFB0"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t>65</w:t>
            </w:r>
          </w:p>
        </w:tc>
        <w:tc>
          <w:tcPr>
            <w:tcW w:w="7420" w:type="dxa"/>
            <w:shd w:val="clear" w:color="auto" w:fill="auto"/>
            <w:vAlign w:val="bottom"/>
            <w:hideMark/>
          </w:tcPr>
          <w:p w14:paraId="4D50C7B9"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Tao, J., Liu, J., Chen, X., Xia, R., Li, M., Huang, M., ... &amp; Xie, G. (2019). Mind-body exercise improves cognitive function and modulates the function and structure of the hippocampus and anterior cingulate cortex in patients with mild cognitive impairment. </w:t>
            </w:r>
            <w:r w:rsidRPr="00913C06">
              <w:rPr>
                <w:rFonts w:ascii="Calibri" w:eastAsia="Times New Roman" w:hAnsi="Calibri" w:cs="Calibri"/>
                <w:i/>
                <w:iCs/>
                <w:color w:val="222222"/>
                <w:sz w:val="22"/>
                <w:szCs w:val="22"/>
              </w:rPr>
              <w:t>NeuroImage: Clinical</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23</w:t>
            </w:r>
            <w:r w:rsidRPr="00913C06">
              <w:rPr>
                <w:rFonts w:ascii="Calibri" w:eastAsia="Times New Roman" w:hAnsi="Calibri" w:cs="Calibri"/>
                <w:color w:val="222222"/>
                <w:sz w:val="22"/>
                <w:szCs w:val="22"/>
              </w:rPr>
              <w:t>, 101834.</w:t>
            </w:r>
          </w:p>
        </w:tc>
        <w:tc>
          <w:tcPr>
            <w:tcW w:w="1580" w:type="dxa"/>
            <w:shd w:val="clear" w:color="auto" w:fill="auto"/>
            <w:vAlign w:val="bottom"/>
            <w:hideMark/>
          </w:tcPr>
          <w:p w14:paraId="2F0AD44F"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VBM</w:t>
            </w:r>
          </w:p>
        </w:tc>
      </w:tr>
      <w:tr w:rsidR="00913C06" w:rsidRPr="00913C06" w14:paraId="19B65C48" w14:textId="77777777" w:rsidTr="00913C06">
        <w:trPr>
          <w:trHeight w:val="876"/>
        </w:trPr>
        <w:tc>
          <w:tcPr>
            <w:tcW w:w="800" w:type="dxa"/>
            <w:shd w:val="clear" w:color="auto" w:fill="auto"/>
            <w:vAlign w:val="bottom"/>
            <w:hideMark/>
          </w:tcPr>
          <w:p w14:paraId="327DFA83" w14:textId="77777777" w:rsidR="00913C06" w:rsidRPr="00913C06" w:rsidRDefault="00913C06" w:rsidP="00913C06">
            <w:pPr>
              <w:jc w:val="right"/>
              <w:rPr>
                <w:rFonts w:ascii="Calibri" w:eastAsia="Times New Roman" w:hAnsi="Calibri" w:cs="Calibri"/>
                <w:color w:val="000000"/>
                <w:sz w:val="22"/>
                <w:szCs w:val="22"/>
              </w:rPr>
            </w:pPr>
            <w:r w:rsidRPr="00913C06">
              <w:rPr>
                <w:rFonts w:ascii="Calibri" w:eastAsia="Times New Roman" w:hAnsi="Calibri" w:cs="Calibri"/>
                <w:color w:val="000000"/>
                <w:sz w:val="22"/>
                <w:szCs w:val="22"/>
              </w:rPr>
              <w:lastRenderedPageBreak/>
              <w:t>66</w:t>
            </w:r>
          </w:p>
        </w:tc>
        <w:tc>
          <w:tcPr>
            <w:tcW w:w="7420" w:type="dxa"/>
            <w:shd w:val="clear" w:color="auto" w:fill="auto"/>
            <w:vAlign w:val="bottom"/>
            <w:hideMark/>
          </w:tcPr>
          <w:p w14:paraId="2600377A" w14:textId="77777777" w:rsidR="00913C06" w:rsidRPr="00913C06" w:rsidRDefault="00913C06" w:rsidP="00913C06">
            <w:pPr>
              <w:rPr>
                <w:rFonts w:ascii="Calibri" w:eastAsia="Times New Roman" w:hAnsi="Calibri" w:cs="Calibri"/>
                <w:color w:val="222222"/>
                <w:sz w:val="22"/>
                <w:szCs w:val="22"/>
              </w:rPr>
            </w:pPr>
            <w:r w:rsidRPr="00913C06">
              <w:rPr>
                <w:rFonts w:ascii="Calibri" w:eastAsia="Times New Roman" w:hAnsi="Calibri" w:cs="Calibri"/>
                <w:color w:val="222222"/>
                <w:sz w:val="22"/>
                <w:szCs w:val="22"/>
              </w:rPr>
              <w:t>Tao, J., Liu, J., Liu, W., Huang, J., Xue, X., Chen, X., ... &amp; Sun, S. (2017). Tai Chi Chuan and Baduanjin increase grey matter volume in older adults: a brain imaging study. </w:t>
            </w:r>
            <w:r w:rsidRPr="00913C06">
              <w:rPr>
                <w:rFonts w:ascii="Calibri" w:eastAsia="Times New Roman" w:hAnsi="Calibri" w:cs="Calibri"/>
                <w:i/>
                <w:iCs/>
                <w:color w:val="222222"/>
                <w:sz w:val="22"/>
                <w:szCs w:val="22"/>
              </w:rPr>
              <w:t>Journal of Alzheimer's Disease</w:t>
            </w:r>
            <w:r w:rsidRPr="00913C06">
              <w:rPr>
                <w:rFonts w:ascii="Calibri" w:eastAsia="Times New Roman" w:hAnsi="Calibri" w:cs="Calibri"/>
                <w:color w:val="222222"/>
                <w:sz w:val="22"/>
                <w:szCs w:val="22"/>
              </w:rPr>
              <w:t>, </w:t>
            </w:r>
            <w:r w:rsidRPr="00913C06">
              <w:rPr>
                <w:rFonts w:ascii="Calibri" w:eastAsia="Times New Roman" w:hAnsi="Calibri" w:cs="Calibri"/>
                <w:i/>
                <w:iCs/>
                <w:color w:val="222222"/>
                <w:sz w:val="22"/>
                <w:szCs w:val="22"/>
              </w:rPr>
              <w:t>60</w:t>
            </w:r>
            <w:r w:rsidRPr="00913C06">
              <w:rPr>
                <w:rFonts w:ascii="Calibri" w:eastAsia="Times New Roman" w:hAnsi="Calibri" w:cs="Calibri"/>
                <w:color w:val="222222"/>
                <w:sz w:val="22"/>
                <w:szCs w:val="22"/>
              </w:rPr>
              <w:t>(2), 389-400.</w:t>
            </w:r>
          </w:p>
        </w:tc>
        <w:tc>
          <w:tcPr>
            <w:tcW w:w="1580" w:type="dxa"/>
            <w:shd w:val="clear" w:color="auto" w:fill="auto"/>
            <w:vAlign w:val="bottom"/>
            <w:hideMark/>
          </w:tcPr>
          <w:p w14:paraId="715D0C86" w14:textId="77777777" w:rsidR="00913C06" w:rsidRPr="00913C06" w:rsidRDefault="00913C06" w:rsidP="00913C06">
            <w:pPr>
              <w:rPr>
                <w:rFonts w:ascii="Calibri" w:eastAsia="Times New Roman" w:hAnsi="Calibri" w:cs="Calibri"/>
                <w:color w:val="000000"/>
                <w:sz w:val="22"/>
                <w:szCs w:val="22"/>
              </w:rPr>
            </w:pPr>
            <w:r w:rsidRPr="00913C06">
              <w:rPr>
                <w:rFonts w:ascii="Calibri" w:eastAsia="Times New Roman" w:hAnsi="Calibri" w:cs="Calibri"/>
                <w:color w:val="000000"/>
                <w:sz w:val="22"/>
                <w:szCs w:val="22"/>
              </w:rPr>
              <w:t>VBM</w:t>
            </w:r>
          </w:p>
        </w:tc>
      </w:tr>
    </w:tbl>
    <w:p w14:paraId="009F24E9" w14:textId="77777777" w:rsidR="001D0E66" w:rsidRDefault="001D0E66" w:rsidP="00D424DD">
      <w:pPr>
        <w:rPr>
          <w:b/>
        </w:rPr>
      </w:pPr>
    </w:p>
    <w:sectPr w:rsidR="001D0E66" w:rsidSect="0030740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12789"/>
    <w:multiLevelType w:val="hybridMultilevel"/>
    <w:tmpl w:val="AC8CE16A"/>
    <w:lvl w:ilvl="0" w:tplc="4FE42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E605E"/>
    <w:multiLevelType w:val="hybridMultilevel"/>
    <w:tmpl w:val="1B5CE742"/>
    <w:lvl w:ilvl="0" w:tplc="88FC931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84D82"/>
    <w:multiLevelType w:val="hybridMultilevel"/>
    <w:tmpl w:val="CC5C8C6C"/>
    <w:lvl w:ilvl="0" w:tplc="4FE42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D15C1"/>
    <w:multiLevelType w:val="hybridMultilevel"/>
    <w:tmpl w:val="14706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8C9"/>
    <w:multiLevelType w:val="hybridMultilevel"/>
    <w:tmpl w:val="47F88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A6F36"/>
    <w:multiLevelType w:val="hybridMultilevel"/>
    <w:tmpl w:val="AC8CE16A"/>
    <w:lvl w:ilvl="0" w:tplc="4FE42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50EF4"/>
    <w:multiLevelType w:val="hybridMultilevel"/>
    <w:tmpl w:val="5D0E7932"/>
    <w:lvl w:ilvl="0" w:tplc="4FE42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2548A"/>
    <w:multiLevelType w:val="hybridMultilevel"/>
    <w:tmpl w:val="CC5C8C6C"/>
    <w:lvl w:ilvl="0" w:tplc="4FE42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20"/>
    <w:rsid w:val="00013629"/>
    <w:rsid w:val="000252E8"/>
    <w:rsid w:val="00025AA3"/>
    <w:rsid w:val="000273DC"/>
    <w:rsid w:val="0003170A"/>
    <w:rsid w:val="00041247"/>
    <w:rsid w:val="00046931"/>
    <w:rsid w:val="0005592F"/>
    <w:rsid w:val="00060FE3"/>
    <w:rsid w:val="00064C93"/>
    <w:rsid w:val="000746B0"/>
    <w:rsid w:val="00077409"/>
    <w:rsid w:val="00082BB8"/>
    <w:rsid w:val="0009224D"/>
    <w:rsid w:val="000A6A61"/>
    <w:rsid w:val="000B5080"/>
    <w:rsid w:val="000D585F"/>
    <w:rsid w:val="000E59FD"/>
    <w:rsid w:val="000F2C5A"/>
    <w:rsid w:val="001008A8"/>
    <w:rsid w:val="00101D2B"/>
    <w:rsid w:val="00102B2E"/>
    <w:rsid w:val="00105B5C"/>
    <w:rsid w:val="00115B4C"/>
    <w:rsid w:val="0012006B"/>
    <w:rsid w:val="00131F34"/>
    <w:rsid w:val="00146671"/>
    <w:rsid w:val="00147370"/>
    <w:rsid w:val="00147822"/>
    <w:rsid w:val="0015313C"/>
    <w:rsid w:val="00160B83"/>
    <w:rsid w:val="00160E1E"/>
    <w:rsid w:val="00181703"/>
    <w:rsid w:val="001B4E3E"/>
    <w:rsid w:val="001D0E66"/>
    <w:rsid w:val="001D4C12"/>
    <w:rsid w:val="001E6BF8"/>
    <w:rsid w:val="001F1B07"/>
    <w:rsid w:val="001F2AB1"/>
    <w:rsid w:val="00204EC9"/>
    <w:rsid w:val="00212A32"/>
    <w:rsid w:val="002343B8"/>
    <w:rsid w:val="00240A52"/>
    <w:rsid w:val="0024481C"/>
    <w:rsid w:val="00244A5E"/>
    <w:rsid w:val="00260BD2"/>
    <w:rsid w:val="00274043"/>
    <w:rsid w:val="00277782"/>
    <w:rsid w:val="002905A2"/>
    <w:rsid w:val="002A58B3"/>
    <w:rsid w:val="002B0997"/>
    <w:rsid w:val="002B4C1E"/>
    <w:rsid w:val="002C2428"/>
    <w:rsid w:val="002C7228"/>
    <w:rsid w:val="002F4277"/>
    <w:rsid w:val="0030195C"/>
    <w:rsid w:val="0030740A"/>
    <w:rsid w:val="00316CBC"/>
    <w:rsid w:val="0032361A"/>
    <w:rsid w:val="00333043"/>
    <w:rsid w:val="00336F20"/>
    <w:rsid w:val="00342A35"/>
    <w:rsid w:val="003513ED"/>
    <w:rsid w:val="003524D7"/>
    <w:rsid w:val="00362704"/>
    <w:rsid w:val="00375F70"/>
    <w:rsid w:val="00387321"/>
    <w:rsid w:val="00387A14"/>
    <w:rsid w:val="003A0B6E"/>
    <w:rsid w:val="003A310B"/>
    <w:rsid w:val="003B5E9A"/>
    <w:rsid w:val="003B7CE1"/>
    <w:rsid w:val="003C6AD6"/>
    <w:rsid w:val="00400E39"/>
    <w:rsid w:val="00410928"/>
    <w:rsid w:val="004145E4"/>
    <w:rsid w:val="004310EE"/>
    <w:rsid w:val="00465C98"/>
    <w:rsid w:val="0049300C"/>
    <w:rsid w:val="004A3E72"/>
    <w:rsid w:val="004A5A21"/>
    <w:rsid w:val="004A5EFB"/>
    <w:rsid w:val="004B6103"/>
    <w:rsid w:val="004D5A86"/>
    <w:rsid w:val="004D67E7"/>
    <w:rsid w:val="004D71EA"/>
    <w:rsid w:val="004E02F4"/>
    <w:rsid w:val="004E2703"/>
    <w:rsid w:val="004E2F12"/>
    <w:rsid w:val="00517460"/>
    <w:rsid w:val="00521E6E"/>
    <w:rsid w:val="00523267"/>
    <w:rsid w:val="00524702"/>
    <w:rsid w:val="00540BC3"/>
    <w:rsid w:val="00544B63"/>
    <w:rsid w:val="00576985"/>
    <w:rsid w:val="00582F0C"/>
    <w:rsid w:val="005839C6"/>
    <w:rsid w:val="00590DBF"/>
    <w:rsid w:val="0059233C"/>
    <w:rsid w:val="00592CBF"/>
    <w:rsid w:val="00597E3B"/>
    <w:rsid w:val="005A7006"/>
    <w:rsid w:val="005B67CC"/>
    <w:rsid w:val="005C116B"/>
    <w:rsid w:val="005C2DFB"/>
    <w:rsid w:val="005F5605"/>
    <w:rsid w:val="005F5EEA"/>
    <w:rsid w:val="00600BFD"/>
    <w:rsid w:val="00611292"/>
    <w:rsid w:val="00627DD3"/>
    <w:rsid w:val="00630D33"/>
    <w:rsid w:val="006345A4"/>
    <w:rsid w:val="00640CD7"/>
    <w:rsid w:val="006658B2"/>
    <w:rsid w:val="006808A4"/>
    <w:rsid w:val="00680E2F"/>
    <w:rsid w:val="006A733A"/>
    <w:rsid w:val="006C323B"/>
    <w:rsid w:val="006D24A6"/>
    <w:rsid w:val="006D581D"/>
    <w:rsid w:val="006D7BE9"/>
    <w:rsid w:val="006E26E1"/>
    <w:rsid w:val="006F1EFB"/>
    <w:rsid w:val="006F2A7C"/>
    <w:rsid w:val="0071075D"/>
    <w:rsid w:val="007113DE"/>
    <w:rsid w:val="00711773"/>
    <w:rsid w:val="00721131"/>
    <w:rsid w:val="007221C6"/>
    <w:rsid w:val="007437AC"/>
    <w:rsid w:val="00760757"/>
    <w:rsid w:val="007631D8"/>
    <w:rsid w:val="00775EEF"/>
    <w:rsid w:val="00784469"/>
    <w:rsid w:val="0078755A"/>
    <w:rsid w:val="007E130C"/>
    <w:rsid w:val="007F05E8"/>
    <w:rsid w:val="007F4C1E"/>
    <w:rsid w:val="00800BAC"/>
    <w:rsid w:val="00803072"/>
    <w:rsid w:val="00823A1E"/>
    <w:rsid w:val="00823FC4"/>
    <w:rsid w:val="008331E7"/>
    <w:rsid w:val="008429CE"/>
    <w:rsid w:val="00844319"/>
    <w:rsid w:val="00867249"/>
    <w:rsid w:val="00867B3B"/>
    <w:rsid w:val="00871CFF"/>
    <w:rsid w:val="00873D5F"/>
    <w:rsid w:val="00880BA0"/>
    <w:rsid w:val="008870C7"/>
    <w:rsid w:val="00894121"/>
    <w:rsid w:val="008A1EA4"/>
    <w:rsid w:val="008A687D"/>
    <w:rsid w:val="008B5FF8"/>
    <w:rsid w:val="008E7964"/>
    <w:rsid w:val="00904B4F"/>
    <w:rsid w:val="00913C06"/>
    <w:rsid w:val="00925F09"/>
    <w:rsid w:val="00937E04"/>
    <w:rsid w:val="00943062"/>
    <w:rsid w:val="00951527"/>
    <w:rsid w:val="00952C5F"/>
    <w:rsid w:val="009671D5"/>
    <w:rsid w:val="00967487"/>
    <w:rsid w:val="009742DA"/>
    <w:rsid w:val="009832F6"/>
    <w:rsid w:val="009846CD"/>
    <w:rsid w:val="00991983"/>
    <w:rsid w:val="009A6DBF"/>
    <w:rsid w:val="009B3022"/>
    <w:rsid w:val="009C11FA"/>
    <w:rsid w:val="009C20BF"/>
    <w:rsid w:val="009D2818"/>
    <w:rsid w:val="009E51C3"/>
    <w:rsid w:val="00A17265"/>
    <w:rsid w:val="00A22235"/>
    <w:rsid w:val="00A278A7"/>
    <w:rsid w:val="00A34EC3"/>
    <w:rsid w:val="00A4161A"/>
    <w:rsid w:val="00A5486B"/>
    <w:rsid w:val="00A76183"/>
    <w:rsid w:val="00AB1AF0"/>
    <w:rsid w:val="00AC5575"/>
    <w:rsid w:val="00AD1DC6"/>
    <w:rsid w:val="00AD2751"/>
    <w:rsid w:val="00B0724A"/>
    <w:rsid w:val="00B2764E"/>
    <w:rsid w:val="00B50A9E"/>
    <w:rsid w:val="00B70D45"/>
    <w:rsid w:val="00B75C4B"/>
    <w:rsid w:val="00B87D71"/>
    <w:rsid w:val="00B901C7"/>
    <w:rsid w:val="00B94260"/>
    <w:rsid w:val="00BA2C60"/>
    <w:rsid w:val="00BA440C"/>
    <w:rsid w:val="00BC0765"/>
    <w:rsid w:val="00BD2B9B"/>
    <w:rsid w:val="00BD7D20"/>
    <w:rsid w:val="00C00E4F"/>
    <w:rsid w:val="00C05422"/>
    <w:rsid w:val="00C072D3"/>
    <w:rsid w:val="00C30AC3"/>
    <w:rsid w:val="00C64467"/>
    <w:rsid w:val="00C6687B"/>
    <w:rsid w:val="00C9027A"/>
    <w:rsid w:val="00C9255D"/>
    <w:rsid w:val="00C92F9B"/>
    <w:rsid w:val="00CB54E4"/>
    <w:rsid w:val="00CE5C58"/>
    <w:rsid w:val="00D11387"/>
    <w:rsid w:val="00D17481"/>
    <w:rsid w:val="00D32D15"/>
    <w:rsid w:val="00D338F8"/>
    <w:rsid w:val="00D4197F"/>
    <w:rsid w:val="00D424DD"/>
    <w:rsid w:val="00D42859"/>
    <w:rsid w:val="00D43268"/>
    <w:rsid w:val="00D43B00"/>
    <w:rsid w:val="00D62FAF"/>
    <w:rsid w:val="00D63DA8"/>
    <w:rsid w:val="00DA0B06"/>
    <w:rsid w:val="00DA152E"/>
    <w:rsid w:val="00DB01DB"/>
    <w:rsid w:val="00DF56E9"/>
    <w:rsid w:val="00DF65A9"/>
    <w:rsid w:val="00E00040"/>
    <w:rsid w:val="00E03C8E"/>
    <w:rsid w:val="00E114C0"/>
    <w:rsid w:val="00E2711B"/>
    <w:rsid w:val="00E32DAA"/>
    <w:rsid w:val="00E63D51"/>
    <w:rsid w:val="00E66540"/>
    <w:rsid w:val="00E676B3"/>
    <w:rsid w:val="00E712C4"/>
    <w:rsid w:val="00E7519A"/>
    <w:rsid w:val="00E932AF"/>
    <w:rsid w:val="00E9531C"/>
    <w:rsid w:val="00EA470C"/>
    <w:rsid w:val="00EB2C81"/>
    <w:rsid w:val="00EB5F38"/>
    <w:rsid w:val="00EC5CD6"/>
    <w:rsid w:val="00EC7F5E"/>
    <w:rsid w:val="00ED01FC"/>
    <w:rsid w:val="00ED26FD"/>
    <w:rsid w:val="00F068B3"/>
    <w:rsid w:val="00F2111F"/>
    <w:rsid w:val="00F21E27"/>
    <w:rsid w:val="00F41D83"/>
    <w:rsid w:val="00F539D8"/>
    <w:rsid w:val="00F63ECF"/>
    <w:rsid w:val="00F65AE8"/>
    <w:rsid w:val="00F670AD"/>
    <w:rsid w:val="00F72DEC"/>
    <w:rsid w:val="00F829BA"/>
    <w:rsid w:val="00F85ECD"/>
    <w:rsid w:val="00F8786D"/>
    <w:rsid w:val="00F9232B"/>
    <w:rsid w:val="00F92784"/>
    <w:rsid w:val="00F93D50"/>
    <w:rsid w:val="00FA717D"/>
    <w:rsid w:val="00FD3CEE"/>
    <w:rsid w:val="00FD6914"/>
    <w:rsid w:val="00FE725D"/>
    <w:rsid w:val="00FF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4DFA"/>
  <w15:chartTrackingRefBased/>
  <w15:docId w15:val="{BD172C5A-6ADB-4092-9CD6-8BC296E9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BD7D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20"/>
    <w:pPr>
      <w:ind w:left="720"/>
      <w:contextualSpacing/>
    </w:pPr>
  </w:style>
  <w:style w:type="paragraph" w:customStyle="1" w:styleId="Default">
    <w:name w:val="Default"/>
    <w:rsid w:val="00F65AE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table" w:styleId="TableGrid">
    <w:name w:val="Table Grid"/>
    <w:basedOn w:val="TableNormal"/>
    <w:uiPriority w:val="39"/>
    <w:rsid w:val="0087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0E66"/>
    <w:rPr>
      <w:sz w:val="16"/>
      <w:szCs w:val="16"/>
    </w:rPr>
  </w:style>
  <w:style w:type="paragraph" w:styleId="CommentText">
    <w:name w:val="annotation text"/>
    <w:basedOn w:val="Normal"/>
    <w:link w:val="CommentTextChar"/>
    <w:uiPriority w:val="99"/>
    <w:semiHidden/>
    <w:unhideWhenUsed/>
    <w:rsid w:val="001D0E66"/>
    <w:pPr>
      <w:spacing w:after="200"/>
    </w:pPr>
    <w:rPr>
      <w:sz w:val="20"/>
      <w:szCs w:val="20"/>
    </w:rPr>
  </w:style>
  <w:style w:type="character" w:customStyle="1" w:styleId="CommentTextChar">
    <w:name w:val="Comment Text Char"/>
    <w:basedOn w:val="DefaultParagraphFont"/>
    <w:link w:val="CommentText"/>
    <w:uiPriority w:val="99"/>
    <w:semiHidden/>
    <w:rsid w:val="001D0E66"/>
    <w:rPr>
      <w:sz w:val="20"/>
      <w:szCs w:val="20"/>
    </w:rPr>
  </w:style>
  <w:style w:type="paragraph" w:styleId="BalloonText">
    <w:name w:val="Balloon Text"/>
    <w:basedOn w:val="Normal"/>
    <w:link w:val="BalloonTextChar"/>
    <w:uiPriority w:val="99"/>
    <w:semiHidden/>
    <w:unhideWhenUsed/>
    <w:rsid w:val="001D0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0E6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E02F4"/>
    <w:pPr>
      <w:spacing w:after="0"/>
    </w:pPr>
    <w:rPr>
      <w:b/>
      <w:bCs/>
    </w:rPr>
  </w:style>
  <w:style w:type="character" w:customStyle="1" w:styleId="CommentSubjectChar">
    <w:name w:val="Comment Subject Char"/>
    <w:basedOn w:val="CommentTextChar"/>
    <w:link w:val="CommentSubject"/>
    <w:uiPriority w:val="99"/>
    <w:semiHidden/>
    <w:rsid w:val="004E0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38360955">
      <w:bodyDiv w:val="1"/>
      <w:marLeft w:val="0"/>
      <w:marRight w:val="0"/>
      <w:marTop w:val="0"/>
      <w:marBottom w:val="0"/>
      <w:divBdr>
        <w:top w:val="none" w:sz="0" w:space="0" w:color="auto"/>
        <w:left w:val="none" w:sz="0" w:space="0" w:color="auto"/>
        <w:bottom w:val="none" w:sz="0" w:space="0" w:color="auto"/>
        <w:right w:val="none" w:sz="0" w:space="0" w:color="auto"/>
      </w:divBdr>
    </w:div>
    <w:div w:id="1184712750">
      <w:bodyDiv w:val="1"/>
      <w:marLeft w:val="0"/>
      <w:marRight w:val="0"/>
      <w:marTop w:val="0"/>
      <w:marBottom w:val="0"/>
      <w:divBdr>
        <w:top w:val="none" w:sz="0" w:space="0" w:color="auto"/>
        <w:left w:val="none" w:sz="0" w:space="0" w:color="auto"/>
        <w:bottom w:val="none" w:sz="0" w:space="0" w:color="auto"/>
        <w:right w:val="none" w:sz="0" w:space="0" w:color="auto"/>
      </w:divBdr>
    </w:div>
    <w:div w:id="1248034809">
      <w:bodyDiv w:val="1"/>
      <w:marLeft w:val="0"/>
      <w:marRight w:val="0"/>
      <w:marTop w:val="0"/>
      <w:marBottom w:val="0"/>
      <w:divBdr>
        <w:top w:val="none" w:sz="0" w:space="0" w:color="auto"/>
        <w:left w:val="none" w:sz="0" w:space="0" w:color="auto"/>
        <w:bottom w:val="none" w:sz="0" w:space="0" w:color="auto"/>
        <w:right w:val="none" w:sz="0" w:space="0" w:color="auto"/>
      </w:divBdr>
    </w:div>
    <w:div w:id="1741563155">
      <w:bodyDiv w:val="1"/>
      <w:marLeft w:val="0"/>
      <w:marRight w:val="0"/>
      <w:marTop w:val="0"/>
      <w:marBottom w:val="0"/>
      <w:divBdr>
        <w:top w:val="none" w:sz="0" w:space="0" w:color="auto"/>
        <w:left w:val="none" w:sz="0" w:space="0" w:color="auto"/>
        <w:bottom w:val="none" w:sz="0" w:space="0" w:color="auto"/>
        <w:right w:val="none" w:sz="0" w:space="0" w:color="auto"/>
      </w:divBdr>
    </w:div>
    <w:div w:id="18813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0" ma:contentTypeDescription="Create a new document." ma:contentTypeScope="" ma:versionID="92c86c8ac000c25d1ff1863d24ee87f2">
  <xsd:schema xmlns:xsd="http://www.w3.org/2001/XMLSchema" xmlns:xs="http://www.w3.org/2001/XMLSchema" xmlns:p="http://schemas.microsoft.com/office/2006/metadata/properties" xmlns:ns3="e2391491-b78b-4e64-8aca-03dbd7307db6" targetNamespace="http://schemas.microsoft.com/office/2006/metadata/properties" ma:root="true" ma:fieldsID="2a823a6789e0a9b82123a8de0a986dc9" ns3:_="">
    <xsd:import namespace="e2391491-b78b-4e64-8aca-03dbd7307d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FF1EA-F175-4BB1-B8D1-18A2F7AAD0BF}">
  <ds:schemaRefs>
    <ds:schemaRef ds:uri="http://schemas.microsoft.com/sharepoint/v3/contenttype/forms"/>
  </ds:schemaRefs>
</ds:datastoreItem>
</file>

<file path=customXml/itemProps2.xml><?xml version="1.0" encoding="utf-8"?>
<ds:datastoreItem xmlns:ds="http://schemas.openxmlformats.org/officeDocument/2006/customXml" ds:itemID="{0612790C-10E4-4B6B-8F7A-2E301867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91491-b78b-4e64-8aca-03dbd7307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135BF-E00D-4195-8B4F-9B23233CA76D}">
  <ds:schemaRefs>
    <ds:schemaRef ds:uri="e2391491-b78b-4e64-8aca-03dbd7307d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Wilckens, Kristine</cp:lastModifiedBy>
  <cp:revision>3</cp:revision>
  <dcterms:created xsi:type="dcterms:W3CDTF">2020-10-21T22:00:00Z</dcterms:created>
  <dcterms:modified xsi:type="dcterms:W3CDTF">2020-10-23T18:56:00Z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ies>
</file>