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F3C15" w14:textId="166FB19E" w:rsidR="00467067" w:rsidRPr="00A2331E" w:rsidRDefault="00054643" w:rsidP="00CF13F7">
      <w:pPr>
        <w:pStyle w:val="NoSpacing"/>
        <w:rPr>
          <w:rFonts w:ascii="Times New Roman" w:hAnsi="Times New Roman" w:cs="Times New Roman"/>
          <w:b/>
          <w:bCs/>
        </w:rPr>
      </w:pPr>
      <w:r>
        <w:rPr>
          <w:rFonts w:ascii="Times New Roman" w:hAnsi="Times New Roman" w:cs="Times New Roman"/>
          <w:b/>
          <w:bCs/>
        </w:rPr>
        <w:t>Supplemental material</w:t>
      </w:r>
    </w:p>
    <w:p w14:paraId="0A6FA9DE" w14:textId="77777777" w:rsidR="0046183D" w:rsidRDefault="0046183D" w:rsidP="00CF13F7">
      <w:pPr>
        <w:pStyle w:val="NoSpacing"/>
        <w:rPr>
          <w:rFonts w:ascii="Times New Roman" w:hAnsi="Times New Roman" w:cs="Times New Roman"/>
        </w:rPr>
      </w:pPr>
    </w:p>
    <w:p w14:paraId="7389F47C" w14:textId="469669BD" w:rsidR="0046183D" w:rsidRPr="0046183D" w:rsidRDefault="0046183D" w:rsidP="0067748A">
      <w:pPr>
        <w:pStyle w:val="NoSpacing"/>
        <w:rPr>
          <w:rFonts w:ascii="Times New Roman" w:hAnsi="Times New Roman" w:cs="Times New Roman"/>
          <w:b/>
          <w:bCs/>
        </w:rPr>
      </w:pPr>
      <w:r w:rsidRPr="0046183D">
        <w:rPr>
          <w:rFonts w:ascii="Times New Roman" w:hAnsi="Times New Roman" w:cs="Times New Roman"/>
          <w:b/>
          <w:bCs/>
        </w:rPr>
        <w:t>Text 1. Methodological details of the Area Deprivation Index</w:t>
      </w:r>
    </w:p>
    <w:p w14:paraId="5C936F63" w14:textId="2F43D6E7" w:rsidR="00C63005" w:rsidRPr="0054486B" w:rsidRDefault="009918D8" w:rsidP="0067748A">
      <w:pPr>
        <w:spacing w:line="240" w:lineRule="auto"/>
        <w:rPr>
          <w:rFonts w:ascii="Times New Roman" w:hAnsi="Times New Roman" w:cs="Times New Roman"/>
        </w:rPr>
      </w:pPr>
      <w:r>
        <w:rPr>
          <w:rFonts w:ascii="Times New Roman" w:hAnsi="Times New Roman" w:cs="Times New Roman"/>
        </w:rPr>
        <w:t>Neighborhood</w:t>
      </w:r>
      <w:r w:rsidR="006C3A37">
        <w:rPr>
          <w:rFonts w:ascii="Times New Roman" w:hAnsi="Times New Roman" w:cs="Times New Roman"/>
        </w:rPr>
        <w:t xml:space="preserve"> advantage was derived from the </w:t>
      </w:r>
      <w:r w:rsidR="0081093E" w:rsidRPr="0067748A">
        <w:rPr>
          <w:rFonts w:ascii="Times New Roman" w:hAnsi="Times New Roman" w:cs="Times New Roman"/>
        </w:rPr>
        <w:t>Area Deprivation Index (ADI)</w:t>
      </w:r>
      <w:r w:rsidR="006C3A37">
        <w:rPr>
          <w:rFonts w:ascii="Times New Roman" w:hAnsi="Times New Roman" w:cs="Times New Roman"/>
        </w:rPr>
        <w:t xml:space="preserve">, which </w:t>
      </w:r>
      <w:r w:rsidR="0081093E" w:rsidRPr="0067748A">
        <w:rPr>
          <w:rFonts w:ascii="Times New Roman" w:hAnsi="Times New Roman" w:cs="Times New Roman"/>
        </w:rPr>
        <w:t>was developed with a factor analysis conducted by Singh using 1990 Decennial Census data</w:t>
      </w:r>
      <w:r w:rsidR="00150F23">
        <w:rPr>
          <w:rFonts w:ascii="Times New Roman" w:hAnsi="Times New Roman" w:cs="Times New Roman"/>
        </w:rPr>
        <w:t xml:space="preserve"> </w:t>
      </w:r>
      <w:r w:rsidR="0081093E" w:rsidRPr="0067748A">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{"citationID":"ACNd9fLy","properties":{"formattedCitation":"(Singh, 2003)","plainCitation":"(Singh, 2003)","noteIndex":0},"citationItems":[{"id":332,"uris":["http://zotero.org/users/local/6k2axlIJ/items/7X5I4W94","http://zotero.org/users/8735076/items/7X5I4W94"],"itemData":{"id":332,"type":"article-journal","abstract":"Objectives. This study examined age-, sex-, and race-specific gradients in US mortality by area deprivation between 1969 and 1998.\n\nMethods. A census-based area deprivation index was linked to county mortality data.\n\nResults. Area deprivation gradients in US mortality increased substantially during 1969 through 1998. The gradients were steepest for men and women aged 25 to 44 years and those younger than 25 years, with higher mortality rates observed in more deprived areas. Although area gradients were less pronounced for women in each age group, they rose sharply for women aged 25 to 44 and 45 to 64 years.\n\nConclusions. Areal inequalities in mortality widened because of slower mortality declines in more deprived areas. Future research needs to examine population-level social, behavioral, and medical care factors that may account for the increasing gradient.","container-title":"American Journal of Public Health","DOI":"10.2105/AJPH.93.7.1137","ISSN":"0090-0036","issue":"7","journalAbbreviation":"Am J Public Health","note":"publisher: American Public Health Association","page":"1137-1143","source":"ajph.aphapublications.org (Atypon)","title":"Area Deprivation and Widening Inequalities in US Mortality, 1969–1998","volume":"93","author":[{"family":"Singh","given":"Gopal K."}],"issued":{"date-parts":[["2003",7]]}}}],"schema":"https://github.com/citation-style-language/schema/raw/master/csl-citation.json"} </w:instrText>
      </w:r>
      <w:r w:rsidR="0081093E" w:rsidRPr="0067748A">
        <w:rPr>
          <w:rFonts w:ascii="Times New Roman" w:hAnsi="Times New Roman" w:cs="Times New Roman"/>
        </w:rPr>
        <w:fldChar w:fldCharType="separate"/>
      </w:r>
      <w:r w:rsidR="00150F23" w:rsidRPr="00150F23">
        <w:rPr>
          <w:rFonts w:ascii="Times New Roman" w:hAnsi="Times New Roman" w:cs="Times New Roman"/>
        </w:rPr>
        <w:t>(Singh, 2003)</w:t>
      </w:r>
      <w:r w:rsidR="0081093E" w:rsidRPr="0067748A">
        <w:rPr>
          <w:rFonts w:ascii="Times New Roman" w:hAnsi="Times New Roman" w:cs="Times New Roman"/>
        </w:rPr>
        <w:fldChar w:fldCharType="end"/>
      </w:r>
      <w:r w:rsidR="0081093E" w:rsidRPr="0067748A">
        <w:rPr>
          <w:rFonts w:ascii="Times New Roman" w:hAnsi="Times New Roman" w:cs="Times New Roman"/>
        </w:rPr>
        <w:t xml:space="preserve"> and standardized. We use</w:t>
      </w:r>
      <w:r w:rsidR="00CE0D67">
        <w:rPr>
          <w:rFonts w:ascii="Times New Roman" w:hAnsi="Times New Roman" w:cs="Times New Roman"/>
        </w:rPr>
        <w:t>d</w:t>
      </w:r>
      <w:r w:rsidR="0081093E" w:rsidRPr="0067748A">
        <w:rPr>
          <w:rFonts w:ascii="Times New Roman" w:hAnsi="Times New Roman" w:cs="Times New Roman"/>
        </w:rPr>
        <w:t xml:space="preserve"> the University of Wisconsin’s Neighborhood Atlas ADI dataset</w:t>
      </w:r>
      <w:r w:rsidR="00150F23">
        <w:rPr>
          <w:rFonts w:ascii="Times New Roman" w:hAnsi="Times New Roman" w:cs="Times New Roman"/>
        </w:rPr>
        <w:t xml:space="preserve"> </w:t>
      </w:r>
      <w:r w:rsidR="0081093E" w:rsidRPr="0067748A">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{"citationID":"Iy86OjR3","properties":{"formattedCitation":"(Kind &amp; Buckingham, 2018; University of Wisconsin School of Medicine and Public Health, 2019)","plainCitation":"(Kind &amp; Buckingham, 2018; University of Wisconsin School of Medicine and Public Health, 2019)","noteIndex":0},"citationItems":[{"id":237,"uris":["http://zotero.org/users/local/6k2axlIJ/items/UBXU25SM","http://zotero.org/users/8735076/items/UBXU25SM"],"itemData":{"id":237,"type":"article-journal","abstract":"Making Neighborhood-Disadvantage Metrics Accessible Better understanding of variations in neighborhood disadvantage could lead to improved insight into the sociobiologic mechanisms that underlie health disparities, which could, in turn, facilitate the development of improved therapeutics and interventions.","container-title":"New England Journal of Medicine","DOI":"10.1056/NEJMp1802313","ISSN":"0028-4793","issue":"26","note":"publisher: Massachusetts Medical Society\n_eprint: https://doi.org/10.1056/NEJMp1802313\nPMID: 29949490","page":"2456-2458","source":"Taylor and Francis+NEJM","title":"Making Neighborhood-Disadvantage Metrics Accessible — The Neighborhood Atlas","volume":"378","author":[{"family":"Kind","given":"Amy J.H."},{"family":"Buckingham","given":"William R."}],"issued":{"date-parts":[["2018",6,28]]}}},{"id":236,"uris":["http://zotero.org/users/local/6k2axlIJ/items/FTNAQ2D3","http://zotero.org/users/8735076/items/FTNAQ2D3"],"itemData":{"id":236,"type":"webpage","title":"2019 Area Deprivation Index v3.0","URL":"https://www.neighborhoodatlas.medicine.wisc.edu","author":[{"family":"University of Wisconsin School of Medicine and Public Health","given":""}],"accessed":{"date-parts":[["2021",8,10]]},"issued":{"date-parts":[["2019"]]}}}],"schema":"https://github.com/citation-style-language/schema/raw/master/csl-citation.json"} </w:instrText>
      </w:r>
      <w:r w:rsidR="0081093E" w:rsidRPr="0067748A">
        <w:rPr>
          <w:rFonts w:ascii="Times New Roman" w:hAnsi="Times New Roman" w:cs="Times New Roman"/>
        </w:rPr>
        <w:fldChar w:fldCharType="separate"/>
      </w:r>
      <w:r w:rsidR="00150F23" w:rsidRPr="00150F23">
        <w:rPr>
          <w:rFonts w:ascii="Times New Roman" w:hAnsi="Times New Roman" w:cs="Times New Roman"/>
        </w:rPr>
        <w:t>(Kind &amp; Buckingham, 2018; University of Wisconsin School of Medicine and Public Health, 2019)</w:t>
      </w:r>
      <w:r w:rsidR="0081093E" w:rsidRPr="0067748A">
        <w:rPr>
          <w:rFonts w:ascii="Times New Roman" w:hAnsi="Times New Roman" w:cs="Times New Roman"/>
        </w:rPr>
        <w:fldChar w:fldCharType="end"/>
      </w:r>
      <w:r w:rsidR="00150F23">
        <w:rPr>
          <w:rFonts w:ascii="Times New Roman" w:hAnsi="Times New Roman" w:cs="Times New Roman"/>
        </w:rPr>
        <w:t>,</w:t>
      </w:r>
      <w:r w:rsidR="0081093E" w:rsidRPr="0067748A">
        <w:rPr>
          <w:rFonts w:ascii="Times New Roman" w:hAnsi="Times New Roman" w:cs="Times New Roman"/>
        </w:rPr>
        <w:t xml:space="preserve"> which weights 5-year average (2015-2019) American Community Survey (ACS) measures according to Singh’s factor loadings at the census block group level, the smallest geographic unit for which the U.S. Census Bureau publishes sample demographic data</w:t>
      </w:r>
      <w:r w:rsidR="00150F23">
        <w:rPr>
          <w:rFonts w:ascii="Times New Roman" w:hAnsi="Times New Roman" w:cs="Times New Roman"/>
        </w:rPr>
        <w:t xml:space="preserve"> </w:t>
      </w:r>
      <w:r w:rsidR="0081093E" w:rsidRPr="0067748A">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{"citationID":"L3AoNq6W","properties":{"formattedCitation":"(US Census Bureau, 1994)","plainCitation":"(US Census Bureau, 1994)","noteIndex":0},"citationItems":[{"id":263,"uris":["http://zotero.org/users/local/6k2axlIJ/items/XF5SIVVI","http://zotero.org/users/8735076/items/XF5SIVVI"],"itemData":{"id":263,"type":"chapter","container-title":"Geographic Areas Reference Manual","title":"Census Blocks and Block Groups","URL":"https://www2.census.gov/geo/pdfs/reference/GARM/Ch11GARM.pdf","author":[{"family":"US Census Bureau","given":""}],"issued":{"date-parts":[["1994"]]}}}],"schema":"https://github.com/citation-style-language/schema/raw/master/csl-citation.json"} </w:instrText>
      </w:r>
      <w:r w:rsidR="0081093E" w:rsidRPr="0067748A">
        <w:rPr>
          <w:rFonts w:ascii="Times New Roman" w:hAnsi="Times New Roman" w:cs="Times New Roman"/>
        </w:rPr>
        <w:fldChar w:fldCharType="separate"/>
      </w:r>
      <w:r w:rsidR="00150F23" w:rsidRPr="00150F23">
        <w:rPr>
          <w:rFonts w:ascii="Times New Roman" w:hAnsi="Times New Roman" w:cs="Times New Roman"/>
        </w:rPr>
        <w:t>(US Census Bureau, 1994)</w:t>
      </w:r>
      <w:r w:rsidR="0081093E" w:rsidRPr="0067748A">
        <w:rPr>
          <w:rFonts w:ascii="Times New Roman" w:hAnsi="Times New Roman" w:cs="Times New Roman"/>
        </w:rPr>
        <w:fldChar w:fldCharType="end"/>
      </w:r>
      <w:r w:rsidR="00150F23">
        <w:rPr>
          <w:rFonts w:ascii="Times New Roman" w:hAnsi="Times New Roman" w:cs="Times New Roman"/>
        </w:rPr>
        <w:t>.</w:t>
      </w:r>
      <w:r w:rsidR="0081093E" w:rsidRPr="0067748A">
        <w:rPr>
          <w:rFonts w:ascii="Times New Roman" w:hAnsi="Times New Roman" w:cs="Times New Roman"/>
        </w:rPr>
        <w:t xml:space="preserve"> </w:t>
      </w:r>
      <w:r w:rsidR="00CE0D67">
        <w:rPr>
          <w:rFonts w:ascii="Times New Roman" w:hAnsi="Times New Roman" w:cs="Times New Roman"/>
        </w:rPr>
        <w:t>T</w:t>
      </w:r>
      <w:r w:rsidR="0081093E" w:rsidRPr="0067748A">
        <w:rPr>
          <w:rFonts w:ascii="Times New Roman" w:hAnsi="Times New Roman" w:cs="Times New Roman"/>
        </w:rPr>
        <w:t>hey divide</w:t>
      </w:r>
      <w:r w:rsidR="00CC54B3">
        <w:rPr>
          <w:rFonts w:ascii="Times New Roman" w:hAnsi="Times New Roman" w:cs="Times New Roman"/>
        </w:rPr>
        <w:t>d</w:t>
      </w:r>
      <w:r w:rsidR="0081093E" w:rsidRPr="0067748A">
        <w:rPr>
          <w:rFonts w:ascii="Times New Roman" w:hAnsi="Times New Roman" w:cs="Times New Roman"/>
        </w:rPr>
        <w:t xml:space="preserve"> </w:t>
      </w:r>
      <w:r w:rsidR="00CE0D67">
        <w:rPr>
          <w:rFonts w:ascii="Times New Roman" w:hAnsi="Times New Roman" w:cs="Times New Roman"/>
        </w:rPr>
        <w:t xml:space="preserve">a </w:t>
      </w:r>
      <w:r w:rsidR="0081093E" w:rsidRPr="0067748A">
        <w:rPr>
          <w:rFonts w:ascii="Times New Roman" w:hAnsi="Times New Roman" w:cs="Times New Roman"/>
        </w:rPr>
        <w:t xml:space="preserve">continuous measure of </w:t>
      </w:r>
      <w:r w:rsidR="0081093E" w:rsidRPr="003521DE">
        <w:rPr>
          <w:rFonts w:ascii="Times New Roman" w:hAnsi="Times New Roman" w:cs="Times New Roman"/>
        </w:rPr>
        <w:t xml:space="preserve">area disadvantage into national percentile ranks and then into deciles according to state averages. </w:t>
      </w:r>
      <w:r w:rsidR="005F662A" w:rsidRPr="003521DE">
        <w:rPr>
          <w:rFonts w:ascii="Times New Roman" w:hAnsi="Times New Roman" w:cs="Times New Roman"/>
        </w:rPr>
        <w:t>Approximately</w:t>
      </w:r>
      <w:r w:rsidR="00706224">
        <w:rPr>
          <w:rFonts w:ascii="Times New Roman" w:hAnsi="Times New Roman" w:cs="Times New Roman"/>
        </w:rPr>
        <w:t xml:space="preserve"> </w:t>
      </w:r>
      <w:r w:rsidR="003521DE" w:rsidRPr="003521DE">
        <w:rPr>
          <w:rFonts w:ascii="Times New Roman" w:hAnsi="Times New Roman" w:cs="Times New Roman"/>
        </w:rPr>
        <w:t>1.6</w:t>
      </w:r>
      <w:r w:rsidR="005F662A" w:rsidRPr="003521DE">
        <w:rPr>
          <w:rFonts w:ascii="Times New Roman" w:hAnsi="Times New Roman" w:cs="Times New Roman"/>
        </w:rPr>
        <w:t>% of</w:t>
      </w:r>
      <w:r w:rsidR="005F662A">
        <w:rPr>
          <w:rFonts w:ascii="Times New Roman" w:hAnsi="Times New Roman" w:cs="Times New Roman"/>
        </w:rPr>
        <w:t xml:space="preserve"> the California population was missing from the analysis due to the fact that </w:t>
      </w:r>
      <w:r w:rsidR="0081093E" w:rsidRPr="0067748A">
        <w:rPr>
          <w:rFonts w:ascii="Times New Roman" w:hAnsi="Times New Roman" w:cs="Times New Roman"/>
        </w:rPr>
        <w:t xml:space="preserve">ADI ranks in California are missing for 343 block groups </w:t>
      </w:r>
      <w:r w:rsidR="005F662A">
        <w:rPr>
          <w:rFonts w:ascii="Times New Roman" w:hAnsi="Times New Roman" w:cs="Times New Roman"/>
        </w:rPr>
        <w:t xml:space="preserve">because of </w:t>
      </w:r>
      <w:r w:rsidR="0081093E" w:rsidRPr="0067748A">
        <w:rPr>
          <w:rFonts w:ascii="Times New Roman" w:hAnsi="Times New Roman" w:cs="Times New Roman"/>
        </w:rPr>
        <w:t>the following suppression criteria: less than 100 people, less than 30 housing units or more than 33% of the population living in group quarters</w:t>
      </w:r>
      <w:r w:rsidR="005F709F">
        <w:rPr>
          <w:rFonts w:ascii="Times New Roman" w:hAnsi="Times New Roman" w:cs="Times New Roman"/>
        </w:rPr>
        <w:t>,</w:t>
      </w:r>
      <w:r w:rsidR="0081093E" w:rsidRPr="0067748A">
        <w:rPr>
          <w:rFonts w:ascii="Times New Roman" w:hAnsi="Times New Roman" w:cs="Times New Roman"/>
        </w:rPr>
        <w:t xml:space="preserve"> and census data labeled as N/A or missing in the core component variables</w:t>
      </w:r>
      <w:r w:rsidR="0081093E" w:rsidRPr="0054486B">
        <w:rPr>
          <w:rFonts w:ascii="Times New Roman" w:hAnsi="Times New Roman" w:cs="Times New Roman"/>
        </w:rPr>
        <w:t>.</w:t>
      </w:r>
      <w:r w:rsidR="00FC497C" w:rsidRPr="0054486B">
        <w:rPr>
          <w:rFonts w:ascii="Times New Roman" w:hAnsi="Times New Roman" w:cs="Times New Roman"/>
        </w:rPr>
        <w:t xml:space="preserve"> </w:t>
      </w:r>
      <w:r w:rsidR="004D5D32">
        <w:rPr>
          <w:rFonts w:ascii="Times New Roman" w:hAnsi="Times New Roman" w:cs="Times New Roman"/>
        </w:rPr>
        <w:t>T</w:t>
      </w:r>
      <w:r w:rsidR="00FC497C" w:rsidRPr="0054486B">
        <w:rPr>
          <w:rFonts w:ascii="Times New Roman" w:hAnsi="Times New Roman" w:cs="Times New Roman"/>
        </w:rPr>
        <w:t xml:space="preserve">he Neighborhood Atlas </w:t>
      </w:r>
      <w:r w:rsidR="004D5D32">
        <w:rPr>
          <w:rFonts w:ascii="Times New Roman" w:hAnsi="Times New Roman" w:cs="Times New Roman"/>
        </w:rPr>
        <w:t>imputed some missing ACS data using a</w:t>
      </w:r>
      <w:r w:rsidR="00FC497C" w:rsidRPr="0054486B">
        <w:rPr>
          <w:rFonts w:ascii="Times New Roman" w:hAnsi="Times New Roman" w:cs="Times New Roman"/>
        </w:rPr>
        <w:t xml:space="preserve"> geographically-nested imputation methodology similar </w:t>
      </w:r>
      <w:r w:rsidR="004D5D32">
        <w:rPr>
          <w:rFonts w:ascii="Times New Roman" w:hAnsi="Times New Roman" w:cs="Times New Roman"/>
        </w:rPr>
        <w:t>to the</w:t>
      </w:r>
      <w:r w:rsidR="00FC497C" w:rsidRPr="0054486B">
        <w:rPr>
          <w:rFonts w:ascii="Times New Roman" w:hAnsi="Times New Roman" w:cs="Times New Roman"/>
        </w:rPr>
        <w:t xml:space="preserve"> English Indices of Multiple Deprivation (IMD) and versions of the Scottish Indices of Multiple Deprivation (SIMD)</w:t>
      </w:r>
      <w:r w:rsidR="00150F23">
        <w:rPr>
          <w:rFonts w:ascii="Times New Roman" w:hAnsi="Times New Roman" w:cs="Times New Roman"/>
        </w:rPr>
        <w:t xml:space="preserve"> </w:t>
      </w:r>
      <w:r w:rsidR="00EB0DAB">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{"citationID":"at9qr8gh2a","properties":{"formattedCitation":"(University of Wisconsin School of Medicine and Public Health, 2019)","plainCitation":"(University of Wisconsin School of Medicine and Public Health, 2019)","noteIndex":0},"citationItems":[{"id":236,"uris":["http://zotero.org/users/local/6k2axlIJ/items/FTNAQ2D3","http://zotero.org/users/8735076/items/FTNAQ2D3"],"itemData":{"id":236,"type":"webpage","title":"2019 Area Deprivation Index v3.0","URL":"https://www.neighborhoodatlas.medicine.wisc.edu","author":[{"family":"University of Wisconsin School of Medicine and Public Health","given":""}],"accessed":{"date-parts":[["2021",8,10]]},"issued":{"date-parts":[["2019"]]}}}],"schema":"https://github.com/citation-style-language/schema/raw/master/csl-citation.json"} </w:instrText>
      </w:r>
      <w:r w:rsidR="00EB0DAB">
        <w:rPr>
          <w:rFonts w:ascii="Times New Roman" w:hAnsi="Times New Roman" w:cs="Times New Roman"/>
        </w:rPr>
        <w:fldChar w:fldCharType="separate"/>
      </w:r>
      <w:r w:rsidR="00150F23" w:rsidRPr="00150F23">
        <w:rPr>
          <w:rFonts w:ascii="Times New Roman" w:hAnsi="Times New Roman" w:cs="Times New Roman"/>
        </w:rPr>
        <w:t>(University of Wisconsin School of Medicine and Public Health, 2019)</w:t>
      </w:r>
      <w:r w:rsidR="00EB0DAB">
        <w:rPr>
          <w:rFonts w:ascii="Times New Roman" w:hAnsi="Times New Roman" w:cs="Times New Roman"/>
        </w:rPr>
        <w:fldChar w:fldCharType="end"/>
      </w:r>
      <w:r w:rsidR="00150F23">
        <w:rPr>
          <w:rFonts w:ascii="Times New Roman" w:hAnsi="Times New Roman" w:cs="Times New Roman"/>
        </w:rPr>
        <w:t>.</w:t>
      </w:r>
      <w:r w:rsidR="0054486B">
        <w:rPr>
          <w:rFonts w:ascii="Times New Roman" w:hAnsi="Times New Roman" w:cs="Times New Roman"/>
        </w:rPr>
        <w:t xml:space="preserve"> </w:t>
      </w:r>
    </w:p>
    <w:p w14:paraId="4DC8509A" w14:textId="63D30C8B" w:rsidR="0081093E" w:rsidRDefault="0081093E" w:rsidP="0067748A">
      <w:pPr>
        <w:spacing w:line="240" w:lineRule="auto"/>
        <w:rPr>
          <w:rFonts w:ascii="Times New Roman" w:hAnsi="Times New Roman" w:cs="Times New Roman"/>
        </w:rPr>
      </w:pPr>
      <w:r w:rsidRPr="0067748A">
        <w:rPr>
          <w:rFonts w:ascii="Times New Roman" w:hAnsi="Times New Roman" w:cs="Times New Roman"/>
        </w:rPr>
        <w:t>California’s national ADI ranks were lower than average, meaning the state was socioeconomically more advantaged than the nation as a whole. For example, only 10% of block groups in the state were above the 50</w:t>
      </w:r>
      <w:r w:rsidRPr="0067748A">
        <w:rPr>
          <w:rFonts w:ascii="Times New Roman" w:hAnsi="Times New Roman" w:cs="Times New Roman"/>
          <w:vertAlign w:val="superscript"/>
        </w:rPr>
        <w:t>th</w:t>
      </w:r>
      <w:r w:rsidRPr="0067748A">
        <w:rPr>
          <w:rFonts w:ascii="Times New Roman" w:hAnsi="Times New Roman" w:cs="Times New Roman"/>
        </w:rPr>
        <w:t xml:space="preserve"> national ADI rank.</w:t>
      </w:r>
      <w:r w:rsidR="00FC497C" w:rsidRPr="00FC497C">
        <w:t xml:space="preserve"> </w:t>
      </w:r>
    </w:p>
    <w:p w14:paraId="5E454289" w14:textId="13635147" w:rsidR="0046183D" w:rsidRPr="0046183D" w:rsidRDefault="0046183D" w:rsidP="00EE166C">
      <w:pPr>
        <w:spacing w:line="240" w:lineRule="auto"/>
        <w:rPr>
          <w:rFonts w:ascii="Times New Roman" w:hAnsi="Times New Roman" w:cs="Times New Roman"/>
          <w:b/>
          <w:bCs/>
        </w:rPr>
      </w:pPr>
      <w:r w:rsidRPr="0046183D">
        <w:rPr>
          <w:rFonts w:ascii="Times New Roman" w:hAnsi="Times New Roman" w:cs="Times New Roman"/>
          <w:b/>
          <w:bCs/>
        </w:rPr>
        <w:t>Text 2. Methodological details of policy/population matching and block group-level population estimates</w:t>
      </w:r>
    </w:p>
    <w:p w14:paraId="71C2996E" w14:textId="01AFCAAD" w:rsidR="0081093E" w:rsidRPr="0067748A" w:rsidRDefault="00CA1A4E" w:rsidP="0067748A">
      <w:pPr>
        <w:pStyle w:val="NoSpacing"/>
        <w:rPr>
          <w:rFonts w:ascii="Times New Roman" w:hAnsi="Times New Roman" w:cs="Times New Roman"/>
        </w:rPr>
      </w:pPr>
      <w:r w:rsidRPr="00CA1A4E">
        <w:rPr>
          <w:rFonts w:ascii="Times New Roman" w:hAnsi="Times New Roman" w:cs="Times New Roman"/>
        </w:rPr>
        <w:t xml:space="preserve">Utilizing </w:t>
      </w:r>
      <w:r>
        <w:rPr>
          <w:rFonts w:ascii="Times New Roman" w:hAnsi="Times New Roman" w:cs="Times New Roman"/>
        </w:rPr>
        <w:t xml:space="preserve">ADI, a block group-level variable of neighborhood-level socioeconomic advantage, </w:t>
      </w:r>
      <w:r w:rsidRPr="00CA1A4E">
        <w:rPr>
          <w:rFonts w:ascii="Times New Roman" w:hAnsi="Times New Roman" w:cs="Times New Roman"/>
        </w:rPr>
        <w:t>required matching city- and county-level local laws to block groups. Block groups are nested within counties, but not cities or towns, resulting in some block groups overlapping more than one jurisdiction.</w:t>
      </w:r>
      <w:r>
        <w:rPr>
          <w:rFonts w:ascii="Times New Roman" w:hAnsi="Times New Roman" w:cs="Times New Roman"/>
        </w:rPr>
        <w:t xml:space="preserve"> </w:t>
      </w:r>
      <w:r w:rsidR="00863020">
        <w:rPr>
          <w:rFonts w:ascii="Times New Roman" w:hAnsi="Times New Roman" w:cs="Times New Roman"/>
        </w:rPr>
        <w:t xml:space="preserve">About 13.6% of block groups (n=3,157) spanned more than one jurisdiction. </w:t>
      </w:r>
      <w:r w:rsidR="0081093E" w:rsidRPr="0067748A">
        <w:rPr>
          <w:rFonts w:ascii="Times New Roman" w:hAnsi="Times New Roman" w:cs="Times New Roman"/>
        </w:rPr>
        <w:t xml:space="preserve">To assign policies by jurisdiction, </w:t>
      </w:r>
      <w:r w:rsidR="00863020">
        <w:rPr>
          <w:rFonts w:ascii="Times New Roman" w:hAnsi="Times New Roman" w:cs="Times New Roman"/>
        </w:rPr>
        <w:t xml:space="preserve">these block groups </w:t>
      </w:r>
      <w:r w:rsidR="0081093E" w:rsidRPr="0067748A">
        <w:rPr>
          <w:rFonts w:ascii="Times New Roman" w:hAnsi="Times New Roman" w:cs="Times New Roman"/>
        </w:rPr>
        <w:t>were split into 2-5 subparts, henceforth called block group parts (BGPs). To identify BGPs and their populations, we used Missouri Census Data Center’s Geographic Correspondence Engine</w:t>
      </w:r>
      <w:r w:rsidR="00150F23">
        <w:rPr>
          <w:rFonts w:ascii="Times New Roman" w:hAnsi="Times New Roman" w:cs="Times New Roman"/>
        </w:rPr>
        <w:t xml:space="preserve"> </w:t>
      </w:r>
      <w:r w:rsidR="0081093E" w:rsidRPr="0067748A">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{"citationID":"8bj8CPUx","properties":{"formattedCitation":"(Blodgett, 2016)","plainCitation":"(Blodgett, 2016)","noteIndex":0},"citationItems":[{"id":231,"uris":["http://zotero.org/users/local/6k2axlIJ/items/JULUESMB","http://zotero.org/users/8735076/items/JULUESMB"],"itemData":{"id":231,"type":"software","publisher":"Missouri Census Data Center","title":"Geocorr 2014: MABLE/Geocorr Geographic Correspondence Engine.","URL":"https://mcdc.missouri.edu/applications/geocorr2014.html","author":[{"family":"Blodgett","given":"John"}],"accessed":{"date-parts":[["2021",12,8]]},"issued":{"date-parts":[["2016",9,10]]}}}],"schema":"https://github.com/citation-style-language/schema/raw/master/csl-citation.json"} </w:instrText>
      </w:r>
      <w:r w:rsidR="0081093E" w:rsidRPr="0067748A">
        <w:rPr>
          <w:rFonts w:ascii="Times New Roman" w:hAnsi="Times New Roman" w:cs="Times New Roman"/>
        </w:rPr>
        <w:fldChar w:fldCharType="separate"/>
      </w:r>
      <w:r w:rsidR="00150F23" w:rsidRPr="00150F23">
        <w:rPr>
          <w:rFonts w:ascii="Times New Roman" w:hAnsi="Times New Roman" w:cs="Times New Roman"/>
        </w:rPr>
        <w:t>(Blodgett, 2016)</w:t>
      </w:r>
      <w:r w:rsidR="0081093E" w:rsidRPr="0067748A">
        <w:rPr>
          <w:rFonts w:ascii="Times New Roman" w:hAnsi="Times New Roman" w:cs="Times New Roman"/>
        </w:rPr>
        <w:fldChar w:fldCharType="end"/>
      </w:r>
      <w:r w:rsidR="00150F23">
        <w:rPr>
          <w:rFonts w:ascii="Times New Roman" w:hAnsi="Times New Roman" w:cs="Times New Roman"/>
        </w:rPr>
        <w:t>,</w:t>
      </w:r>
      <w:r w:rsidR="0081093E" w:rsidRPr="0067748A">
        <w:rPr>
          <w:rFonts w:ascii="Times New Roman" w:hAnsi="Times New Roman" w:cs="Times New Roman"/>
        </w:rPr>
        <w:t xml:space="preserve"> which generates files showing relationships between a variety of geographic boundaries. The algorithm matched 2014 ACS block group boundaries and 2014 ACS place codes and boundaries (city, town, village, Census Designated Place [CDP]) and estimated the percentage of a source block group’s population contained within its corresponding </w:t>
      </w:r>
      <w:r w:rsidR="006C3A37">
        <w:rPr>
          <w:rFonts w:ascii="Times New Roman" w:hAnsi="Times New Roman" w:cs="Times New Roman"/>
        </w:rPr>
        <w:t>block group part</w:t>
      </w:r>
      <w:r w:rsidR="0081093E" w:rsidRPr="0067748A">
        <w:rPr>
          <w:rFonts w:ascii="Times New Roman" w:hAnsi="Times New Roman" w:cs="Times New Roman"/>
        </w:rPr>
        <w:t xml:space="preserve"> using population-based weights from the 2010 census. We excluded 1 block group from the analysis that had a non-missing ADI but no residents in 2010. The resulting estimated population total was 38,638,060 (98.4% of total estimated California population in ACS).</w:t>
      </w:r>
    </w:p>
    <w:p w14:paraId="51850879" w14:textId="77777777" w:rsidR="0081093E" w:rsidRPr="0067748A" w:rsidRDefault="0081093E" w:rsidP="0067748A">
      <w:pPr>
        <w:pStyle w:val="NoSpacing"/>
        <w:rPr>
          <w:rFonts w:ascii="Times New Roman" w:hAnsi="Times New Roman" w:cs="Times New Roman"/>
        </w:rPr>
      </w:pPr>
    </w:p>
    <w:p w14:paraId="77A2D901" w14:textId="645682EA" w:rsidR="0081093E" w:rsidRDefault="0081093E" w:rsidP="0067748A">
      <w:pPr>
        <w:pStyle w:val="NoSpacing"/>
        <w:rPr>
          <w:rFonts w:ascii="Times New Roman" w:hAnsi="Times New Roman" w:cs="Times New Roman"/>
        </w:rPr>
      </w:pPr>
      <w:r w:rsidRPr="0067748A">
        <w:rPr>
          <w:rFonts w:ascii="Times New Roman" w:hAnsi="Times New Roman" w:cs="Times New Roman"/>
        </w:rPr>
        <w:t xml:space="preserve">The 2015-2019 </w:t>
      </w:r>
      <w:r w:rsidR="006C3A37">
        <w:rPr>
          <w:rFonts w:ascii="Times New Roman" w:hAnsi="Times New Roman" w:cs="Times New Roman"/>
        </w:rPr>
        <w:t xml:space="preserve">block group part </w:t>
      </w:r>
      <w:r w:rsidRPr="0067748A">
        <w:rPr>
          <w:rFonts w:ascii="Times New Roman" w:hAnsi="Times New Roman" w:cs="Times New Roman"/>
        </w:rPr>
        <w:t xml:space="preserve">populations were estimated by multiplying the population proportion contained within each </w:t>
      </w:r>
      <w:r w:rsidR="006C3A37">
        <w:rPr>
          <w:rFonts w:ascii="Times New Roman" w:hAnsi="Times New Roman" w:cs="Times New Roman"/>
        </w:rPr>
        <w:t>block group part</w:t>
      </w:r>
      <w:r w:rsidRPr="0067748A">
        <w:rPr>
          <w:rFonts w:ascii="Times New Roman" w:hAnsi="Times New Roman" w:cs="Times New Roman"/>
        </w:rPr>
        <w:t xml:space="preserve"> by the 2015-2019 ACS estimates for its source </w:t>
      </w:r>
      <w:r w:rsidR="006C3A37">
        <w:rPr>
          <w:rFonts w:ascii="Times New Roman" w:hAnsi="Times New Roman" w:cs="Times New Roman"/>
        </w:rPr>
        <w:t>block group</w:t>
      </w:r>
      <w:r w:rsidRPr="0067748A">
        <w:rPr>
          <w:rFonts w:ascii="Times New Roman" w:hAnsi="Times New Roman" w:cs="Times New Roman"/>
        </w:rPr>
        <w:t xml:space="preserve">. This strategy assumes that the spatial distribution of people is consistent between 2010 and 2015-2019. Because ADI is a </w:t>
      </w:r>
      <w:r w:rsidR="009918D8">
        <w:rPr>
          <w:rFonts w:ascii="Times New Roman" w:hAnsi="Times New Roman" w:cs="Times New Roman"/>
        </w:rPr>
        <w:t>neighborhood</w:t>
      </w:r>
      <w:r w:rsidRPr="0067748A">
        <w:rPr>
          <w:rFonts w:ascii="Times New Roman" w:hAnsi="Times New Roman" w:cs="Times New Roman"/>
        </w:rPr>
        <w:t xml:space="preserve"> factor, the ADI composition of each </w:t>
      </w:r>
      <w:r w:rsidR="006C3A37">
        <w:rPr>
          <w:rFonts w:ascii="Times New Roman" w:hAnsi="Times New Roman" w:cs="Times New Roman"/>
        </w:rPr>
        <w:t>block group part</w:t>
      </w:r>
      <w:r w:rsidRPr="0067748A">
        <w:rPr>
          <w:rFonts w:ascii="Times New Roman" w:hAnsi="Times New Roman" w:cs="Times New Roman"/>
        </w:rPr>
        <w:t xml:space="preserve"> and </w:t>
      </w:r>
      <w:r w:rsidR="006C3A37">
        <w:rPr>
          <w:rFonts w:ascii="Times New Roman" w:hAnsi="Times New Roman" w:cs="Times New Roman"/>
        </w:rPr>
        <w:t>block group</w:t>
      </w:r>
      <w:r w:rsidRPr="0067748A">
        <w:rPr>
          <w:rFonts w:ascii="Times New Roman" w:hAnsi="Times New Roman" w:cs="Times New Roman"/>
        </w:rPr>
        <w:t xml:space="preserve"> was fully high or fully low, meaning 100% of that neighborhood’s population was allocated to low or high ADI. The racial and ethnic composition of </w:t>
      </w:r>
      <w:r w:rsidR="006C3A37">
        <w:rPr>
          <w:rFonts w:ascii="Times New Roman" w:hAnsi="Times New Roman" w:cs="Times New Roman"/>
        </w:rPr>
        <w:t>block group part</w:t>
      </w:r>
      <w:r w:rsidRPr="0067748A">
        <w:rPr>
          <w:rFonts w:ascii="Times New Roman" w:hAnsi="Times New Roman" w:cs="Times New Roman"/>
        </w:rPr>
        <w:t xml:space="preserve">s was calculated by multiplying the percentage of the source </w:t>
      </w:r>
      <w:r w:rsidR="006C3A37">
        <w:rPr>
          <w:rFonts w:ascii="Times New Roman" w:hAnsi="Times New Roman" w:cs="Times New Roman"/>
        </w:rPr>
        <w:t xml:space="preserve">block group </w:t>
      </w:r>
      <w:r w:rsidRPr="0067748A">
        <w:rPr>
          <w:rFonts w:ascii="Times New Roman" w:hAnsi="Times New Roman" w:cs="Times New Roman"/>
        </w:rPr>
        <w:t xml:space="preserve">identifying as each race and ethnicity according to 2015-2019 ACS data by the total number of people estimated to be in its corresponding </w:t>
      </w:r>
      <w:r w:rsidR="006C3A37">
        <w:rPr>
          <w:rFonts w:ascii="Times New Roman" w:hAnsi="Times New Roman" w:cs="Times New Roman"/>
        </w:rPr>
        <w:t>block group part</w:t>
      </w:r>
      <w:r w:rsidRPr="0067748A">
        <w:rPr>
          <w:rFonts w:ascii="Times New Roman" w:hAnsi="Times New Roman" w:cs="Times New Roman"/>
        </w:rPr>
        <w:t xml:space="preserve">. This strategy assumes that the spatial distribution of racial and ethnic groups is uniform </w:t>
      </w:r>
      <w:r w:rsidR="00EE6989">
        <w:rPr>
          <w:rFonts w:ascii="Times New Roman" w:hAnsi="Times New Roman" w:cs="Times New Roman"/>
        </w:rPr>
        <w:t>within</w:t>
      </w:r>
      <w:r w:rsidRPr="0067748A">
        <w:rPr>
          <w:rFonts w:ascii="Times New Roman" w:hAnsi="Times New Roman" w:cs="Times New Roman"/>
        </w:rPr>
        <w:t xml:space="preserve"> block groups, which </w:t>
      </w:r>
      <w:r w:rsidR="0047016E">
        <w:rPr>
          <w:rFonts w:ascii="Times New Roman" w:hAnsi="Times New Roman" w:cs="Times New Roman"/>
        </w:rPr>
        <w:t>may be an imperfect assumption</w:t>
      </w:r>
      <w:r w:rsidR="005501B0">
        <w:rPr>
          <w:rFonts w:ascii="Times New Roman" w:hAnsi="Times New Roman" w:cs="Times New Roman"/>
        </w:rPr>
        <w:t xml:space="preserve"> </w:t>
      </w:r>
      <w:r w:rsidRPr="0067748A">
        <w:rPr>
          <w:rFonts w:ascii="Times New Roman" w:hAnsi="Times New Roman" w:cs="Times New Roman"/>
        </w:rPr>
        <w:t>due to historic residential segregation</w:t>
      </w:r>
      <w:r w:rsidR="00150F23">
        <w:rPr>
          <w:rFonts w:ascii="Times New Roman" w:hAnsi="Times New Roman" w:cs="Times New Roman"/>
        </w:rPr>
        <w:t xml:space="preserve"> </w:t>
      </w:r>
      <w:r w:rsidR="008775FA">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{"citationID":"aKwhLsoI","properties":{"formattedCitation":"(Crowell &amp; Fossett, 2022)","plainCitation":"(Crowell &amp; Fossett, 2022)","noteIndex":0},"citationItems":[{"id":3575,"uris":["http://zotero.org/users/8735076/items/34SG6P2V"],"itemData":{"id":3575,"type":"article-journal","abstract":"OBJECTIVE We seek to establish the direct quantitative link between micro- and macrolevels of segregation for White–Latino, White–Asian, and White–Black metropolitan segregation using new methods for segregation analysis and test prevailing frameworks in segregation research that emphasize spatial assimilation and place stratification dynamics.","container-title":"Demographic Research","DOI":"10.4054/DemRes.2022.46.8","ISSN":"1435-9871","journalAbbreviation":"DemRes","language":"en","page":"217-260","source":"DOI.org (Crossref)","title":"Metropolitan racial residential segregation in the United States: A microlevel and cross-context analysis of Black, Latino, and Asian segregation","title-short":"Metropolitan racial residential segregation in the United States","volume":"46","author":[{"family":"Crowell","given":"Amber"},{"family":"Fossett","given":"Mark"}],"issued":{"date-parts":[["2022",1,28]]}}}],"schema":"https://github.com/citation-style-language/schema/raw/master/csl-citation.json"} </w:instrText>
      </w:r>
      <w:r w:rsidR="008775FA">
        <w:rPr>
          <w:rFonts w:ascii="Times New Roman" w:hAnsi="Times New Roman" w:cs="Times New Roman"/>
        </w:rPr>
        <w:fldChar w:fldCharType="separate"/>
      </w:r>
      <w:r w:rsidR="00150F23" w:rsidRPr="00150F23">
        <w:rPr>
          <w:rFonts w:ascii="Times New Roman" w:hAnsi="Times New Roman" w:cs="Times New Roman"/>
        </w:rPr>
        <w:t>(Crowell &amp; Fossett, 2022)</w:t>
      </w:r>
      <w:r w:rsidR="008775FA">
        <w:rPr>
          <w:rFonts w:ascii="Times New Roman" w:hAnsi="Times New Roman" w:cs="Times New Roman"/>
        </w:rPr>
        <w:fldChar w:fldCharType="end"/>
      </w:r>
      <w:r w:rsidR="00150F23">
        <w:rPr>
          <w:rFonts w:ascii="Times New Roman" w:hAnsi="Times New Roman" w:cs="Times New Roman"/>
        </w:rPr>
        <w:t>.</w:t>
      </w:r>
      <w:r w:rsidRPr="0067748A">
        <w:rPr>
          <w:rFonts w:ascii="Times New Roman" w:hAnsi="Times New Roman" w:cs="Times New Roman"/>
        </w:rPr>
        <w:t xml:space="preserve"> Finally, population estimates of the intersections of ADI and racial and ethnic composition (8 subgroups) were calculated; i.e., the number of </w:t>
      </w:r>
      <w:r w:rsidR="008115CE">
        <w:rPr>
          <w:rFonts w:ascii="Times New Roman" w:hAnsi="Times New Roman" w:cs="Times New Roman"/>
        </w:rPr>
        <w:t>white</w:t>
      </w:r>
      <w:r w:rsidRPr="0067748A">
        <w:rPr>
          <w:rFonts w:ascii="Times New Roman" w:hAnsi="Times New Roman" w:cs="Times New Roman"/>
        </w:rPr>
        <w:t xml:space="preserve"> individuals living in </w:t>
      </w:r>
      <w:r w:rsidR="00EF2502">
        <w:rPr>
          <w:rFonts w:ascii="Times New Roman" w:hAnsi="Times New Roman" w:cs="Times New Roman"/>
        </w:rPr>
        <w:t>advantaged (</w:t>
      </w:r>
      <w:r w:rsidRPr="0067748A">
        <w:rPr>
          <w:rFonts w:ascii="Times New Roman" w:hAnsi="Times New Roman" w:cs="Times New Roman"/>
        </w:rPr>
        <w:t>low ADI</w:t>
      </w:r>
      <w:r w:rsidR="00EF2502">
        <w:rPr>
          <w:rFonts w:ascii="Times New Roman" w:hAnsi="Times New Roman" w:cs="Times New Roman"/>
        </w:rPr>
        <w:t>)</w:t>
      </w:r>
      <w:r w:rsidRPr="0067748A">
        <w:rPr>
          <w:rFonts w:ascii="Times New Roman" w:hAnsi="Times New Roman" w:cs="Times New Roman"/>
        </w:rPr>
        <w:t xml:space="preserve"> and </w:t>
      </w:r>
      <w:r w:rsidR="00EF2502">
        <w:rPr>
          <w:rFonts w:ascii="Times New Roman" w:hAnsi="Times New Roman" w:cs="Times New Roman"/>
        </w:rPr>
        <w:t xml:space="preserve">disadvantaged </w:t>
      </w:r>
      <w:r w:rsidR="00EF2502">
        <w:rPr>
          <w:rFonts w:ascii="Times New Roman" w:hAnsi="Times New Roman" w:cs="Times New Roman"/>
        </w:rPr>
        <w:lastRenderedPageBreak/>
        <w:t>(</w:t>
      </w:r>
      <w:r w:rsidRPr="0067748A">
        <w:rPr>
          <w:rFonts w:ascii="Times New Roman" w:hAnsi="Times New Roman" w:cs="Times New Roman"/>
        </w:rPr>
        <w:t>high ADI</w:t>
      </w:r>
      <w:r w:rsidR="00EF2502">
        <w:rPr>
          <w:rFonts w:ascii="Times New Roman" w:hAnsi="Times New Roman" w:cs="Times New Roman"/>
        </w:rPr>
        <w:t>)</w:t>
      </w:r>
      <w:r w:rsidRPr="0067748A">
        <w:rPr>
          <w:rFonts w:ascii="Times New Roman" w:hAnsi="Times New Roman" w:cs="Times New Roman"/>
        </w:rPr>
        <w:t xml:space="preserve"> neighborhoods, the number of Black individuals living in </w:t>
      </w:r>
      <w:r w:rsidR="00EF2502">
        <w:rPr>
          <w:rFonts w:ascii="Times New Roman" w:hAnsi="Times New Roman" w:cs="Times New Roman"/>
        </w:rPr>
        <w:t>advantaged (</w:t>
      </w:r>
      <w:r w:rsidRPr="0067748A">
        <w:rPr>
          <w:rFonts w:ascii="Times New Roman" w:hAnsi="Times New Roman" w:cs="Times New Roman"/>
        </w:rPr>
        <w:t>low ADI</w:t>
      </w:r>
      <w:r w:rsidR="00EF2502">
        <w:rPr>
          <w:rFonts w:ascii="Times New Roman" w:hAnsi="Times New Roman" w:cs="Times New Roman"/>
        </w:rPr>
        <w:t>)</w:t>
      </w:r>
      <w:r w:rsidRPr="0067748A">
        <w:rPr>
          <w:rFonts w:ascii="Times New Roman" w:hAnsi="Times New Roman" w:cs="Times New Roman"/>
        </w:rPr>
        <w:t xml:space="preserve"> and </w:t>
      </w:r>
      <w:r w:rsidR="00EF2502">
        <w:rPr>
          <w:rFonts w:ascii="Times New Roman" w:hAnsi="Times New Roman" w:cs="Times New Roman"/>
        </w:rPr>
        <w:t>disadvantaged (</w:t>
      </w:r>
      <w:r w:rsidRPr="0067748A">
        <w:rPr>
          <w:rFonts w:ascii="Times New Roman" w:hAnsi="Times New Roman" w:cs="Times New Roman"/>
        </w:rPr>
        <w:t>high ADI</w:t>
      </w:r>
      <w:r w:rsidR="00EF2502">
        <w:rPr>
          <w:rFonts w:ascii="Times New Roman" w:hAnsi="Times New Roman" w:cs="Times New Roman"/>
        </w:rPr>
        <w:t>)</w:t>
      </w:r>
      <w:r w:rsidRPr="0067748A">
        <w:rPr>
          <w:rFonts w:ascii="Times New Roman" w:hAnsi="Times New Roman" w:cs="Times New Roman"/>
        </w:rPr>
        <w:t xml:space="preserve"> neighborhoods, etc. </w:t>
      </w:r>
    </w:p>
    <w:p w14:paraId="61488A6F" w14:textId="77777777" w:rsidR="00EF2502" w:rsidRDefault="00EF2502" w:rsidP="0067748A">
      <w:pPr>
        <w:pStyle w:val="NoSpacing"/>
        <w:rPr>
          <w:rFonts w:ascii="Times New Roman" w:hAnsi="Times New Roman" w:cs="Times New Roman"/>
        </w:rPr>
      </w:pPr>
    </w:p>
    <w:p w14:paraId="40E9ED6C" w14:textId="65FF5321" w:rsidR="00EF2502" w:rsidRDefault="00EF2502" w:rsidP="0067748A">
      <w:pPr>
        <w:pStyle w:val="NoSpacing"/>
        <w:rPr>
          <w:rFonts w:ascii="Times New Roman" w:hAnsi="Times New Roman" w:cs="Times New Roman"/>
        </w:rPr>
      </w:pPr>
      <w:r>
        <w:rPr>
          <w:rFonts w:ascii="Times New Roman" w:hAnsi="Times New Roman" w:cs="Times New Roman"/>
        </w:rPr>
        <w:t xml:space="preserve">In addition to the potential bias we introduced to our population proportion estimations </w:t>
      </w:r>
      <w:r w:rsidR="007D1C61">
        <w:rPr>
          <w:rFonts w:ascii="Times New Roman" w:hAnsi="Times New Roman" w:cs="Times New Roman"/>
        </w:rPr>
        <w:t>by making particular</w:t>
      </w:r>
      <w:r>
        <w:rPr>
          <w:rFonts w:ascii="Times New Roman" w:hAnsi="Times New Roman" w:cs="Times New Roman"/>
        </w:rPr>
        <w:t xml:space="preserve"> spatial distribution assumptions, the estimates </w:t>
      </w:r>
      <w:r w:rsidR="007D1C61">
        <w:rPr>
          <w:rFonts w:ascii="Times New Roman" w:hAnsi="Times New Roman" w:cs="Times New Roman"/>
        </w:rPr>
        <w:t>were also subject to</w:t>
      </w:r>
      <w:r>
        <w:rPr>
          <w:rFonts w:ascii="Times New Roman" w:hAnsi="Times New Roman" w:cs="Times New Roman"/>
        </w:rPr>
        <w:t xml:space="preserve"> </w:t>
      </w:r>
      <w:r w:rsidR="007D1C61">
        <w:rPr>
          <w:rFonts w:ascii="Times New Roman" w:hAnsi="Times New Roman" w:cs="Times New Roman"/>
        </w:rPr>
        <w:t xml:space="preserve">potential bias in the source dataset, the 5-year weighted 2015-2019 ACS. To curb potential bias in ACS estimates, the </w:t>
      </w:r>
      <w:r w:rsidRPr="00EF2502">
        <w:rPr>
          <w:rFonts w:ascii="Times New Roman" w:hAnsi="Times New Roman" w:cs="Times New Roman"/>
        </w:rPr>
        <w:t>Census Bureau used techniques based on “extensive research and evaluation programs on sampling techniques, questionnaire design, and data collection and processing procedures”</w:t>
      </w:r>
      <w:r w:rsidR="00150F23">
        <w:rPr>
          <w:rFonts w:ascii="Times New Roman" w:hAnsi="Times New Roman" w:cs="Times New Roman"/>
        </w:rPr>
        <w:t xml:space="preserve"> </w:t>
      </w:r>
      <w:r w:rsidR="007D1C61">
        <w:rPr>
          <w:rFonts w:ascii="Times New Roman" w:hAnsi="Times New Roman" w:cs="Times New Roman"/>
        </w:rPr>
        <w:fldChar w:fldCharType="begin"/>
      </w:r>
      <w:r w:rsidR="00150F23">
        <w:rPr>
          <w:rFonts w:ascii="Times New Roman" w:hAnsi="Times New Roman" w:cs="Times New Roman"/>
        </w:rPr>
        <w:instrText xml:space="preserve"> ADDIN ZOTERO_ITEM CSL_CITATION {"citationID":"a2o74asb9b6","properties":{"formattedCitation":"(US Census Bureau, 2020)","plainCitation":"(US Census Bureau, 2020)","noteIndex":0},"citationItems":[{"id":234,"uris":["http://zotero.org/users/local/6k2axlIJ/items/7NA6G8U4","http://zotero.org/users/8735076/items/7NA6G8U4"],"itemData":{"id":234,"type":"report","event-place":"Washington, DC: US Government Printing Office","language":"en","publisher-place":"Washington, DC: US Government Printing Office","source":"Zotero","title":"Understanding and Using American Community Survey Data: What All Data Users Need to Know","URL":"https://www.census.gov/content/dam/Census/library/publications/2020/acs/acs_general_handbook_2020.pdf","author":[{"family":"US Census Bureau","given":""}],"accessed":{"date-parts":[["2021",10,21]]},"issued":{"date-parts":[["2020",9]]}}}],"schema":"https://github.com/citation-style-language/schema/raw/master/csl-citation.json"} </w:instrText>
      </w:r>
      <w:r w:rsidR="007D1C61">
        <w:rPr>
          <w:rFonts w:ascii="Times New Roman" w:hAnsi="Times New Roman" w:cs="Times New Roman"/>
        </w:rPr>
        <w:fldChar w:fldCharType="separate"/>
      </w:r>
      <w:r w:rsidR="00150F23" w:rsidRPr="00150F23">
        <w:rPr>
          <w:rFonts w:ascii="Times New Roman" w:hAnsi="Times New Roman" w:cs="Times New Roman"/>
        </w:rPr>
        <w:t>(US Census Bureau, 2020)</w:t>
      </w:r>
      <w:r w:rsidR="007D1C61">
        <w:rPr>
          <w:rFonts w:ascii="Times New Roman" w:hAnsi="Times New Roman" w:cs="Times New Roman"/>
        </w:rPr>
        <w:fldChar w:fldCharType="end"/>
      </w:r>
      <w:r w:rsidR="00150F23">
        <w:rPr>
          <w:rFonts w:ascii="Times New Roman" w:hAnsi="Times New Roman" w:cs="Times New Roman"/>
        </w:rPr>
        <w:t>.</w:t>
      </w:r>
    </w:p>
    <w:p w14:paraId="753A992F" w14:textId="64138D65" w:rsidR="0067748A" w:rsidRDefault="0067748A" w:rsidP="0067748A">
      <w:pPr>
        <w:pStyle w:val="NoSpacing"/>
        <w:rPr>
          <w:rFonts w:ascii="Times New Roman" w:hAnsi="Times New Roman" w:cs="Times New Roman"/>
        </w:rPr>
      </w:pPr>
    </w:p>
    <w:p w14:paraId="533D364C" w14:textId="77777777" w:rsidR="005402A0" w:rsidRDefault="005402A0" w:rsidP="0067748A">
      <w:pPr>
        <w:pStyle w:val="NoSpacing"/>
        <w:rPr>
          <w:rFonts w:ascii="Times New Roman" w:hAnsi="Times New Roman" w:cs="Times New Roman"/>
        </w:rPr>
      </w:pPr>
    </w:p>
    <w:p w14:paraId="6112E605" w14:textId="77777777" w:rsidR="00ED3304" w:rsidRPr="00150F23" w:rsidRDefault="00ED3304" w:rsidP="00ED3304">
      <w:pPr>
        <w:pStyle w:val="NoSpacing"/>
        <w:tabs>
          <w:tab w:val="left" w:pos="3330"/>
        </w:tabs>
        <w:rPr>
          <w:rFonts w:ascii="Times New Roman" w:hAnsi="Times New Roman" w:cs="Times New Roman"/>
          <w:b/>
          <w:bCs/>
        </w:rPr>
      </w:pPr>
      <w:r w:rsidRPr="00150F23">
        <w:rPr>
          <w:rFonts w:ascii="Times New Roman" w:hAnsi="Times New Roman" w:cs="Times New Roman"/>
          <w:b/>
          <w:bCs/>
        </w:rPr>
        <w:t>References for Supplemental Text</w:t>
      </w:r>
    </w:p>
    <w:p w14:paraId="2D0F2542" w14:textId="77777777" w:rsidR="00ED3304" w:rsidRPr="00150F23" w:rsidRDefault="00ED3304" w:rsidP="00ED3304">
      <w:pPr>
        <w:pStyle w:val="NoSpacing"/>
        <w:tabs>
          <w:tab w:val="left" w:pos="3330"/>
        </w:tabs>
        <w:rPr>
          <w:rFonts w:ascii="Times New Roman" w:hAnsi="Times New Roman" w:cs="Times New Roman"/>
          <w:b/>
          <w:bCs/>
        </w:rPr>
      </w:pPr>
    </w:p>
    <w:p w14:paraId="714D484F" w14:textId="77777777" w:rsidR="00150F23" w:rsidRPr="00150F23" w:rsidRDefault="00ED3304" w:rsidP="00150F23">
      <w:pPr>
        <w:pStyle w:val="Bibliography"/>
        <w:rPr>
          <w:rFonts w:ascii="Times New Roman" w:hAnsi="Times New Roman" w:cs="Times New Roman"/>
        </w:rPr>
      </w:pPr>
      <w:r w:rsidRPr="00150F23">
        <w:fldChar w:fldCharType="begin"/>
      </w:r>
      <w:r w:rsidR="00150F23" w:rsidRPr="00150F23">
        <w:instrText xml:space="preserve"> ADDIN ZOTERO_BIBL {"uncited":[],"omitted":[],"custom":[]} CSL_BIBLIOGRAPHY </w:instrText>
      </w:r>
      <w:r w:rsidRPr="00150F23">
        <w:fldChar w:fldCharType="separate"/>
      </w:r>
      <w:r w:rsidR="00150F23" w:rsidRPr="00150F23">
        <w:rPr>
          <w:rFonts w:ascii="Times New Roman" w:hAnsi="Times New Roman" w:cs="Times New Roman"/>
        </w:rPr>
        <w:t xml:space="preserve">Blodgett, J. (2016). </w:t>
      </w:r>
      <w:r w:rsidR="00150F23" w:rsidRPr="00150F23">
        <w:rPr>
          <w:rFonts w:ascii="Times New Roman" w:hAnsi="Times New Roman" w:cs="Times New Roman"/>
          <w:i/>
          <w:iCs/>
        </w:rPr>
        <w:t>Geocorr 2014: MABLE/Geocorr Geographic Correspondence Engine.</w:t>
      </w:r>
      <w:r w:rsidR="00150F23" w:rsidRPr="00150F23">
        <w:rPr>
          <w:rFonts w:ascii="Times New Roman" w:hAnsi="Times New Roman" w:cs="Times New Roman"/>
        </w:rPr>
        <w:t xml:space="preserve"> [Computer software]. Missouri Census Data Center. https://mcdc.missouri.edu/applications/geocorr2014.html</w:t>
      </w:r>
    </w:p>
    <w:p w14:paraId="3CDBF1F1" w14:textId="77777777" w:rsidR="00150F23" w:rsidRPr="00150F23" w:rsidRDefault="00150F23" w:rsidP="00150F23">
      <w:pPr>
        <w:pStyle w:val="Bibliography"/>
        <w:rPr>
          <w:rFonts w:ascii="Times New Roman" w:hAnsi="Times New Roman" w:cs="Times New Roman"/>
        </w:rPr>
      </w:pPr>
      <w:r w:rsidRPr="00150F23">
        <w:rPr>
          <w:rFonts w:ascii="Times New Roman" w:hAnsi="Times New Roman" w:cs="Times New Roman"/>
        </w:rPr>
        <w:t xml:space="preserve">Crowell, A., &amp; Fossett, M. (2022). Metropolitan racial residential segregation in the United States: A microlevel and cross-context analysis of Black, Latino, and Asian segregation. </w:t>
      </w:r>
      <w:r w:rsidRPr="00150F23">
        <w:rPr>
          <w:rFonts w:ascii="Times New Roman" w:hAnsi="Times New Roman" w:cs="Times New Roman"/>
          <w:i/>
          <w:iCs/>
        </w:rPr>
        <w:t>Demographic Research</w:t>
      </w:r>
      <w:r w:rsidRPr="00150F23">
        <w:rPr>
          <w:rFonts w:ascii="Times New Roman" w:hAnsi="Times New Roman" w:cs="Times New Roman"/>
        </w:rPr>
        <w:t xml:space="preserve">, </w:t>
      </w:r>
      <w:r w:rsidRPr="00150F23">
        <w:rPr>
          <w:rFonts w:ascii="Times New Roman" w:hAnsi="Times New Roman" w:cs="Times New Roman"/>
          <w:i/>
          <w:iCs/>
        </w:rPr>
        <w:t>46</w:t>
      </w:r>
      <w:r w:rsidRPr="00150F23">
        <w:rPr>
          <w:rFonts w:ascii="Times New Roman" w:hAnsi="Times New Roman" w:cs="Times New Roman"/>
        </w:rPr>
        <w:t>, 217–260. https://doi.org/10.4054/DemRes.2022.46.8</w:t>
      </w:r>
    </w:p>
    <w:p w14:paraId="5CDD6C1D" w14:textId="77777777" w:rsidR="00150F23" w:rsidRPr="00150F23" w:rsidRDefault="00150F23" w:rsidP="00150F23">
      <w:pPr>
        <w:pStyle w:val="Bibliography"/>
        <w:rPr>
          <w:rFonts w:ascii="Times New Roman" w:hAnsi="Times New Roman" w:cs="Times New Roman"/>
        </w:rPr>
      </w:pPr>
      <w:r w:rsidRPr="00150F23">
        <w:rPr>
          <w:rFonts w:ascii="Times New Roman" w:hAnsi="Times New Roman" w:cs="Times New Roman"/>
        </w:rPr>
        <w:t xml:space="preserve">Kind, A. J. H., &amp; Buckingham, W. R. (2018). Making Neighborhood-Disadvantage Metrics Accessible—The Neighborhood Atlas. </w:t>
      </w:r>
      <w:r w:rsidRPr="00150F23">
        <w:rPr>
          <w:rFonts w:ascii="Times New Roman" w:hAnsi="Times New Roman" w:cs="Times New Roman"/>
          <w:i/>
          <w:iCs/>
        </w:rPr>
        <w:t>New England Journal of Medicine</w:t>
      </w:r>
      <w:r w:rsidRPr="00150F23">
        <w:rPr>
          <w:rFonts w:ascii="Times New Roman" w:hAnsi="Times New Roman" w:cs="Times New Roman"/>
        </w:rPr>
        <w:t xml:space="preserve">, </w:t>
      </w:r>
      <w:r w:rsidRPr="00150F23">
        <w:rPr>
          <w:rFonts w:ascii="Times New Roman" w:hAnsi="Times New Roman" w:cs="Times New Roman"/>
          <w:i/>
          <w:iCs/>
        </w:rPr>
        <w:t>378</w:t>
      </w:r>
      <w:r w:rsidRPr="00150F23">
        <w:rPr>
          <w:rFonts w:ascii="Times New Roman" w:hAnsi="Times New Roman" w:cs="Times New Roman"/>
        </w:rPr>
        <w:t>(26), 2456–2458. https://doi.org/10.1056/NEJMp1802313</w:t>
      </w:r>
    </w:p>
    <w:p w14:paraId="35896BE7" w14:textId="77777777" w:rsidR="00150F23" w:rsidRPr="00150F23" w:rsidRDefault="00150F23" w:rsidP="00150F23">
      <w:pPr>
        <w:pStyle w:val="Bibliography"/>
        <w:rPr>
          <w:rFonts w:ascii="Times New Roman" w:hAnsi="Times New Roman" w:cs="Times New Roman"/>
        </w:rPr>
      </w:pPr>
      <w:r w:rsidRPr="00150F23">
        <w:rPr>
          <w:rFonts w:ascii="Times New Roman" w:hAnsi="Times New Roman" w:cs="Times New Roman"/>
        </w:rPr>
        <w:t xml:space="preserve">Singh, G. K. (2003). Area Deprivation and Widening Inequalities in US Mortality, 1969–1998. </w:t>
      </w:r>
      <w:r w:rsidRPr="00150F23">
        <w:rPr>
          <w:rFonts w:ascii="Times New Roman" w:hAnsi="Times New Roman" w:cs="Times New Roman"/>
          <w:i/>
          <w:iCs/>
        </w:rPr>
        <w:t>American Journal of Public Health</w:t>
      </w:r>
      <w:r w:rsidRPr="00150F23">
        <w:rPr>
          <w:rFonts w:ascii="Times New Roman" w:hAnsi="Times New Roman" w:cs="Times New Roman"/>
        </w:rPr>
        <w:t xml:space="preserve">, </w:t>
      </w:r>
      <w:r w:rsidRPr="00150F23">
        <w:rPr>
          <w:rFonts w:ascii="Times New Roman" w:hAnsi="Times New Roman" w:cs="Times New Roman"/>
          <w:i/>
          <w:iCs/>
        </w:rPr>
        <w:t>93</w:t>
      </w:r>
      <w:r w:rsidRPr="00150F23">
        <w:rPr>
          <w:rFonts w:ascii="Times New Roman" w:hAnsi="Times New Roman" w:cs="Times New Roman"/>
        </w:rPr>
        <w:t>(7), 1137–1143. https://doi.org/10.2105/AJPH.93.7.1137</w:t>
      </w:r>
    </w:p>
    <w:p w14:paraId="73FD4ED0" w14:textId="77777777" w:rsidR="00150F23" w:rsidRPr="00150F23" w:rsidRDefault="00150F23" w:rsidP="00150F23">
      <w:pPr>
        <w:pStyle w:val="Bibliography"/>
        <w:rPr>
          <w:rFonts w:ascii="Times New Roman" w:hAnsi="Times New Roman" w:cs="Times New Roman"/>
        </w:rPr>
      </w:pPr>
      <w:r w:rsidRPr="00150F23">
        <w:rPr>
          <w:rFonts w:ascii="Times New Roman" w:hAnsi="Times New Roman" w:cs="Times New Roman"/>
        </w:rPr>
        <w:t xml:space="preserve">University of Wisconsin School of Medicine and Public Health. (2019). </w:t>
      </w:r>
      <w:r w:rsidRPr="00150F23">
        <w:rPr>
          <w:rFonts w:ascii="Times New Roman" w:hAnsi="Times New Roman" w:cs="Times New Roman"/>
          <w:i/>
          <w:iCs/>
        </w:rPr>
        <w:t>2019 Area Deprivation Index v3.0</w:t>
      </w:r>
      <w:r w:rsidRPr="00150F23">
        <w:rPr>
          <w:rFonts w:ascii="Times New Roman" w:hAnsi="Times New Roman" w:cs="Times New Roman"/>
        </w:rPr>
        <w:t>. https://www.neighborhoodatlas.medicine.wisc.edu</w:t>
      </w:r>
    </w:p>
    <w:p w14:paraId="57C56FDB" w14:textId="77777777" w:rsidR="00150F23" w:rsidRPr="00150F23" w:rsidRDefault="00150F23" w:rsidP="00150F23">
      <w:pPr>
        <w:pStyle w:val="Bibliography"/>
        <w:rPr>
          <w:rFonts w:ascii="Times New Roman" w:hAnsi="Times New Roman" w:cs="Times New Roman"/>
        </w:rPr>
      </w:pPr>
      <w:r w:rsidRPr="00150F23">
        <w:rPr>
          <w:rFonts w:ascii="Times New Roman" w:hAnsi="Times New Roman" w:cs="Times New Roman"/>
        </w:rPr>
        <w:t xml:space="preserve">US Census Bureau. (1994). Census Blocks and Block Groups. In </w:t>
      </w:r>
      <w:r w:rsidRPr="00150F23">
        <w:rPr>
          <w:rFonts w:ascii="Times New Roman" w:hAnsi="Times New Roman" w:cs="Times New Roman"/>
          <w:i/>
          <w:iCs/>
        </w:rPr>
        <w:t>Geographic Areas Reference Manual</w:t>
      </w:r>
      <w:r w:rsidRPr="00150F23">
        <w:rPr>
          <w:rFonts w:ascii="Times New Roman" w:hAnsi="Times New Roman" w:cs="Times New Roman"/>
        </w:rPr>
        <w:t>. https://www2.census.gov/geo/pdfs/reference/GARM/Ch11GARM.pdf</w:t>
      </w:r>
    </w:p>
    <w:p w14:paraId="4C610CC9" w14:textId="77777777" w:rsidR="00150F23" w:rsidRPr="00150F23" w:rsidRDefault="00150F23" w:rsidP="00150F23">
      <w:pPr>
        <w:pStyle w:val="Bibliography"/>
        <w:rPr>
          <w:rFonts w:ascii="Times New Roman" w:hAnsi="Times New Roman" w:cs="Times New Roman"/>
        </w:rPr>
      </w:pPr>
      <w:r w:rsidRPr="00150F23">
        <w:rPr>
          <w:rFonts w:ascii="Times New Roman" w:hAnsi="Times New Roman" w:cs="Times New Roman"/>
        </w:rPr>
        <w:t xml:space="preserve">US Census Bureau. (2020). </w:t>
      </w:r>
      <w:r w:rsidRPr="00150F23">
        <w:rPr>
          <w:rFonts w:ascii="Times New Roman" w:hAnsi="Times New Roman" w:cs="Times New Roman"/>
          <w:i/>
          <w:iCs/>
        </w:rPr>
        <w:t>Understanding and Using American Community Survey Data: What All Data Users Need to Know</w:t>
      </w:r>
      <w:r w:rsidRPr="00150F23">
        <w:rPr>
          <w:rFonts w:ascii="Times New Roman" w:hAnsi="Times New Roman" w:cs="Times New Roman"/>
        </w:rPr>
        <w:t>. https://www.census.gov/content/dam/Census/library/publications/2020/acs/acs_general_handbook_2020.pdf</w:t>
      </w:r>
    </w:p>
    <w:p w14:paraId="59878EC9" w14:textId="6AB703F7" w:rsidR="00ED3304" w:rsidRPr="00150F23" w:rsidRDefault="00ED3304" w:rsidP="00ED3304">
      <w:pPr>
        <w:pStyle w:val="NoSpacing"/>
        <w:rPr>
          <w:rFonts w:ascii="Times New Roman" w:hAnsi="Times New Roman" w:cs="Times New Roman"/>
        </w:rPr>
        <w:sectPr w:rsidR="00ED3304" w:rsidRPr="00150F23" w:rsidSect="00DC2F93">
          <w:footerReference w:type="even" r:id="rId8"/>
          <w:footerReference w:type="default" r:id="rId9"/>
          <w:pgSz w:w="12240" w:h="15840"/>
          <w:pgMar w:top="1440" w:right="1440" w:bottom="1440" w:left="1440" w:header="720" w:footer="720" w:gutter="0"/>
          <w:cols w:space="720"/>
          <w:docGrid w:linePitch="360"/>
        </w:sectPr>
      </w:pPr>
      <w:r w:rsidRPr="00150F23">
        <w:rPr>
          <w:rFonts w:ascii="Times New Roman" w:hAnsi="Times New Roman" w:cs="Times New Roman"/>
        </w:rPr>
        <w:fldChar w:fldCharType="end"/>
      </w:r>
    </w:p>
    <w:p w14:paraId="322A4001" w14:textId="6431CD8F" w:rsidR="005402A0" w:rsidRPr="0046183D" w:rsidRDefault="005402A0" w:rsidP="005402A0">
      <w:pPr>
        <w:spacing w:after="0"/>
        <w:ind w:left="-360"/>
        <w:rPr>
          <w:rFonts w:ascii="Times New Roman" w:hAnsi="Times New Roman" w:cs="Times New Roman"/>
          <w:b/>
          <w:bCs/>
        </w:rPr>
      </w:pPr>
      <w:r w:rsidRPr="0046183D">
        <w:rPr>
          <w:rFonts w:ascii="Times New Roman" w:hAnsi="Times New Roman" w:cs="Times New Roman"/>
          <w:b/>
          <w:bCs/>
        </w:rPr>
        <w:lastRenderedPageBreak/>
        <w:t xml:space="preserve">Table 1. </w:t>
      </w:r>
      <w:bookmarkStart w:id="0" w:name="_Hlk125025481"/>
      <w:r w:rsidRPr="0046183D">
        <w:rPr>
          <w:rFonts w:ascii="Times New Roman" w:hAnsi="Times New Roman" w:cs="Times New Roman"/>
          <w:b/>
          <w:bCs/>
        </w:rPr>
        <w:t xml:space="preserve">Percentage </w:t>
      </w:r>
      <w:r w:rsidR="00E17C36">
        <w:rPr>
          <w:rFonts w:ascii="Times New Roman" w:hAnsi="Times New Roman" w:cs="Times New Roman"/>
          <w:b/>
          <w:bCs/>
        </w:rPr>
        <w:t xml:space="preserve">and </w:t>
      </w:r>
      <w:r w:rsidR="000C3BDB">
        <w:rPr>
          <w:rFonts w:ascii="Times New Roman" w:hAnsi="Times New Roman" w:cs="Times New Roman"/>
          <w:b/>
          <w:bCs/>
        </w:rPr>
        <w:t xml:space="preserve">95% </w:t>
      </w:r>
      <w:r w:rsidR="008E00FE">
        <w:rPr>
          <w:rFonts w:ascii="Times New Roman" w:hAnsi="Times New Roman" w:cs="Times New Roman"/>
          <w:b/>
          <w:bCs/>
        </w:rPr>
        <w:t>c</w:t>
      </w:r>
      <w:r w:rsidR="000C3BDB">
        <w:rPr>
          <w:rFonts w:ascii="Times New Roman" w:hAnsi="Times New Roman" w:cs="Times New Roman"/>
          <w:b/>
          <w:bCs/>
        </w:rPr>
        <w:t xml:space="preserve">onfidence </w:t>
      </w:r>
      <w:r w:rsidR="008E00FE">
        <w:rPr>
          <w:rFonts w:ascii="Times New Roman" w:hAnsi="Times New Roman" w:cs="Times New Roman"/>
          <w:b/>
          <w:bCs/>
        </w:rPr>
        <w:t>i</w:t>
      </w:r>
      <w:r w:rsidR="000C3BDB">
        <w:rPr>
          <w:rFonts w:ascii="Times New Roman" w:hAnsi="Times New Roman" w:cs="Times New Roman"/>
          <w:b/>
          <w:bCs/>
        </w:rPr>
        <w:t xml:space="preserve">ntervals </w:t>
      </w:r>
      <w:r w:rsidRPr="0046183D">
        <w:rPr>
          <w:rFonts w:ascii="Times New Roman" w:hAnsi="Times New Roman" w:cs="Times New Roman"/>
          <w:b/>
          <w:bCs/>
        </w:rPr>
        <w:t>of California jurisdictions, population, and subgroup populations covered by specific cannabis policies by January 1, 2020</w:t>
      </w:r>
    </w:p>
    <w:tbl>
      <w:tblPr>
        <w:tblW w:w="13791" w:type="dxa"/>
        <w:tblInd w:w="-397" w:type="dxa"/>
        <w:tblLayout w:type="fixed"/>
        <w:tblLook w:val="04A0" w:firstRow="1" w:lastRow="0" w:firstColumn="1" w:lastColumn="0" w:noHBand="0" w:noVBand="1"/>
      </w:tblPr>
      <w:tblGrid>
        <w:gridCol w:w="2912"/>
        <w:gridCol w:w="1550"/>
        <w:gridCol w:w="1551"/>
        <w:gridCol w:w="1572"/>
        <w:gridCol w:w="1551"/>
        <w:gridCol w:w="1525"/>
        <w:gridCol w:w="1578"/>
        <w:gridCol w:w="1552"/>
      </w:tblGrid>
      <w:tr w:rsidR="005402A0" w:rsidRPr="000D4974" w14:paraId="1FF51CAC" w14:textId="77777777" w:rsidTr="00397314">
        <w:trPr>
          <w:trHeight w:val="176"/>
        </w:trPr>
        <w:tc>
          <w:tcPr>
            <w:tcW w:w="2912" w:type="dxa"/>
            <w:tcBorders>
              <w:top w:val="single" w:sz="4" w:space="0" w:color="auto"/>
            </w:tcBorders>
            <w:shd w:val="clear" w:color="auto" w:fill="auto"/>
            <w:noWrap/>
            <w:vAlign w:val="center"/>
            <w:hideMark/>
          </w:tcPr>
          <w:p w14:paraId="19E6289A" w14:textId="77777777" w:rsidR="005402A0" w:rsidRPr="000D4974" w:rsidRDefault="005402A0" w:rsidP="00DF13D2">
            <w:pPr>
              <w:spacing w:after="0" w:line="240" w:lineRule="auto"/>
              <w:rPr>
                <w:rFonts w:ascii="Times New Roman" w:eastAsia="Times New Roman" w:hAnsi="Times New Roman" w:cs="Times New Roman"/>
                <w:sz w:val="20"/>
                <w:szCs w:val="20"/>
              </w:rPr>
            </w:pPr>
            <w:bookmarkStart w:id="1" w:name="_Hlk139897335"/>
            <w:bookmarkEnd w:id="0"/>
          </w:p>
        </w:tc>
        <w:tc>
          <w:tcPr>
            <w:tcW w:w="4673" w:type="dxa"/>
            <w:gridSpan w:val="3"/>
            <w:tcBorders>
              <w:top w:val="single" w:sz="4" w:space="0" w:color="auto"/>
              <w:right w:val="single" w:sz="4" w:space="0" w:color="auto"/>
            </w:tcBorders>
            <w:shd w:val="clear" w:color="auto" w:fill="auto"/>
            <w:noWrap/>
            <w:vAlign w:val="center"/>
            <w:hideMark/>
          </w:tcPr>
          <w:p w14:paraId="2DB0654D" w14:textId="77777777" w:rsidR="005402A0" w:rsidRPr="000D4974" w:rsidRDefault="005402A0" w:rsidP="00DF13D2">
            <w:pPr>
              <w:tabs>
                <w:tab w:val="left" w:pos="298"/>
              </w:tabs>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 xml:space="preserve">All jurisdictions </w:t>
            </w:r>
          </w:p>
          <w:p w14:paraId="632B0E24" w14:textId="77777777" w:rsidR="005402A0" w:rsidRPr="000D4974" w:rsidRDefault="005402A0" w:rsidP="00DF13D2">
            <w:pPr>
              <w:tabs>
                <w:tab w:val="left" w:pos="298"/>
              </w:tabs>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(n=539)</w:t>
            </w:r>
          </w:p>
        </w:tc>
        <w:tc>
          <w:tcPr>
            <w:tcW w:w="3076" w:type="dxa"/>
            <w:gridSpan w:val="2"/>
            <w:tcBorders>
              <w:top w:val="single" w:sz="4" w:space="0" w:color="auto"/>
              <w:left w:val="single" w:sz="4" w:space="0" w:color="auto"/>
              <w:right w:val="single" w:sz="4" w:space="0" w:color="auto"/>
            </w:tcBorders>
            <w:shd w:val="clear" w:color="auto" w:fill="auto"/>
            <w:vAlign w:val="center"/>
            <w:hideMark/>
          </w:tcPr>
          <w:p w14:paraId="05CA6CC0"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Jurisdictions allowing retail (n=273)</w:t>
            </w:r>
          </w:p>
        </w:tc>
        <w:tc>
          <w:tcPr>
            <w:tcW w:w="3130" w:type="dxa"/>
            <w:gridSpan w:val="2"/>
            <w:tcBorders>
              <w:top w:val="single" w:sz="4" w:space="0" w:color="auto"/>
              <w:left w:val="single" w:sz="4" w:space="0" w:color="auto"/>
            </w:tcBorders>
            <w:vAlign w:val="center"/>
          </w:tcPr>
          <w:p w14:paraId="41BAA3EB"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Jurisdictions allowing storefronts</w:t>
            </w:r>
          </w:p>
          <w:p w14:paraId="302F419E"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(n=151)</w:t>
            </w:r>
          </w:p>
        </w:tc>
      </w:tr>
      <w:tr w:rsidR="005402A0" w:rsidRPr="000D4974" w14:paraId="01FC9273" w14:textId="77777777" w:rsidTr="00BA444B">
        <w:trPr>
          <w:trHeight w:val="405"/>
        </w:trPr>
        <w:tc>
          <w:tcPr>
            <w:tcW w:w="2912" w:type="dxa"/>
            <w:tcBorders>
              <w:bottom w:val="single" w:sz="8" w:space="0" w:color="auto"/>
            </w:tcBorders>
            <w:shd w:val="clear" w:color="auto" w:fill="auto"/>
            <w:noWrap/>
            <w:vAlign w:val="center"/>
            <w:hideMark/>
          </w:tcPr>
          <w:p w14:paraId="1959B6E6"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p>
        </w:tc>
        <w:tc>
          <w:tcPr>
            <w:tcW w:w="1550" w:type="dxa"/>
            <w:tcBorders>
              <w:bottom w:val="single" w:sz="8" w:space="0" w:color="auto"/>
            </w:tcBorders>
            <w:shd w:val="clear" w:color="auto" w:fill="auto"/>
            <w:vAlign w:val="center"/>
            <w:hideMark/>
          </w:tcPr>
          <w:p w14:paraId="089BDABA"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Allows storefronts</w:t>
            </w:r>
          </w:p>
          <w:p w14:paraId="21CA42D0" w14:textId="6787833A" w:rsidR="005F662A" w:rsidRPr="00C4757D" w:rsidRDefault="005F662A" w:rsidP="00DF13D2">
            <w:pPr>
              <w:spacing w:after="0" w:line="240" w:lineRule="auto"/>
              <w:jc w:val="center"/>
              <w:rPr>
                <w:rFonts w:ascii="Times New Roman" w:eastAsia="Times New Roman" w:hAnsi="Times New Roman" w:cs="Times New Roman"/>
                <w:sz w:val="20"/>
                <w:szCs w:val="20"/>
              </w:rPr>
            </w:pPr>
          </w:p>
        </w:tc>
        <w:tc>
          <w:tcPr>
            <w:tcW w:w="1551" w:type="dxa"/>
            <w:tcBorders>
              <w:bottom w:val="single" w:sz="8" w:space="0" w:color="auto"/>
            </w:tcBorders>
            <w:shd w:val="clear" w:color="auto" w:fill="auto"/>
            <w:noWrap/>
            <w:vAlign w:val="center"/>
            <w:hideMark/>
          </w:tcPr>
          <w:p w14:paraId="6A9ACDB0"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Allows delivery</w:t>
            </w:r>
          </w:p>
          <w:p w14:paraId="6771F44F" w14:textId="77777777" w:rsidR="005F662A" w:rsidRPr="00C4757D" w:rsidRDefault="005F662A" w:rsidP="00DF13D2">
            <w:pPr>
              <w:spacing w:after="0" w:line="240" w:lineRule="auto"/>
              <w:jc w:val="center"/>
              <w:rPr>
                <w:rFonts w:ascii="Times New Roman" w:eastAsia="Times New Roman" w:hAnsi="Times New Roman" w:cs="Times New Roman"/>
                <w:sz w:val="20"/>
                <w:szCs w:val="20"/>
              </w:rPr>
            </w:pPr>
          </w:p>
        </w:tc>
        <w:tc>
          <w:tcPr>
            <w:tcW w:w="1572" w:type="dxa"/>
            <w:tcBorders>
              <w:bottom w:val="single" w:sz="8" w:space="0" w:color="auto"/>
              <w:right w:val="single" w:sz="4" w:space="0" w:color="auto"/>
            </w:tcBorders>
            <w:shd w:val="clear" w:color="auto" w:fill="auto"/>
            <w:vAlign w:val="center"/>
            <w:hideMark/>
          </w:tcPr>
          <w:p w14:paraId="19B6773C" w14:textId="19128808"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 xml:space="preserve">Allows </w:t>
            </w:r>
            <w:r w:rsidR="00AF4668" w:rsidRPr="00C4757D">
              <w:rPr>
                <w:rFonts w:ascii="Times New Roman" w:eastAsia="Times New Roman" w:hAnsi="Times New Roman" w:cs="Times New Roman"/>
                <w:sz w:val="20"/>
                <w:szCs w:val="20"/>
              </w:rPr>
              <w:t>retail sales</w:t>
            </w:r>
          </w:p>
        </w:tc>
        <w:tc>
          <w:tcPr>
            <w:tcW w:w="1551" w:type="dxa"/>
            <w:tcBorders>
              <w:left w:val="single" w:sz="4" w:space="0" w:color="auto"/>
              <w:bottom w:val="single" w:sz="8" w:space="0" w:color="auto"/>
            </w:tcBorders>
            <w:shd w:val="clear" w:color="auto" w:fill="auto"/>
            <w:vAlign w:val="center"/>
            <w:hideMark/>
          </w:tcPr>
          <w:p w14:paraId="0808E7EE"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Enhanced ad restrictions</w:t>
            </w:r>
          </w:p>
        </w:tc>
        <w:tc>
          <w:tcPr>
            <w:tcW w:w="1525" w:type="dxa"/>
            <w:tcBorders>
              <w:bottom w:val="single" w:sz="8" w:space="0" w:color="auto"/>
              <w:right w:val="single" w:sz="4" w:space="0" w:color="auto"/>
            </w:tcBorders>
            <w:shd w:val="clear" w:color="auto" w:fill="auto"/>
            <w:vAlign w:val="center"/>
            <w:hideMark/>
          </w:tcPr>
          <w:p w14:paraId="58B6529A"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Any equity provisions</w:t>
            </w:r>
          </w:p>
        </w:tc>
        <w:tc>
          <w:tcPr>
            <w:tcW w:w="1578" w:type="dxa"/>
            <w:tcBorders>
              <w:bottom w:val="single" w:sz="8" w:space="0" w:color="auto"/>
            </w:tcBorders>
            <w:vAlign w:val="center"/>
          </w:tcPr>
          <w:p w14:paraId="658BC02D"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Robust storefront cap</w:t>
            </w:r>
          </w:p>
        </w:tc>
        <w:tc>
          <w:tcPr>
            <w:tcW w:w="1552" w:type="dxa"/>
            <w:tcBorders>
              <w:bottom w:val="single" w:sz="8" w:space="0" w:color="auto"/>
            </w:tcBorders>
          </w:tcPr>
          <w:p w14:paraId="3D585D35"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Expanded storefront youth-serving buffers</w:t>
            </w:r>
          </w:p>
        </w:tc>
      </w:tr>
      <w:tr w:rsidR="005402A0" w:rsidRPr="000D4974" w14:paraId="46F49523" w14:textId="77777777" w:rsidTr="00BA444B">
        <w:trPr>
          <w:trHeight w:val="132"/>
        </w:trPr>
        <w:tc>
          <w:tcPr>
            <w:tcW w:w="2912" w:type="dxa"/>
            <w:tcBorders>
              <w:top w:val="single" w:sz="8" w:space="0" w:color="auto"/>
              <w:bottom w:val="single" w:sz="8" w:space="0" w:color="auto"/>
            </w:tcBorders>
            <w:shd w:val="clear" w:color="auto" w:fill="auto"/>
            <w:noWrap/>
            <w:vAlign w:val="center"/>
            <w:hideMark/>
          </w:tcPr>
          <w:p w14:paraId="518AF13C" w14:textId="24966BAA" w:rsidR="005402A0" w:rsidRPr="00C4757D" w:rsidRDefault="005B2706" w:rsidP="00DF13D2">
            <w:pPr>
              <w:spacing w:after="0" w:line="240" w:lineRule="auto"/>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 xml:space="preserve"># </w:t>
            </w:r>
            <w:r w:rsidR="005402A0" w:rsidRPr="00C4757D">
              <w:rPr>
                <w:rFonts w:ascii="Times New Roman" w:eastAsia="Times New Roman" w:hAnsi="Times New Roman" w:cs="Times New Roman"/>
                <w:sz w:val="20"/>
                <w:szCs w:val="20"/>
              </w:rPr>
              <w:t>Jurisdictions (%</w:t>
            </w:r>
            <w:r w:rsidR="00AF4668" w:rsidRPr="00C4757D">
              <w:rPr>
                <w:rFonts w:ascii="Times New Roman" w:eastAsia="Times New Roman" w:hAnsi="Times New Roman" w:cs="Times New Roman"/>
                <w:sz w:val="20"/>
                <w:szCs w:val="20"/>
              </w:rPr>
              <w:t xml:space="preserve"> Jurisdictions</w:t>
            </w:r>
            <w:r w:rsidR="005402A0" w:rsidRPr="00C4757D">
              <w:rPr>
                <w:rFonts w:ascii="Times New Roman" w:eastAsia="Times New Roman" w:hAnsi="Times New Roman" w:cs="Times New Roman"/>
                <w:sz w:val="20"/>
                <w:szCs w:val="20"/>
              </w:rPr>
              <w:t xml:space="preserve">) </w:t>
            </w:r>
          </w:p>
        </w:tc>
        <w:tc>
          <w:tcPr>
            <w:tcW w:w="1550" w:type="dxa"/>
            <w:tcBorders>
              <w:top w:val="single" w:sz="8" w:space="0" w:color="auto"/>
              <w:bottom w:val="single" w:sz="8" w:space="0" w:color="auto"/>
            </w:tcBorders>
            <w:shd w:val="clear" w:color="auto" w:fill="auto"/>
            <w:vAlign w:val="bottom"/>
          </w:tcPr>
          <w:p w14:paraId="5A557220"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151 (28.0)</w:t>
            </w:r>
          </w:p>
        </w:tc>
        <w:tc>
          <w:tcPr>
            <w:tcW w:w="1551" w:type="dxa"/>
            <w:tcBorders>
              <w:top w:val="single" w:sz="8" w:space="0" w:color="auto"/>
              <w:bottom w:val="single" w:sz="8" w:space="0" w:color="auto"/>
            </w:tcBorders>
            <w:shd w:val="clear" w:color="auto" w:fill="auto"/>
            <w:noWrap/>
            <w:vAlign w:val="bottom"/>
          </w:tcPr>
          <w:p w14:paraId="1B08129D"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266 (49.4)</w:t>
            </w:r>
          </w:p>
        </w:tc>
        <w:tc>
          <w:tcPr>
            <w:tcW w:w="1572" w:type="dxa"/>
            <w:tcBorders>
              <w:top w:val="single" w:sz="8" w:space="0" w:color="auto"/>
              <w:bottom w:val="single" w:sz="8" w:space="0" w:color="auto"/>
              <w:right w:val="single" w:sz="4" w:space="0" w:color="auto"/>
            </w:tcBorders>
            <w:shd w:val="clear" w:color="auto" w:fill="auto"/>
            <w:vAlign w:val="bottom"/>
          </w:tcPr>
          <w:p w14:paraId="1FBED479"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273 (50.7)</w:t>
            </w:r>
          </w:p>
        </w:tc>
        <w:tc>
          <w:tcPr>
            <w:tcW w:w="1551" w:type="dxa"/>
            <w:tcBorders>
              <w:top w:val="single" w:sz="8" w:space="0" w:color="auto"/>
              <w:left w:val="single" w:sz="4" w:space="0" w:color="auto"/>
              <w:bottom w:val="single" w:sz="8" w:space="0" w:color="auto"/>
            </w:tcBorders>
            <w:shd w:val="clear" w:color="auto" w:fill="auto"/>
            <w:vAlign w:val="bottom"/>
          </w:tcPr>
          <w:p w14:paraId="76E9EBB6"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100 (36.6)</w:t>
            </w:r>
          </w:p>
        </w:tc>
        <w:tc>
          <w:tcPr>
            <w:tcW w:w="1525" w:type="dxa"/>
            <w:tcBorders>
              <w:top w:val="single" w:sz="8" w:space="0" w:color="auto"/>
              <w:bottom w:val="single" w:sz="8" w:space="0" w:color="auto"/>
              <w:right w:val="single" w:sz="4" w:space="0" w:color="auto"/>
            </w:tcBorders>
            <w:shd w:val="clear" w:color="auto" w:fill="auto"/>
            <w:vAlign w:val="bottom"/>
          </w:tcPr>
          <w:p w14:paraId="0704A972"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14 (5.3)</w:t>
            </w:r>
          </w:p>
        </w:tc>
        <w:tc>
          <w:tcPr>
            <w:tcW w:w="1578" w:type="dxa"/>
            <w:tcBorders>
              <w:top w:val="single" w:sz="8" w:space="0" w:color="auto"/>
              <w:bottom w:val="single" w:sz="8" w:space="0" w:color="auto"/>
            </w:tcBorders>
            <w:vAlign w:val="bottom"/>
          </w:tcPr>
          <w:p w14:paraId="58E5257F"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36 (24.0)</w:t>
            </w:r>
          </w:p>
        </w:tc>
        <w:tc>
          <w:tcPr>
            <w:tcW w:w="1552" w:type="dxa"/>
            <w:tcBorders>
              <w:top w:val="single" w:sz="8" w:space="0" w:color="auto"/>
              <w:bottom w:val="single" w:sz="8" w:space="0" w:color="auto"/>
            </w:tcBorders>
          </w:tcPr>
          <w:p w14:paraId="69DC63FB"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77 (51.0)</w:t>
            </w:r>
          </w:p>
        </w:tc>
      </w:tr>
      <w:tr w:rsidR="00AF4668" w:rsidRPr="000D4974" w14:paraId="1753723C" w14:textId="77777777" w:rsidTr="00BA444B">
        <w:trPr>
          <w:trHeight w:val="132"/>
        </w:trPr>
        <w:tc>
          <w:tcPr>
            <w:tcW w:w="2912" w:type="dxa"/>
            <w:tcBorders>
              <w:top w:val="single" w:sz="8" w:space="0" w:color="auto"/>
            </w:tcBorders>
            <w:shd w:val="clear" w:color="auto" w:fill="auto"/>
            <w:noWrap/>
            <w:vAlign w:val="center"/>
          </w:tcPr>
          <w:p w14:paraId="739E3640" w14:textId="77777777" w:rsidR="00AF4668" w:rsidRPr="00C4757D" w:rsidRDefault="00AF4668" w:rsidP="00DF13D2">
            <w:pPr>
              <w:spacing w:after="0" w:line="240" w:lineRule="auto"/>
              <w:rPr>
                <w:rFonts w:ascii="Times New Roman" w:eastAsia="Times New Roman" w:hAnsi="Times New Roman" w:cs="Times New Roman"/>
                <w:sz w:val="20"/>
                <w:szCs w:val="20"/>
              </w:rPr>
            </w:pPr>
          </w:p>
        </w:tc>
        <w:tc>
          <w:tcPr>
            <w:tcW w:w="1550" w:type="dxa"/>
            <w:tcBorders>
              <w:top w:val="single" w:sz="8" w:space="0" w:color="auto"/>
            </w:tcBorders>
            <w:shd w:val="clear" w:color="auto" w:fill="auto"/>
            <w:vAlign w:val="bottom"/>
          </w:tcPr>
          <w:p w14:paraId="17943B26" w14:textId="77777777" w:rsidR="00AF4668" w:rsidRPr="00C4757D" w:rsidRDefault="00AF4668" w:rsidP="00DF13D2">
            <w:pPr>
              <w:spacing w:after="0" w:line="240" w:lineRule="auto"/>
              <w:jc w:val="center"/>
              <w:rPr>
                <w:rFonts w:ascii="Times New Roman" w:eastAsia="Times New Roman" w:hAnsi="Times New Roman" w:cs="Times New Roman"/>
                <w:sz w:val="20"/>
                <w:szCs w:val="20"/>
              </w:rPr>
            </w:pPr>
          </w:p>
        </w:tc>
        <w:tc>
          <w:tcPr>
            <w:tcW w:w="1551" w:type="dxa"/>
            <w:tcBorders>
              <w:top w:val="single" w:sz="8" w:space="0" w:color="auto"/>
            </w:tcBorders>
            <w:shd w:val="clear" w:color="auto" w:fill="auto"/>
            <w:noWrap/>
            <w:vAlign w:val="bottom"/>
          </w:tcPr>
          <w:p w14:paraId="2CADEB0F" w14:textId="77777777" w:rsidR="00AF4668" w:rsidRPr="00C4757D" w:rsidRDefault="00AF4668" w:rsidP="00DF13D2">
            <w:pPr>
              <w:spacing w:after="0" w:line="240" w:lineRule="auto"/>
              <w:jc w:val="center"/>
              <w:rPr>
                <w:rFonts w:ascii="Times New Roman" w:eastAsia="Times New Roman" w:hAnsi="Times New Roman" w:cs="Times New Roman"/>
                <w:sz w:val="20"/>
                <w:szCs w:val="20"/>
              </w:rPr>
            </w:pPr>
          </w:p>
        </w:tc>
        <w:tc>
          <w:tcPr>
            <w:tcW w:w="1572" w:type="dxa"/>
            <w:tcBorders>
              <w:top w:val="single" w:sz="8" w:space="0" w:color="auto"/>
              <w:right w:val="single" w:sz="4" w:space="0" w:color="auto"/>
            </w:tcBorders>
            <w:shd w:val="clear" w:color="auto" w:fill="auto"/>
            <w:vAlign w:val="bottom"/>
          </w:tcPr>
          <w:p w14:paraId="271F7884" w14:textId="77777777" w:rsidR="00AF4668" w:rsidRPr="00C4757D" w:rsidRDefault="00AF4668" w:rsidP="00DF13D2">
            <w:pPr>
              <w:spacing w:after="0" w:line="240" w:lineRule="auto"/>
              <w:jc w:val="center"/>
              <w:rPr>
                <w:rFonts w:ascii="Times New Roman" w:eastAsia="Times New Roman" w:hAnsi="Times New Roman" w:cs="Times New Roman"/>
                <w:sz w:val="20"/>
                <w:szCs w:val="20"/>
              </w:rPr>
            </w:pPr>
          </w:p>
        </w:tc>
        <w:tc>
          <w:tcPr>
            <w:tcW w:w="1551" w:type="dxa"/>
            <w:tcBorders>
              <w:top w:val="single" w:sz="8" w:space="0" w:color="auto"/>
              <w:left w:val="single" w:sz="4" w:space="0" w:color="auto"/>
            </w:tcBorders>
            <w:shd w:val="clear" w:color="auto" w:fill="auto"/>
            <w:vAlign w:val="bottom"/>
          </w:tcPr>
          <w:p w14:paraId="7D5F202A" w14:textId="77777777" w:rsidR="00AF4668" w:rsidRPr="00C4757D" w:rsidRDefault="00AF4668" w:rsidP="00DF13D2">
            <w:pPr>
              <w:spacing w:after="0" w:line="240" w:lineRule="auto"/>
              <w:jc w:val="center"/>
              <w:rPr>
                <w:rFonts w:ascii="Times New Roman" w:eastAsia="Times New Roman" w:hAnsi="Times New Roman" w:cs="Times New Roman"/>
                <w:sz w:val="20"/>
                <w:szCs w:val="20"/>
              </w:rPr>
            </w:pPr>
          </w:p>
        </w:tc>
        <w:tc>
          <w:tcPr>
            <w:tcW w:w="1525" w:type="dxa"/>
            <w:tcBorders>
              <w:top w:val="single" w:sz="8" w:space="0" w:color="auto"/>
              <w:right w:val="single" w:sz="4" w:space="0" w:color="auto"/>
            </w:tcBorders>
            <w:shd w:val="clear" w:color="auto" w:fill="auto"/>
            <w:vAlign w:val="bottom"/>
          </w:tcPr>
          <w:p w14:paraId="4561DEA6" w14:textId="77777777" w:rsidR="00AF4668" w:rsidRPr="00C4757D" w:rsidRDefault="00AF4668" w:rsidP="00DF13D2">
            <w:pPr>
              <w:spacing w:after="0" w:line="240" w:lineRule="auto"/>
              <w:jc w:val="center"/>
              <w:rPr>
                <w:rFonts w:ascii="Times New Roman" w:eastAsia="Times New Roman" w:hAnsi="Times New Roman" w:cs="Times New Roman"/>
                <w:sz w:val="20"/>
                <w:szCs w:val="20"/>
              </w:rPr>
            </w:pPr>
          </w:p>
        </w:tc>
        <w:tc>
          <w:tcPr>
            <w:tcW w:w="1578" w:type="dxa"/>
            <w:tcBorders>
              <w:top w:val="single" w:sz="8" w:space="0" w:color="auto"/>
              <w:left w:val="single" w:sz="4" w:space="0" w:color="auto"/>
            </w:tcBorders>
            <w:vAlign w:val="bottom"/>
          </w:tcPr>
          <w:p w14:paraId="56A755A7" w14:textId="77777777" w:rsidR="00AF4668" w:rsidRPr="000D4974" w:rsidRDefault="00AF4668" w:rsidP="00DF13D2">
            <w:pPr>
              <w:spacing w:after="0" w:line="240" w:lineRule="auto"/>
              <w:jc w:val="center"/>
              <w:rPr>
                <w:rFonts w:ascii="Times New Roman" w:eastAsia="Times New Roman" w:hAnsi="Times New Roman" w:cs="Times New Roman"/>
                <w:sz w:val="20"/>
                <w:szCs w:val="20"/>
              </w:rPr>
            </w:pPr>
          </w:p>
        </w:tc>
        <w:tc>
          <w:tcPr>
            <w:tcW w:w="1552" w:type="dxa"/>
            <w:tcBorders>
              <w:top w:val="single" w:sz="8" w:space="0" w:color="auto"/>
            </w:tcBorders>
          </w:tcPr>
          <w:p w14:paraId="6C8DCF37" w14:textId="77777777" w:rsidR="00AF4668" w:rsidRPr="000D4974" w:rsidRDefault="00AF4668" w:rsidP="00DF13D2">
            <w:pPr>
              <w:spacing w:after="0" w:line="240" w:lineRule="auto"/>
              <w:jc w:val="center"/>
              <w:rPr>
                <w:rFonts w:ascii="Times New Roman" w:eastAsia="Times New Roman" w:hAnsi="Times New Roman" w:cs="Times New Roman"/>
                <w:sz w:val="20"/>
                <w:szCs w:val="20"/>
              </w:rPr>
            </w:pPr>
          </w:p>
        </w:tc>
      </w:tr>
      <w:tr w:rsidR="005402A0" w:rsidRPr="000D4974" w14:paraId="1602F7AA" w14:textId="77777777" w:rsidTr="00BA444B">
        <w:trPr>
          <w:trHeight w:val="280"/>
        </w:trPr>
        <w:tc>
          <w:tcPr>
            <w:tcW w:w="2912" w:type="dxa"/>
            <w:tcBorders>
              <w:bottom w:val="single" w:sz="8" w:space="0" w:color="auto"/>
            </w:tcBorders>
            <w:shd w:val="clear" w:color="auto" w:fill="auto"/>
            <w:noWrap/>
            <w:vAlign w:val="center"/>
          </w:tcPr>
          <w:p w14:paraId="300A2A58" w14:textId="2D131E0B" w:rsidR="005402A0" w:rsidRPr="00C4757D" w:rsidRDefault="005402A0" w:rsidP="00DF13D2">
            <w:pPr>
              <w:spacing w:after="0" w:line="240" w:lineRule="auto"/>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 Population</w:t>
            </w:r>
            <w:r w:rsidR="00AF4668" w:rsidRPr="00C4757D">
              <w:rPr>
                <w:rFonts w:ascii="Times New Roman" w:eastAsia="Times New Roman" w:hAnsi="Times New Roman" w:cs="Times New Roman"/>
                <w:sz w:val="20"/>
                <w:szCs w:val="20"/>
                <w:vertAlign w:val="superscript"/>
              </w:rPr>
              <w:t>a</w:t>
            </w:r>
            <w:r w:rsidRPr="00C4757D">
              <w:rPr>
                <w:rFonts w:ascii="Times New Roman" w:eastAsia="Times New Roman" w:hAnsi="Times New Roman" w:cs="Times New Roman"/>
                <w:sz w:val="20"/>
                <w:szCs w:val="20"/>
              </w:rPr>
              <w:t xml:space="preserve"> (</w:t>
            </w:r>
            <w:r w:rsidR="00B674F9" w:rsidRPr="00C4757D">
              <w:rPr>
                <w:rFonts w:ascii="Times New Roman" w:eastAsia="Times New Roman" w:hAnsi="Times New Roman" w:cs="Times New Roman"/>
                <w:sz w:val="20"/>
                <w:szCs w:val="20"/>
              </w:rPr>
              <w:t>95% CI</w:t>
            </w:r>
            <w:r w:rsidRPr="00C4757D">
              <w:rPr>
                <w:rFonts w:ascii="Times New Roman" w:eastAsia="Times New Roman" w:hAnsi="Times New Roman" w:cs="Times New Roman"/>
                <w:sz w:val="20"/>
                <w:szCs w:val="20"/>
              </w:rPr>
              <w:t>)</w:t>
            </w:r>
          </w:p>
        </w:tc>
        <w:tc>
          <w:tcPr>
            <w:tcW w:w="1550" w:type="dxa"/>
            <w:tcBorders>
              <w:bottom w:val="single" w:sz="8" w:space="0" w:color="auto"/>
            </w:tcBorders>
            <w:shd w:val="clear" w:color="auto" w:fill="auto"/>
            <w:vAlign w:val="center"/>
          </w:tcPr>
          <w:p w14:paraId="11074884" w14:textId="77777777" w:rsidR="005402A0" w:rsidRPr="00C4757D" w:rsidRDefault="005402A0" w:rsidP="00DF13D2">
            <w:pPr>
              <w:spacing w:after="0" w:line="240" w:lineRule="auto"/>
              <w:rPr>
                <w:rFonts w:ascii="Times New Roman" w:eastAsia="Times New Roman" w:hAnsi="Times New Roman" w:cs="Times New Roman"/>
                <w:sz w:val="20"/>
                <w:szCs w:val="20"/>
              </w:rPr>
            </w:pPr>
          </w:p>
        </w:tc>
        <w:tc>
          <w:tcPr>
            <w:tcW w:w="1551" w:type="dxa"/>
            <w:tcBorders>
              <w:bottom w:val="single" w:sz="8" w:space="0" w:color="auto"/>
            </w:tcBorders>
          </w:tcPr>
          <w:p w14:paraId="5F759B8F"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p>
        </w:tc>
        <w:tc>
          <w:tcPr>
            <w:tcW w:w="1572" w:type="dxa"/>
            <w:tcBorders>
              <w:bottom w:val="single" w:sz="8" w:space="0" w:color="auto"/>
              <w:right w:val="single" w:sz="4" w:space="0" w:color="auto"/>
            </w:tcBorders>
          </w:tcPr>
          <w:p w14:paraId="3DDDB236"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p>
        </w:tc>
        <w:tc>
          <w:tcPr>
            <w:tcW w:w="1551" w:type="dxa"/>
            <w:tcBorders>
              <w:left w:val="single" w:sz="4" w:space="0" w:color="auto"/>
              <w:bottom w:val="single" w:sz="8" w:space="0" w:color="auto"/>
            </w:tcBorders>
          </w:tcPr>
          <w:p w14:paraId="7D0AA5B8"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p>
        </w:tc>
        <w:tc>
          <w:tcPr>
            <w:tcW w:w="1525" w:type="dxa"/>
            <w:tcBorders>
              <w:bottom w:val="single" w:sz="8" w:space="0" w:color="auto"/>
              <w:right w:val="single" w:sz="4" w:space="0" w:color="auto"/>
            </w:tcBorders>
          </w:tcPr>
          <w:p w14:paraId="1C847776" w14:textId="77777777" w:rsidR="005402A0" w:rsidRPr="00C4757D" w:rsidRDefault="005402A0" w:rsidP="00DF13D2">
            <w:pPr>
              <w:spacing w:after="0" w:line="240" w:lineRule="auto"/>
              <w:jc w:val="center"/>
              <w:rPr>
                <w:rFonts w:ascii="Times New Roman" w:eastAsia="Times New Roman" w:hAnsi="Times New Roman" w:cs="Times New Roman"/>
                <w:sz w:val="20"/>
                <w:szCs w:val="20"/>
              </w:rPr>
            </w:pPr>
          </w:p>
        </w:tc>
        <w:tc>
          <w:tcPr>
            <w:tcW w:w="1578" w:type="dxa"/>
            <w:tcBorders>
              <w:left w:val="single" w:sz="4" w:space="0" w:color="auto"/>
              <w:bottom w:val="single" w:sz="8" w:space="0" w:color="auto"/>
            </w:tcBorders>
          </w:tcPr>
          <w:p w14:paraId="20E7A7D6"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2" w:type="dxa"/>
            <w:tcBorders>
              <w:bottom w:val="single" w:sz="8" w:space="0" w:color="auto"/>
            </w:tcBorders>
          </w:tcPr>
          <w:p w14:paraId="721E7888"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r>
      <w:tr w:rsidR="000D4974" w:rsidRPr="000D4974" w14:paraId="50850E4A" w14:textId="77777777" w:rsidTr="00BA444B">
        <w:trPr>
          <w:trHeight w:val="132"/>
        </w:trPr>
        <w:tc>
          <w:tcPr>
            <w:tcW w:w="2912" w:type="dxa"/>
            <w:tcBorders>
              <w:top w:val="single" w:sz="8" w:space="0" w:color="auto"/>
            </w:tcBorders>
            <w:shd w:val="clear" w:color="auto" w:fill="auto"/>
            <w:noWrap/>
            <w:vAlign w:val="bottom"/>
            <w:hideMark/>
          </w:tcPr>
          <w:p w14:paraId="0AE3EAC9" w14:textId="04F45951" w:rsidR="000D4974" w:rsidRPr="00C4757D" w:rsidRDefault="00AF4668" w:rsidP="000D4974">
            <w:pPr>
              <w:spacing w:after="0" w:line="240" w:lineRule="auto"/>
              <w:rPr>
                <w:rFonts w:ascii="Times New Roman" w:eastAsia="Times New Roman" w:hAnsi="Times New Roman" w:cs="Times New Roman"/>
                <w:sz w:val="20"/>
                <w:szCs w:val="20"/>
              </w:rPr>
            </w:pPr>
            <w:r w:rsidRPr="00C4757D">
              <w:rPr>
                <w:rFonts w:ascii="Times New Roman" w:eastAsia="Times New Roman" w:hAnsi="Times New Roman" w:cs="Times New Roman"/>
                <w:sz w:val="20"/>
                <w:szCs w:val="20"/>
              </w:rPr>
              <w:t>Total population</w:t>
            </w:r>
          </w:p>
        </w:tc>
        <w:tc>
          <w:tcPr>
            <w:tcW w:w="1550" w:type="dxa"/>
            <w:tcBorders>
              <w:top w:val="single" w:sz="8" w:space="0" w:color="auto"/>
            </w:tcBorders>
            <w:shd w:val="clear" w:color="auto" w:fill="auto"/>
            <w:noWrap/>
            <w:vAlign w:val="bottom"/>
          </w:tcPr>
          <w:p w14:paraId="64B2D312" w14:textId="6A973D48" w:rsidR="000D4974" w:rsidRPr="00C4757D" w:rsidRDefault="000D4974" w:rsidP="000D4974">
            <w:pPr>
              <w:spacing w:after="0" w:line="240" w:lineRule="auto"/>
              <w:jc w:val="center"/>
              <w:rPr>
                <w:rFonts w:ascii="Times New Roman" w:eastAsia="Times New Roman" w:hAnsi="Times New Roman" w:cs="Times New Roman"/>
                <w:sz w:val="20"/>
                <w:szCs w:val="20"/>
              </w:rPr>
            </w:pPr>
            <w:r w:rsidRPr="00C4757D">
              <w:rPr>
                <w:rFonts w:ascii="Times New Roman" w:hAnsi="Times New Roman" w:cs="Times New Roman"/>
                <w:sz w:val="20"/>
                <w:szCs w:val="20"/>
              </w:rPr>
              <w:t>46.1 (46.0,46.2)</w:t>
            </w:r>
          </w:p>
        </w:tc>
        <w:tc>
          <w:tcPr>
            <w:tcW w:w="1551" w:type="dxa"/>
            <w:tcBorders>
              <w:top w:val="single" w:sz="8" w:space="0" w:color="auto"/>
            </w:tcBorders>
            <w:shd w:val="clear" w:color="auto" w:fill="auto"/>
            <w:noWrap/>
            <w:vAlign w:val="bottom"/>
          </w:tcPr>
          <w:p w14:paraId="3B584044" w14:textId="5280B043" w:rsidR="000D4974" w:rsidRPr="00C4757D" w:rsidRDefault="000D4974" w:rsidP="000D4974">
            <w:pPr>
              <w:spacing w:after="0" w:line="240" w:lineRule="auto"/>
              <w:jc w:val="center"/>
              <w:rPr>
                <w:rFonts w:ascii="Times New Roman" w:eastAsia="Times New Roman" w:hAnsi="Times New Roman" w:cs="Times New Roman"/>
                <w:sz w:val="20"/>
                <w:szCs w:val="20"/>
              </w:rPr>
            </w:pPr>
            <w:r w:rsidRPr="00C4757D">
              <w:rPr>
                <w:rFonts w:ascii="Times New Roman" w:hAnsi="Times New Roman" w:cs="Times New Roman"/>
                <w:sz w:val="20"/>
                <w:szCs w:val="20"/>
              </w:rPr>
              <w:t>56.7 (56.6,56.7)</w:t>
            </w:r>
          </w:p>
        </w:tc>
        <w:tc>
          <w:tcPr>
            <w:tcW w:w="1572" w:type="dxa"/>
            <w:tcBorders>
              <w:top w:val="single" w:sz="8" w:space="0" w:color="auto"/>
              <w:right w:val="single" w:sz="4" w:space="0" w:color="auto"/>
            </w:tcBorders>
            <w:shd w:val="clear" w:color="auto" w:fill="auto"/>
            <w:noWrap/>
            <w:vAlign w:val="bottom"/>
          </w:tcPr>
          <w:p w14:paraId="43A64BAB" w14:textId="73280402" w:rsidR="000D4974" w:rsidRPr="00C4757D" w:rsidRDefault="000D4974" w:rsidP="000D4974">
            <w:pPr>
              <w:spacing w:after="0" w:line="240" w:lineRule="auto"/>
              <w:jc w:val="center"/>
              <w:rPr>
                <w:rFonts w:ascii="Times New Roman" w:eastAsia="Times New Roman" w:hAnsi="Times New Roman" w:cs="Times New Roman"/>
                <w:sz w:val="20"/>
                <w:szCs w:val="20"/>
              </w:rPr>
            </w:pPr>
            <w:r w:rsidRPr="00C4757D">
              <w:rPr>
                <w:rFonts w:ascii="Times New Roman" w:hAnsi="Times New Roman" w:cs="Times New Roman"/>
                <w:sz w:val="20"/>
                <w:szCs w:val="20"/>
              </w:rPr>
              <w:t>58.1 (58.0,58.2)</w:t>
            </w:r>
          </w:p>
        </w:tc>
        <w:tc>
          <w:tcPr>
            <w:tcW w:w="1551" w:type="dxa"/>
            <w:tcBorders>
              <w:top w:val="single" w:sz="8" w:space="0" w:color="auto"/>
              <w:left w:val="single" w:sz="4" w:space="0" w:color="auto"/>
            </w:tcBorders>
            <w:shd w:val="clear" w:color="auto" w:fill="auto"/>
            <w:noWrap/>
            <w:vAlign w:val="bottom"/>
          </w:tcPr>
          <w:p w14:paraId="5DB1A63A" w14:textId="563F83BA" w:rsidR="000D4974" w:rsidRPr="00C4757D" w:rsidRDefault="000D4974" w:rsidP="000D4974">
            <w:pPr>
              <w:spacing w:after="0" w:line="240" w:lineRule="auto"/>
              <w:jc w:val="center"/>
              <w:rPr>
                <w:rFonts w:ascii="Times New Roman" w:eastAsia="Times New Roman" w:hAnsi="Times New Roman" w:cs="Times New Roman"/>
                <w:sz w:val="20"/>
                <w:szCs w:val="20"/>
              </w:rPr>
            </w:pPr>
            <w:r w:rsidRPr="00C4757D">
              <w:rPr>
                <w:rFonts w:ascii="Times New Roman" w:hAnsi="Times New Roman" w:cs="Times New Roman"/>
                <w:sz w:val="20"/>
                <w:szCs w:val="20"/>
              </w:rPr>
              <w:t>56.6 (56.4,56.7)</w:t>
            </w:r>
          </w:p>
        </w:tc>
        <w:tc>
          <w:tcPr>
            <w:tcW w:w="1525" w:type="dxa"/>
            <w:tcBorders>
              <w:top w:val="single" w:sz="8" w:space="0" w:color="auto"/>
              <w:right w:val="single" w:sz="4" w:space="0" w:color="auto"/>
            </w:tcBorders>
            <w:shd w:val="clear" w:color="auto" w:fill="auto"/>
            <w:noWrap/>
            <w:vAlign w:val="bottom"/>
          </w:tcPr>
          <w:p w14:paraId="0342E760" w14:textId="5D9C362F" w:rsidR="000D4974" w:rsidRPr="00C4757D" w:rsidRDefault="000D4974" w:rsidP="000D4974">
            <w:pPr>
              <w:spacing w:after="0" w:line="240" w:lineRule="auto"/>
              <w:jc w:val="center"/>
              <w:rPr>
                <w:rFonts w:ascii="Times New Roman" w:eastAsia="Times New Roman" w:hAnsi="Times New Roman" w:cs="Times New Roman"/>
                <w:sz w:val="20"/>
                <w:szCs w:val="20"/>
              </w:rPr>
            </w:pPr>
            <w:r w:rsidRPr="00C4757D">
              <w:rPr>
                <w:rFonts w:ascii="Times New Roman" w:hAnsi="Times New Roman" w:cs="Times New Roman"/>
                <w:sz w:val="20"/>
                <w:szCs w:val="20"/>
              </w:rPr>
              <w:t>37.5 (37.4,37.6)</w:t>
            </w:r>
          </w:p>
        </w:tc>
        <w:tc>
          <w:tcPr>
            <w:tcW w:w="1578" w:type="dxa"/>
            <w:tcBorders>
              <w:top w:val="single" w:sz="8" w:space="0" w:color="auto"/>
            </w:tcBorders>
            <w:vAlign w:val="bottom"/>
          </w:tcPr>
          <w:p w14:paraId="38B2FB5B" w14:textId="0683519E" w:rsidR="000D4974" w:rsidRPr="000D4974" w:rsidRDefault="000D4974" w:rsidP="000D4974">
            <w:pPr>
              <w:spacing w:after="0" w:line="240" w:lineRule="auto"/>
              <w:jc w:val="center"/>
              <w:rPr>
                <w:rFonts w:ascii="Times New Roman" w:eastAsia="Times New Roman" w:hAnsi="Times New Roman" w:cs="Times New Roman"/>
                <w:sz w:val="20"/>
                <w:szCs w:val="20"/>
              </w:rPr>
            </w:pPr>
            <w:r w:rsidRPr="000D4974">
              <w:rPr>
                <w:rFonts w:ascii="Times New Roman" w:hAnsi="Times New Roman" w:cs="Times New Roman"/>
                <w:sz w:val="20"/>
                <w:szCs w:val="20"/>
              </w:rPr>
              <w:t>40.3 (40.1,40.4)</w:t>
            </w:r>
          </w:p>
        </w:tc>
        <w:tc>
          <w:tcPr>
            <w:tcW w:w="1552" w:type="dxa"/>
            <w:tcBorders>
              <w:top w:val="single" w:sz="8" w:space="0" w:color="auto"/>
            </w:tcBorders>
            <w:vAlign w:val="bottom"/>
          </w:tcPr>
          <w:p w14:paraId="4561B5B7" w14:textId="5DCBEDB1" w:rsidR="000D4974" w:rsidRPr="000D4974" w:rsidRDefault="000D4974" w:rsidP="000D497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75.7 (75.6,75.8)</w:t>
            </w:r>
          </w:p>
        </w:tc>
      </w:tr>
      <w:tr w:rsidR="005402A0" w:rsidRPr="000D4974" w14:paraId="124DBFCD" w14:textId="77777777" w:rsidTr="00397314">
        <w:trPr>
          <w:trHeight w:val="132"/>
        </w:trPr>
        <w:tc>
          <w:tcPr>
            <w:tcW w:w="2912" w:type="dxa"/>
            <w:shd w:val="clear" w:color="auto" w:fill="auto"/>
            <w:noWrap/>
            <w:vAlign w:val="bottom"/>
          </w:tcPr>
          <w:p w14:paraId="1B81FA70" w14:textId="77777777" w:rsidR="005402A0" w:rsidRPr="000D4974" w:rsidRDefault="005402A0" w:rsidP="00DF13D2">
            <w:pPr>
              <w:spacing w:after="0" w:line="240" w:lineRule="auto"/>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 xml:space="preserve">Subpopulations </w:t>
            </w:r>
          </w:p>
        </w:tc>
        <w:tc>
          <w:tcPr>
            <w:tcW w:w="1550" w:type="dxa"/>
            <w:shd w:val="clear" w:color="auto" w:fill="auto"/>
            <w:noWrap/>
            <w:vAlign w:val="bottom"/>
          </w:tcPr>
          <w:p w14:paraId="64714E16"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1" w:type="dxa"/>
            <w:shd w:val="clear" w:color="auto" w:fill="auto"/>
            <w:noWrap/>
            <w:vAlign w:val="bottom"/>
          </w:tcPr>
          <w:p w14:paraId="69CD930F"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72" w:type="dxa"/>
            <w:tcBorders>
              <w:right w:val="single" w:sz="4" w:space="0" w:color="auto"/>
            </w:tcBorders>
            <w:shd w:val="clear" w:color="auto" w:fill="auto"/>
            <w:noWrap/>
            <w:vAlign w:val="bottom"/>
          </w:tcPr>
          <w:p w14:paraId="0E8F83F7"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1" w:type="dxa"/>
            <w:tcBorders>
              <w:left w:val="single" w:sz="4" w:space="0" w:color="auto"/>
            </w:tcBorders>
            <w:shd w:val="clear" w:color="auto" w:fill="auto"/>
            <w:noWrap/>
            <w:vAlign w:val="bottom"/>
          </w:tcPr>
          <w:p w14:paraId="32C64238"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25" w:type="dxa"/>
            <w:tcBorders>
              <w:right w:val="single" w:sz="4" w:space="0" w:color="auto"/>
            </w:tcBorders>
            <w:shd w:val="clear" w:color="auto" w:fill="auto"/>
            <w:noWrap/>
            <w:vAlign w:val="bottom"/>
          </w:tcPr>
          <w:p w14:paraId="7AE72D9D"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78" w:type="dxa"/>
            <w:vAlign w:val="bottom"/>
          </w:tcPr>
          <w:p w14:paraId="11CDE6FC"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2" w:type="dxa"/>
            <w:vAlign w:val="bottom"/>
          </w:tcPr>
          <w:p w14:paraId="23230A45"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r>
      <w:tr w:rsidR="005402A0" w:rsidRPr="000D4974" w14:paraId="015F62BB" w14:textId="77777777" w:rsidTr="00397314">
        <w:trPr>
          <w:trHeight w:val="132"/>
        </w:trPr>
        <w:tc>
          <w:tcPr>
            <w:tcW w:w="2912" w:type="dxa"/>
            <w:shd w:val="clear" w:color="auto" w:fill="auto"/>
            <w:noWrap/>
            <w:vAlign w:val="bottom"/>
            <w:hideMark/>
          </w:tcPr>
          <w:p w14:paraId="4BC3E0EE" w14:textId="77777777" w:rsidR="005402A0" w:rsidRPr="000D4974" w:rsidRDefault="005402A0" w:rsidP="00DF13D2">
            <w:pPr>
              <w:spacing w:after="0" w:line="240" w:lineRule="auto"/>
              <w:ind w:firstLine="11"/>
              <w:rPr>
                <w:rFonts w:ascii="Times New Roman" w:eastAsia="Times New Roman" w:hAnsi="Times New Roman" w:cs="Times New Roman"/>
                <w:sz w:val="20"/>
                <w:szCs w:val="20"/>
              </w:rPr>
            </w:pPr>
            <w:r w:rsidRPr="000D4974">
              <w:rPr>
                <w:rFonts w:ascii="Times New Roman" w:eastAsia="Times New Roman" w:hAnsi="Times New Roman" w:cs="Times New Roman"/>
                <w:b/>
                <w:bCs/>
                <w:sz w:val="20"/>
                <w:szCs w:val="20"/>
              </w:rPr>
              <w:t>Neighborhood socioeconomic advantage</w:t>
            </w:r>
          </w:p>
        </w:tc>
        <w:tc>
          <w:tcPr>
            <w:tcW w:w="1550" w:type="dxa"/>
            <w:shd w:val="clear" w:color="auto" w:fill="auto"/>
            <w:noWrap/>
            <w:vAlign w:val="bottom"/>
          </w:tcPr>
          <w:p w14:paraId="3498F2E9"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1" w:type="dxa"/>
            <w:shd w:val="clear" w:color="auto" w:fill="auto"/>
            <w:noWrap/>
            <w:vAlign w:val="bottom"/>
          </w:tcPr>
          <w:p w14:paraId="6AABB66C"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72" w:type="dxa"/>
            <w:tcBorders>
              <w:right w:val="single" w:sz="4" w:space="0" w:color="auto"/>
            </w:tcBorders>
            <w:shd w:val="clear" w:color="auto" w:fill="auto"/>
            <w:noWrap/>
            <w:vAlign w:val="bottom"/>
          </w:tcPr>
          <w:p w14:paraId="58824F02"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1" w:type="dxa"/>
            <w:tcBorders>
              <w:left w:val="single" w:sz="4" w:space="0" w:color="auto"/>
            </w:tcBorders>
            <w:shd w:val="clear" w:color="auto" w:fill="auto"/>
            <w:noWrap/>
            <w:vAlign w:val="bottom"/>
          </w:tcPr>
          <w:p w14:paraId="1A1DF0A5"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25" w:type="dxa"/>
            <w:tcBorders>
              <w:right w:val="single" w:sz="4" w:space="0" w:color="auto"/>
            </w:tcBorders>
            <w:shd w:val="clear" w:color="auto" w:fill="auto"/>
            <w:noWrap/>
            <w:vAlign w:val="bottom"/>
          </w:tcPr>
          <w:p w14:paraId="09A5B985"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78" w:type="dxa"/>
            <w:vAlign w:val="bottom"/>
          </w:tcPr>
          <w:p w14:paraId="35CAD30C" w14:textId="77777777" w:rsidR="005402A0" w:rsidRPr="000D4974" w:rsidRDefault="005402A0" w:rsidP="00DF13D2">
            <w:pPr>
              <w:spacing w:after="0" w:line="240" w:lineRule="auto"/>
              <w:jc w:val="center"/>
              <w:rPr>
                <w:rFonts w:ascii="Times New Roman" w:eastAsia="Times New Roman" w:hAnsi="Times New Roman" w:cs="Times New Roman"/>
                <w:sz w:val="20"/>
                <w:szCs w:val="20"/>
              </w:rPr>
            </w:pPr>
          </w:p>
        </w:tc>
        <w:tc>
          <w:tcPr>
            <w:tcW w:w="1552" w:type="dxa"/>
            <w:vAlign w:val="bottom"/>
          </w:tcPr>
          <w:p w14:paraId="410F41E2" w14:textId="77777777" w:rsidR="005402A0" w:rsidRPr="000D4974" w:rsidRDefault="005402A0" w:rsidP="00DF13D2">
            <w:pPr>
              <w:spacing w:after="0" w:line="240" w:lineRule="auto"/>
              <w:jc w:val="center"/>
              <w:rPr>
                <w:rFonts w:ascii="Times New Roman" w:hAnsi="Times New Roman" w:cs="Times New Roman"/>
                <w:sz w:val="20"/>
                <w:szCs w:val="20"/>
              </w:rPr>
            </w:pPr>
          </w:p>
        </w:tc>
      </w:tr>
      <w:tr w:rsidR="000D4974" w:rsidRPr="000D4974" w14:paraId="4D96B575" w14:textId="77777777" w:rsidTr="00397314">
        <w:trPr>
          <w:trHeight w:val="132"/>
        </w:trPr>
        <w:tc>
          <w:tcPr>
            <w:tcW w:w="2912" w:type="dxa"/>
            <w:shd w:val="clear" w:color="auto" w:fill="auto"/>
            <w:noWrap/>
            <w:vAlign w:val="bottom"/>
            <w:hideMark/>
          </w:tcPr>
          <w:p w14:paraId="435B5B6D" w14:textId="1BF4C300" w:rsidR="000D4974" w:rsidRPr="000D4974" w:rsidRDefault="005F35DD" w:rsidP="000D4974">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Disadvantaged</w:t>
            </w:r>
          </w:p>
        </w:tc>
        <w:tc>
          <w:tcPr>
            <w:tcW w:w="1550" w:type="dxa"/>
            <w:shd w:val="clear" w:color="auto" w:fill="auto"/>
            <w:noWrap/>
            <w:vAlign w:val="bottom"/>
          </w:tcPr>
          <w:p w14:paraId="22CF46FB" w14:textId="32850C3E" w:rsidR="000D4974" w:rsidRPr="000D4974" w:rsidRDefault="000D4974" w:rsidP="000D4974">
            <w:pPr>
              <w:spacing w:after="0" w:line="240" w:lineRule="auto"/>
              <w:jc w:val="center"/>
              <w:rPr>
                <w:rFonts w:ascii="Times New Roman" w:eastAsia="Times New Roman" w:hAnsi="Times New Roman" w:cs="Times New Roman"/>
                <w:b/>
                <w:bCs/>
                <w:sz w:val="20"/>
                <w:szCs w:val="20"/>
              </w:rPr>
            </w:pPr>
            <w:r w:rsidRPr="000D4974">
              <w:rPr>
                <w:rFonts w:ascii="Times New Roman" w:hAnsi="Times New Roman" w:cs="Times New Roman"/>
                <w:sz w:val="20"/>
                <w:szCs w:val="20"/>
              </w:rPr>
              <w:t>45.5 (45.4,45.7)</w:t>
            </w:r>
          </w:p>
        </w:tc>
        <w:tc>
          <w:tcPr>
            <w:tcW w:w="1551" w:type="dxa"/>
            <w:shd w:val="clear" w:color="auto" w:fill="auto"/>
            <w:noWrap/>
            <w:vAlign w:val="bottom"/>
          </w:tcPr>
          <w:p w14:paraId="04E2DD16" w14:textId="35336517" w:rsidR="000D4974" w:rsidRPr="000D4974" w:rsidRDefault="000D4974" w:rsidP="000D4974">
            <w:pPr>
              <w:spacing w:after="0" w:line="240" w:lineRule="auto"/>
              <w:jc w:val="center"/>
              <w:rPr>
                <w:rFonts w:ascii="Times New Roman" w:eastAsia="Times New Roman" w:hAnsi="Times New Roman" w:cs="Times New Roman"/>
                <w:b/>
                <w:bCs/>
                <w:sz w:val="20"/>
                <w:szCs w:val="20"/>
              </w:rPr>
            </w:pPr>
            <w:r w:rsidRPr="000D4974">
              <w:rPr>
                <w:rFonts w:ascii="Times New Roman" w:hAnsi="Times New Roman" w:cs="Times New Roman"/>
                <w:sz w:val="20"/>
                <w:szCs w:val="20"/>
              </w:rPr>
              <w:t>52.0 (51.9,52.2)</w:t>
            </w:r>
          </w:p>
        </w:tc>
        <w:tc>
          <w:tcPr>
            <w:tcW w:w="1572" w:type="dxa"/>
            <w:tcBorders>
              <w:right w:val="single" w:sz="4" w:space="0" w:color="auto"/>
            </w:tcBorders>
            <w:shd w:val="clear" w:color="auto" w:fill="auto"/>
            <w:noWrap/>
            <w:vAlign w:val="bottom"/>
          </w:tcPr>
          <w:p w14:paraId="0E483690" w14:textId="0FB9F089" w:rsidR="000D4974" w:rsidRPr="000D4974" w:rsidRDefault="000D4974" w:rsidP="000D4974">
            <w:pPr>
              <w:spacing w:after="0" w:line="240" w:lineRule="auto"/>
              <w:jc w:val="center"/>
              <w:rPr>
                <w:rFonts w:ascii="Times New Roman" w:eastAsia="Times New Roman" w:hAnsi="Times New Roman" w:cs="Times New Roman"/>
                <w:b/>
                <w:bCs/>
                <w:sz w:val="20"/>
                <w:szCs w:val="20"/>
              </w:rPr>
            </w:pPr>
            <w:r w:rsidRPr="000D4974">
              <w:rPr>
                <w:rFonts w:ascii="Times New Roman" w:hAnsi="Times New Roman" w:cs="Times New Roman"/>
                <w:sz w:val="20"/>
                <w:szCs w:val="20"/>
              </w:rPr>
              <w:t>54.8 (54.7,55.0)</w:t>
            </w:r>
          </w:p>
        </w:tc>
        <w:tc>
          <w:tcPr>
            <w:tcW w:w="1551" w:type="dxa"/>
            <w:tcBorders>
              <w:left w:val="single" w:sz="4" w:space="0" w:color="auto"/>
            </w:tcBorders>
            <w:shd w:val="clear" w:color="auto" w:fill="auto"/>
            <w:noWrap/>
            <w:vAlign w:val="bottom"/>
          </w:tcPr>
          <w:p w14:paraId="0361F42E" w14:textId="6B4D6EB1" w:rsidR="000D4974" w:rsidRPr="000D4974" w:rsidRDefault="000D4974" w:rsidP="000D4974">
            <w:pPr>
              <w:spacing w:after="0" w:line="240" w:lineRule="auto"/>
              <w:jc w:val="center"/>
              <w:rPr>
                <w:rFonts w:ascii="Times New Roman" w:eastAsia="Times New Roman" w:hAnsi="Times New Roman" w:cs="Times New Roman"/>
                <w:b/>
                <w:bCs/>
                <w:sz w:val="20"/>
                <w:szCs w:val="20"/>
              </w:rPr>
            </w:pPr>
            <w:r w:rsidRPr="000D4974">
              <w:rPr>
                <w:rFonts w:ascii="Times New Roman" w:hAnsi="Times New Roman" w:cs="Times New Roman"/>
                <w:sz w:val="20"/>
                <w:szCs w:val="20"/>
              </w:rPr>
              <w:t>60.7 (60.5,60.8)</w:t>
            </w:r>
          </w:p>
        </w:tc>
        <w:tc>
          <w:tcPr>
            <w:tcW w:w="1525" w:type="dxa"/>
            <w:tcBorders>
              <w:right w:val="single" w:sz="4" w:space="0" w:color="auto"/>
            </w:tcBorders>
            <w:shd w:val="clear" w:color="auto" w:fill="auto"/>
            <w:noWrap/>
            <w:vAlign w:val="bottom"/>
          </w:tcPr>
          <w:p w14:paraId="5FE12F39" w14:textId="149C5B9D" w:rsidR="000D4974" w:rsidRPr="000D4974" w:rsidRDefault="000D4974" w:rsidP="000D4974">
            <w:pPr>
              <w:spacing w:after="0" w:line="240" w:lineRule="auto"/>
              <w:jc w:val="center"/>
              <w:rPr>
                <w:rFonts w:ascii="Times New Roman" w:eastAsia="Times New Roman" w:hAnsi="Times New Roman" w:cs="Times New Roman"/>
                <w:b/>
                <w:bCs/>
                <w:sz w:val="20"/>
                <w:szCs w:val="20"/>
              </w:rPr>
            </w:pPr>
            <w:r w:rsidRPr="000D4974">
              <w:rPr>
                <w:rFonts w:ascii="Times New Roman" w:hAnsi="Times New Roman" w:cs="Times New Roman"/>
                <w:sz w:val="20"/>
                <w:szCs w:val="20"/>
              </w:rPr>
              <w:t>31.6 (31.5,31.8)</w:t>
            </w:r>
          </w:p>
        </w:tc>
        <w:tc>
          <w:tcPr>
            <w:tcW w:w="1578" w:type="dxa"/>
            <w:vAlign w:val="bottom"/>
          </w:tcPr>
          <w:p w14:paraId="5CDD857B" w14:textId="4D734B4F" w:rsidR="000D4974" w:rsidRPr="000D4974" w:rsidRDefault="000D4974" w:rsidP="000D4974">
            <w:pPr>
              <w:spacing w:after="0" w:line="240" w:lineRule="auto"/>
              <w:jc w:val="center"/>
              <w:rPr>
                <w:rFonts w:ascii="Times New Roman" w:eastAsia="Times New Roman" w:hAnsi="Times New Roman" w:cs="Times New Roman"/>
                <w:b/>
                <w:bCs/>
                <w:sz w:val="20"/>
                <w:szCs w:val="20"/>
              </w:rPr>
            </w:pPr>
            <w:r w:rsidRPr="000D4974">
              <w:rPr>
                <w:rFonts w:ascii="Times New Roman" w:hAnsi="Times New Roman" w:cs="Times New Roman"/>
                <w:sz w:val="20"/>
                <w:szCs w:val="20"/>
              </w:rPr>
              <w:t>39.9 (39.7,40.1)</w:t>
            </w:r>
          </w:p>
        </w:tc>
        <w:tc>
          <w:tcPr>
            <w:tcW w:w="1552" w:type="dxa"/>
            <w:vAlign w:val="bottom"/>
          </w:tcPr>
          <w:p w14:paraId="3956AF7A" w14:textId="5B1CF528"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75.2 (75.0,75.3)</w:t>
            </w:r>
          </w:p>
        </w:tc>
      </w:tr>
      <w:tr w:rsidR="000D4974" w:rsidRPr="000D4974" w14:paraId="64375398" w14:textId="77777777" w:rsidTr="00397314">
        <w:trPr>
          <w:trHeight w:val="62"/>
        </w:trPr>
        <w:tc>
          <w:tcPr>
            <w:tcW w:w="2912" w:type="dxa"/>
            <w:shd w:val="clear" w:color="auto" w:fill="auto"/>
            <w:noWrap/>
            <w:vAlign w:val="bottom"/>
          </w:tcPr>
          <w:p w14:paraId="29BC370D" w14:textId="5474F10D" w:rsidR="000D4974" w:rsidRPr="000D4974" w:rsidRDefault="005F35DD" w:rsidP="000D4974">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Advantaged</w:t>
            </w:r>
          </w:p>
        </w:tc>
        <w:tc>
          <w:tcPr>
            <w:tcW w:w="1550" w:type="dxa"/>
            <w:shd w:val="clear" w:color="auto" w:fill="auto"/>
            <w:noWrap/>
            <w:vAlign w:val="bottom"/>
          </w:tcPr>
          <w:p w14:paraId="3498B6A1" w14:textId="00F5E91C"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46.8 (46.7,46.9)</w:t>
            </w:r>
          </w:p>
        </w:tc>
        <w:tc>
          <w:tcPr>
            <w:tcW w:w="1551" w:type="dxa"/>
            <w:shd w:val="clear" w:color="auto" w:fill="auto"/>
            <w:noWrap/>
            <w:vAlign w:val="bottom"/>
          </w:tcPr>
          <w:p w14:paraId="61A30E36" w14:textId="74FC8806"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61.7 (61.5,61.8)</w:t>
            </w:r>
          </w:p>
        </w:tc>
        <w:tc>
          <w:tcPr>
            <w:tcW w:w="1572" w:type="dxa"/>
            <w:tcBorders>
              <w:right w:val="single" w:sz="4" w:space="0" w:color="auto"/>
            </w:tcBorders>
            <w:shd w:val="clear" w:color="auto" w:fill="auto"/>
            <w:noWrap/>
            <w:vAlign w:val="bottom"/>
          </w:tcPr>
          <w:p w14:paraId="476511A5" w14:textId="16FB3882"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61.7 (61.6,61.8)</w:t>
            </w:r>
          </w:p>
        </w:tc>
        <w:tc>
          <w:tcPr>
            <w:tcW w:w="1551" w:type="dxa"/>
            <w:tcBorders>
              <w:left w:val="single" w:sz="4" w:space="0" w:color="auto"/>
            </w:tcBorders>
            <w:shd w:val="clear" w:color="auto" w:fill="auto"/>
            <w:noWrap/>
            <w:vAlign w:val="bottom"/>
          </w:tcPr>
          <w:p w14:paraId="0B62D397" w14:textId="3EB388A7"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52.6 (52.4,52.8)</w:t>
            </w:r>
          </w:p>
        </w:tc>
        <w:tc>
          <w:tcPr>
            <w:tcW w:w="1525" w:type="dxa"/>
            <w:tcBorders>
              <w:right w:val="single" w:sz="4" w:space="0" w:color="auto"/>
            </w:tcBorders>
            <w:shd w:val="clear" w:color="auto" w:fill="auto"/>
            <w:noWrap/>
            <w:vAlign w:val="bottom"/>
          </w:tcPr>
          <w:p w14:paraId="695C09DD" w14:textId="088E35B4"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43.2 (43.0,43.3)</w:t>
            </w:r>
          </w:p>
        </w:tc>
        <w:tc>
          <w:tcPr>
            <w:tcW w:w="1578" w:type="dxa"/>
            <w:vAlign w:val="bottom"/>
          </w:tcPr>
          <w:p w14:paraId="0AF36477" w14:textId="52AEF55C"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40.6 (40.4,40.8)</w:t>
            </w:r>
          </w:p>
        </w:tc>
        <w:tc>
          <w:tcPr>
            <w:tcW w:w="1552" w:type="dxa"/>
            <w:vAlign w:val="bottom"/>
          </w:tcPr>
          <w:p w14:paraId="3661E267" w14:textId="1D07A264"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76.3 (76.1,76.4)</w:t>
            </w:r>
          </w:p>
        </w:tc>
      </w:tr>
      <w:tr w:rsidR="005402A0" w:rsidRPr="000D4974" w14:paraId="20FD0C8B" w14:textId="77777777" w:rsidTr="00397314">
        <w:trPr>
          <w:trHeight w:val="80"/>
        </w:trPr>
        <w:tc>
          <w:tcPr>
            <w:tcW w:w="2912" w:type="dxa"/>
            <w:shd w:val="clear" w:color="auto" w:fill="auto"/>
            <w:noWrap/>
            <w:vAlign w:val="bottom"/>
          </w:tcPr>
          <w:p w14:paraId="398EE7AE" w14:textId="77777777" w:rsidR="005402A0" w:rsidRPr="000D4974" w:rsidRDefault="005402A0" w:rsidP="00DF13D2">
            <w:pPr>
              <w:spacing w:after="0" w:line="240" w:lineRule="auto"/>
              <w:ind w:firstLine="11"/>
              <w:rPr>
                <w:rFonts w:ascii="Times New Roman" w:eastAsia="Times New Roman" w:hAnsi="Times New Roman" w:cs="Times New Roman"/>
                <w:sz w:val="20"/>
                <w:szCs w:val="20"/>
              </w:rPr>
            </w:pPr>
            <w:r w:rsidRPr="000D4974">
              <w:rPr>
                <w:rFonts w:ascii="Times New Roman" w:eastAsia="Times New Roman" w:hAnsi="Times New Roman" w:cs="Times New Roman"/>
                <w:b/>
                <w:bCs/>
                <w:sz w:val="20"/>
                <w:szCs w:val="20"/>
              </w:rPr>
              <w:t>Race and ethnicity</w:t>
            </w:r>
          </w:p>
        </w:tc>
        <w:tc>
          <w:tcPr>
            <w:tcW w:w="1550" w:type="dxa"/>
            <w:shd w:val="clear" w:color="auto" w:fill="auto"/>
            <w:noWrap/>
            <w:vAlign w:val="bottom"/>
          </w:tcPr>
          <w:p w14:paraId="3A5AC28C" w14:textId="77777777" w:rsidR="005402A0" w:rsidRPr="000D4974" w:rsidRDefault="005402A0" w:rsidP="00DF13D2">
            <w:pPr>
              <w:spacing w:after="0" w:line="240" w:lineRule="auto"/>
              <w:jc w:val="center"/>
              <w:rPr>
                <w:rFonts w:ascii="Times New Roman" w:hAnsi="Times New Roman" w:cs="Times New Roman"/>
                <w:b/>
                <w:bCs/>
                <w:sz w:val="20"/>
                <w:szCs w:val="20"/>
              </w:rPr>
            </w:pPr>
          </w:p>
        </w:tc>
        <w:tc>
          <w:tcPr>
            <w:tcW w:w="1551" w:type="dxa"/>
            <w:shd w:val="clear" w:color="auto" w:fill="auto"/>
            <w:noWrap/>
            <w:vAlign w:val="bottom"/>
          </w:tcPr>
          <w:p w14:paraId="46E64183" w14:textId="77777777" w:rsidR="005402A0" w:rsidRPr="000D4974" w:rsidRDefault="005402A0" w:rsidP="00DF13D2">
            <w:pPr>
              <w:spacing w:after="0" w:line="240" w:lineRule="auto"/>
              <w:jc w:val="center"/>
              <w:rPr>
                <w:rFonts w:ascii="Times New Roman" w:hAnsi="Times New Roman" w:cs="Times New Roman"/>
                <w:b/>
                <w:bCs/>
                <w:sz w:val="20"/>
                <w:szCs w:val="20"/>
              </w:rPr>
            </w:pPr>
          </w:p>
        </w:tc>
        <w:tc>
          <w:tcPr>
            <w:tcW w:w="1572" w:type="dxa"/>
            <w:tcBorders>
              <w:right w:val="single" w:sz="4" w:space="0" w:color="auto"/>
            </w:tcBorders>
            <w:shd w:val="clear" w:color="auto" w:fill="auto"/>
            <w:noWrap/>
            <w:vAlign w:val="bottom"/>
          </w:tcPr>
          <w:p w14:paraId="0A6C1177" w14:textId="77777777" w:rsidR="005402A0" w:rsidRPr="000D4974" w:rsidRDefault="005402A0" w:rsidP="00DF13D2">
            <w:pPr>
              <w:spacing w:after="0" w:line="240" w:lineRule="auto"/>
              <w:jc w:val="center"/>
              <w:rPr>
                <w:rFonts w:ascii="Times New Roman" w:hAnsi="Times New Roman" w:cs="Times New Roman"/>
                <w:b/>
                <w:bCs/>
                <w:sz w:val="20"/>
                <w:szCs w:val="20"/>
              </w:rPr>
            </w:pPr>
          </w:p>
        </w:tc>
        <w:tc>
          <w:tcPr>
            <w:tcW w:w="1551" w:type="dxa"/>
            <w:tcBorders>
              <w:left w:val="single" w:sz="4" w:space="0" w:color="auto"/>
            </w:tcBorders>
            <w:shd w:val="clear" w:color="auto" w:fill="auto"/>
            <w:noWrap/>
            <w:vAlign w:val="bottom"/>
          </w:tcPr>
          <w:p w14:paraId="6EE6B1A8" w14:textId="77777777" w:rsidR="005402A0" w:rsidRPr="000D4974" w:rsidRDefault="005402A0" w:rsidP="00DF13D2">
            <w:pPr>
              <w:spacing w:after="0" w:line="240" w:lineRule="auto"/>
              <w:jc w:val="center"/>
              <w:rPr>
                <w:rFonts w:ascii="Times New Roman" w:hAnsi="Times New Roman" w:cs="Times New Roman"/>
                <w:b/>
                <w:bCs/>
                <w:sz w:val="20"/>
                <w:szCs w:val="20"/>
              </w:rPr>
            </w:pPr>
          </w:p>
        </w:tc>
        <w:tc>
          <w:tcPr>
            <w:tcW w:w="1525" w:type="dxa"/>
            <w:tcBorders>
              <w:right w:val="single" w:sz="4" w:space="0" w:color="auto"/>
            </w:tcBorders>
            <w:shd w:val="clear" w:color="auto" w:fill="auto"/>
            <w:noWrap/>
            <w:vAlign w:val="bottom"/>
          </w:tcPr>
          <w:p w14:paraId="233A7969" w14:textId="77777777" w:rsidR="005402A0" w:rsidRPr="000D4974" w:rsidRDefault="005402A0" w:rsidP="00DF13D2">
            <w:pPr>
              <w:spacing w:after="0" w:line="240" w:lineRule="auto"/>
              <w:jc w:val="center"/>
              <w:rPr>
                <w:rFonts w:ascii="Times New Roman" w:hAnsi="Times New Roman" w:cs="Times New Roman"/>
                <w:b/>
                <w:bCs/>
                <w:sz w:val="20"/>
                <w:szCs w:val="20"/>
              </w:rPr>
            </w:pPr>
          </w:p>
        </w:tc>
        <w:tc>
          <w:tcPr>
            <w:tcW w:w="1578" w:type="dxa"/>
            <w:vAlign w:val="bottom"/>
          </w:tcPr>
          <w:p w14:paraId="155082E5" w14:textId="77777777" w:rsidR="005402A0" w:rsidRPr="000D4974" w:rsidRDefault="005402A0" w:rsidP="00DF13D2">
            <w:pPr>
              <w:spacing w:after="0" w:line="240" w:lineRule="auto"/>
              <w:jc w:val="center"/>
              <w:rPr>
                <w:rFonts w:ascii="Times New Roman" w:hAnsi="Times New Roman" w:cs="Times New Roman"/>
                <w:b/>
                <w:bCs/>
                <w:sz w:val="20"/>
                <w:szCs w:val="20"/>
              </w:rPr>
            </w:pPr>
          </w:p>
        </w:tc>
        <w:tc>
          <w:tcPr>
            <w:tcW w:w="1552" w:type="dxa"/>
            <w:vAlign w:val="bottom"/>
          </w:tcPr>
          <w:p w14:paraId="4CBA452F" w14:textId="77777777" w:rsidR="005402A0" w:rsidRPr="000D4974" w:rsidRDefault="005402A0" w:rsidP="00DF13D2">
            <w:pPr>
              <w:spacing w:after="0" w:line="240" w:lineRule="auto"/>
              <w:jc w:val="center"/>
              <w:rPr>
                <w:rFonts w:ascii="Times New Roman" w:hAnsi="Times New Roman" w:cs="Times New Roman"/>
                <w:b/>
                <w:bCs/>
                <w:sz w:val="20"/>
                <w:szCs w:val="20"/>
              </w:rPr>
            </w:pPr>
          </w:p>
        </w:tc>
      </w:tr>
      <w:tr w:rsidR="000D4974" w:rsidRPr="000D4974" w14:paraId="2ABB0DAC" w14:textId="77777777" w:rsidTr="00397314">
        <w:trPr>
          <w:trHeight w:val="132"/>
        </w:trPr>
        <w:tc>
          <w:tcPr>
            <w:tcW w:w="2912" w:type="dxa"/>
            <w:shd w:val="clear" w:color="auto" w:fill="auto"/>
            <w:noWrap/>
            <w:vAlign w:val="bottom"/>
          </w:tcPr>
          <w:p w14:paraId="095445AC" w14:textId="6D270112" w:rsidR="000D4974" w:rsidRPr="000D4974" w:rsidRDefault="000D4974" w:rsidP="000D4974">
            <w:pPr>
              <w:spacing w:after="0" w:line="240" w:lineRule="auto"/>
              <w:ind w:firstLine="191"/>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Asian</w:t>
            </w:r>
          </w:p>
        </w:tc>
        <w:tc>
          <w:tcPr>
            <w:tcW w:w="1550" w:type="dxa"/>
            <w:shd w:val="clear" w:color="auto" w:fill="auto"/>
            <w:noWrap/>
            <w:vAlign w:val="bottom"/>
          </w:tcPr>
          <w:p w14:paraId="010189FD" w14:textId="5DCA87C4"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44.3 (44.1,44.6)</w:t>
            </w:r>
          </w:p>
        </w:tc>
        <w:tc>
          <w:tcPr>
            <w:tcW w:w="1551" w:type="dxa"/>
            <w:shd w:val="clear" w:color="auto" w:fill="auto"/>
            <w:noWrap/>
            <w:vAlign w:val="bottom"/>
          </w:tcPr>
          <w:p w14:paraId="331772B9" w14:textId="3DC74444"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55.0 (54.7,55.2)</w:t>
            </w:r>
          </w:p>
        </w:tc>
        <w:tc>
          <w:tcPr>
            <w:tcW w:w="1572" w:type="dxa"/>
            <w:tcBorders>
              <w:right w:val="single" w:sz="4" w:space="0" w:color="auto"/>
            </w:tcBorders>
            <w:shd w:val="clear" w:color="auto" w:fill="auto"/>
            <w:noWrap/>
            <w:vAlign w:val="bottom"/>
          </w:tcPr>
          <w:p w14:paraId="2598E572" w14:textId="2092CB48"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55.5 (55.3,55.8)</w:t>
            </w:r>
          </w:p>
        </w:tc>
        <w:tc>
          <w:tcPr>
            <w:tcW w:w="1551" w:type="dxa"/>
            <w:tcBorders>
              <w:left w:val="single" w:sz="4" w:space="0" w:color="auto"/>
            </w:tcBorders>
            <w:shd w:val="clear" w:color="auto" w:fill="auto"/>
            <w:noWrap/>
            <w:vAlign w:val="bottom"/>
          </w:tcPr>
          <w:p w14:paraId="75A71B44" w14:textId="3A8D562F"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47.3 (47.0,47.7)</w:t>
            </w:r>
          </w:p>
        </w:tc>
        <w:tc>
          <w:tcPr>
            <w:tcW w:w="1525" w:type="dxa"/>
            <w:tcBorders>
              <w:right w:val="single" w:sz="4" w:space="0" w:color="auto"/>
            </w:tcBorders>
            <w:shd w:val="clear" w:color="auto" w:fill="auto"/>
            <w:noWrap/>
            <w:vAlign w:val="bottom"/>
          </w:tcPr>
          <w:p w14:paraId="26CE07E3" w14:textId="5B30186C"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47.9 (47.5,48.2)</w:t>
            </w:r>
          </w:p>
        </w:tc>
        <w:tc>
          <w:tcPr>
            <w:tcW w:w="1578" w:type="dxa"/>
            <w:vAlign w:val="bottom"/>
          </w:tcPr>
          <w:p w14:paraId="49115B38" w14:textId="5F25CEC9"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47.3 (46.8,47.7)</w:t>
            </w:r>
          </w:p>
        </w:tc>
        <w:tc>
          <w:tcPr>
            <w:tcW w:w="1552" w:type="dxa"/>
            <w:vAlign w:val="bottom"/>
          </w:tcPr>
          <w:p w14:paraId="39E53F52" w14:textId="487ACFE8" w:rsidR="000D4974" w:rsidRPr="000D4974" w:rsidRDefault="000D4974" w:rsidP="000D497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77.0 (76.7,77.4)</w:t>
            </w:r>
          </w:p>
        </w:tc>
      </w:tr>
      <w:tr w:rsidR="000D4974" w:rsidRPr="000D4974" w14:paraId="5490BC6E" w14:textId="77777777" w:rsidTr="00397314">
        <w:trPr>
          <w:trHeight w:val="162"/>
        </w:trPr>
        <w:tc>
          <w:tcPr>
            <w:tcW w:w="2912" w:type="dxa"/>
            <w:shd w:val="clear" w:color="auto" w:fill="auto"/>
            <w:noWrap/>
            <w:vAlign w:val="bottom"/>
          </w:tcPr>
          <w:p w14:paraId="65085400" w14:textId="0C60F2E6" w:rsidR="000D4974" w:rsidRPr="000D4974" w:rsidRDefault="000D4974" w:rsidP="000D4974">
            <w:pPr>
              <w:spacing w:after="0" w:line="240" w:lineRule="auto"/>
              <w:ind w:firstLine="191"/>
              <w:rPr>
                <w:rFonts w:ascii="Times New Roman" w:eastAsia="Times New Roman" w:hAnsi="Times New Roman" w:cs="Times New Roman"/>
                <w:sz w:val="20"/>
                <w:szCs w:val="20"/>
              </w:rPr>
            </w:pPr>
            <w:r w:rsidRPr="000D4974">
              <w:rPr>
                <w:rFonts w:ascii="Times New Roman" w:eastAsia="Times New Roman" w:hAnsi="Times New Roman" w:cs="Times New Roman"/>
                <w:sz w:val="20"/>
                <w:szCs w:val="20"/>
              </w:rPr>
              <w:t>Black</w:t>
            </w:r>
          </w:p>
        </w:tc>
        <w:tc>
          <w:tcPr>
            <w:tcW w:w="1550" w:type="dxa"/>
            <w:shd w:val="clear" w:color="auto" w:fill="auto"/>
            <w:noWrap/>
            <w:vAlign w:val="bottom"/>
          </w:tcPr>
          <w:p w14:paraId="0B8B8003" w14:textId="2A86DDC9"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56.6 (56.1,57.1)</w:t>
            </w:r>
          </w:p>
        </w:tc>
        <w:tc>
          <w:tcPr>
            <w:tcW w:w="1551" w:type="dxa"/>
            <w:shd w:val="clear" w:color="auto" w:fill="auto"/>
            <w:noWrap/>
            <w:vAlign w:val="bottom"/>
          </w:tcPr>
          <w:p w14:paraId="01BA97CF" w14:textId="12F72E15" w:rsidR="000D4974" w:rsidRPr="000D4974" w:rsidRDefault="000D4974" w:rsidP="000D497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61.8 (61.3,62.3)</w:t>
            </w:r>
          </w:p>
        </w:tc>
        <w:tc>
          <w:tcPr>
            <w:tcW w:w="1572" w:type="dxa"/>
            <w:tcBorders>
              <w:right w:val="single" w:sz="4" w:space="0" w:color="auto"/>
            </w:tcBorders>
            <w:shd w:val="clear" w:color="auto" w:fill="auto"/>
            <w:noWrap/>
            <w:vAlign w:val="bottom"/>
          </w:tcPr>
          <w:p w14:paraId="6E5E93D3" w14:textId="2FAF88BD"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64.1 (63.7,64.6)</w:t>
            </w:r>
          </w:p>
        </w:tc>
        <w:tc>
          <w:tcPr>
            <w:tcW w:w="1551" w:type="dxa"/>
            <w:tcBorders>
              <w:left w:val="single" w:sz="4" w:space="0" w:color="auto"/>
            </w:tcBorders>
            <w:shd w:val="clear" w:color="auto" w:fill="auto"/>
            <w:noWrap/>
            <w:vAlign w:val="bottom"/>
          </w:tcPr>
          <w:p w14:paraId="3D59E544" w14:textId="7C1D7B78"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61.8 (61.2,62.4)</w:t>
            </w:r>
          </w:p>
        </w:tc>
        <w:tc>
          <w:tcPr>
            <w:tcW w:w="1525" w:type="dxa"/>
            <w:tcBorders>
              <w:right w:val="single" w:sz="4" w:space="0" w:color="auto"/>
            </w:tcBorders>
            <w:shd w:val="clear" w:color="auto" w:fill="auto"/>
            <w:noWrap/>
            <w:vAlign w:val="bottom"/>
          </w:tcPr>
          <w:p w14:paraId="3CBD2391" w14:textId="1216AF5F"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52.1 (51.5,52.6)</w:t>
            </w:r>
          </w:p>
        </w:tc>
        <w:tc>
          <w:tcPr>
            <w:tcW w:w="1578" w:type="dxa"/>
            <w:vAlign w:val="bottom"/>
          </w:tcPr>
          <w:p w14:paraId="3F0A3E8D" w14:textId="0B527DE5"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39.2 (38.5,39.8)</w:t>
            </w:r>
          </w:p>
        </w:tc>
        <w:tc>
          <w:tcPr>
            <w:tcW w:w="1552" w:type="dxa"/>
            <w:vAlign w:val="bottom"/>
          </w:tcPr>
          <w:p w14:paraId="070E8F01" w14:textId="76B47E60" w:rsidR="000D4974" w:rsidRPr="000D4974" w:rsidRDefault="000D4974" w:rsidP="000D497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74.1 (73.5,74.7)</w:t>
            </w:r>
          </w:p>
        </w:tc>
      </w:tr>
      <w:tr w:rsidR="00397314" w:rsidRPr="000D4974" w14:paraId="27BC1729" w14:textId="77777777" w:rsidTr="00397314">
        <w:trPr>
          <w:trHeight w:val="162"/>
        </w:trPr>
        <w:tc>
          <w:tcPr>
            <w:tcW w:w="2912" w:type="dxa"/>
            <w:shd w:val="clear" w:color="auto" w:fill="auto"/>
            <w:noWrap/>
            <w:vAlign w:val="bottom"/>
          </w:tcPr>
          <w:p w14:paraId="0494EB76" w14:textId="5F6695AD" w:rsidR="00397314" w:rsidRPr="000D4974" w:rsidRDefault="00397314" w:rsidP="00397314">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Latinx</w:t>
            </w:r>
          </w:p>
        </w:tc>
        <w:tc>
          <w:tcPr>
            <w:tcW w:w="1550" w:type="dxa"/>
            <w:shd w:val="clear" w:color="auto" w:fill="auto"/>
            <w:noWrap/>
            <w:vAlign w:val="bottom"/>
          </w:tcPr>
          <w:p w14:paraId="6019B521" w14:textId="7D8907E7"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48.3 (48.1,48.5)</w:t>
            </w:r>
          </w:p>
        </w:tc>
        <w:tc>
          <w:tcPr>
            <w:tcW w:w="1551" w:type="dxa"/>
            <w:shd w:val="clear" w:color="auto" w:fill="auto"/>
            <w:noWrap/>
            <w:vAlign w:val="bottom"/>
          </w:tcPr>
          <w:p w14:paraId="554693B8" w14:textId="0D012501"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56.6 (56.4,56.8)</w:t>
            </w:r>
          </w:p>
        </w:tc>
        <w:tc>
          <w:tcPr>
            <w:tcW w:w="1572" w:type="dxa"/>
            <w:tcBorders>
              <w:right w:val="single" w:sz="4" w:space="0" w:color="auto"/>
            </w:tcBorders>
            <w:shd w:val="clear" w:color="auto" w:fill="auto"/>
            <w:noWrap/>
            <w:vAlign w:val="bottom"/>
          </w:tcPr>
          <w:p w14:paraId="0F9DE6CB" w14:textId="7FF5430B"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58.5 (58.4,58.7)</w:t>
            </w:r>
          </w:p>
        </w:tc>
        <w:tc>
          <w:tcPr>
            <w:tcW w:w="1551" w:type="dxa"/>
            <w:tcBorders>
              <w:left w:val="single" w:sz="4" w:space="0" w:color="auto"/>
            </w:tcBorders>
            <w:shd w:val="clear" w:color="auto" w:fill="auto"/>
            <w:noWrap/>
            <w:vAlign w:val="bottom"/>
          </w:tcPr>
          <w:p w14:paraId="37ABB145" w14:textId="7F19F939"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64.2 (64.0,64.4)</w:t>
            </w:r>
          </w:p>
        </w:tc>
        <w:tc>
          <w:tcPr>
            <w:tcW w:w="1525" w:type="dxa"/>
            <w:tcBorders>
              <w:right w:val="single" w:sz="4" w:space="0" w:color="auto"/>
            </w:tcBorders>
            <w:shd w:val="clear" w:color="auto" w:fill="auto"/>
            <w:noWrap/>
            <w:vAlign w:val="bottom"/>
          </w:tcPr>
          <w:p w14:paraId="50BC6E65" w14:textId="227B0635"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38.0 (37.8,38.2)</w:t>
            </w:r>
          </w:p>
        </w:tc>
        <w:tc>
          <w:tcPr>
            <w:tcW w:w="1578" w:type="dxa"/>
            <w:vAlign w:val="bottom"/>
          </w:tcPr>
          <w:p w14:paraId="67E3F9B9" w14:textId="64A9D487"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37.5 (37.2,37.8)</w:t>
            </w:r>
          </w:p>
        </w:tc>
        <w:tc>
          <w:tcPr>
            <w:tcW w:w="1552" w:type="dxa"/>
            <w:vAlign w:val="bottom"/>
          </w:tcPr>
          <w:p w14:paraId="2FF010AA" w14:textId="624B1E80" w:rsidR="00397314" w:rsidRPr="000D4974" w:rsidRDefault="00397314" w:rsidP="0039731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77.3 (77.1,77.6)</w:t>
            </w:r>
          </w:p>
        </w:tc>
      </w:tr>
      <w:tr w:rsidR="000D4974" w:rsidRPr="000D4974" w14:paraId="163365BF" w14:textId="77777777" w:rsidTr="00397314">
        <w:trPr>
          <w:trHeight w:val="132"/>
        </w:trPr>
        <w:tc>
          <w:tcPr>
            <w:tcW w:w="2912" w:type="dxa"/>
            <w:shd w:val="clear" w:color="auto" w:fill="auto"/>
            <w:noWrap/>
            <w:vAlign w:val="bottom"/>
          </w:tcPr>
          <w:p w14:paraId="4F99A219" w14:textId="3155DA08" w:rsidR="000D4974" w:rsidRPr="000D4974" w:rsidRDefault="005F35DD" w:rsidP="000D4974">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0D4974" w:rsidRPr="000D4974">
              <w:rPr>
                <w:rFonts w:ascii="Times New Roman" w:eastAsia="Times New Roman" w:hAnsi="Times New Roman" w:cs="Times New Roman"/>
                <w:sz w:val="20"/>
                <w:szCs w:val="20"/>
              </w:rPr>
              <w:t>hite</w:t>
            </w:r>
          </w:p>
        </w:tc>
        <w:tc>
          <w:tcPr>
            <w:tcW w:w="1550" w:type="dxa"/>
            <w:shd w:val="clear" w:color="auto" w:fill="auto"/>
            <w:noWrap/>
            <w:vAlign w:val="bottom"/>
          </w:tcPr>
          <w:p w14:paraId="53EC86A0" w14:textId="05610DF5"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42.9 (42.8,43.1)</w:t>
            </w:r>
          </w:p>
        </w:tc>
        <w:tc>
          <w:tcPr>
            <w:tcW w:w="1551" w:type="dxa"/>
            <w:shd w:val="clear" w:color="auto" w:fill="auto"/>
            <w:noWrap/>
            <w:vAlign w:val="bottom"/>
          </w:tcPr>
          <w:p w14:paraId="33F59765" w14:textId="776124D3"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56.4 (56.3,56.6)</w:t>
            </w:r>
          </w:p>
        </w:tc>
        <w:tc>
          <w:tcPr>
            <w:tcW w:w="1572" w:type="dxa"/>
            <w:tcBorders>
              <w:right w:val="single" w:sz="4" w:space="0" w:color="auto"/>
            </w:tcBorders>
            <w:shd w:val="clear" w:color="auto" w:fill="auto"/>
            <w:noWrap/>
            <w:vAlign w:val="bottom"/>
          </w:tcPr>
          <w:p w14:paraId="6FBDCD6A" w14:textId="64CEB507"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57.6 (57.5,57.8)</w:t>
            </w:r>
          </w:p>
        </w:tc>
        <w:tc>
          <w:tcPr>
            <w:tcW w:w="1551" w:type="dxa"/>
            <w:tcBorders>
              <w:left w:val="single" w:sz="4" w:space="0" w:color="auto"/>
            </w:tcBorders>
            <w:shd w:val="clear" w:color="auto" w:fill="auto"/>
            <w:noWrap/>
            <w:vAlign w:val="bottom"/>
          </w:tcPr>
          <w:p w14:paraId="5F7E3F89" w14:textId="6903A97A"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51.7 (51.5,51.9)</w:t>
            </w:r>
          </w:p>
        </w:tc>
        <w:tc>
          <w:tcPr>
            <w:tcW w:w="1525" w:type="dxa"/>
            <w:tcBorders>
              <w:right w:val="single" w:sz="4" w:space="0" w:color="auto"/>
            </w:tcBorders>
            <w:shd w:val="clear" w:color="auto" w:fill="auto"/>
            <w:noWrap/>
            <w:vAlign w:val="bottom"/>
          </w:tcPr>
          <w:p w14:paraId="0958577F" w14:textId="4C89A8A7"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31.0 (30.8,31.2)</w:t>
            </w:r>
          </w:p>
        </w:tc>
        <w:tc>
          <w:tcPr>
            <w:tcW w:w="1578" w:type="dxa"/>
            <w:vAlign w:val="bottom"/>
          </w:tcPr>
          <w:p w14:paraId="1D2145C2" w14:textId="5817E7C2" w:rsidR="000D4974" w:rsidRPr="000D4974" w:rsidRDefault="000D4974" w:rsidP="000D4974">
            <w:pPr>
              <w:spacing w:after="0" w:line="240" w:lineRule="auto"/>
              <w:jc w:val="center"/>
              <w:rPr>
                <w:rFonts w:ascii="Times New Roman" w:hAnsi="Times New Roman" w:cs="Times New Roman"/>
                <w:b/>
                <w:bCs/>
                <w:sz w:val="20"/>
                <w:szCs w:val="20"/>
              </w:rPr>
            </w:pPr>
            <w:r w:rsidRPr="000D4974">
              <w:rPr>
                <w:rFonts w:ascii="Times New Roman" w:hAnsi="Times New Roman" w:cs="Times New Roman"/>
                <w:sz w:val="20"/>
                <w:szCs w:val="20"/>
              </w:rPr>
              <w:t>40.7 (40.5,40.9)</w:t>
            </w:r>
          </w:p>
        </w:tc>
        <w:tc>
          <w:tcPr>
            <w:tcW w:w="1552" w:type="dxa"/>
            <w:vAlign w:val="bottom"/>
          </w:tcPr>
          <w:p w14:paraId="207DD3CF" w14:textId="2822D632" w:rsidR="000D4974" w:rsidRPr="000D4974" w:rsidRDefault="000D4974" w:rsidP="000D4974">
            <w:pPr>
              <w:spacing w:after="0" w:line="240" w:lineRule="auto"/>
              <w:jc w:val="center"/>
              <w:rPr>
                <w:rFonts w:ascii="Times New Roman" w:hAnsi="Times New Roman" w:cs="Times New Roman"/>
                <w:sz w:val="20"/>
                <w:szCs w:val="20"/>
              </w:rPr>
            </w:pPr>
            <w:r w:rsidRPr="000D4974">
              <w:rPr>
                <w:rFonts w:ascii="Times New Roman" w:hAnsi="Times New Roman" w:cs="Times New Roman"/>
                <w:sz w:val="20"/>
                <w:szCs w:val="20"/>
              </w:rPr>
              <w:t>73.7 (73.5,73.9)</w:t>
            </w:r>
          </w:p>
        </w:tc>
      </w:tr>
      <w:tr w:rsidR="006B2CDF" w:rsidRPr="000D4974" w14:paraId="452FEEF4" w14:textId="77777777" w:rsidTr="00397314">
        <w:trPr>
          <w:trHeight w:val="132"/>
        </w:trPr>
        <w:tc>
          <w:tcPr>
            <w:tcW w:w="2912" w:type="dxa"/>
            <w:shd w:val="clear" w:color="auto" w:fill="auto"/>
            <w:noWrap/>
            <w:vAlign w:val="bottom"/>
          </w:tcPr>
          <w:p w14:paraId="4CD3170B" w14:textId="40ED4707" w:rsidR="006B2CDF" w:rsidRPr="006B2CDF" w:rsidRDefault="006B2CDF" w:rsidP="006B2CDF">
            <w:pPr>
              <w:spacing w:after="0" w:line="240" w:lineRule="auto"/>
              <w:ind w:firstLine="11"/>
              <w:rPr>
                <w:rFonts w:ascii="Times New Roman" w:eastAsia="Times New Roman" w:hAnsi="Times New Roman" w:cs="Times New Roman"/>
                <w:sz w:val="20"/>
                <w:szCs w:val="20"/>
              </w:rPr>
            </w:pPr>
            <w:r w:rsidRPr="006B2CDF">
              <w:rPr>
                <w:rFonts w:ascii="Times New Roman" w:eastAsia="Times New Roman" w:hAnsi="Times New Roman" w:cs="Times New Roman"/>
                <w:b/>
                <w:bCs/>
                <w:sz w:val="20"/>
                <w:szCs w:val="20"/>
              </w:rPr>
              <w:t>Neighborhood Socioeconomic Advantage by Race and Ethnicity</w:t>
            </w:r>
          </w:p>
        </w:tc>
        <w:tc>
          <w:tcPr>
            <w:tcW w:w="1550" w:type="dxa"/>
            <w:shd w:val="clear" w:color="auto" w:fill="auto"/>
            <w:noWrap/>
            <w:vAlign w:val="bottom"/>
          </w:tcPr>
          <w:p w14:paraId="5927E5D9" w14:textId="77777777" w:rsidR="006B2CDF" w:rsidRPr="000D4974" w:rsidRDefault="006B2CDF" w:rsidP="006B2CDF">
            <w:pPr>
              <w:spacing w:after="0" w:line="240" w:lineRule="auto"/>
              <w:jc w:val="center"/>
              <w:rPr>
                <w:rFonts w:ascii="Times New Roman" w:hAnsi="Times New Roman" w:cs="Times New Roman"/>
                <w:b/>
                <w:bCs/>
                <w:sz w:val="20"/>
                <w:szCs w:val="20"/>
              </w:rPr>
            </w:pPr>
          </w:p>
        </w:tc>
        <w:tc>
          <w:tcPr>
            <w:tcW w:w="1551" w:type="dxa"/>
            <w:shd w:val="clear" w:color="auto" w:fill="auto"/>
            <w:noWrap/>
            <w:vAlign w:val="bottom"/>
          </w:tcPr>
          <w:p w14:paraId="6AA9A267" w14:textId="77777777" w:rsidR="006B2CDF" w:rsidRPr="000D4974" w:rsidRDefault="006B2CDF" w:rsidP="006B2CDF">
            <w:pPr>
              <w:spacing w:after="0" w:line="240" w:lineRule="auto"/>
              <w:jc w:val="center"/>
              <w:rPr>
                <w:rFonts w:ascii="Times New Roman" w:hAnsi="Times New Roman" w:cs="Times New Roman"/>
                <w:b/>
                <w:bCs/>
                <w:sz w:val="20"/>
                <w:szCs w:val="20"/>
              </w:rPr>
            </w:pPr>
          </w:p>
        </w:tc>
        <w:tc>
          <w:tcPr>
            <w:tcW w:w="1572" w:type="dxa"/>
            <w:tcBorders>
              <w:right w:val="single" w:sz="4" w:space="0" w:color="auto"/>
            </w:tcBorders>
            <w:shd w:val="clear" w:color="auto" w:fill="auto"/>
            <w:noWrap/>
            <w:vAlign w:val="bottom"/>
          </w:tcPr>
          <w:p w14:paraId="08C82AD4" w14:textId="77777777" w:rsidR="006B2CDF" w:rsidRPr="000D4974" w:rsidRDefault="006B2CDF" w:rsidP="006B2CDF">
            <w:pPr>
              <w:spacing w:after="0" w:line="240" w:lineRule="auto"/>
              <w:jc w:val="center"/>
              <w:rPr>
                <w:rFonts w:ascii="Times New Roman" w:hAnsi="Times New Roman" w:cs="Times New Roman"/>
                <w:b/>
                <w:bCs/>
                <w:sz w:val="20"/>
                <w:szCs w:val="20"/>
              </w:rPr>
            </w:pPr>
          </w:p>
        </w:tc>
        <w:tc>
          <w:tcPr>
            <w:tcW w:w="1551" w:type="dxa"/>
            <w:tcBorders>
              <w:left w:val="single" w:sz="4" w:space="0" w:color="auto"/>
            </w:tcBorders>
            <w:shd w:val="clear" w:color="auto" w:fill="auto"/>
            <w:noWrap/>
            <w:vAlign w:val="bottom"/>
          </w:tcPr>
          <w:p w14:paraId="021FBF97" w14:textId="77777777" w:rsidR="006B2CDF" w:rsidRPr="000D4974" w:rsidRDefault="006B2CDF" w:rsidP="006B2CDF">
            <w:pPr>
              <w:spacing w:after="0" w:line="240" w:lineRule="auto"/>
              <w:jc w:val="center"/>
              <w:rPr>
                <w:rFonts w:ascii="Times New Roman" w:hAnsi="Times New Roman" w:cs="Times New Roman"/>
                <w:b/>
                <w:bCs/>
                <w:sz w:val="20"/>
                <w:szCs w:val="20"/>
              </w:rPr>
            </w:pPr>
          </w:p>
        </w:tc>
        <w:tc>
          <w:tcPr>
            <w:tcW w:w="1525" w:type="dxa"/>
            <w:tcBorders>
              <w:right w:val="single" w:sz="4" w:space="0" w:color="auto"/>
            </w:tcBorders>
            <w:shd w:val="clear" w:color="auto" w:fill="auto"/>
            <w:noWrap/>
            <w:vAlign w:val="bottom"/>
          </w:tcPr>
          <w:p w14:paraId="1705BCA7" w14:textId="77777777" w:rsidR="006B2CDF" w:rsidRPr="000D4974" w:rsidRDefault="006B2CDF" w:rsidP="006B2CDF">
            <w:pPr>
              <w:spacing w:after="0" w:line="240" w:lineRule="auto"/>
              <w:jc w:val="center"/>
              <w:rPr>
                <w:rFonts w:ascii="Times New Roman" w:hAnsi="Times New Roman" w:cs="Times New Roman"/>
                <w:b/>
                <w:bCs/>
                <w:sz w:val="20"/>
                <w:szCs w:val="20"/>
              </w:rPr>
            </w:pPr>
          </w:p>
        </w:tc>
        <w:tc>
          <w:tcPr>
            <w:tcW w:w="1578" w:type="dxa"/>
            <w:vAlign w:val="bottom"/>
          </w:tcPr>
          <w:p w14:paraId="5223205F" w14:textId="77777777" w:rsidR="006B2CDF" w:rsidRPr="000D4974" w:rsidRDefault="006B2CDF" w:rsidP="006B2CDF">
            <w:pPr>
              <w:spacing w:after="0" w:line="240" w:lineRule="auto"/>
              <w:jc w:val="center"/>
              <w:rPr>
                <w:rFonts w:ascii="Times New Roman" w:hAnsi="Times New Roman" w:cs="Times New Roman"/>
                <w:b/>
                <w:bCs/>
                <w:sz w:val="20"/>
                <w:szCs w:val="20"/>
              </w:rPr>
            </w:pPr>
          </w:p>
        </w:tc>
        <w:tc>
          <w:tcPr>
            <w:tcW w:w="1552" w:type="dxa"/>
            <w:vAlign w:val="bottom"/>
          </w:tcPr>
          <w:p w14:paraId="289DB4DB" w14:textId="77777777" w:rsidR="006B2CDF" w:rsidRPr="000D4974" w:rsidRDefault="006B2CDF" w:rsidP="006B2CDF">
            <w:pPr>
              <w:spacing w:after="0" w:line="240" w:lineRule="auto"/>
              <w:jc w:val="center"/>
              <w:rPr>
                <w:rFonts w:ascii="Times New Roman" w:hAnsi="Times New Roman" w:cs="Times New Roman"/>
                <w:b/>
                <w:bCs/>
                <w:sz w:val="20"/>
                <w:szCs w:val="20"/>
              </w:rPr>
            </w:pPr>
          </w:p>
        </w:tc>
      </w:tr>
      <w:tr w:rsidR="005402A0" w:rsidRPr="000D4974" w14:paraId="03CD7B79" w14:textId="77777777" w:rsidTr="00397314">
        <w:trPr>
          <w:trHeight w:val="132"/>
        </w:trPr>
        <w:tc>
          <w:tcPr>
            <w:tcW w:w="2912" w:type="dxa"/>
            <w:shd w:val="clear" w:color="auto" w:fill="auto"/>
            <w:noWrap/>
            <w:vAlign w:val="bottom"/>
          </w:tcPr>
          <w:p w14:paraId="250226D4" w14:textId="538BAEE4" w:rsidR="005402A0" w:rsidRPr="006B2CDF" w:rsidRDefault="002E35DA" w:rsidP="00DF13D2">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Asian</w:t>
            </w:r>
          </w:p>
        </w:tc>
        <w:tc>
          <w:tcPr>
            <w:tcW w:w="1550" w:type="dxa"/>
            <w:shd w:val="clear" w:color="auto" w:fill="auto"/>
            <w:noWrap/>
            <w:vAlign w:val="bottom"/>
          </w:tcPr>
          <w:p w14:paraId="5E984B10" w14:textId="6BEC15EC" w:rsidR="005402A0" w:rsidRPr="002E35DA" w:rsidRDefault="005402A0" w:rsidP="00DF13D2">
            <w:pPr>
              <w:spacing w:after="0" w:line="240" w:lineRule="auto"/>
              <w:jc w:val="center"/>
              <w:rPr>
                <w:rFonts w:ascii="Times New Roman" w:hAnsi="Times New Roman" w:cs="Times New Roman"/>
                <w:b/>
                <w:bCs/>
                <w:sz w:val="20"/>
                <w:szCs w:val="20"/>
              </w:rPr>
            </w:pPr>
          </w:p>
        </w:tc>
        <w:tc>
          <w:tcPr>
            <w:tcW w:w="1551" w:type="dxa"/>
            <w:shd w:val="clear" w:color="auto" w:fill="auto"/>
            <w:noWrap/>
            <w:vAlign w:val="bottom"/>
          </w:tcPr>
          <w:p w14:paraId="13849090" w14:textId="71A54244" w:rsidR="005402A0" w:rsidRPr="002E35DA" w:rsidRDefault="005402A0" w:rsidP="00DF13D2">
            <w:pPr>
              <w:spacing w:after="0" w:line="240" w:lineRule="auto"/>
              <w:jc w:val="center"/>
              <w:rPr>
                <w:rFonts w:ascii="Times New Roman" w:hAnsi="Times New Roman" w:cs="Times New Roman"/>
                <w:b/>
                <w:bCs/>
                <w:sz w:val="20"/>
                <w:szCs w:val="20"/>
              </w:rPr>
            </w:pPr>
          </w:p>
        </w:tc>
        <w:tc>
          <w:tcPr>
            <w:tcW w:w="1572" w:type="dxa"/>
            <w:tcBorders>
              <w:right w:val="single" w:sz="4" w:space="0" w:color="auto"/>
            </w:tcBorders>
            <w:shd w:val="clear" w:color="auto" w:fill="auto"/>
            <w:noWrap/>
            <w:vAlign w:val="bottom"/>
          </w:tcPr>
          <w:p w14:paraId="5FAA9F6E" w14:textId="67ACF7A4" w:rsidR="005402A0" w:rsidRPr="002E35DA" w:rsidRDefault="005402A0" w:rsidP="00DF13D2">
            <w:pPr>
              <w:spacing w:after="0" w:line="240" w:lineRule="auto"/>
              <w:jc w:val="center"/>
              <w:rPr>
                <w:rFonts w:ascii="Times New Roman" w:hAnsi="Times New Roman" w:cs="Times New Roman"/>
                <w:sz w:val="20"/>
                <w:szCs w:val="20"/>
              </w:rPr>
            </w:pPr>
          </w:p>
        </w:tc>
        <w:tc>
          <w:tcPr>
            <w:tcW w:w="1551" w:type="dxa"/>
            <w:tcBorders>
              <w:left w:val="single" w:sz="4" w:space="0" w:color="auto"/>
            </w:tcBorders>
            <w:shd w:val="clear" w:color="auto" w:fill="auto"/>
            <w:noWrap/>
            <w:vAlign w:val="bottom"/>
          </w:tcPr>
          <w:p w14:paraId="2FB324DD" w14:textId="1384C602" w:rsidR="005402A0" w:rsidRPr="002E35DA" w:rsidRDefault="005402A0" w:rsidP="00DF13D2">
            <w:pPr>
              <w:spacing w:after="0" w:line="240" w:lineRule="auto"/>
              <w:jc w:val="center"/>
              <w:rPr>
                <w:rFonts w:ascii="Times New Roman" w:hAnsi="Times New Roman" w:cs="Times New Roman"/>
                <w:b/>
                <w:bCs/>
                <w:sz w:val="20"/>
                <w:szCs w:val="20"/>
              </w:rPr>
            </w:pPr>
          </w:p>
        </w:tc>
        <w:tc>
          <w:tcPr>
            <w:tcW w:w="1525" w:type="dxa"/>
            <w:tcBorders>
              <w:right w:val="single" w:sz="4" w:space="0" w:color="auto"/>
            </w:tcBorders>
            <w:shd w:val="clear" w:color="auto" w:fill="auto"/>
            <w:noWrap/>
            <w:vAlign w:val="bottom"/>
          </w:tcPr>
          <w:p w14:paraId="069A0D54" w14:textId="480F7192" w:rsidR="005402A0" w:rsidRPr="002E35DA" w:rsidRDefault="005402A0" w:rsidP="00DF13D2">
            <w:pPr>
              <w:spacing w:after="0" w:line="240" w:lineRule="auto"/>
              <w:jc w:val="center"/>
              <w:rPr>
                <w:rFonts w:ascii="Times New Roman" w:hAnsi="Times New Roman" w:cs="Times New Roman"/>
                <w:b/>
                <w:bCs/>
                <w:sz w:val="20"/>
                <w:szCs w:val="20"/>
              </w:rPr>
            </w:pPr>
          </w:p>
        </w:tc>
        <w:tc>
          <w:tcPr>
            <w:tcW w:w="1578" w:type="dxa"/>
            <w:vAlign w:val="bottom"/>
          </w:tcPr>
          <w:p w14:paraId="5EFDF73A" w14:textId="5695B361" w:rsidR="005402A0" w:rsidRPr="002E35DA" w:rsidRDefault="005402A0" w:rsidP="00DF13D2">
            <w:pPr>
              <w:spacing w:after="0" w:line="240" w:lineRule="auto"/>
              <w:jc w:val="center"/>
              <w:rPr>
                <w:rFonts w:ascii="Times New Roman" w:hAnsi="Times New Roman" w:cs="Times New Roman"/>
                <w:sz w:val="20"/>
                <w:szCs w:val="20"/>
              </w:rPr>
            </w:pPr>
          </w:p>
        </w:tc>
        <w:tc>
          <w:tcPr>
            <w:tcW w:w="1552" w:type="dxa"/>
            <w:vAlign w:val="bottom"/>
          </w:tcPr>
          <w:p w14:paraId="50025040" w14:textId="7CF8244E" w:rsidR="005402A0" w:rsidRPr="002E35DA" w:rsidRDefault="005402A0" w:rsidP="00DF13D2">
            <w:pPr>
              <w:spacing w:after="0" w:line="240" w:lineRule="auto"/>
              <w:jc w:val="center"/>
              <w:rPr>
                <w:rFonts w:ascii="Times New Roman" w:hAnsi="Times New Roman" w:cs="Times New Roman"/>
                <w:b/>
                <w:bCs/>
                <w:sz w:val="20"/>
                <w:szCs w:val="20"/>
              </w:rPr>
            </w:pPr>
          </w:p>
        </w:tc>
      </w:tr>
      <w:tr w:rsidR="002E35DA" w:rsidRPr="000D4974" w14:paraId="4E24B7D6" w14:textId="77777777" w:rsidTr="00397314">
        <w:trPr>
          <w:trHeight w:val="132"/>
        </w:trPr>
        <w:tc>
          <w:tcPr>
            <w:tcW w:w="2912" w:type="dxa"/>
            <w:shd w:val="clear" w:color="auto" w:fill="auto"/>
            <w:noWrap/>
            <w:vAlign w:val="bottom"/>
          </w:tcPr>
          <w:p w14:paraId="7D068AB9" w14:textId="2FA3E94B" w:rsidR="002E35DA" w:rsidRPr="006B2CDF" w:rsidRDefault="005F35DD" w:rsidP="002E35DA">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Disadvantaged</w:t>
            </w:r>
          </w:p>
        </w:tc>
        <w:tc>
          <w:tcPr>
            <w:tcW w:w="1550" w:type="dxa"/>
            <w:shd w:val="clear" w:color="auto" w:fill="auto"/>
            <w:noWrap/>
            <w:vAlign w:val="bottom"/>
          </w:tcPr>
          <w:p w14:paraId="7F04DD21" w14:textId="2F103A2C"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49.9 (49.3,50.4)</w:t>
            </w:r>
          </w:p>
        </w:tc>
        <w:tc>
          <w:tcPr>
            <w:tcW w:w="1551" w:type="dxa"/>
            <w:shd w:val="clear" w:color="auto" w:fill="auto"/>
            <w:noWrap/>
            <w:vAlign w:val="bottom"/>
          </w:tcPr>
          <w:p w14:paraId="78A439FD" w14:textId="1C947CEF"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55.4 (54.9,55.9)</w:t>
            </w:r>
          </w:p>
        </w:tc>
        <w:tc>
          <w:tcPr>
            <w:tcW w:w="1572" w:type="dxa"/>
            <w:tcBorders>
              <w:right w:val="single" w:sz="4" w:space="0" w:color="auto"/>
            </w:tcBorders>
            <w:shd w:val="clear" w:color="auto" w:fill="auto"/>
            <w:noWrap/>
            <w:vAlign w:val="bottom"/>
          </w:tcPr>
          <w:p w14:paraId="4F519A9E" w14:textId="0789933A"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57.3 (56.7,57.8)</w:t>
            </w:r>
          </w:p>
        </w:tc>
        <w:tc>
          <w:tcPr>
            <w:tcW w:w="1551" w:type="dxa"/>
            <w:tcBorders>
              <w:left w:val="single" w:sz="4" w:space="0" w:color="auto"/>
            </w:tcBorders>
            <w:shd w:val="clear" w:color="auto" w:fill="auto"/>
            <w:noWrap/>
            <w:vAlign w:val="bottom"/>
          </w:tcPr>
          <w:p w14:paraId="08A5750C" w14:textId="43E1C69A"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62.0 (61.4,62.7)</w:t>
            </w:r>
          </w:p>
        </w:tc>
        <w:tc>
          <w:tcPr>
            <w:tcW w:w="1525" w:type="dxa"/>
            <w:tcBorders>
              <w:right w:val="single" w:sz="4" w:space="0" w:color="auto"/>
            </w:tcBorders>
            <w:shd w:val="clear" w:color="auto" w:fill="auto"/>
            <w:noWrap/>
            <w:vAlign w:val="bottom"/>
          </w:tcPr>
          <w:p w14:paraId="4E87F213" w14:textId="478CD411"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44.6 (43.9,45.3)</w:t>
            </w:r>
          </w:p>
        </w:tc>
        <w:tc>
          <w:tcPr>
            <w:tcW w:w="1578" w:type="dxa"/>
            <w:vAlign w:val="bottom"/>
          </w:tcPr>
          <w:p w14:paraId="505E9CE4" w14:textId="00B06D04"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46.7 (45.9,47.5)</w:t>
            </w:r>
          </w:p>
        </w:tc>
        <w:tc>
          <w:tcPr>
            <w:tcW w:w="1552" w:type="dxa"/>
            <w:vAlign w:val="bottom"/>
          </w:tcPr>
          <w:p w14:paraId="58B5B66F" w14:textId="0B52E7F5"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83.5 (83.0,84.1)</w:t>
            </w:r>
          </w:p>
        </w:tc>
      </w:tr>
      <w:tr w:rsidR="002E35DA" w:rsidRPr="000D4974" w14:paraId="7A768260" w14:textId="77777777" w:rsidTr="00397314">
        <w:trPr>
          <w:trHeight w:val="132"/>
        </w:trPr>
        <w:tc>
          <w:tcPr>
            <w:tcW w:w="2912" w:type="dxa"/>
            <w:shd w:val="clear" w:color="auto" w:fill="auto"/>
            <w:noWrap/>
            <w:vAlign w:val="bottom"/>
          </w:tcPr>
          <w:p w14:paraId="71AD5BB7" w14:textId="00E95551" w:rsidR="002E35DA" w:rsidRPr="006B2CDF" w:rsidRDefault="005F35DD" w:rsidP="002E35DA">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Advantaged</w:t>
            </w:r>
          </w:p>
        </w:tc>
        <w:tc>
          <w:tcPr>
            <w:tcW w:w="1550" w:type="dxa"/>
            <w:shd w:val="clear" w:color="auto" w:fill="auto"/>
            <w:noWrap/>
            <w:vAlign w:val="bottom"/>
          </w:tcPr>
          <w:p w14:paraId="22A4668E" w14:textId="069949A5"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41.9 (41.6,42.2)</w:t>
            </w:r>
          </w:p>
        </w:tc>
        <w:tc>
          <w:tcPr>
            <w:tcW w:w="1551" w:type="dxa"/>
            <w:shd w:val="clear" w:color="auto" w:fill="auto"/>
            <w:noWrap/>
            <w:vAlign w:val="bottom"/>
          </w:tcPr>
          <w:p w14:paraId="17FF1ECB" w14:textId="41AB014A"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54.8 (54.5,55.1)</w:t>
            </w:r>
          </w:p>
        </w:tc>
        <w:tc>
          <w:tcPr>
            <w:tcW w:w="1572" w:type="dxa"/>
            <w:tcBorders>
              <w:right w:val="single" w:sz="4" w:space="0" w:color="auto"/>
            </w:tcBorders>
            <w:shd w:val="clear" w:color="auto" w:fill="auto"/>
            <w:noWrap/>
            <w:vAlign w:val="bottom"/>
          </w:tcPr>
          <w:p w14:paraId="314D16FB" w14:textId="585D5ADF"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54.8 (54.5,55.1)</w:t>
            </w:r>
          </w:p>
        </w:tc>
        <w:tc>
          <w:tcPr>
            <w:tcW w:w="1551" w:type="dxa"/>
            <w:tcBorders>
              <w:left w:val="single" w:sz="4" w:space="0" w:color="auto"/>
            </w:tcBorders>
            <w:shd w:val="clear" w:color="auto" w:fill="auto"/>
            <w:noWrap/>
            <w:vAlign w:val="bottom"/>
          </w:tcPr>
          <w:p w14:paraId="75776EBA" w14:textId="1073FD39"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40.7 (40.3,41.1)</w:t>
            </w:r>
          </w:p>
        </w:tc>
        <w:tc>
          <w:tcPr>
            <w:tcW w:w="1525" w:type="dxa"/>
            <w:tcBorders>
              <w:right w:val="single" w:sz="4" w:space="0" w:color="auto"/>
            </w:tcBorders>
            <w:shd w:val="clear" w:color="auto" w:fill="auto"/>
            <w:noWrap/>
            <w:vAlign w:val="bottom"/>
          </w:tcPr>
          <w:p w14:paraId="01DFC3B8" w14:textId="4CC62FE0"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49.4 (49.0,49.8)</w:t>
            </w:r>
          </w:p>
        </w:tc>
        <w:tc>
          <w:tcPr>
            <w:tcW w:w="1578" w:type="dxa"/>
            <w:vAlign w:val="bottom"/>
          </w:tcPr>
          <w:p w14:paraId="00641DEC" w14:textId="6A2778BE"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47.6 (47.0,48.1)</w:t>
            </w:r>
          </w:p>
        </w:tc>
        <w:tc>
          <w:tcPr>
            <w:tcW w:w="1552" w:type="dxa"/>
            <w:vAlign w:val="bottom"/>
          </w:tcPr>
          <w:p w14:paraId="1BDCA36E" w14:textId="074FFF19" w:rsidR="002E35DA" w:rsidRPr="002E35DA" w:rsidRDefault="002E35DA" w:rsidP="002E35DA">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73.7 (73.3,74.1)</w:t>
            </w:r>
          </w:p>
        </w:tc>
      </w:tr>
      <w:tr w:rsidR="002E35DA" w:rsidRPr="000D4974" w14:paraId="6666BDEB" w14:textId="77777777" w:rsidTr="00397314">
        <w:trPr>
          <w:trHeight w:val="132"/>
        </w:trPr>
        <w:tc>
          <w:tcPr>
            <w:tcW w:w="2912" w:type="dxa"/>
            <w:shd w:val="clear" w:color="auto" w:fill="auto"/>
            <w:noWrap/>
            <w:vAlign w:val="bottom"/>
          </w:tcPr>
          <w:p w14:paraId="2F74A180" w14:textId="30C1302E" w:rsidR="002E35DA" w:rsidRPr="006B2CDF" w:rsidRDefault="002E35DA" w:rsidP="002E35DA">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Black</w:t>
            </w:r>
          </w:p>
        </w:tc>
        <w:tc>
          <w:tcPr>
            <w:tcW w:w="1550" w:type="dxa"/>
            <w:shd w:val="clear" w:color="auto" w:fill="auto"/>
            <w:noWrap/>
            <w:vAlign w:val="bottom"/>
          </w:tcPr>
          <w:p w14:paraId="28647275" w14:textId="3DA4219E" w:rsidR="002E35DA" w:rsidRPr="002E35DA" w:rsidRDefault="002E35DA" w:rsidP="002E35DA">
            <w:pPr>
              <w:spacing w:after="0" w:line="240" w:lineRule="auto"/>
              <w:jc w:val="center"/>
              <w:rPr>
                <w:rFonts w:ascii="Times New Roman" w:hAnsi="Times New Roman" w:cs="Times New Roman"/>
                <w:b/>
                <w:bCs/>
                <w:sz w:val="20"/>
                <w:szCs w:val="20"/>
              </w:rPr>
            </w:pPr>
          </w:p>
        </w:tc>
        <w:tc>
          <w:tcPr>
            <w:tcW w:w="1551" w:type="dxa"/>
            <w:shd w:val="clear" w:color="auto" w:fill="auto"/>
            <w:noWrap/>
            <w:vAlign w:val="bottom"/>
          </w:tcPr>
          <w:p w14:paraId="3087CCDE" w14:textId="41E65DAA" w:rsidR="002E35DA" w:rsidRPr="002E35DA" w:rsidRDefault="002E35DA" w:rsidP="002E35DA">
            <w:pPr>
              <w:spacing w:after="0" w:line="240" w:lineRule="auto"/>
              <w:jc w:val="center"/>
              <w:rPr>
                <w:rFonts w:ascii="Times New Roman" w:hAnsi="Times New Roman" w:cs="Times New Roman"/>
                <w:b/>
                <w:bCs/>
                <w:sz w:val="20"/>
                <w:szCs w:val="20"/>
              </w:rPr>
            </w:pPr>
          </w:p>
        </w:tc>
        <w:tc>
          <w:tcPr>
            <w:tcW w:w="1572" w:type="dxa"/>
            <w:tcBorders>
              <w:right w:val="single" w:sz="4" w:space="0" w:color="auto"/>
            </w:tcBorders>
            <w:shd w:val="clear" w:color="auto" w:fill="auto"/>
            <w:noWrap/>
            <w:vAlign w:val="bottom"/>
          </w:tcPr>
          <w:p w14:paraId="64CB3CBC" w14:textId="6740F43B" w:rsidR="002E35DA" w:rsidRPr="002E35DA" w:rsidRDefault="002E35DA" w:rsidP="002E35DA">
            <w:pPr>
              <w:spacing w:after="0" w:line="240" w:lineRule="auto"/>
              <w:jc w:val="center"/>
              <w:rPr>
                <w:rFonts w:ascii="Times New Roman" w:hAnsi="Times New Roman" w:cs="Times New Roman"/>
                <w:b/>
                <w:bCs/>
                <w:sz w:val="20"/>
                <w:szCs w:val="20"/>
              </w:rPr>
            </w:pPr>
          </w:p>
        </w:tc>
        <w:tc>
          <w:tcPr>
            <w:tcW w:w="1551" w:type="dxa"/>
            <w:tcBorders>
              <w:left w:val="single" w:sz="4" w:space="0" w:color="auto"/>
            </w:tcBorders>
            <w:shd w:val="clear" w:color="auto" w:fill="auto"/>
            <w:noWrap/>
            <w:vAlign w:val="bottom"/>
          </w:tcPr>
          <w:p w14:paraId="63E5DB33" w14:textId="61BE9402" w:rsidR="002E35DA" w:rsidRPr="002E35DA" w:rsidRDefault="002E35DA" w:rsidP="002E35DA">
            <w:pPr>
              <w:spacing w:after="0" w:line="240" w:lineRule="auto"/>
              <w:jc w:val="center"/>
              <w:rPr>
                <w:rFonts w:ascii="Times New Roman" w:hAnsi="Times New Roman" w:cs="Times New Roman"/>
                <w:b/>
                <w:bCs/>
                <w:sz w:val="20"/>
                <w:szCs w:val="20"/>
              </w:rPr>
            </w:pPr>
          </w:p>
        </w:tc>
        <w:tc>
          <w:tcPr>
            <w:tcW w:w="1525" w:type="dxa"/>
            <w:tcBorders>
              <w:right w:val="single" w:sz="4" w:space="0" w:color="auto"/>
            </w:tcBorders>
            <w:shd w:val="clear" w:color="auto" w:fill="auto"/>
            <w:noWrap/>
            <w:vAlign w:val="bottom"/>
          </w:tcPr>
          <w:p w14:paraId="04172ABE" w14:textId="57974854" w:rsidR="002E35DA" w:rsidRPr="002E35DA" w:rsidRDefault="002E35DA" w:rsidP="002E35DA">
            <w:pPr>
              <w:spacing w:after="0" w:line="240" w:lineRule="auto"/>
              <w:jc w:val="center"/>
              <w:rPr>
                <w:rFonts w:ascii="Times New Roman" w:hAnsi="Times New Roman" w:cs="Times New Roman"/>
                <w:b/>
                <w:bCs/>
                <w:sz w:val="20"/>
                <w:szCs w:val="20"/>
              </w:rPr>
            </w:pPr>
          </w:p>
        </w:tc>
        <w:tc>
          <w:tcPr>
            <w:tcW w:w="1578" w:type="dxa"/>
            <w:vAlign w:val="bottom"/>
          </w:tcPr>
          <w:p w14:paraId="07CF6E21" w14:textId="72EBB54D" w:rsidR="002E35DA" w:rsidRPr="002E35DA" w:rsidRDefault="002E35DA" w:rsidP="002E35DA">
            <w:pPr>
              <w:spacing w:after="0" w:line="240" w:lineRule="auto"/>
              <w:jc w:val="center"/>
              <w:rPr>
                <w:rFonts w:ascii="Times New Roman" w:hAnsi="Times New Roman" w:cs="Times New Roman"/>
                <w:sz w:val="20"/>
                <w:szCs w:val="20"/>
              </w:rPr>
            </w:pPr>
          </w:p>
        </w:tc>
        <w:tc>
          <w:tcPr>
            <w:tcW w:w="1552" w:type="dxa"/>
            <w:vAlign w:val="bottom"/>
          </w:tcPr>
          <w:p w14:paraId="3BC096D2" w14:textId="34F6962B" w:rsidR="002E35DA" w:rsidRPr="002E35DA" w:rsidRDefault="002E35DA" w:rsidP="002E35DA">
            <w:pPr>
              <w:spacing w:after="0" w:line="240" w:lineRule="auto"/>
              <w:jc w:val="center"/>
              <w:rPr>
                <w:rFonts w:ascii="Times New Roman" w:hAnsi="Times New Roman" w:cs="Times New Roman"/>
                <w:sz w:val="20"/>
                <w:szCs w:val="20"/>
              </w:rPr>
            </w:pPr>
          </w:p>
        </w:tc>
      </w:tr>
      <w:tr w:rsidR="002E35DA" w:rsidRPr="000D4974" w14:paraId="16B9C578" w14:textId="77777777" w:rsidTr="00397314">
        <w:trPr>
          <w:trHeight w:val="132"/>
        </w:trPr>
        <w:tc>
          <w:tcPr>
            <w:tcW w:w="2912" w:type="dxa"/>
            <w:shd w:val="clear" w:color="auto" w:fill="auto"/>
            <w:noWrap/>
            <w:vAlign w:val="bottom"/>
          </w:tcPr>
          <w:p w14:paraId="0E90D317" w14:textId="4600200A" w:rsidR="002E35DA" w:rsidRPr="006B2CDF" w:rsidRDefault="005F35DD" w:rsidP="002E35DA">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Disadvantaged</w:t>
            </w:r>
          </w:p>
        </w:tc>
        <w:tc>
          <w:tcPr>
            <w:tcW w:w="1550" w:type="dxa"/>
            <w:shd w:val="clear" w:color="auto" w:fill="auto"/>
            <w:noWrap/>
            <w:vAlign w:val="bottom"/>
          </w:tcPr>
          <w:p w14:paraId="64FED05A" w14:textId="2E6975A0"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54.6 (54.0,55.3)</w:t>
            </w:r>
          </w:p>
        </w:tc>
        <w:tc>
          <w:tcPr>
            <w:tcW w:w="1551" w:type="dxa"/>
            <w:shd w:val="clear" w:color="auto" w:fill="auto"/>
            <w:noWrap/>
            <w:vAlign w:val="bottom"/>
          </w:tcPr>
          <w:p w14:paraId="1E8BF2FA" w14:textId="1ED256EA"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57.5 (56.9,58.2)</w:t>
            </w:r>
          </w:p>
        </w:tc>
        <w:tc>
          <w:tcPr>
            <w:tcW w:w="1572" w:type="dxa"/>
            <w:tcBorders>
              <w:right w:val="single" w:sz="4" w:space="0" w:color="auto"/>
            </w:tcBorders>
            <w:shd w:val="clear" w:color="auto" w:fill="auto"/>
            <w:noWrap/>
            <w:vAlign w:val="bottom"/>
          </w:tcPr>
          <w:p w14:paraId="79F511F8" w14:textId="065D160B"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61.2 (60.6,61.8)</w:t>
            </w:r>
          </w:p>
        </w:tc>
        <w:tc>
          <w:tcPr>
            <w:tcW w:w="1551" w:type="dxa"/>
            <w:tcBorders>
              <w:left w:val="single" w:sz="4" w:space="0" w:color="auto"/>
            </w:tcBorders>
            <w:shd w:val="clear" w:color="auto" w:fill="auto"/>
            <w:noWrap/>
            <w:vAlign w:val="bottom"/>
          </w:tcPr>
          <w:p w14:paraId="49BF5D4A" w14:textId="3C235EF7"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65.7 (64.9,66.4)</w:t>
            </w:r>
          </w:p>
        </w:tc>
        <w:tc>
          <w:tcPr>
            <w:tcW w:w="1525" w:type="dxa"/>
            <w:tcBorders>
              <w:right w:val="single" w:sz="4" w:space="0" w:color="auto"/>
            </w:tcBorders>
            <w:shd w:val="clear" w:color="auto" w:fill="auto"/>
            <w:noWrap/>
            <w:vAlign w:val="bottom"/>
          </w:tcPr>
          <w:p w14:paraId="4D6AC602" w14:textId="33FF01B3" w:rsidR="002E35DA" w:rsidRPr="002E35DA" w:rsidRDefault="002E35DA" w:rsidP="002E35DA">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48.7 (47.9,49.5)</w:t>
            </w:r>
          </w:p>
        </w:tc>
        <w:tc>
          <w:tcPr>
            <w:tcW w:w="1578" w:type="dxa"/>
            <w:vAlign w:val="bottom"/>
          </w:tcPr>
          <w:p w14:paraId="143B2AAC" w14:textId="58F0ECF1"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39.6 (38.7,40.5)</w:t>
            </w:r>
          </w:p>
        </w:tc>
        <w:tc>
          <w:tcPr>
            <w:tcW w:w="1552" w:type="dxa"/>
            <w:vAlign w:val="bottom"/>
          </w:tcPr>
          <w:p w14:paraId="3CE0CA32" w14:textId="2DBECD3E"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74.8 (74.0,75.5)</w:t>
            </w:r>
          </w:p>
        </w:tc>
      </w:tr>
      <w:tr w:rsidR="002E35DA" w:rsidRPr="000D4974" w14:paraId="71F6B71D" w14:textId="77777777" w:rsidTr="00397314">
        <w:trPr>
          <w:trHeight w:val="132"/>
        </w:trPr>
        <w:tc>
          <w:tcPr>
            <w:tcW w:w="2912" w:type="dxa"/>
            <w:shd w:val="clear" w:color="auto" w:fill="auto"/>
            <w:noWrap/>
            <w:vAlign w:val="bottom"/>
          </w:tcPr>
          <w:p w14:paraId="6FD9563F" w14:textId="06DA2285" w:rsidR="002E35DA" w:rsidRPr="006B2CDF" w:rsidRDefault="005F35DD" w:rsidP="002E35DA">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Advantaged</w:t>
            </w:r>
          </w:p>
        </w:tc>
        <w:tc>
          <w:tcPr>
            <w:tcW w:w="1550" w:type="dxa"/>
            <w:shd w:val="clear" w:color="auto" w:fill="auto"/>
            <w:noWrap/>
            <w:vAlign w:val="bottom"/>
          </w:tcPr>
          <w:p w14:paraId="7FCE9DED" w14:textId="0BD48863"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60.0 (59.3,60.7)</w:t>
            </w:r>
          </w:p>
        </w:tc>
        <w:tc>
          <w:tcPr>
            <w:tcW w:w="1551" w:type="dxa"/>
            <w:shd w:val="clear" w:color="auto" w:fill="auto"/>
            <w:noWrap/>
            <w:vAlign w:val="bottom"/>
          </w:tcPr>
          <w:p w14:paraId="348D94CB" w14:textId="7380EEAA"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69.2 (68.5,69.8)</w:t>
            </w:r>
          </w:p>
        </w:tc>
        <w:tc>
          <w:tcPr>
            <w:tcW w:w="1572" w:type="dxa"/>
            <w:tcBorders>
              <w:right w:val="single" w:sz="4" w:space="0" w:color="auto"/>
            </w:tcBorders>
            <w:shd w:val="clear" w:color="auto" w:fill="auto"/>
            <w:noWrap/>
            <w:vAlign w:val="bottom"/>
          </w:tcPr>
          <w:p w14:paraId="369207CA" w14:textId="3450F282"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69.2 (68.5,69.9)</w:t>
            </w:r>
          </w:p>
        </w:tc>
        <w:tc>
          <w:tcPr>
            <w:tcW w:w="1551" w:type="dxa"/>
            <w:tcBorders>
              <w:left w:val="single" w:sz="4" w:space="0" w:color="auto"/>
            </w:tcBorders>
            <w:shd w:val="clear" w:color="auto" w:fill="auto"/>
            <w:noWrap/>
            <w:vAlign w:val="bottom"/>
          </w:tcPr>
          <w:p w14:paraId="1B419445" w14:textId="20743DB8" w:rsidR="002E35DA" w:rsidRPr="002E35DA" w:rsidRDefault="002E35DA" w:rsidP="002E35DA">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55.9 (54.9,56.8)</w:t>
            </w:r>
          </w:p>
        </w:tc>
        <w:tc>
          <w:tcPr>
            <w:tcW w:w="1525" w:type="dxa"/>
            <w:tcBorders>
              <w:right w:val="single" w:sz="4" w:space="0" w:color="auto"/>
            </w:tcBorders>
            <w:shd w:val="clear" w:color="auto" w:fill="auto"/>
            <w:noWrap/>
            <w:vAlign w:val="bottom"/>
          </w:tcPr>
          <w:p w14:paraId="3DE1E446" w14:textId="2670832D" w:rsidR="002E35DA" w:rsidRPr="002E35DA" w:rsidRDefault="002E35DA" w:rsidP="002E35DA">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57.2 (56.3,58.1)</w:t>
            </w:r>
          </w:p>
        </w:tc>
        <w:tc>
          <w:tcPr>
            <w:tcW w:w="1578" w:type="dxa"/>
            <w:vAlign w:val="bottom"/>
          </w:tcPr>
          <w:p w14:paraId="1DFF16AA" w14:textId="45652C31" w:rsidR="002E35DA" w:rsidRPr="002E35DA" w:rsidRDefault="002E35DA" w:rsidP="002E35DA">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38.5 (37.5,39.5)</w:t>
            </w:r>
          </w:p>
        </w:tc>
        <w:tc>
          <w:tcPr>
            <w:tcW w:w="1552" w:type="dxa"/>
            <w:vAlign w:val="bottom"/>
          </w:tcPr>
          <w:p w14:paraId="5E154B4D" w14:textId="555D1B48" w:rsidR="002E35DA" w:rsidRPr="002E35DA" w:rsidRDefault="002E35DA" w:rsidP="002E35DA">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72.9 (72.0,73.9)</w:t>
            </w:r>
          </w:p>
        </w:tc>
      </w:tr>
      <w:tr w:rsidR="00397314" w:rsidRPr="000D4974" w14:paraId="16ABFE4D" w14:textId="77777777" w:rsidTr="00397314">
        <w:trPr>
          <w:trHeight w:val="132"/>
        </w:trPr>
        <w:tc>
          <w:tcPr>
            <w:tcW w:w="2912" w:type="dxa"/>
            <w:shd w:val="clear" w:color="auto" w:fill="auto"/>
            <w:noWrap/>
            <w:vAlign w:val="bottom"/>
          </w:tcPr>
          <w:p w14:paraId="08755B5D" w14:textId="0DA76278" w:rsidR="00397314" w:rsidRDefault="00397314" w:rsidP="00397314">
            <w:pPr>
              <w:spacing w:after="0" w:line="240" w:lineRule="auto"/>
              <w:ind w:firstLine="195"/>
              <w:rPr>
                <w:rFonts w:ascii="Times New Roman" w:eastAsia="Times New Roman" w:hAnsi="Times New Roman" w:cs="Times New Roman"/>
                <w:sz w:val="20"/>
                <w:szCs w:val="20"/>
              </w:rPr>
            </w:pPr>
            <w:r>
              <w:rPr>
                <w:rFonts w:ascii="Times New Roman" w:eastAsia="Times New Roman" w:hAnsi="Times New Roman" w:cs="Times New Roman"/>
                <w:sz w:val="20"/>
                <w:szCs w:val="20"/>
              </w:rPr>
              <w:t>Latinx</w:t>
            </w:r>
          </w:p>
        </w:tc>
        <w:tc>
          <w:tcPr>
            <w:tcW w:w="1550" w:type="dxa"/>
            <w:shd w:val="clear" w:color="auto" w:fill="auto"/>
            <w:noWrap/>
            <w:vAlign w:val="bottom"/>
          </w:tcPr>
          <w:p w14:paraId="193EACCB"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51" w:type="dxa"/>
            <w:shd w:val="clear" w:color="auto" w:fill="auto"/>
            <w:noWrap/>
            <w:vAlign w:val="bottom"/>
          </w:tcPr>
          <w:p w14:paraId="1477AF75"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72" w:type="dxa"/>
            <w:tcBorders>
              <w:right w:val="single" w:sz="4" w:space="0" w:color="auto"/>
            </w:tcBorders>
            <w:shd w:val="clear" w:color="auto" w:fill="auto"/>
            <w:noWrap/>
            <w:vAlign w:val="bottom"/>
          </w:tcPr>
          <w:p w14:paraId="4E92C876"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51" w:type="dxa"/>
            <w:tcBorders>
              <w:left w:val="single" w:sz="4" w:space="0" w:color="auto"/>
            </w:tcBorders>
            <w:shd w:val="clear" w:color="auto" w:fill="auto"/>
            <w:noWrap/>
            <w:vAlign w:val="bottom"/>
          </w:tcPr>
          <w:p w14:paraId="7021301B"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25" w:type="dxa"/>
            <w:tcBorders>
              <w:right w:val="single" w:sz="4" w:space="0" w:color="auto"/>
            </w:tcBorders>
            <w:shd w:val="clear" w:color="auto" w:fill="auto"/>
            <w:noWrap/>
            <w:vAlign w:val="bottom"/>
          </w:tcPr>
          <w:p w14:paraId="443F6276"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78" w:type="dxa"/>
            <w:vAlign w:val="bottom"/>
          </w:tcPr>
          <w:p w14:paraId="4EB11D03"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52" w:type="dxa"/>
            <w:vAlign w:val="bottom"/>
          </w:tcPr>
          <w:p w14:paraId="7BB2D540" w14:textId="77777777" w:rsidR="00397314" w:rsidRPr="002E35DA" w:rsidRDefault="00397314" w:rsidP="00397314">
            <w:pPr>
              <w:spacing w:after="0" w:line="240" w:lineRule="auto"/>
              <w:jc w:val="center"/>
              <w:rPr>
                <w:rFonts w:ascii="Times New Roman" w:hAnsi="Times New Roman" w:cs="Times New Roman"/>
                <w:sz w:val="20"/>
                <w:szCs w:val="20"/>
              </w:rPr>
            </w:pPr>
          </w:p>
        </w:tc>
      </w:tr>
      <w:tr w:rsidR="00397314" w:rsidRPr="000D4974" w14:paraId="7E8F0B3F" w14:textId="77777777" w:rsidTr="00397314">
        <w:trPr>
          <w:trHeight w:val="132"/>
        </w:trPr>
        <w:tc>
          <w:tcPr>
            <w:tcW w:w="2912" w:type="dxa"/>
            <w:shd w:val="clear" w:color="auto" w:fill="auto"/>
            <w:noWrap/>
            <w:vAlign w:val="bottom"/>
          </w:tcPr>
          <w:p w14:paraId="5D7BB4BC" w14:textId="69795A87" w:rsidR="00397314" w:rsidRDefault="00397314" w:rsidP="00397314">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Disadvantaged</w:t>
            </w:r>
          </w:p>
        </w:tc>
        <w:tc>
          <w:tcPr>
            <w:tcW w:w="1550" w:type="dxa"/>
            <w:shd w:val="clear" w:color="auto" w:fill="auto"/>
            <w:noWrap/>
            <w:vAlign w:val="bottom"/>
          </w:tcPr>
          <w:p w14:paraId="6DD17F6A" w14:textId="6F92CB13"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47.2 (47.0,47.5)</w:t>
            </w:r>
          </w:p>
        </w:tc>
        <w:tc>
          <w:tcPr>
            <w:tcW w:w="1551" w:type="dxa"/>
            <w:shd w:val="clear" w:color="auto" w:fill="auto"/>
            <w:noWrap/>
            <w:vAlign w:val="bottom"/>
          </w:tcPr>
          <w:p w14:paraId="1911EDA9" w14:textId="6D859687"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53.9 (53.7,54.2)</w:t>
            </w:r>
          </w:p>
        </w:tc>
        <w:tc>
          <w:tcPr>
            <w:tcW w:w="1572" w:type="dxa"/>
            <w:tcBorders>
              <w:right w:val="single" w:sz="4" w:space="0" w:color="auto"/>
            </w:tcBorders>
            <w:shd w:val="clear" w:color="auto" w:fill="auto"/>
            <w:noWrap/>
            <w:vAlign w:val="bottom"/>
          </w:tcPr>
          <w:p w14:paraId="5FD73273" w14:textId="38ECB859"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56.7 (56.5,57.0)</w:t>
            </w:r>
          </w:p>
        </w:tc>
        <w:tc>
          <w:tcPr>
            <w:tcW w:w="1551" w:type="dxa"/>
            <w:tcBorders>
              <w:left w:val="single" w:sz="4" w:space="0" w:color="auto"/>
            </w:tcBorders>
            <w:shd w:val="clear" w:color="auto" w:fill="auto"/>
            <w:noWrap/>
            <w:vAlign w:val="bottom"/>
          </w:tcPr>
          <w:p w14:paraId="5DB75F9C" w14:textId="6C68F92F"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65.8 (65.6,66.1)</w:t>
            </w:r>
          </w:p>
        </w:tc>
        <w:tc>
          <w:tcPr>
            <w:tcW w:w="1525" w:type="dxa"/>
            <w:tcBorders>
              <w:right w:val="single" w:sz="4" w:space="0" w:color="auto"/>
            </w:tcBorders>
            <w:shd w:val="clear" w:color="auto" w:fill="auto"/>
            <w:noWrap/>
            <w:vAlign w:val="bottom"/>
          </w:tcPr>
          <w:p w14:paraId="5EDBCAD9" w14:textId="122C6B86"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32.4 (32.2,32.7)</w:t>
            </w:r>
          </w:p>
        </w:tc>
        <w:tc>
          <w:tcPr>
            <w:tcW w:w="1578" w:type="dxa"/>
            <w:vAlign w:val="bottom"/>
          </w:tcPr>
          <w:p w14:paraId="3101C53E" w14:textId="4D25B970"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38.0 (37.7,38.4)</w:t>
            </w:r>
          </w:p>
        </w:tc>
        <w:tc>
          <w:tcPr>
            <w:tcW w:w="1552" w:type="dxa"/>
            <w:vAlign w:val="bottom"/>
          </w:tcPr>
          <w:p w14:paraId="2BF8B045" w14:textId="3B47DBA6"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74.4 (74.1,74.7)</w:t>
            </w:r>
          </w:p>
        </w:tc>
      </w:tr>
      <w:tr w:rsidR="00397314" w:rsidRPr="000D4974" w14:paraId="38DCB110" w14:textId="77777777" w:rsidTr="00397314">
        <w:trPr>
          <w:trHeight w:val="132"/>
        </w:trPr>
        <w:tc>
          <w:tcPr>
            <w:tcW w:w="2912" w:type="dxa"/>
            <w:shd w:val="clear" w:color="auto" w:fill="auto"/>
            <w:noWrap/>
            <w:vAlign w:val="bottom"/>
          </w:tcPr>
          <w:p w14:paraId="5483DD6F" w14:textId="4EC2409A" w:rsidR="00397314" w:rsidRDefault="00397314" w:rsidP="00397314">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Advantaged</w:t>
            </w:r>
          </w:p>
        </w:tc>
        <w:tc>
          <w:tcPr>
            <w:tcW w:w="1550" w:type="dxa"/>
            <w:shd w:val="clear" w:color="auto" w:fill="auto"/>
            <w:noWrap/>
            <w:vAlign w:val="bottom"/>
          </w:tcPr>
          <w:p w14:paraId="61D2BB92" w14:textId="0D3530DC"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50.8 (50.4,51.1)</w:t>
            </w:r>
          </w:p>
        </w:tc>
        <w:tc>
          <w:tcPr>
            <w:tcW w:w="1551" w:type="dxa"/>
            <w:shd w:val="clear" w:color="auto" w:fill="auto"/>
            <w:noWrap/>
            <w:vAlign w:val="bottom"/>
          </w:tcPr>
          <w:p w14:paraId="6C72BE7B" w14:textId="4CA02463"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62.6 (62.2,62.9)</w:t>
            </w:r>
          </w:p>
        </w:tc>
        <w:tc>
          <w:tcPr>
            <w:tcW w:w="1572" w:type="dxa"/>
            <w:tcBorders>
              <w:right w:val="single" w:sz="4" w:space="0" w:color="auto"/>
            </w:tcBorders>
            <w:shd w:val="clear" w:color="auto" w:fill="auto"/>
            <w:noWrap/>
            <w:vAlign w:val="bottom"/>
          </w:tcPr>
          <w:p w14:paraId="09026AD9" w14:textId="36A0DA35"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62.6 (62.2,62.9)</w:t>
            </w:r>
          </w:p>
        </w:tc>
        <w:tc>
          <w:tcPr>
            <w:tcW w:w="1551" w:type="dxa"/>
            <w:tcBorders>
              <w:left w:val="single" w:sz="4" w:space="0" w:color="auto"/>
            </w:tcBorders>
            <w:shd w:val="clear" w:color="auto" w:fill="auto"/>
            <w:noWrap/>
            <w:vAlign w:val="bottom"/>
          </w:tcPr>
          <w:p w14:paraId="3CC9CB8B" w14:textId="53E000D7"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60.9 (60.5,61.3)</w:t>
            </w:r>
          </w:p>
        </w:tc>
        <w:tc>
          <w:tcPr>
            <w:tcW w:w="1525" w:type="dxa"/>
            <w:tcBorders>
              <w:right w:val="single" w:sz="4" w:space="0" w:color="auto"/>
            </w:tcBorders>
            <w:shd w:val="clear" w:color="auto" w:fill="auto"/>
            <w:noWrap/>
            <w:vAlign w:val="bottom"/>
          </w:tcPr>
          <w:p w14:paraId="24925CA1" w14:textId="538D0CEC"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49.3 (48.9,49.7)</w:t>
            </w:r>
          </w:p>
        </w:tc>
        <w:tc>
          <w:tcPr>
            <w:tcW w:w="1578" w:type="dxa"/>
            <w:vAlign w:val="bottom"/>
          </w:tcPr>
          <w:p w14:paraId="1DF84AC2" w14:textId="6535AB40"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36.4 (35.9,36.9)</w:t>
            </w:r>
          </w:p>
        </w:tc>
        <w:tc>
          <w:tcPr>
            <w:tcW w:w="1552" w:type="dxa"/>
            <w:vAlign w:val="bottom"/>
          </w:tcPr>
          <w:p w14:paraId="5958A5C7" w14:textId="56F79735"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83.4 (83.1,83.8)</w:t>
            </w:r>
          </w:p>
        </w:tc>
      </w:tr>
      <w:tr w:rsidR="00397314" w:rsidRPr="000D4974" w14:paraId="5249CCD3" w14:textId="77777777" w:rsidTr="00397314">
        <w:trPr>
          <w:trHeight w:val="132"/>
        </w:trPr>
        <w:tc>
          <w:tcPr>
            <w:tcW w:w="2912" w:type="dxa"/>
            <w:shd w:val="clear" w:color="auto" w:fill="auto"/>
            <w:noWrap/>
            <w:vAlign w:val="bottom"/>
          </w:tcPr>
          <w:p w14:paraId="29140EAD" w14:textId="0A51E101" w:rsidR="00397314" w:rsidRPr="006B2CDF" w:rsidRDefault="00397314" w:rsidP="00397314">
            <w:pPr>
              <w:spacing w:after="0" w:line="240" w:lineRule="auto"/>
              <w:ind w:firstLine="191"/>
              <w:rPr>
                <w:rFonts w:ascii="Times New Roman" w:eastAsia="Times New Roman" w:hAnsi="Times New Roman" w:cs="Times New Roman"/>
                <w:sz w:val="20"/>
                <w:szCs w:val="20"/>
              </w:rPr>
            </w:pPr>
            <w:r>
              <w:rPr>
                <w:rFonts w:ascii="Times New Roman" w:eastAsia="Times New Roman" w:hAnsi="Times New Roman" w:cs="Times New Roman"/>
                <w:sz w:val="20"/>
                <w:szCs w:val="20"/>
              </w:rPr>
              <w:t>White</w:t>
            </w:r>
          </w:p>
        </w:tc>
        <w:tc>
          <w:tcPr>
            <w:tcW w:w="1550" w:type="dxa"/>
            <w:shd w:val="clear" w:color="auto" w:fill="auto"/>
            <w:noWrap/>
            <w:vAlign w:val="bottom"/>
          </w:tcPr>
          <w:p w14:paraId="0183BC06" w14:textId="77777777" w:rsidR="00397314" w:rsidRPr="002E35DA" w:rsidRDefault="00397314" w:rsidP="00397314">
            <w:pPr>
              <w:spacing w:after="0" w:line="240" w:lineRule="auto"/>
              <w:jc w:val="center"/>
              <w:rPr>
                <w:rFonts w:ascii="Times New Roman" w:hAnsi="Times New Roman" w:cs="Times New Roman"/>
                <w:b/>
                <w:bCs/>
                <w:sz w:val="20"/>
                <w:szCs w:val="20"/>
              </w:rPr>
            </w:pPr>
          </w:p>
        </w:tc>
        <w:tc>
          <w:tcPr>
            <w:tcW w:w="1551" w:type="dxa"/>
            <w:shd w:val="clear" w:color="auto" w:fill="auto"/>
            <w:noWrap/>
            <w:vAlign w:val="bottom"/>
          </w:tcPr>
          <w:p w14:paraId="35D0D5FF" w14:textId="77777777" w:rsidR="00397314" w:rsidRPr="002E35DA" w:rsidRDefault="00397314" w:rsidP="00397314">
            <w:pPr>
              <w:spacing w:after="0" w:line="240" w:lineRule="auto"/>
              <w:jc w:val="center"/>
              <w:rPr>
                <w:rFonts w:ascii="Times New Roman" w:hAnsi="Times New Roman" w:cs="Times New Roman"/>
                <w:b/>
                <w:bCs/>
                <w:sz w:val="20"/>
                <w:szCs w:val="20"/>
              </w:rPr>
            </w:pPr>
          </w:p>
        </w:tc>
        <w:tc>
          <w:tcPr>
            <w:tcW w:w="1572" w:type="dxa"/>
            <w:tcBorders>
              <w:right w:val="single" w:sz="4" w:space="0" w:color="auto"/>
            </w:tcBorders>
            <w:shd w:val="clear" w:color="auto" w:fill="auto"/>
            <w:noWrap/>
            <w:vAlign w:val="bottom"/>
          </w:tcPr>
          <w:p w14:paraId="27AE6ABC" w14:textId="77777777" w:rsidR="00397314" w:rsidRPr="002E35DA" w:rsidRDefault="00397314" w:rsidP="00397314">
            <w:pPr>
              <w:spacing w:after="0" w:line="240" w:lineRule="auto"/>
              <w:jc w:val="center"/>
              <w:rPr>
                <w:rFonts w:ascii="Times New Roman" w:hAnsi="Times New Roman" w:cs="Times New Roman"/>
                <w:b/>
                <w:bCs/>
                <w:sz w:val="20"/>
                <w:szCs w:val="20"/>
              </w:rPr>
            </w:pPr>
          </w:p>
        </w:tc>
        <w:tc>
          <w:tcPr>
            <w:tcW w:w="1551" w:type="dxa"/>
            <w:tcBorders>
              <w:left w:val="single" w:sz="4" w:space="0" w:color="auto"/>
            </w:tcBorders>
            <w:shd w:val="clear" w:color="auto" w:fill="auto"/>
            <w:noWrap/>
            <w:vAlign w:val="bottom"/>
          </w:tcPr>
          <w:p w14:paraId="69417E18" w14:textId="77777777" w:rsidR="00397314" w:rsidRPr="002E35DA" w:rsidRDefault="00397314" w:rsidP="00397314">
            <w:pPr>
              <w:spacing w:after="0" w:line="240" w:lineRule="auto"/>
              <w:jc w:val="center"/>
              <w:rPr>
                <w:rFonts w:ascii="Times New Roman" w:hAnsi="Times New Roman" w:cs="Times New Roman"/>
                <w:b/>
                <w:bCs/>
                <w:sz w:val="20"/>
                <w:szCs w:val="20"/>
              </w:rPr>
            </w:pPr>
          </w:p>
        </w:tc>
        <w:tc>
          <w:tcPr>
            <w:tcW w:w="1525" w:type="dxa"/>
            <w:tcBorders>
              <w:right w:val="single" w:sz="4" w:space="0" w:color="auto"/>
            </w:tcBorders>
            <w:shd w:val="clear" w:color="auto" w:fill="auto"/>
            <w:noWrap/>
            <w:vAlign w:val="bottom"/>
          </w:tcPr>
          <w:p w14:paraId="108F49B8"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78" w:type="dxa"/>
            <w:vAlign w:val="bottom"/>
          </w:tcPr>
          <w:p w14:paraId="640BDA01" w14:textId="77777777" w:rsidR="00397314" w:rsidRPr="002E35DA" w:rsidRDefault="00397314" w:rsidP="00397314">
            <w:pPr>
              <w:spacing w:after="0" w:line="240" w:lineRule="auto"/>
              <w:jc w:val="center"/>
              <w:rPr>
                <w:rFonts w:ascii="Times New Roman" w:hAnsi="Times New Roman" w:cs="Times New Roman"/>
                <w:sz w:val="20"/>
                <w:szCs w:val="20"/>
              </w:rPr>
            </w:pPr>
          </w:p>
        </w:tc>
        <w:tc>
          <w:tcPr>
            <w:tcW w:w="1552" w:type="dxa"/>
            <w:vAlign w:val="bottom"/>
          </w:tcPr>
          <w:p w14:paraId="35B7411D" w14:textId="77777777" w:rsidR="00397314" w:rsidRPr="002E35DA" w:rsidRDefault="00397314" w:rsidP="00397314">
            <w:pPr>
              <w:spacing w:after="0" w:line="240" w:lineRule="auto"/>
              <w:jc w:val="center"/>
              <w:rPr>
                <w:rFonts w:ascii="Times New Roman" w:hAnsi="Times New Roman" w:cs="Times New Roman"/>
                <w:sz w:val="20"/>
                <w:szCs w:val="20"/>
              </w:rPr>
            </w:pPr>
          </w:p>
        </w:tc>
      </w:tr>
      <w:tr w:rsidR="00397314" w:rsidRPr="000D4974" w14:paraId="6FEAF37A" w14:textId="77777777" w:rsidTr="00397314">
        <w:trPr>
          <w:trHeight w:val="132"/>
        </w:trPr>
        <w:tc>
          <w:tcPr>
            <w:tcW w:w="2912" w:type="dxa"/>
            <w:shd w:val="clear" w:color="auto" w:fill="auto"/>
            <w:noWrap/>
            <w:vAlign w:val="bottom"/>
          </w:tcPr>
          <w:p w14:paraId="5DEB7D0F" w14:textId="7BCEE4F3" w:rsidR="00397314" w:rsidRPr="006B2CDF" w:rsidRDefault="00397314" w:rsidP="00397314">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Disadvantaged</w:t>
            </w:r>
          </w:p>
        </w:tc>
        <w:tc>
          <w:tcPr>
            <w:tcW w:w="1550" w:type="dxa"/>
            <w:shd w:val="clear" w:color="auto" w:fill="auto"/>
            <w:noWrap/>
            <w:vAlign w:val="bottom"/>
          </w:tcPr>
          <w:p w14:paraId="2E298A15" w14:textId="2DD159FF"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39.2 (38.9,39.4)</w:t>
            </w:r>
          </w:p>
        </w:tc>
        <w:tc>
          <w:tcPr>
            <w:tcW w:w="1551" w:type="dxa"/>
            <w:shd w:val="clear" w:color="auto" w:fill="auto"/>
            <w:noWrap/>
            <w:vAlign w:val="bottom"/>
          </w:tcPr>
          <w:p w14:paraId="0AA3151C" w14:textId="5376560A"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46.4 (46.2,46.7)</w:t>
            </w:r>
          </w:p>
        </w:tc>
        <w:tc>
          <w:tcPr>
            <w:tcW w:w="1572" w:type="dxa"/>
            <w:tcBorders>
              <w:right w:val="single" w:sz="4" w:space="0" w:color="auto"/>
            </w:tcBorders>
            <w:shd w:val="clear" w:color="auto" w:fill="auto"/>
            <w:noWrap/>
            <w:vAlign w:val="bottom"/>
          </w:tcPr>
          <w:p w14:paraId="2D6D7F9B" w14:textId="7DCFA5A1"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49.3 (49.1,49.6)</w:t>
            </w:r>
          </w:p>
        </w:tc>
        <w:tc>
          <w:tcPr>
            <w:tcW w:w="1551" w:type="dxa"/>
            <w:tcBorders>
              <w:left w:val="single" w:sz="4" w:space="0" w:color="auto"/>
            </w:tcBorders>
            <w:shd w:val="clear" w:color="auto" w:fill="auto"/>
            <w:noWrap/>
            <w:vAlign w:val="bottom"/>
          </w:tcPr>
          <w:p w14:paraId="5CC52C22" w14:textId="22121630"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49.5 (49.2,49.9)</w:t>
            </w:r>
          </w:p>
        </w:tc>
        <w:tc>
          <w:tcPr>
            <w:tcW w:w="1525" w:type="dxa"/>
            <w:tcBorders>
              <w:right w:val="single" w:sz="4" w:space="0" w:color="auto"/>
            </w:tcBorders>
            <w:shd w:val="clear" w:color="auto" w:fill="auto"/>
            <w:noWrap/>
            <w:vAlign w:val="bottom"/>
          </w:tcPr>
          <w:p w14:paraId="133AF17E" w14:textId="2AE9FD4A"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21.0 (20.7,21.2)</w:t>
            </w:r>
          </w:p>
        </w:tc>
        <w:tc>
          <w:tcPr>
            <w:tcW w:w="1578" w:type="dxa"/>
            <w:vAlign w:val="bottom"/>
          </w:tcPr>
          <w:p w14:paraId="574F19C8" w14:textId="6DA6CF28"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41.4 (41.0,41.8)</w:t>
            </w:r>
          </w:p>
        </w:tc>
        <w:tc>
          <w:tcPr>
            <w:tcW w:w="1552" w:type="dxa"/>
            <w:vAlign w:val="bottom"/>
          </w:tcPr>
          <w:p w14:paraId="109CF18A" w14:textId="3366121D"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73.8 (73.5,74.1)</w:t>
            </w:r>
          </w:p>
        </w:tc>
      </w:tr>
      <w:tr w:rsidR="00397314" w:rsidRPr="000D4974" w14:paraId="28A25D42" w14:textId="77777777" w:rsidTr="00397314">
        <w:trPr>
          <w:trHeight w:val="132"/>
        </w:trPr>
        <w:tc>
          <w:tcPr>
            <w:tcW w:w="2912" w:type="dxa"/>
            <w:tcBorders>
              <w:bottom w:val="single" w:sz="4" w:space="0" w:color="auto"/>
            </w:tcBorders>
            <w:shd w:val="clear" w:color="auto" w:fill="auto"/>
            <w:noWrap/>
            <w:vAlign w:val="bottom"/>
          </w:tcPr>
          <w:p w14:paraId="1422BC8C" w14:textId="193791C0" w:rsidR="00397314" w:rsidRPr="006B2CDF" w:rsidRDefault="00397314" w:rsidP="00397314">
            <w:pPr>
              <w:spacing w:after="0" w:line="240" w:lineRule="auto"/>
              <w:ind w:firstLine="375"/>
              <w:rPr>
                <w:rFonts w:ascii="Times New Roman" w:eastAsia="Times New Roman" w:hAnsi="Times New Roman" w:cs="Times New Roman"/>
                <w:sz w:val="20"/>
                <w:szCs w:val="20"/>
              </w:rPr>
            </w:pPr>
            <w:r>
              <w:rPr>
                <w:rFonts w:ascii="Times New Roman" w:eastAsia="Times New Roman" w:hAnsi="Times New Roman" w:cs="Times New Roman"/>
                <w:sz w:val="20"/>
                <w:szCs w:val="20"/>
              </w:rPr>
              <w:t>Advantaged</w:t>
            </w:r>
          </w:p>
        </w:tc>
        <w:tc>
          <w:tcPr>
            <w:tcW w:w="1550" w:type="dxa"/>
            <w:tcBorders>
              <w:bottom w:val="single" w:sz="4" w:space="0" w:color="auto"/>
            </w:tcBorders>
            <w:shd w:val="clear" w:color="auto" w:fill="auto"/>
            <w:noWrap/>
            <w:vAlign w:val="bottom"/>
          </w:tcPr>
          <w:p w14:paraId="13A7FC5C" w14:textId="6DD1C19E"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45.6 (45.4,45.8)</w:t>
            </w:r>
          </w:p>
        </w:tc>
        <w:tc>
          <w:tcPr>
            <w:tcW w:w="1551" w:type="dxa"/>
            <w:tcBorders>
              <w:bottom w:val="single" w:sz="4" w:space="0" w:color="auto"/>
            </w:tcBorders>
            <w:shd w:val="clear" w:color="auto" w:fill="auto"/>
            <w:noWrap/>
            <w:vAlign w:val="bottom"/>
          </w:tcPr>
          <w:p w14:paraId="2E89236C" w14:textId="22FDB77F"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63.4 (63.2,63.5)</w:t>
            </w:r>
          </w:p>
        </w:tc>
        <w:tc>
          <w:tcPr>
            <w:tcW w:w="1572" w:type="dxa"/>
            <w:tcBorders>
              <w:bottom w:val="single" w:sz="4" w:space="0" w:color="auto"/>
              <w:right w:val="single" w:sz="4" w:space="0" w:color="auto"/>
            </w:tcBorders>
            <w:shd w:val="clear" w:color="auto" w:fill="auto"/>
            <w:noWrap/>
            <w:vAlign w:val="bottom"/>
          </w:tcPr>
          <w:p w14:paraId="5E20C372" w14:textId="7A754898"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63.4 (63.2,63.6)</w:t>
            </w:r>
          </w:p>
        </w:tc>
        <w:tc>
          <w:tcPr>
            <w:tcW w:w="1551" w:type="dxa"/>
            <w:tcBorders>
              <w:left w:val="single" w:sz="4" w:space="0" w:color="auto"/>
              <w:bottom w:val="single" w:sz="4" w:space="0" w:color="auto"/>
            </w:tcBorders>
            <w:shd w:val="clear" w:color="auto" w:fill="auto"/>
            <w:noWrap/>
            <w:vAlign w:val="bottom"/>
          </w:tcPr>
          <w:p w14:paraId="29F6C4C2" w14:textId="006ED7AC" w:rsidR="00397314" w:rsidRPr="002E35DA" w:rsidRDefault="00397314" w:rsidP="00397314">
            <w:pPr>
              <w:spacing w:after="0" w:line="240" w:lineRule="auto"/>
              <w:jc w:val="center"/>
              <w:rPr>
                <w:rFonts w:ascii="Times New Roman" w:hAnsi="Times New Roman" w:cs="Times New Roman"/>
                <w:b/>
                <w:bCs/>
                <w:sz w:val="20"/>
                <w:szCs w:val="20"/>
              </w:rPr>
            </w:pPr>
            <w:r w:rsidRPr="002E35DA">
              <w:rPr>
                <w:rFonts w:ascii="Times New Roman" w:hAnsi="Times New Roman" w:cs="Times New Roman"/>
                <w:sz w:val="20"/>
                <w:szCs w:val="20"/>
              </w:rPr>
              <w:t>52.8 (52.6,53.1)</w:t>
            </w:r>
          </w:p>
        </w:tc>
        <w:tc>
          <w:tcPr>
            <w:tcW w:w="1525" w:type="dxa"/>
            <w:tcBorders>
              <w:bottom w:val="single" w:sz="4" w:space="0" w:color="auto"/>
              <w:right w:val="single" w:sz="4" w:space="0" w:color="auto"/>
            </w:tcBorders>
            <w:shd w:val="clear" w:color="auto" w:fill="auto"/>
            <w:noWrap/>
            <w:vAlign w:val="bottom"/>
          </w:tcPr>
          <w:p w14:paraId="7AE6FFDE" w14:textId="37549D0E"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36.4 (36.2,36.6)</w:t>
            </w:r>
          </w:p>
        </w:tc>
        <w:tc>
          <w:tcPr>
            <w:tcW w:w="1578" w:type="dxa"/>
            <w:tcBorders>
              <w:bottom w:val="single" w:sz="4" w:space="0" w:color="auto"/>
            </w:tcBorders>
            <w:vAlign w:val="bottom"/>
          </w:tcPr>
          <w:p w14:paraId="0AF2ED19" w14:textId="4419E513"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40.3 (40.0,40.6)</w:t>
            </w:r>
          </w:p>
        </w:tc>
        <w:tc>
          <w:tcPr>
            <w:tcW w:w="1552" w:type="dxa"/>
            <w:tcBorders>
              <w:bottom w:val="single" w:sz="4" w:space="0" w:color="auto"/>
            </w:tcBorders>
            <w:vAlign w:val="bottom"/>
          </w:tcPr>
          <w:p w14:paraId="247E9EE4" w14:textId="3075D7AE" w:rsidR="00397314" w:rsidRPr="002E35DA" w:rsidRDefault="00397314" w:rsidP="00397314">
            <w:pPr>
              <w:spacing w:after="0" w:line="240" w:lineRule="auto"/>
              <w:jc w:val="center"/>
              <w:rPr>
                <w:rFonts w:ascii="Times New Roman" w:hAnsi="Times New Roman" w:cs="Times New Roman"/>
                <w:sz w:val="20"/>
                <w:szCs w:val="20"/>
              </w:rPr>
            </w:pPr>
            <w:r w:rsidRPr="002E35DA">
              <w:rPr>
                <w:rFonts w:ascii="Times New Roman" w:hAnsi="Times New Roman" w:cs="Times New Roman"/>
                <w:sz w:val="20"/>
                <w:szCs w:val="20"/>
              </w:rPr>
              <w:t>73.7 (73.4,73.9)</w:t>
            </w:r>
          </w:p>
        </w:tc>
      </w:tr>
    </w:tbl>
    <w:bookmarkEnd w:id="1"/>
    <w:p w14:paraId="6062255B" w14:textId="77777777" w:rsidR="005B2706" w:rsidRPr="00C4757D" w:rsidRDefault="005402A0" w:rsidP="00B674F9">
      <w:pPr>
        <w:pStyle w:val="NoSpacing"/>
        <w:ind w:left="-450"/>
        <w:rPr>
          <w:rFonts w:ascii="Times New Roman" w:hAnsi="Times New Roman" w:cs="Times New Roman"/>
          <w:sz w:val="20"/>
          <w:szCs w:val="20"/>
        </w:rPr>
      </w:pPr>
      <w:r w:rsidRPr="007C3510">
        <w:rPr>
          <w:rFonts w:ascii="Times New Roman" w:hAnsi="Times New Roman" w:cs="Times New Roman"/>
          <w:sz w:val="20"/>
          <w:szCs w:val="20"/>
        </w:rPr>
        <w:lastRenderedPageBreak/>
        <w:t xml:space="preserve">Note: </w:t>
      </w:r>
      <w:r w:rsidR="00B674F9">
        <w:rPr>
          <w:rFonts w:ascii="Times New Roman" w:hAnsi="Times New Roman" w:cs="Times New Roman"/>
          <w:sz w:val="20"/>
          <w:szCs w:val="20"/>
        </w:rPr>
        <w:t>CI=</w:t>
      </w:r>
      <w:r w:rsidR="00B674F9" w:rsidRPr="00C4757D">
        <w:rPr>
          <w:rFonts w:ascii="Times New Roman" w:hAnsi="Times New Roman" w:cs="Times New Roman"/>
          <w:sz w:val="20"/>
          <w:szCs w:val="20"/>
        </w:rPr>
        <w:t>confidence interval.</w:t>
      </w:r>
      <w:r w:rsidRPr="00C4757D">
        <w:rPr>
          <w:rFonts w:ascii="Times New Roman" w:hAnsi="Times New Roman" w:cs="Times New Roman"/>
          <w:sz w:val="20"/>
          <w:szCs w:val="20"/>
        </w:rPr>
        <w:t xml:space="preserve"> </w:t>
      </w:r>
      <w:bookmarkStart w:id="2" w:name="_Hlk171331231"/>
      <w:r w:rsidR="00AF4668" w:rsidRPr="00C4757D">
        <w:rPr>
          <w:rFonts w:ascii="Times New Roman" w:hAnsi="Times New Roman" w:cs="Times New Roman"/>
          <w:sz w:val="20"/>
          <w:szCs w:val="20"/>
        </w:rPr>
        <w:t>Allows retail sales=allows storefronts and/or delivery</w:t>
      </w:r>
      <w:bookmarkEnd w:id="2"/>
      <w:r w:rsidR="00AF4668" w:rsidRPr="00C4757D">
        <w:rPr>
          <w:rFonts w:ascii="Times New Roman" w:hAnsi="Times New Roman" w:cs="Times New Roman"/>
          <w:sz w:val="20"/>
          <w:szCs w:val="20"/>
        </w:rPr>
        <w:t xml:space="preserve">. </w:t>
      </w:r>
      <w:r w:rsidRPr="00C4757D">
        <w:rPr>
          <w:rFonts w:ascii="Times New Roman" w:hAnsi="Times New Roman" w:cs="Times New Roman"/>
          <w:sz w:val="20"/>
          <w:szCs w:val="20"/>
        </w:rPr>
        <w:t xml:space="preserve">Neighborhood socioeconomic advantage was defined by Area Deprivation Index (ADI), a composite measure of 17 census block group-level characteristics. </w:t>
      </w:r>
      <w:r w:rsidR="001C6E5F" w:rsidRPr="00C4757D">
        <w:rPr>
          <w:rFonts w:ascii="Times New Roman" w:hAnsi="Times New Roman" w:cs="Times New Roman"/>
          <w:sz w:val="20"/>
          <w:szCs w:val="20"/>
        </w:rPr>
        <w:t>“Disadvantaged” corresponds to neighborhoods with ADI ≥6</w:t>
      </w:r>
      <w:r w:rsidR="001C6E5F" w:rsidRPr="00C4757D">
        <w:rPr>
          <w:rFonts w:ascii="Times New Roman" w:hAnsi="Times New Roman" w:cs="Times New Roman"/>
          <w:sz w:val="20"/>
          <w:szCs w:val="20"/>
          <w:vertAlign w:val="superscript"/>
        </w:rPr>
        <w:t>th</w:t>
      </w:r>
      <w:r w:rsidR="001C6E5F" w:rsidRPr="00C4757D">
        <w:rPr>
          <w:rFonts w:ascii="Times New Roman" w:hAnsi="Times New Roman" w:cs="Times New Roman"/>
          <w:sz w:val="20"/>
          <w:szCs w:val="20"/>
        </w:rPr>
        <w:t xml:space="preserve"> decile and “advantaged” to neighborhoods with ADI ≤5</w:t>
      </w:r>
      <w:r w:rsidR="001C6E5F" w:rsidRPr="00C4757D">
        <w:rPr>
          <w:rFonts w:ascii="Times New Roman" w:hAnsi="Times New Roman" w:cs="Times New Roman"/>
          <w:sz w:val="20"/>
          <w:szCs w:val="20"/>
          <w:vertAlign w:val="superscript"/>
        </w:rPr>
        <w:t>th</w:t>
      </w:r>
      <w:r w:rsidR="001C6E5F" w:rsidRPr="00C4757D">
        <w:rPr>
          <w:rFonts w:ascii="Times New Roman" w:hAnsi="Times New Roman" w:cs="Times New Roman"/>
          <w:sz w:val="20"/>
          <w:szCs w:val="20"/>
        </w:rPr>
        <w:t xml:space="preserve"> decile. </w:t>
      </w:r>
      <w:r w:rsidR="005F35DD" w:rsidRPr="00C4757D">
        <w:rPr>
          <w:rFonts w:ascii="Times New Roman" w:hAnsi="Times New Roman" w:cs="Times New Roman"/>
          <w:sz w:val="20"/>
          <w:szCs w:val="20"/>
        </w:rPr>
        <w:t xml:space="preserve">Latinx=Latino/a/x or Hispanic; Asian=non-Latinx Asian; Black=non-Latinx Black; </w:t>
      </w:r>
      <w:r w:rsidR="001C6E5F" w:rsidRPr="00C4757D">
        <w:rPr>
          <w:rFonts w:ascii="Times New Roman" w:hAnsi="Times New Roman" w:cs="Times New Roman"/>
          <w:sz w:val="20"/>
          <w:szCs w:val="20"/>
        </w:rPr>
        <w:t>White</w:t>
      </w:r>
      <w:r w:rsidR="005F35DD" w:rsidRPr="00C4757D">
        <w:rPr>
          <w:rFonts w:ascii="Times New Roman" w:hAnsi="Times New Roman" w:cs="Times New Roman"/>
          <w:sz w:val="20"/>
          <w:szCs w:val="20"/>
        </w:rPr>
        <w:t xml:space="preserve">=non-Latinx </w:t>
      </w:r>
      <w:r w:rsidR="008115CE" w:rsidRPr="00C4757D">
        <w:rPr>
          <w:rFonts w:ascii="Times New Roman" w:hAnsi="Times New Roman" w:cs="Times New Roman"/>
          <w:sz w:val="20"/>
          <w:szCs w:val="20"/>
        </w:rPr>
        <w:t>white</w:t>
      </w:r>
      <w:r w:rsidR="005F35DD" w:rsidRPr="00C4757D">
        <w:rPr>
          <w:rFonts w:ascii="Times New Roman" w:hAnsi="Times New Roman" w:cs="Times New Roman"/>
          <w:sz w:val="20"/>
          <w:szCs w:val="20"/>
        </w:rPr>
        <w:t>.</w:t>
      </w:r>
    </w:p>
    <w:p w14:paraId="1FE11EDE" w14:textId="23A9D18A" w:rsidR="00AF4668" w:rsidRPr="00C366D3" w:rsidRDefault="00AF4668" w:rsidP="00AF4668">
      <w:pPr>
        <w:pStyle w:val="NoSpacing"/>
        <w:ind w:left="-450"/>
        <w:rPr>
          <w:rFonts w:ascii="Times New Roman" w:hAnsi="Times New Roman" w:cs="Times New Roman"/>
          <w:sz w:val="18"/>
          <w:szCs w:val="18"/>
        </w:rPr>
      </w:pPr>
      <w:r w:rsidRPr="00C4757D">
        <w:rPr>
          <w:rFonts w:ascii="Times New Roman" w:hAnsi="Times New Roman" w:cs="Times New Roman"/>
          <w:sz w:val="20"/>
          <w:szCs w:val="20"/>
          <w:vertAlign w:val="superscript"/>
        </w:rPr>
        <w:t>a</w:t>
      </w:r>
      <w:r w:rsidRPr="00C4757D">
        <w:rPr>
          <w:rFonts w:ascii="Times New Roman" w:hAnsi="Times New Roman" w:cs="Times New Roman"/>
          <w:sz w:val="20"/>
          <w:szCs w:val="20"/>
        </w:rPr>
        <w:t xml:space="preserve">Percentage of population or subpopulation living in </w:t>
      </w:r>
      <w:r w:rsidR="009D50E1" w:rsidRPr="00C4757D">
        <w:rPr>
          <w:rFonts w:ascii="Times New Roman" w:hAnsi="Times New Roman" w:cs="Times New Roman"/>
          <w:sz w:val="20"/>
          <w:szCs w:val="20"/>
        </w:rPr>
        <w:t xml:space="preserve">a </w:t>
      </w:r>
      <w:r w:rsidRPr="00C4757D">
        <w:rPr>
          <w:rFonts w:ascii="Times New Roman" w:hAnsi="Times New Roman" w:cs="Times New Roman"/>
          <w:sz w:val="20"/>
          <w:szCs w:val="20"/>
        </w:rPr>
        <w:t xml:space="preserve">jurisdiction with </w:t>
      </w:r>
      <w:r w:rsidR="009D50E1" w:rsidRPr="00C4757D">
        <w:rPr>
          <w:rFonts w:ascii="Times New Roman" w:hAnsi="Times New Roman" w:cs="Times New Roman"/>
          <w:sz w:val="20"/>
          <w:szCs w:val="20"/>
        </w:rPr>
        <w:t xml:space="preserve">a </w:t>
      </w:r>
      <w:r w:rsidRPr="00C4757D">
        <w:rPr>
          <w:rFonts w:ascii="Times New Roman" w:hAnsi="Times New Roman" w:cs="Times New Roman"/>
          <w:sz w:val="20"/>
          <w:szCs w:val="20"/>
        </w:rPr>
        <w:t>specific policy, where the denominator is the total population living in jurisdictions where the specific policies could be adopted (i.e., all, those allowing retail, those allowing storefronts).</w:t>
      </w:r>
    </w:p>
    <w:p w14:paraId="582BFA25" w14:textId="3D741C1E" w:rsidR="00AF4668" w:rsidRDefault="00AF4668" w:rsidP="00B674F9">
      <w:pPr>
        <w:pStyle w:val="NoSpacing"/>
        <w:ind w:left="-450"/>
        <w:rPr>
          <w:rFonts w:ascii="Times New Roman" w:hAnsi="Times New Roman" w:cs="Times New Roman"/>
          <w:sz w:val="20"/>
          <w:szCs w:val="20"/>
        </w:rPr>
        <w:sectPr w:rsidR="00AF4668" w:rsidSect="00DC2F93">
          <w:pgSz w:w="15840" w:h="12240" w:orient="landscape"/>
          <w:pgMar w:top="1440" w:right="1440" w:bottom="1440" w:left="1440" w:header="720" w:footer="720" w:gutter="0"/>
          <w:cols w:space="720"/>
          <w:docGrid w:linePitch="360"/>
        </w:sectPr>
      </w:pPr>
    </w:p>
    <w:p w14:paraId="236760BF" w14:textId="7164E27D" w:rsidR="005F7FED" w:rsidRDefault="005F7FED" w:rsidP="00C01EEA">
      <w:pPr>
        <w:spacing w:after="0"/>
        <w:ind w:left="-810"/>
        <w:rPr>
          <w:rFonts w:ascii="Times New Roman" w:hAnsi="Times New Roman" w:cs="Times New Roman"/>
          <w:b/>
          <w:bCs/>
        </w:rPr>
      </w:pPr>
      <w:r w:rsidRPr="00B6054D">
        <w:rPr>
          <w:rFonts w:ascii="Times New Roman" w:hAnsi="Times New Roman" w:cs="Times New Roman"/>
          <w:b/>
          <w:bCs/>
        </w:rPr>
        <w:lastRenderedPageBreak/>
        <w:t xml:space="preserve">Table 2. </w:t>
      </w:r>
      <w:r w:rsidR="0072730D">
        <w:rPr>
          <w:rFonts w:ascii="Times New Roman" w:hAnsi="Times New Roman" w:cs="Times New Roman"/>
          <w:b/>
          <w:bCs/>
        </w:rPr>
        <w:t xml:space="preserve">P-values of </w:t>
      </w:r>
      <w:r w:rsidRPr="00B6054D">
        <w:rPr>
          <w:rFonts w:ascii="Times New Roman" w:hAnsi="Times New Roman" w:cs="Times New Roman"/>
          <w:b/>
          <w:bCs/>
        </w:rPr>
        <w:t>pairwise differences in percentage of California subgroup populations covered by specific cannabis policies by January 1, 2020</w:t>
      </w:r>
    </w:p>
    <w:tbl>
      <w:tblPr>
        <w:tblW w:w="10875" w:type="dxa"/>
        <w:tblInd w:w="-755" w:type="dxa"/>
        <w:tblLayout w:type="fixed"/>
        <w:tblLook w:val="04A0" w:firstRow="1" w:lastRow="0" w:firstColumn="1" w:lastColumn="0" w:noHBand="0" w:noVBand="1"/>
      </w:tblPr>
      <w:tblGrid>
        <w:gridCol w:w="836"/>
        <w:gridCol w:w="892"/>
        <w:gridCol w:w="803"/>
        <w:gridCol w:w="1069"/>
        <w:gridCol w:w="1029"/>
        <w:gridCol w:w="1029"/>
        <w:gridCol w:w="1046"/>
        <w:gridCol w:w="1052"/>
        <w:gridCol w:w="1022"/>
        <w:gridCol w:w="1059"/>
        <w:gridCol w:w="1038"/>
      </w:tblGrid>
      <w:tr w:rsidR="0096153C" w:rsidRPr="00385C60" w14:paraId="0E63DDD6" w14:textId="77777777" w:rsidTr="00DF0ABE">
        <w:trPr>
          <w:trHeight w:val="185"/>
        </w:trPr>
        <w:tc>
          <w:tcPr>
            <w:tcW w:w="1745" w:type="dxa"/>
            <w:gridSpan w:val="2"/>
            <w:tcBorders>
              <w:top w:val="single" w:sz="4" w:space="0" w:color="auto"/>
              <w:right w:val="single" w:sz="4" w:space="0" w:color="auto"/>
            </w:tcBorders>
            <w:shd w:val="clear" w:color="auto" w:fill="auto"/>
            <w:noWrap/>
            <w:vAlign w:val="center"/>
            <w:hideMark/>
          </w:tcPr>
          <w:p w14:paraId="08BC4E36" w14:textId="77777777" w:rsidR="00385C60" w:rsidRPr="00385C60" w:rsidRDefault="00385C60" w:rsidP="000468DD">
            <w:pPr>
              <w:spacing w:after="0" w:line="240" w:lineRule="auto"/>
              <w:rPr>
                <w:rFonts w:ascii="Times New Roman" w:eastAsia="Times New Roman" w:hAnsi="Times New Roman" w:cs="Times New Roman"/>
                <w:sz w:val="18"/>
                <w:szCs w:val="18"/>
              </w:rPr>
            </w:pPr>
          </w:p>
        </w:tc>
        <w:tc>
          <w:tcPr>
            <w:tcW w:w="1890" w:type="dxa"/>
            <w:gridSpan w:val="2"/>
            <w:tcBorders>
              <w:top w:val="single" w:sz="4" w:space="0" w:color="auto"/>
              <w:left w:val="single" w:sz="4" w:space="0" w:color="auto"/>
            </w:tcBorders>
          </w:tcPr>
          <w:p w14:paraId="0B4FA898" w14:textId="77777777" w:rsidR="00385C60" w:rsidRPr="00385C60" w:rsidRDefault="00385C60" w:rsidP="000468DD">
            <w:pPr>
              <w:tabs>
                <w:tab w:val="left" w:pos="298"/>
              </w:tabs>
              <w:spacing w:after="0" w:line="240" w:lineRule="auto"/>
              <w:jc w:val="center"/>
              <w:rPr>
                <w:rFonts w:ascii="Times New Roman" w:eastAsia="Times New Roman" w:hAnsi="Times New Roman" w:cs="Times New Roman"/>
                <w:sz w:val="18"/>
                <w:szCs w:val="18"/>
              </w:rPr>
            </w:pPr>
          </w:p>
        </w:tc>
        <w:tc>
          <w:tcPr>
            <w:tcW w:w="3060" w:type="dxa"/>
            <w:gridSpan w:val="3"/>
            <w:tcBorders>
              <w:top w:val="single" w:sz="4" w:space="0" w:color="auto"/>
              <w:right w:val="single" w:sz="4" w:space="0" w:color="auto"/>
            </w:tcBorders>
            <w:shd w:val="clear" w:color="auto" w:fill="auto"/>
            <w:noWrap/>
            <w:vAlign w:val="center"/>
            <w:hideMark/>
          </w:tcPr>
          <w:p w14:paraId="3B112703" w14:textId="2852CB58" w:rsidR="00385C60" w:rsidRPr="00385C60" w:rsidRDefault="00385C60" w:rsidP="000468DD">
            <w:pPr>
              <w:tabs>
                <w:tab w:val="left" w:pos="298"/>
              </w:tabs>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 xml:space="preserve">All jurisdictions </w:t>
            </w:r>
          </w:p>
          <w:p w14:paraId="1C127D2D" w14:textId="77777777" w:rsidR="00385C60" w:rsidRPr="00385C60" w:rsidRDefault="00385C60" w:rsidP="000468DD">
            <w:pPr>
              <w:tabs>
                <w:tab w:val="left" w:pos="298"/>
              </w:tabs>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(n=539)</w:t>
            </w:r>
          </w:p>
        </w:tc>
        <w:tc>
          <w:tcPr>
            <w:tcW w:w="2070" w:type="dxa"/>
            <w:gridSpan w:val="2"/>
            <w:tcBorders>
              <w:top w:val="single" w:sz="4" w:space="0" w:color="auto"/>
              <w:left w:val="single" w:sz="4" w:space="0" w:color="auto"/>
              <w:right w:val="single" w:sz="4" w:space="0" w:color="auto"/>
            </w:tcBorders>
            <w:shd w:val="clear" w:color="auto" w:fill="auto"/>
            <w:vAlign w:val="center"/>
            <w:hideMark/>
          </w:tcPr>
          <w:p w14:paraId="0C58EE15"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Jurisdictions allowing retail (n=273)</w:t>
            </w:r>
          </w:p>
        </w:tc>
        <w:tc>
          <w:tcPr>
            <w:tcW w:w="2110" w:type="dxa"/>
            <w:gridSpan w:val="2"/>
            <w:tcBorders>
              <w:top w:val="single" w:sz="4" w:space="0" w:color="auto"/>
              <w:left w:val="single" w:sz="4" w:space="0" w:color="auto"/>
            </w:tcBorders>
            <w:vAlign w:val="center"/>
          </w:tcPr>
          <w:p w14:paraId="4AB26116"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Jurisdictions allowing storefronts</w:t>
            </w:r>
          </w:p>
          <w:p w14:paraId="38437171"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(n=151)</w:t>
            </w:r>
          </w:p>
        </w:tc>
      </w:tr>
      <w:tr w:rsidR="00286941" w:rsidRPr="00385C60" w14:paraId="3B4F86A3" w14:textId="77777777" w:rsidTr="00DF0ABE">
        <w:trPr>
          <w:trHeight w:val="426"/>
        </w:trPr>
        <w:tc>
          <w:tcPr>
            <w:tcW w:w="1745" w:type="dxa"/>
            <w:gridSpan w:val="2"/>
            <w:tcBorders>
              <w:bottom w:val="single" w:sz="4" w:space="0" w:color="auto"/>
              <w:right w:val="single" w:sz="4" w:space="0" w:color="auto"/>
            </w:tcBorders>
            <w:shd w:val="clear" w:color="auto" w:fill="auto"/>
            <w:noWrap/>
            <w:vAlign w:val="center"/>
            <w:hideMark/>
          </w:tcPr>
          <w:p w14:paraId="28420FCB" w14:textId="309CDEF0" w:rsidR="00385C60" w:rsidRPr="00385C60" w:rsidRDefault="00385C60" w:rsidP="00385C6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Comparison group 1</w:t>
            </w:r>
          </w:p>
        </w:tc>
        <w:tc>
          <w:tcPr>
            <w:tcW w:w="1890" w:type="dxa"/>
            <w:gridSpan w:val="2"/>
            <w:tcBorders>
              <w:left w:val="single" w:sz="4" w:space="0" w:color="auto"/>
              <w:bottom w:val="single" w:sz="4" w:space="0" w:color="auto"/>
            </w:tcBorders>
            <w:vAlign w:val="center"/>
          </w:tcPr>
          <w:p w14:paraId="41E52D6B" w14:textId="218DCB00" w:rsidR="00385C60" w:rsidRPr="00385C60" w:rsidRDefault="00385C60" w:rsidP="00385C6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Comparison group 2</w:t>
            </w:r>
          </w:p>
        </w:tc>
        <w:tc>
          <w:tcPr>
            <w:tcW w:w="990" w:type="dxa"/>
            <w:tcBorders>
              <w:bottom w:val="single" w:sz="4" w:space="0" w:color="auto"/>
            </w:tcBorders>
            <w:shd w:val="clear" w:color="auto" w:fill="auto"/>
            <w:vAlign w:val="center"/>
            <w:hideMark/>
          </w:tcPr>
          <w:p w14:paraId="0964A94E" w14:textId="0A03767C"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Allows storefronts</w:t>
            </w:r>
          </w:p>
        </w:tc>
        <w:tc>
          <w:tcPr>
            <w:tcW w:w="1014" w:type="dxa"/>
            <w:tcBorders>
              <w:bottom w:val="single" w:sz="4" w:space="0" w:color="auto"/>
            </w:tcBorders>
            <w:shd w:val="clear" w:color="auto" w:fill="auto"/>
            <w:noWrap/>
            <w:vAlign w:val="center"/>
            <w:hideMark/>
          </w:tcPr>
          <w:p w14:paraId="75BFBE8B"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Allows delivery</w:t>
            </w:r>
          </w:p>
        </w:tc>
        <w:tc>
          <w:tcPr>
            <w:tcW w:w="1056" w:type="dxa"/>
            <w:tcBorders>
              <w:bottom w:val="single" w:sz="4" w:space="0" w:color="auto"/>
              <w:right w:val="single" w:sz="4" w:space="0" w:color="auto"/>
            </w:tcBorders>
            <w:shd w:val="clear" w:color="auto" w:fill="auto"/>
            <w:vAlign w:val="center"/>
            <w:hideMark/>
          </w:tcPr>
          <w:p w14:paraId="57FDD6F3" w14:textId="4C505DF4" w:rsidR="00385C60" w:rsidRPr="00C4757D" w:rsidRDefault="00385C60" w:rsidP="000468DD">
            <w:pPr>
              <w:spacing w:after="0" w:line="240" w:lineRule="auto"/>
              <w:jc w:val="center"/>
              <w:rPr>
                <w:rFonts w:ascii="Times New Roman" w:eastAsia="Times New Roman" w:hAnsi="Times New Roman" w:cs="Times New Roman"/>
                <w:sz w:val="18"/>
                <w:szCs w:val="18"/>
              </w:rPr>
            </w:pPr>
            <w:r w:rsidRPr="00C4757D">
              <w:rPr>
                <w:rFonts w:ascii="Times New Roman" w:eastAsia="Times New Roman" w:hAnsi="Times New Roman" w:cs="Times New Roman"/>
                <w:sz w:val="18"/>
                <w:szCs w:val="18"/>
              </w:rPr>
              <w:t>Allows retail</w:t>
            </w:r>
            <w:r w:rsidR="00407EB1" w:rsidRPr="00C4757D">
              <w:rPr>
                <w:rFonts w:ascii="Times New Roman" w:eastAsia="Times New Roman" w:hAnsi="Times New Roman" w:cs="Times New Roman"/>
                <w:sz w:val="18"/>
                <w:szCs w:val="18"/>
              </w:rPr>
              <w:t xml:space="preserve"> sales</w:t>
            </w:r>
          </w:p>
        </w:tc>
        <w:tc>
          <w:tcPr>
            <w:tcW w:w="1038" w:type="dxa"/>
            <w:tcBorders>
              <w:left w:val="single" w:sz="4" w:space="0" w:color="auto"/>
              <w:bottom w:val="single" w:sz="4" w:space="0" w:color="auto"/>
            </w:tcBorders>
            <w:shd w:val="clear" w:color="auto" w:fill="auto"/>
            <w:vAlign w:val="center"/>
            <w:hideMark/>
          </w:tcPr>
          <w:p w14:paraId="402C1D3E" w14:textId="77777777" w:rsidR="00385C60" w:rsidRPr="00C4757D" w:rsidRDefault="00385C60" w:rsidP="000468DD">
            <w:pPr>
              <w:spacing w:after="0" w:line="240" w:lineRule="auto"/>
              <w:jc w:val="center"/>
              <w:rPr>
                <w:rFonts w:ascii="Times New Roman" w:eastAsia="Times New Roman" w:hAnsi="Times New Roman" w:cs="Times New Roman"/>
                <w:sz w:val="18"/>
                <w:szCs w:val="18"/>
              </w:rPr>
            </w:pPr>
            <w:r w:rsidRPr="00C4757D">
              <w:rPr>
                <w:rFonts w:ascii="Times New Roman" w:eastAsia="Times New Roman" w:hAnsi="Times New Roman" w:cs="Times New Roman"/>
                <w:sz w:val="18"/>
                <w:szCs w:val="18"/>
              </w:rPr>
              <w:t>Enhanced ad restrictions</w:t>
            </w:r>
          </w:p>
        </w:tc>
        <w:tc>
          <w:tcPr>
            <w:tcW w:w="1032" w:type="dxa"/>
            <w:tcBorders>
              <w:bottom w:val="single" w:sz="4" w:space="0" w:color="auto"/>
              <w:right w:val="single" w:sz="4" w:space="0" w:color="auto"/>
            </w:tcBorders>
            <w:shd w:val="clear" w:color="auto" w:fill="auto"/>
            <w:vAlign w:val="center"/>
            <w:hideMark/>
          </w:tcPr>
          <w:p w14:paraId="776A9BC0"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Any equity provisions</w:t>
            </w:r>
          </w:p>
        </w:tc>
        <w:tc>
          <w:tcPr>
            <w:tcW w:w="1062" w:type="dxa"/>
            <w:tcBorders>
              <w:bottom w:val="single" w:sz="4" w:space="0" w:color="auto"/>
            </w:tcBorders>
            <w:vAlign w:val="center"/>
          </w:tcPr>
          <w:p w14:paraId="4FE618D9"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Robust storefront cap</w:t>
            </w:r>
          </w:p>
        </w:tc>
        <w:tc>
          <w:tcPr>
            <w:tcW w:w="1048" w:type="dxa"/>
            <w:tcBorders>
              <w:bottom w:val="single" w:sz="4" w:space="0" w:color="auto"/>
            </w:tcBorders>
          </w:tcPr>
          <w:p w14:paraId="49541FAA"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r w:rsidRPr="00385C60">
              <w:rPr>
                <w:rFonts w:ascii="Times New Roman" w:eastAsia="Times New Roman" w:hAnsi="Times New Roman" w:cs="Times New Roman"/>
                <w:sz w:val="18"/>
                <w:szCs w:val="18"/>
              </w:rPr>
              <w:t>Expanded storefront youth-serving buffers</w:t>
            </w:r>
          </w:p>
        </w:tc>
      </w:tr>
      <w:tr w:rsidR="00DF0ABE" w:rsidRPr="00385C60" w14:paraId="7FD1917F" w14:textId="77777777" w:rsidTr="00DF0ABE">
        <w:trPr>
          <w:trHeight w:val="139"/>
        </w:trPr>
        <w:tc>
          <w:tcPr>
            <w:tcW w:w="3635" w:type="dxa"/>
            <w:gridSpan w:val="4"/>
            <w:shd w:val="clear" w:color="auto" w:fill="D9D9D9" w:themeFill="background1" w:themeFillShade="D9"/>
            <w:noWrap/>
            <w:vAlign w:val="bottom"/>
            <w:hideMark/>
          </w:tcPr>
          <w:p w14:paraId="2476120C" w14:textId="13904F69" w:rsidR="00385C60" w:rsidRPr="00385C60" w:rsidRDefault="00385C60" w:rsidP="00385C60">
            <w:pPr>
              <w:spacing w:after="0" w:line="240" w:lineRule="auto"/>
              <w:rPr>
                <w:rFonts w:ascii="Times New Roman" w:eastAsia="Times New Roman" w:hAnsi="Times New Roman" w:cs="Times New Roman"/>
                <w:sz w:val="18"/>
                <w:szCs w:val="18"/>
              </w:rPr>
            </w:pPr>
            <w:r w:rsidRPr="00385C60">
              <w:rPr>
                <w:rFonts w:ascii="Times New Roman" w:eastAsia="Times New Roman" w:hAnsi="Times New Roman" w:cs="Times New Roman"/>
                <w:b/>
                <w:bCs/>
                <w:sz w:val="18"/>
                <w:szCs w:val="18"/>
              </w:rPr>
              <w:t>Neighborhood socioeconomic advantage</w:t>
            </w:r>
          </w:p>
        </w:tc>
        <w:tc>
          <w:tcPr>
            <w:tcW w:w="990" w:type="dxa"/>
            <w:shd w:val="clear" w:color="auto" w:fill="D9D9D9" w:themeFill="background1" w:themeFillShade="D9"/>
            <w:noWrap/>
            <w:vAlign w:val="bottom"/>
          </w:tcPr>
          <w:p w14:paraId="7E435139" w14:textId="5D9E7EDF" w:rsidR="00385C60" w:rsidRPr="00385C60" w:rsidRDefault="00385C60" w:rsidP="000468DD">
            <w:pPr>
              <w:spacing w:after="0" w:line="240" w:lineRule="auto"/>
              <w:jc w:val="center"/>
              <w:rPr>
                <w:rFonts w:ascii="Times New Roman" w:eastAsia="Times New Roman" w:hAnsi="Times New Roman" w:cs="Times New Roman"/>
                <w:sz w:val="18"/>
                <w:szCs w:val="18"/>
              </w:rPr>
            </w:pPr>
          </w:p>
        </w:tc>
        <w:tc>
          <w:tcPr>
            <w:tcW w:w="1014" w:type="dxa"/>
            <w:shd w:val="clear" w:color="auto" w:fill="D9D9D9" w:themeFill="background1" w:themeFillShade="D9"/>
            <w:noWrap/>
            <w:vAlign w:val="bottom"/>
          </w:tcPr>
          <w:p w14:paraId="7790040B"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p>
        </w:tc>
        <w:tc>
          <w:tcPr>
            <w:tcW w:w="1056" w:type="dxa"/>
            <w:tcBorders>
              <w:right w:val="single" w:sz="4" w:space="0" w:color="auto"/>
            </w:tcBorders>
            <w:shd w:val="clear" w:color="auto" w:fill="D9D9D9" w:themeFill="background1" w:themeFillShade="D9"/>
            <w:noWrap/>
            <w:vAlign w:val="bottom"/>
          </w:tcPr>
          <w:p w14:paraId="6AF82270"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p>
        </w:tc>
        <w:tc>
          <w:tcPr>
            <w:tcW w:w="1038" w:type="dxa"/>
            <w:tcBorders>
              <w:left w:val="single" w:sz="4" w:space="0" w:color="auto"/>
            </w:tcBorders>
            <w:shd w:val="clear" w:color="auto" w:fill="D9D9D9" w:themeFill="background1" w:themeFillShade="D9"/>
            <w:noWrap/>
            <w:vAlign w:val="bottom"/>
          </w:tcPr>
          <w:p w14:paraId="4C4E1A0C"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p>
        </w:tc>
        <w:tc>
          <w:tcPr>
            <w:tcW w:w="1032" w:type="dxa"/>
            <w:tcBorders>
              <w:right w:val="single" w:sz="4" w:space="0" w:color="auto"/>
            </w:tcBorders>
            <w:shd w:val="clear" w:color="auto" w:fill="D9D9D9" w:themeFill="background1" w:themeFillShade="D9"/>
            <w:noWrap/>
            <w:vAlign w:val="bottom"/>
          </w:tcPr>
          <w:p w14:paraId="6B4A25D5"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p>
        </w:tc>
        <w:tc>
          <w:tcPr>
            <w:tcW w:w="1062" w:type="dxa"/>
            <w:shd w:val="clear" w:color="auto" w:fill="D9D9D9" w:themeFill="background1" w:themeFillShade="D9"/>
            <w:vAlign w:val="bottom"/>
          </w:tcPr>
          <w:p w14:paraId="169A56AA" w14:textId="77777777" w:rsidR="00385C60" w:rsidRPr="00385C60" w:rsidRDefault="00385C60" w:rsidP="000468DD">
            <w:pPr>
              <w:spacing w:after="0" w:line="240" w:lineRule="auto"/>
              <w:jc w:val="center"/>
              <w:rPr>
                <w:rFonts w:ascii="Times New Roman" w:eastAsia="Times New Roman" w:hAnsi="Times New Roman" w:cs="Times New Roman"/>
                <w:sz w:val="18"/>
                <w:szCs w:val="18"/>
              </w:rPr>
            </w:pPr>
          </w:p>
        </w:tc>
        <w:tc>
          <w:tcPr>
            <w:tcW w:w="1048" w:type="dxa"/>
            <w:shd w:val="clear" w:color="auto" w:fill="D9D9D9" w:themeFill="background1" w:themeFillShade="D9"/>
            <w:vAlign w:val="bottom"/>
          </w:tcPr>
          <w:p w14:paraId="39FB7C05" w14:textId="77777777" w:rsidR="00385C60" w:rsidRPr="00385C60" w:rsidRDefault="00385C60" w:rsidP="000468DD">
            <w:pPr>
              <w:spacing w:after="0" w:line="240" w:lineRule="auto"/>
              <w:jc w:val="center"/>
              <w:rPr>
                <w:rFonts w:ascii="Times New Roman" w:hAnsi="Times New Roman" w:cs="Times New Roman"/>
                <w:sz w:val="18"/>
                <w:szCs w:val="18"/>
              </w:rPr>
            </w:pPr>
          </w:p>
        </w:tc>
      </w:tr>
      <w:tr w:rsidR="00286941" w:rsidRPr="00385C60" w14:paraId="7329C8BE" w14:textId="77777777" w:rsidTr="00DF0ABE">
        <w:trPr>
          <w:trHeight w:val="60"/>
        </w:trPr>
        <w:tc>
          <w:tcPr>
            <w:tcW w:w="1745" w:type="dxa"/>
            <w:gridSpan w:val="2"/>
            <w:tcBorders>
              <w:right w:val="single" w:sz="4" w:space="0" w:color="auto"/>
            </w:tcBorders>
            <w:shd w:val="clear" w:color="auto" w:fill="auto"/>
            <w:noWrap/>
            <w:vAlign w:val="bottom"/>
            <w:hideMark/>
          </w:tcPr>
          <w:p w14:paraId="25C7B27E" w14:textId="6030385E" w:rsidR="00385C60" w:rsidRPr="00385C60" w:rsidRDefault="00164C7A" w:rsidP="00DF0AB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Disadvantaged</w:t>
            </w:r>
          </w:p>
        </w:tc>
        <w:tc>
          <w:tcPr>
            <w:tcW w:w="1890" w:type="dxa"/>
            <w:gridSpan w:val="2"/>
            <w:tcBorders>
              <w:left w:val="single" w:sz="4" w:space="0" w:color="auto"/>
            </w:tcBorders>
          </w:tcPr>
          <w:p w14:paraId="5193B98A" w14:textId="33959534" w:rsidR="00385C60" w:rsidRPr="00385C60" w:rsidRDefault="00164C7A" w:rsidP="00DF0AB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Advantaged</w:t>
            </w:r>
          </w:p>
        </w:tc>
        <w:tc>
          <w:tcPr>
            <w:tcW w:w="990" w:type="dxa"/>
            <w:shd w:val="clear" w:color="auto" w:fill="auto"/>
            <w:noWrap/>
            <w:vAlign w:val="bottom"/>
          </w:tcPr>
          <w:p w14:paraId="79176143" w14:textId="265A375E" w:rsidR="00385C60" w:rsidRPr="00385C60" w:rsidRDefault="00A2331E" w:rsidP="000468D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1014" w:type="dxa"/>
            <w:shd w:val="clear" w:color="auto" w:fill="auto"/>
            <w:noWrap/>
            <w:vAlign w:val="bottom"/>
          </w:tcPr>
          <w:p w14:paraId="10FB5136" w14:textId="330E2748" w:rsidR="00385C60" w:rsidRPr="00385C60" w:rsidRDefault="00A2331E" w:rsidP="000468D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1056" w:type="dxa"/>
            <w:tcBorders>
              <w:right w:val="single" w:sz="4" w:space="0" w:color="auto"/>
            </w:tcBorders>
            <w:shd w:val="clear" w:color="auto" w:fill="auto"/>
            <w:noWrap/>
            <w:vAlign w:val="bottom"/>
          </w:tcPr>
          <w:p w14:paraId="1467407D" w14:textId="1727DB35" w:rsidR="00385C60" w:rsidRPr="00385C60" w:rsidRDefault="00A2331E" w:rsidP="000468D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1038" w:type="dxa"/>
            <w:tcBorders>
              <w:left w:val="single" w:sz="4" w:space="0" w:color="auto"/>
            </w:tcBorders>
            <w:shd w:val="clear" w:color="auto" w:fill="auto"/>
            <w:noWrap/>
            <w:vAlign w:val="bottom"/>
          </w:tcPr>
          <w:p w14:paraId="5821B3E8" w14:textId="04560373" w:rsidR="00385C60" w:rsidRPr="00385C60" w:rsidRDefault="00A2331E" w:rsidP="000468D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1032" w:type="dxa"/>
            <w:tcBorders>
              <w:right w:val="single" w:sz="4" w:space="0" w:color="auto"/>
            </w:tcBorders>
            <w:shd w:val="clear" w:color="auto" w:fill="auto"/>
            <w:noWrap/>
            <w:vAlign w:val="bottom"/>
          </w:tcPr>
          <w:p w14:paraId="1FFFA379" w14:textId="0DA820D6" w:rsidR="00385C60" w:rsidRPr="00385C60" w:rsidRDefault="00A2331E" w:rsidP="000468D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1062" w:type="dxa"/>
            <w:vAlign w:val="bottom"/>
          </w:tcPr>
          <w:p w14:paraId="2D2F2AC8" w14:textId="5A48CF38" w:rsidR="00385C60" w:rsidRPr="00385C60" w:rsidRDefault="00A2331E" w:rsidP="000468D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1048" w:type="dxa"/>
            <w:vAlign w:val="bottom"/>
          </w:tcPr>
          <w:p w14:paraId="0588FB9F" w14:textId="2F449B01" w:rsidR="00385C60" w:rsidRPr="00385C60" w:rsidRDefault="00A2331E" w:rsidP="000468DD">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r>
      <w:tr w:rsidR="00DF0ABE" w:rsidRPr="00385C60" w14:paraId="41A4922D" w14:textId="77777777" w:rsidTr="00DF0ABE">
        <w:trPr>
          <w:trHeight w:val="84"/>
        </w:trPr>
        <w:tc>
          <w:tcPr>
            <w:tcW w:w="3635" w:type="dxa"/>
            <w:gridSpan w:val="4"/>
            <w:shd w:val="clear" w:color="auto" w:fill="D9D9D9" w:themeFill="background1" w:themeFillShade="D9"/>
            <w:noWrap/>
            <w:vAlign w:val="bottom"/>
          </w:tcPr>
          <w:p w14:paraId="17A1A41A" w14:textId="1A822596" w:rsidR="00EA6B9E" w:rsidRPr="00385C60" w:rsidRDefault="00EA6B9E" w:rsidP="00EA6B9E">
            <w:pPr>
              <w:spacing w:after="0" w:line="240" w:lineRule="auto"/>
              <w:rPr>
                <w:rFonts w:ascii="Times New Roman" w:hAnsi="Times New Roman" w:cs="Times New Roman"/>
                <w:b/>
                <w:bCs/>
                <w:sz w:val="18"/>
                <w:szCs w:val="18"/>
              </w:rPr>
            </w:pPr>
            <w:r w:rsidRPr="00385C60">
              <w:rPr>
                <w:rFonts w:ascii="Times New Roman" w:eastAsia="Times New Roman" w:hAnsi="Times New Roman" w:cs="Times New Roman"/>
                <w:b/>
                <w:bCs/>
                <w:sz w:val="18"/>
                <w:szCs w:val="18"/>
              </w:rPr>
              <w:t>Race and ethnicity</w:t>
            </w:r>
          </w:p>
        </w:tc>
        <w:tc>
          <w:tcPr>
            <w:tcW w:w="990" w:type="dxa"/>
            <w:shd w:val="clear" w:color="auto" w:fill="D9D9D9" w:themeFill="background1" w:themeFillShade="D9"/>
            <w:noWrap/>
            <w:vAlign w:val="bottom"/>
          </w:tcPr>
          <w:p w14:paraId="5EC6A329" w14:textId="2B41D553" w:rsidR="00EA6B9E" w:rsidRPr="00385C60" w:rsidRDefault="00EA6B9E" w:rsidP="000468DD">
            <w:pPr>
              <w:spacing w:after="0" w:line="240" w:lineRule="auto"/>
              <w:jc w:val="center"/>
              <w:rPr>
                <w:rFonts w:ascii="Times New Roman" w:hAnsi="Times New Roman" w:cs="Times New Roman"/>
                <w:b/>
                <w:bCs/>
                <w:sz w:val="18"/>
                <w:szCs w:val="18"/>
              </w:rPr>
            </w:pPr>
          </w:p>
        </w:tc>
        <w:tc>
          <w:tcPr>
            <w:tcW w:w="1014" w:type="dxa"/>
            <w:shd w:val="clear" w:color="auto" w:fill="D9D9D9" w:themeFill="background1" w:themeFillShade="D9"/>
            <w:noWrap/>
            <w:vAlign w:val="bottom"/>
          </w:tcPr>
          <w:p w14:paraId="056E4A31" w14:textId="77777777" w:rsidR="00EA6B9E" w:rsidRPr="00385C60" w:rsidRDefault="00EA6B9E" w:rsidP="000468DD">
            <w:pPr>
              <w:spacing w:after="0" w:line="240" w:lineRule="auto"/>
              <w:jc w:val="center"/>
              <w:rPr>
                <w:rFonts w:ascii="Times New Roman" w:hAnsi="Times New Roman" w:cs="Times New Roman"/>
                <w:b/>
                <w:bCs/>
                <w:sz w:val="18"/>
                <w:szCs w:val="18"/>
              </w:rPr>
            </w:pPr>
          </w:p>
        </w:tc>
        <w:tc>
          <w:tcPr>
            <w:tcW w:w="1056" w:type="dxa"/>
            <w:tcBorders>
              <w:right w:val="single" w:sz="4" w:space="0" w:color="auto"/>
            </w:tcBorders>
            <w:shd w:val="clear" w:color="auto" w:fill="D9D9D9" w:themeFill="background1" w:themeFillShade="D9"/>
            <w:noWrap/>
            <w:vAlign w:val="bottom"/>
          </w:tcPr>
          <w:p w14:paraId="7320FBA9" w14:textId="77777777" w:rsidR="00EA6B9E" w:rsidRPr="00385C60" w:rsidRDefault="00EA6B9E" w:rsidP="000468DD">
            <w:pPr>
              <w:spacing w:after="0" w:line="240" w:lineRule="auto"/>
              <w:jc w:val="center"/>
              <w:rPr>
                <w:rFonts w:ascii="Times New Roman" w:hAnsi="Times New Roman" w:cs="Times New Roman"/>
                <w:b/>
                <w:bCs/>
                <w:sz w:val="18"/>
                <w:szCs w:val="18"/>
              </w:rPr>
            </w:pPr>
          </w:p>
        </w:tc>
        <w:tc>
          <w:tcPr>
            <w:tcW w:w="1038" w:type="dxa"/>
            <w:tcBorders>
              <w:left w:val="single" w:sz="4" w:space="0" w:color="auto"/>
            </w:tcBorders>
            <w:shd w:val="clear" w:color="auto" w:fill="D9D9D9" w:themeFill="background1" w:themeFillShade="D9"/>
            <w:noWrap/>
            <w:vAlign w:val="bottom"/>
          </w:tcPr>
          <w:p w14:paraId="536375A2" w14:textId="77777777" w:rsidR="00EA6B9E" w:rsidRPr="00385C60" w:rsidRDefault="00EA6B9E" w:rsidP="000468DD">
            <w:pPr>
              <w:spacing w:after="0" w:line="240" w:lineRule="auto"/>
              <w:jc w:val="center"/>
              <w:rPr>
                <w:rFonts w:ascii="Times New Roman" w:hAnsi="Times New Roman" w:cs="Times New Roman"/>
                <w:b/>
                <w:bCs/>
                <w:sz w:val="18"/>
                <w:szCs w:val="18"/>
              </w:rPr>
            </w:pPr>
          </w:p>
        </w:tc>
        <w:tc>
          <w:tcPr>
            <w:tcW w:w="1032" w:type="dxa"/>
            <w:tcBorders>
              <w:right w:val="single" w:sz="4" w:space="0" w:color="auto"/>
            </w:tcBorders>
            <w:shd w:val="clear" w:color="auto" w:fill="D9D9D9" w:themeFill="background1" w:themeFillShade="D9"/>
            <w:noWrap/>
            <w:vAlign w:val="bottom"/>
          </w:tcPr>
          <w:p w14:paraId="29A4AFC7" w14:textId="77777777" w:rsidR="00EA6B9E" w:rsidRPr="00385C60" w:rsidRDefault="00EA6B9E" w:rsidP="000468DD">
            <w:pPr>
              <w:spacing w:after="0" w:line="240" w:lineRule="auto"/>
              <w:jc w:val="center"/>
              <w:rPr>
                <w:rFonts w:ascii="Times New Roman" w:hAnsi="Times New Roman" w:cs="Times New Roman"/>
                <w:b/>
                <w:bCs/>
                <w:sz w:val="18"/>
                <w:szCs w:val="18"/>
              </w:rPr>
            </w:pPr>
          </w:p>
        </w:tc>
        <w:tc>
          <w:tcPr>
            <w:tcW w:w="1062" w:type="dxa"/>
            <w:shd w:val="clear" w:color="auto" w:fill="D9D9D9" w:themeFill="background1" w:themeFillShade="D9"/>
            <w:vAlign w:val="bottom"/>
          </w:tcPr>
          <w:p w14:paraId="2DF83CA9" w14:textId="77777777" w:rsidR="00EA6B9E" w:rsidRPr="00385C60" w:rsidRDefault="00EA6B9E" w:rsidP="000468DD">
            <w:pPr>
              <w:spacing w:after="0" w:line="240" w:lineRule="auto"/>
              <w:jc w:val="center"/>
              <w:rPr>
                <w:rFonts w:ascii="Times New Roman" w:hAnsi="Times New Roman" w:cs="Times New Roman"/>
                <w:b/>
                <w:bCs/>
                <w:sz w:val="18"/>
                <w:szCs w:val="18"/>
              </w:rPr>
            </w:pPr>
          </w:p>
        </w:tc>
        <w:tc>
          <w:tcPr>
            <w:tcW w:w="1048" w:type="dxa"/>
            <w:shd w:val="clear" w:color="auto" w:fill="D9D9D9" w:themeFill="background1" w:themeFillShade="D9"/>
            <w:vAlign w:val="bottom"/>
          </w:tcPr>
          <w:p w14:paraId="273BF14B" w14:textId="77777777" w:rsidR="00EA6B9E" w:rsidRPr="00385C60" w:rsidRDefault="00EA6B9E" w:rsidP="000468DD">
            <w:pPr>
              <w:spacing w:after="0" w:line="240" w:lineRule="auto"/>
              <w:jc w:val="center"/>
              <w:rPr>
                <w:rFonts w:ascii="Times New Roman" w:hAnsi="Times New Roman" w:cs="Times New Roman"/>
                <w:b/>
                <w:bCs/>
                <w:sz w:val="18"/>
                <w:szCs w:val="18"/>
              </w:rPr>
            </w:pPr>
          </w:p>
        </w:tc>
      </w:tr>
      <w:tr w:rsidR="00AB35F4" w:rsidRPr="00385C60" w14:paraId="062D9DCC" w14:textId="77777777" w:rsidTr="00DF0ABE">
        <w:trPr>
          <w:trHeight w:val="207"/>
        </w:trPr>
        <w:tc>
          <w:tcPr>
            <w:tcW w:w="1745" w:type="dxa"/>
            <w:gridSpan w:val="2"/>
            <w:tcBorders>
              <w:right w:val="single" w:sz="4" w:space="0" w:color="auto"/>
            </w:tcBorders>
            <w:shd w:val="clear" w:color="auto" w:fill="auto"/>
            <w:noWrap/>
            <w:vAlign w:val="bottom"/>
          </w:tcPr>
          <w:p w14:paraId="6188B092" w14:textId="20F063FA" w:rsidR="00AB35F4" w:rsidRPr="00385C60" w:rsidRDefault="00AB35F4" w:rsidP="00AB35F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1890" w:type="dxa"/>
            <w:gridSpan w:val="2"/>
            <w:tcBorders>
              <w:left w:val="single" w:sz="4" w:space="0" w:color="auto"/>
            </w:tcBorders>
          </w:tcPr>
          <w:p w14:paraId="2735465D" w14:textId="13EEF372" w:rsidR="00AB35F4" w:rsidRPr="00EA6B9E" w:rsidRDefault="00AB35F4" w:rsidP="00AB35F4">
            <w:pPr>
              <w:spacing w:after="0" w:line="240" w:lineRule="auto"/>
              <w:rPr>
                <w:rFonts w:ascii="Times New Roman" w:hAnsi="Times New Roman" w:cs="Times New Roman"/>
                <w:sz w:val="18"/>
                <w:szCs w:val="18"/>
              </w:rPr>
            </w:pPr>
            <w:r w:rsidRPr="00EA6B9E">
              <w:rPr>
                <w:rFonts w:ascii="Times New Roman" w:hAnsi="Times New Roman" w:cs="Times New Roman"/>
                <w:sz w:val="18"/>
                <w:szCs w:val="18"/>
              </w:rPr>
              <w:t>Asian</w:t>
            </w:r>
          </w:p>
        </w:tc>
        <w:tc>
          <w:tcPr>
            <w:tcW w:w="990" w:type="dxa"/>
            <w:shd w:val="clear" w:color="auto" w:fill="auto"/>
            <w:noWrap/>
            <w:vAlign w:val="bottom"/>
          </w:tcPr>
          <w:p w14:paraId="53EAC447" w14:textId="673F1BC8"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14" w:type="dxa"/>
            <w:shd w:val="clear" w:color="auto" w:fill="auto"/>
            <w:noWrap/>
            <w:vAlign w:val="bottom"/>
          </w:tcPr>
          <w:p w14:paraId="7078BF91" w14:textId="3BD9142C"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56" w:type="dxa"/>
            <w:tcBorders>
              <w:right w:val="single" w:sz="4" w:space="0" w:color="auto"/>
            </w:tcBorders>
            <w:shd w:val="clear" w:color="auto" w:fill="auto"/>
            <w:noWrap/>
            <w:vAlign w:val="bottom"/>
          </w:tcPr>
          <w:p w14:paraId="635A0D78" w14:textId="459C4863"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38" w:type="dxa"/>
            <w:tcBorders>
              <w:left w:val="single" w:sz="4" w:space="0" w:color="auto"/>
            </w:tcBorders>
            <w:shd w:val="clear" w:color="auto" w:fill="auto"/>
            <w:noWrap/>
            <w:vAlign w:val="bottom"/>
          </w:tcPr>
          <w:p w14:paraId="10C38EBC" w14:textId="2D404174"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32" w:type="dxa"/>
            <w:tcBorders>
              <w:right w:val="single" w:sz="4" w:space="0" w:color="auto"/>
            </w:tcBorders>
            <w:shd w:val="clear" w:color="auto" w:fill="auto"/>
            <w:noWrap/>
            <w:vAlign w:val="bottom"/>
          </w:tcPr>
          <w:p w14:paraId="3947897B" w14:textId="6CA659A0"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62" w:type="dxa"/>
            <w:vAlign w:val="bottom"/>
          </w:tcPr>
          <w:p w14:paraId="0871FC98" w14:textId="21BDA713"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48" w:type="dxa"/>
            <w:vAlign w:val="bottom"/>
          </w:tcPr>
          <w:p w14:paraId="17F3FC95" w14:textId="3EC6E7AB"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0.115</w:t>
            </w:r>
          </w:p>
        </w:tc>
      </w:tr>
      <w:tr w:rsidR="00AB35F4" w:rsidRPr="00385C60" w14:paraId="5DB11017" w14:textId="77777777" w:rsidTr="00DF0ABE">
        <w:trPr>
          <w:trHeight w:val="139"/>
        </w:trPr>
        <w:tc>
          <w:tcPr>
            <w:tcW w:w="1745" w:type="dxa"/>
            <w:gridSpan w:val="2"/>
            <w:tcBorders>
              <w:right w:val="single" w:sz="4" w:space="0" w:color="auto"/>
            </w:tcBorders>
            <w:shd w:val="clear" w:color="auto" w:fill="F2F2F2" w:themeFill="background1" w:themeFillShade="F2"/>
            <w:noWrap/>
            <w:vAlign w:val="bottom"/>
          </w:tcPr>
          <w:p w14:paraId="1F0B6165" w14:textId="6C0F4421" w:rsidR="00AB35F4" w:rsidRPr="00385C60" w:rsidRDefault="00AB35F4" w:rsidP="00AB35F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1890" w:type="dxa"/>
            <w:gridSpan w:val="2"/>
            <w:tcBorders>
              <w:left w:val="single" w:sz="4" w:space="0" w:color="auto"/>
            </w:tcBorders>
            <w:shd w:val="clear" w:color="auto" w:fill="F2F2F2" w:themeFill="background1" w:themeFillShade="F2"/>
          </w:tcPr>
          <w:p w14:paraId="440FB41E" w14:textId="50FE1CA0" w:rsidR="00AB35F4" w:rsidRPr="00EA6B9E" w:rsidRDefault="00AB35F4" w:rsidP="00AB35F4">
            <w:pPr>
              <w:spacing w:after="0" w:line="240" w:lineRule="auto"/>
              <w:rPr>
                <w:rFonts w:ascii="Times New Roman" w:hAnsi="Times New Roman" w:cs="Times New Roman"/>
                <w:sz w:val="18"/>
                <w:szCs w:val="18"/>
              </w:rPr>
            </w:pPr>
            <w:r w:rsidRPr="00EA6B9E">
              <w:rPr>
                <w:rFonts w:ascii="Times New Roman" w:hAnsi="Times New Roman" w:cs="Times New Roman"/>
                <w:sz w:val="18"/>
                <w:szCs w:val="18"/>
              </w:rPr>
              <w:t>Black</w:t>
            </w:r>
          </w:p>
        </w:tc>
        <w:tc>
          <w:tcPr>
            <w:tcW w:w="990" w:type="dxa"/>
            <w:shd w:val="clear" w:color="auto" w:fill="F2F2F2" w:themeFill="background1" w:themeFillShade="F2"/>
            <w:noWrap/>
            <w:vAlign w:val="bottom"/>
          </w:tcPr>
          <w:p w14:paraId="12A421B5" w14:textId="7B19AED4"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14" w:type="dxa"/>
            <w:shd w:val="clear" w:color="auto" w:fill="F2F2F2" w:themeFill="background1" w:themeFillShade="F2"/>
            <w:noWrap/>
            <w:vAlign w:val="bottom"/>
          </w:tcPr>
          <w:p w14:paraId="3DADD134" w14:textId="7E8B101A"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56" w:type="dxa"/>
            <w:tcBorders>
              <w:right w:val="single" w:sz="4" w:space="0" w:color="auto"/>
            </w:tcBorders>
            <w:shd w:val="clear" w:color="auto" w:fill="F2F2F2" w:themeFill="background1" w:themeFillShade="F2"/>
            <w:noWrap/>
            <w:vAlign w:val="bottom"/>
          </w:tcPr>
          <w:p w14:paraId="503F976C" w14:textId="4E450BB6"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38" w:type="dxa"/>
            <w:tcBorders>
              <w:left w:val="single" w:sz="4" w:space="0" w:color="auto"/>
            </w:tcBorders>
            <w:shd w:val="clear" w:color="auto" w:fill="F2F2F2" w:themeFill="background1" w:themeFillShade="F2"/>
            <w:noWrap/>
            <w:vAlign w:val="bottom"/>
          </w:tcPr>
          <w:p w14:paraId="32A0FAC7" w14:textId="660721E2"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32" w:type="dxa"/>
            <w:tcBorders>
              <w:right w:val="single" w:sz="4" w:space="0" w:color="auto"/>
            </w:tcBorders>
            <w:shd w:val="clear" w:color="auto" w:fill="F2F2F2" w:themeFill="background1" w:themeFillShade="F2"/>
            <w:noWrap/>
            <w:vAlign w:val="bottom"/>
          </w:tcPr>
          <w:p w14:paraId="64C17763" w14:textId="094EEC20"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62" w:type="dxa"/>
            <w:shd w:val="clear" w:color="auto" w:fill="F2F2F2" w:themeFill="background1" w:themeFillShade="F2"/>
            <w:vAlign w:val="bottom"/>
          </w:tcPr>
          <w:p w14:paraId="6D0DFBA9" w14:textId="33B6C7A7"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48" w:type="dxa"/>
            <w:shd w:val="clear" w:color="auto" w:fill="F2F2F2" w:themeFill="background1" w:themeFillShade="F2"/>
            <w:vAlign w:val="bottom"/>
          </w:tcPr>
          <w:p w14:paraId="4C7C7569" w14:textId="5F41870C"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w:t>
            </w:r>
          </w:p>
        </w:tc>
      </w:tr>
      <w:tr w:rsidR="00286941" w:rsidRPr="00385C60" w14:paraId="0473C259" w14:textId="77777777" w:rsidTr="00DF0ABE">
        <w:trPr>
          <w:trHeight w:val="170"/>
        </w:trPr>
        <w:tc>
          <w:tcPr>
            <w:tcW w:w="1745" w:type="dxa"/>
            <w:gridSpan w:val="2"/>
            <w:tcBorders>
              <w:right w:val="single" w:sz="4" w:space="0" w:color="auto"/>
            </w:tcBorders>
            <w:shd w:val="clear" w:color="auto" w:fill="auto"/>
            <w:noWrap/>
            <w:vAlign w:val="bottom"/>
          </w:tcPr>
          <w:p w14:paraId="6CC31F1D" w14:textId="39D8B625" w:rsidR="0021152B" w:rsidRPr="00385C60" w:rsidRDefault="00164C7A" w:rsidP="00DF0ABE">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1890" w:type="dxa"/>
            <w:gridSpan w:val="2"/>
            <w:tcBorders>
              <w:left w:val="single" w:sz="4" w:space="0" w:color="auto"/>
            </w:tcBorders>
          </w:tcPr>
          <w:p w14:paraId="580C0CD7" w14:textId="4B9B2D23" w:rsidR="0021152B" w:rsidRPr="00EA6B9E" w:rsidRDefault="001C6E5F" w:rsidP="00DF0ABE">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990" w:type="dxa"/>
            <w:shd w:val="clear" w:color="auto" w:fill="auto"/>
            <w:noWrap/>
            <w:vAlign w:val="bottom"/>
          </w:tcPr>
          <w:p w14:paraId="148D96CC" w14:textId="57CE0531" w:rsidR="0021152B" w:rsidRPr="00385C60" w:rsidRDefault="00AB35F4" w:rsidP="0021152B">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14" w:type="dxa"/>
            <w:shd w:val="clear" w:color="auto" w:fill="auto"/>
            <w:noWrap/>
            <w:vAlign w:val="bottom"/>
          </w:tcPr>
          <w:p w14:paraId="16DEBBF2" w14:textId="6BED89CA" w:rsidR="0021152B" w:rsidRPr="00385C60" w:rsidRDefault="0021152B" w:rsidP="0021152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0.160</w:t>
            </w:r>
          </w:p>
        </w:tc>
        <w:tc>
          <w:tcPr>
            <w:tcW w:w="1056" w:type="dxa"/>
            <w:tcBorders>
              <w:right w:val="single" w:sz="4" w:space="0" w:color="auto"/>
            </w:tcBorders>
            <w:shd w:val="clear" w:color="auto" w:fill="auto"/>
            <w:noWrap/>
            <w:vAlign w:val="bottom"/>
          </w:tcPr>
          <w:p w14:paraId="79DCF05A" w14:textId="4B358D6C" w:rsidR="0021152B" w:rsidRPr="00385C60" w:rsidRDefault="00AB35F4" w:rsidP="0021152B">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38" w:type="dxa"/>
            <w:tcBorders>
              <w:left w:val="single" w:sz="4" w:space="0" w:color="auto"/>
            </w:tcBorders>
            <w:shd w:val="clear" w:color="auto" w:fill="auto"/>
            <w:noWrap/>
            <w:vAlign w:val="bottom"/>
          </w:tcPr>
          <w:p w14:paraId="2BFDAACD" w14:textId="7968DD48" w:rsidR="0021152B" w:rsidRPr="00385C60" w:rsidRDefault="00AB35F4" w:rsidP="0021152B">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32" w:type="dxa"/>
            <w:tcBorders>
              <w:right w:val="single" w:sz="4" w:space="0" w:color="auto"/>
            </w:tcBorders>
            <w:shd w:val="clear" w:color="auto" w:fill="auto"/>
            <w:noWrap/>
            <w:vAlign w:val="bottom"/>
          </w:tcPr>
          <w:p w14:paraId="3D8E48EC" w14:textId="59BEC543" w:rsidR="0021152B" w:rsidRPr="00385C60" w:rsidRDefault="00AB35F4" w:rsidP="0021152B">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62" w:type="dxa"/>
            <w:vAlign w:val="bottom"/>
          </w:tcPr>
          <w:p w14:paraId="16906665" w14:textId="4B5B86AA" w:rsidR="0021152B" w:rsidRPr="00385C60" w:rsidRDefault="00AB35F4" w:rsidP="0021152B">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48" w:type="dxa"/>
            <w:vAlign w:val="bottom"/>
          </w:tcPr>
          <w:p w14:paraId="3CB4F04E" w14:textId="38E5E221" w:rsidR="0021152B" w:rsidRPr="00385C60" w:rsidRDefault="00AB35F4" w:rsidP="0021152B">
            <w:pPr>
              <w:spacing w:after="0" w:line="240" w:lineRule="auto"/>
              <w:jc w:val="center"/>
              <w:rPr>
                <w:rFonts w:ascii="Times New Roman" w:hAnsi="Times New Roman" w:cs="Times New Roman"/>
                <w:sz w:val="18"/>
                <w:szCs w:val="18"/>
              </w:rPr>
            </w:pPr>
            <w:r>
              <w:rPr>
                <w:rFonts w:ascii="Times New Roman" w:eastAsia="Times New Roman" w:hAnsi="Times New Roman" w:cs="Times New Roman"/>
                <w:b/>
                <w:bCs/>
                <w:sz w:val="18"/>
                <w:szCs w:val="18"/>
              </w:rPr>
              <w:t>**</w:t>
            </w:r>
          </w:p>
        </w:tc>
      </w:tr>
      <w:tr w:rsidR="00AB35F4" w:rsidRPr="00385C60" w14:paraId="6F524AD2" w14:textId="77777777" w:rsidTr="00DF0ABE">
        <w:trPr>
          <w:trHeight w:val="139"/>
        </w:trPr>
        <w:tc>
          <w:tcPr>
            <w:tcW w:w="1745" w:type="dxa"/>
            <w:gridSpan w:val="2"/>
            <w:tcBorders>
              <w:right w:val="single" w:sz="4" w:space="0" w:color="auto"/>
            </w:tcBorders>
            <w:shd w:val="clear" w:color="auto" w:fill="F2F2F2" w:themeFill="background1" w:themeFillShade="F2"/>
            <w:noWrap/>
            <w:vAlign w:val="bottom"/>
          </w:tcPr>
          <w:p w14:paraId="67F373EC" w14:textId="08E8AC4E" w:rsidR="00AB35F4" w:rsidRPr="00385C60" w:rsidRDefault="00AB35F4" w:rsidP="00AB35F4">
            <w:pPr>
              <w:spacing w:after="0" w:line="240" w:lineRule="auto"/>
              <w:rPr>
                <w:rFonts w:ascii="Times New Roman" w:eastAsia="Times New Roman" w:hAnsi="Times New Roman" w:cs="Times New Roman"/>
                <w:sz w:val="18"/>
                <w:szCs w:val="18"/>
              </w:rPr>
            </w:pPr>
            <w:r w:rsidRPr="00385C60">
              <w:rPr>
                <w:rFonts w:ascii="Times New Roman" w:hAnsi="Times New Roman" w:cs="Times New Roman"/>
                <w:sz w:val="18"/>
                <w:szCs w:val="18"/>
              </w:rPr>
              <w:t>Asian</w:t>
            </w:r>
          </w:p>
        </w:tc>
        <w:tc>
          <w:tcPr>
            <w:tcW w:w="1890" w:type="dxa"/>
            <w:gridSpan w:val="2"/>
            <w:tcBorders>
              <w:left w:val="single" w:sz="4" w:space="0" w:color="auto"/>
            </w:tcBorders>
            <w:shd w:val="clear" w:color="auto" w:fill="F2F2F2" w:themeFill="background1" w:themeFillShade="F2"/>
          </w:tcPr>
          <w:p w14:paraId="25E908C5" w14:textId="6126ED86" w:rsidR="00AB35F4" w:rsidRPr="00EA6B9E" w:rsidRDefault="00AB35F4" w:rsidP="00AB35F4">
            <w:pPr>
              <w:spacing w:after="0" w:line="240" w:lineRule="auto"/>
              <w:rPr>
                <w:rFonts w:ascii="Times New Roman" w:hAnsi="Times New Roman" w:cs="Times New Roman"/>
                <w:sz w:val="18"/>
                <w:szCs w:val="18"/>
              </w:rPr>
            </w:pPr>
            <w:r w:rsidRPr="00EA6B9E">
              <w:rPr>
                <w:rFonts w:ascii="Times New Roman" w:hAnsi="Times New Roman" w:cs="Times New Roman"/>
                <w:sz w:val="18"/>
                <w:szCs w:val="18"/>
              </w:rPr>
              <w:t>Black</w:t>
            </w:r>
          </w:p>
        </w:tc>
        <w:tc>
          <w:tcPr>
            <w:tcW w:w="990" w:type="dxa"/>
            <w:shd w:val="clear" w:color="auto" w:fill="F2F2F2" w:themeFill="background1" w:themeFillShade="F2"/>
            <w:noWrap/>
            <w:vAlign w:val="bottom"/>
          </w:tcPr>
          <w:p w14:paraId="01B3094B" w14:textId="2354FFCA"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14" w:type="dxa"/>
            <w:shd w:val="clear" w:color="auto" w:fill="F2F2F2" w:themeFill="background1" w:themeFillShade="F2"/>
            <w:noWrap/>
            <w:vAlign w:val="bottom"/>
          </w:tcPr>
          <w:p w14:paraId="4C782C95" w14:textId="5ED7764A"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56" w:type="dxa"/>
            <w:tcBorders>
              <w:right w:val="single" w:sz="4" w:space="0" w:color="auto"/>
            </w:tcBorders>
            <w:shd w:val="clear" w:color="auto" w:fill="F2F2F2" w:themeFill="background1" w:themeFillShade="F2"/>
            <w:noWrap/>
            <w:vAlign w:val="bottom"/>
          </w:tcPr>
          <w:p w14:paraId="39531BA9" w14:textId="463E7E57"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38" w:type="dxa"/>
            <w:tcBorders>
              <w:left w:val="single" w:sz="4" w:space="0" w:color="auto"/>
            </w:tcBorders>
            <w:shd w:val="clear" w:color="auto" w:fill="F2F2F2" w:themeFill="background1" w:themeFillShade="F2"/>
            <w:noWrap/>
            <w:vAlign w:val="bottom"/>
          </w:tcPr>
          <w:p w14:paraId="4458F078" w14:textId="35BFE1EC"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32" w:type="dxa"/>
            <w:tcBorders>
              <w:right w:val="single" w:sz="4" w:space="0" w:color="auto"/>
            </w:tcBorders>
            <w:shd w:val="clear" w:color="auto" w:fill="F2F2F2" w:themeFill="background1" w:themeFillShade="F2"/>
            <w:noWrap/>
            <w:vAlign w:val="bottom"/>
          </w:tcPr>
          <w:p w14:paraId="230E0FC6" w14:textId="4BE4DD0B"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62" w:type="dxa"/>
            <w:shd w:val="clear" w:color="auto" w:fill="F2F2F2" w:themeFill="background1" w:themeFillShade="F2"/>
            <w:vAlign w:val="bottom"/>
          </w:tcPr>
          <w:p w14:paraId="6D7FF326" w14:textId="4C28A733" w:rsidR="00AB35F4" w:rsidRPr="00385C60"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48" w:type="dxa"/>
            <w:shd w:val="clear" w:color="auto" w:fill="F2F2F2" w:themeFill="background1" w:themeFillShade="F2"/>
            <w:vAlign w:val="bottom"/>
          </w:tcPr>
          <w:p w14:paraId="609FD8F0" w14:textId="4C436660" w:rsidR="00AB35F4" w:rsidRPr="00385C60" w:rsidRDefault="00AB35F4" w:rsidP="00AB35F4">
            <w:pPr>
              <w:spacing w:after="0" w:line="240" w:lineRule="auto"/>
              <w:jc w:val="center"/>
              <w:rPr>
                <w:rFonts w:ascii="Times New Roman" w:hAnsi="Times New Roman" w:cs="Times New Roman"/>
                <w:sz w:val="18"/>
                <w:szCs w:val="18"/>
              </w:rPr>
            </w:pPr>
            <w:r>
              <w:rPr>
                <w:rFonts w:ascii="Times New Roman" w:eastAsia="Times New Roman" w:hAnsi="Times New Roman" w:cs="Times New Roman"/>
                <w:b/>
                <w:bCs/>
                <w:sz w:val="18"/>
                <w:szCs w:val="18"/>
              </w:rPr>
              <w:t>**</w:t>
            </w:r>
          </w:p>
        </w:tc>
      </w:tr>
      <w:tr w:rsidR="00AB35F4" w:rsidRPr="00385C60" w14:paraId="494F5E9A" w14:textId="77777777" w:rsidTr="00DF0ABE">
        <w:trPr>
          <w:trHeight w:val="139"/>
        </w:trPr>
        <w:tc>
          <w:tcPr>
            <w:tcW w:w="1745" w:type="dxa"/>
            <w:gridSpan w:val="2"/>
            <w:tcBorders>
              <w:right w:val="single" w:sz="4" w:space="0" w:color="auto"/>
            </w:tcBorders>
            <w:shd w:val="clear" w:color="auto" w:fill="auto"/>
            <w:noWrap/>
            <w:vAlign w:val="bottom"/>
          </w:tcPr>
          <w:p w14:paraId="7091CD9A" w14:textId="2D730892" w:rsidR="00AB35F4" w:rsidRPr="00385C60" w:rsidRDefault="00AB35F4" w:rsidP="00AB35F4">
            <w:pPr>
              <w:spacing w:after="0" w:line="240" w:lineRule="auto"/>
              <w:rPr>
                <w:rFonts w:ascii="Times New Roman" w:eastAsia="Times New Roman" w:hAnsi="Times New Roman" w:cs="Times New Roman"/>
                <w:sz w:val="18"/>
                <w:szCs w:val="18"/>
              </w:rPr>
            </w:pPr>
            <w:r w:rsidRPr="00385C60">
              <w:rPr>
                <w:rFonts w:ascii="Times New Roman" w:hAnsi="Times New Roman" w:cs="Times New Roman"/>
                <w:sz w:val="18"/>
                <w:szCs w:val="18"/>
              </w:rPr>
              <w:t>Asian</w:t>
            </w:r>
          </w:p>
        </w:tc>
        <w:tc>
          <w:tcPr>
            <w:tcW w:w="1890" w:type="dxa"/>
            <w:gridSpan w:val="2"/>
            <w:tcBorders>
              <w:left w:val="single" w:sz="4" w:space="0" w:color="auto"/>
            </w:tcBorders>
          </w:tcPr>
          <w:p w14:paraId="059D8A75" w14:textId="20EF5F47" w:rsidR="00AB35F4" w:rsidRPr="00385C60" w:rsidRDefault="00AB35F4" w:rsidP="00AB35F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990" w:type="dxa"/>
            <w:shd w:val="clear" w:color="auto" w:fill="auto"/>
            <w:noWrap/>
            <w:vAlign w:val="bottom"/>
          </w:tcPr>
          <w:p w14:paraId="24898F06" w14:textId="0EE5BD21" w:rsidR="00AB35F4" w:rsidRPr="00385C60" w:rsidRDefault="00AB35F4" w:rsidP="00AB35F4">
            <w:pPr>
              <w:spacing w:after="0" w:line="240" w:lineRule="auto"/>
              <w:jc w:val="center"/>
              <w:rPr>
                <w:rFonts w:ascii="Times New Roman" w:hAnsi="Times New Roman" w:cs="Times New Roman"/>
                <w:sz w:val="18"/>
                <w:szCs w:val="18"/>
              </w:rPr>
            </w:pPr>
            <w:r>
              <w:rPr>
                <w:rFonts w:ascii="Times New Roman" w:eastAsia="Times New Roman" w:hAnsi="Times New Roman" w:cs="Times New Roman"/>
                <w:b/>
                <w:bCs/>
                <w:sz w:val="18"/>
                <w:szCs w:val="18"/>
              </w:rPr>
              <w:t>**</w:t>
            </w:r>
          </w:p>
        </w:tc>
        <w:tc>
          <w:tcPr>
            <w:tcW w:w="1014" w:type="dxa"/>
            <w:shd w:val="clear" w:color="auto" w:fill="auto"/>
            <w:noWrap/>
            <w:vAlign w:val="bottom"/>
          </w:tcPr>
          <w:p w14:paraId="4C40993E" w14:textId="4EDD4A96"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56" w:type="dxa"/>
            <w:tcBorders>
              <w:right w:val="single" w:sz="4" w:space="0" w:color="auto"/>
            </w:tcBorders>
            <w:shd w:val="clear" w:color="auto" w:fill="auto"/>
            <w:noWrap/>
            <w:vAlign w:val="bottom"/>
          </w:tcPr>
          <w:p w14:paraId="6543C4F9" w14:textId="1EEC11B3"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38" w:type="dxa"/>
            <w:tcBorders>
              <w:left w:val="single" w:sz="4" w:space="0" w:color="auto"/>
            </w:tcBorders>
            <w:shd w:val="clear" w:color="auto" w:fill="auto"/>
            <w:noWrap/>
            <w:vAlign w:val="bottom"/>
          </w:tcPr>
          <w:p w14:paraId="73E88269" w14:textId="5F50802D"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32" w:type="dxa"/>
            <w:tcBorders>
              <w:right w:val="single" w:sz="4" w:space="0" w:color="auto"/>
            </w:tcBorders>
            <w:shd w:val="clear" w:color="auto" w:fill="auto"/>
            <w:noWrap/>
            <w:vAlign w:val="bottom"/>
          </w:tcPr>
          <w:p w14:paraId="39DFDCF2" w14:textId="079E45FC"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62" w:type="dxa"/>
            <w:vAlign w:val="bottom"/>
          </w:tcPr>
          <w:p w14:paraId="5C2C11D8" w14:textId="5E7D26C7" w:rsidR="00AB35F4" w:rsidRPr="00385C60" w:rsidRDefault="00AB35F4" w:rsidP="00AB35F4">
            <w:pPr>
              <w:spacing w:after="0" w:line="240" w:lineRule="auto"/>
              <w:jc w:val="center"/>
              <w:rPr>
                <w:rFonts w:ascii="Times New Roman" w:hAnsi="Times New Roman" w:cs="Times New Roman"/>
                <w:sz w:val="18"/>
                <w:szCs w:val="18"/>
              </w:rPr>
            </w:pPr>
            <w:r>
              <w:rPr>
                <w:rFonts w:ascii="Times New Roman" w:eastAsia="Times New Roman" w:hAnsi="Times New Roman" w:cs="Times New Roman"/>
                <w:b/>
                <w:bCs/>
                <w:sz w:val="18"/>
                <w:szCs w:val="18"/>
              </w:rPr>
              <w:t>**</w:t>
            </w:r>
          </w:p>
        </w:tc>
        <w:tc>
          <w:tcPr>
            <w:tcW w:w="1048" w:type="dxa"/>
            <w:vAlign w:val="bottom"/>
          </w:tcPr>
          <w:p w14:paraId="21B574D2" w14:textId="4FAEC377" w:rsidR="00AB35F4" w:rsidRPr="00385C60" w:rsidRDefault="00AB35F4" w:rsidP="00AB35F4">
            <w:pPr>
              <w:spacing w:after="0" w:line="240" w:lineRule="auto"/>
              <w:jc w:val="center"/>
              <w:rPr>
                <w:rFonts w:ascii="Times New Roman" w:hAnsi="Times New Roman" w:cs="Times New Roman"/>
                <w:sz w:val="18"/>
                <w:szCs w:val="18"/>
              </w:rPr>
            </w:pPr>
            <w:r>
              <w:rPr>
                <w:rFonts w:ascii="Times New Roman" w:eastAsia="Times New Roman" w:hAnsi="Times New Roman" w:cs="Times New Roman"/>
                <w:b/>
                <w:bCs/>
                <w:sz w:val="18"/>
                <w:szCs w:val="18"/>
              </w:rPr>
              <w:t>**</w:t>
            </w:r>
          </w:p>
        </w:tc>
      </w:tr>
      <w:tr w:rsidR="00AB35F4" w:rsidRPr="00385C60" w14:paraId="1549B38D" w14:textId="77777777" w:rsidTr="00DF0ABE">
        <w:trPr>
          <w:trHeight w:val="139"/>
        </w:trPr>
        <w:tc>
          <w:tcPr>
            <w:tcW w:w="1745" w:type="dxa"/>
            <w:gridSpan w:val="2"/>
            <w:tcBorders>
              <w:right w:val="single" w:sz="4" w:space="0" w:color="auto"/>
            </w:tcBorders>
            <w:shd w:val="clear" w:color="auto" w:fill="F2F2F2" w:themeFill="background1" w:themeFillShade="F2"/>
            <w:noWrap/>
            <w:vAlign w:val="bottom"/>
          </w:tcPr>
          <w:p w14:paraId="67A265F7" w14:textId="2EC76FC5" w:rsidR="00AB35F4" w:rsidRPr="00385C60" w:rsidRDefault="00AB35F4" w:rsidP="00AB35F4">
            <w:pPr>
              <w:spacing w:after="0" w:line="240" w:lineRule="auto"/>
              <w:rPr>
                <w:rFonts w:ascii="Times New Roman" w:eastAsia="Times New Roman" w:hAnsi="Times New Roman" w:cs="Times New Roman"/>
                <w:sz w:val="18"/>
                <w:szCs w:val="18"/>
              </w:rPr>
            </w:pPr>
            <w:r w:rsidRPr="00385C60">
              <w:rPr>
                <w:rFonts w:ascii="Times New Roman" w:hAnsi="Times New Roman" w:cs="Times New Roman"/>
                <w:sz w:val="18"/>
                <w:szCs w:val="18"/>
              </w:rPr>
              <w:t>Black</w:t>
            </w:r>
          </w:p>
        </w:tc>
        <w:tc>
          <w:tcPr>
            <w:tcW w:w="1890" w:type="dxa"/>
            <w:gridSpan w:val="2"/>
            <w:tcBorders>
              <w:left w:val="single" w:sz="4" w:space="0" w:color="auto"/>
            </w:tcBorders>
            <w:shd w:val="clear" w:color="auto" w:fill="F2F2F2" w:themeFill="background1" w:themeFillShade="F2"/>
          </w:tcPr>
          <w:p w14:paraId="1CA918B5" w14:textId="60A44E52" w:rsidR="00AB35F4" w:rsidRPr="00385C60" w:rsidRDefault="00AB35F4" w:rsidP="00AB35F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990" w:type="dxa"/>
            <w:shd w:val="clear" w:color="auto" w:fill="F2F2F2" w:themeFill="background1" w:themeFillShade="F2"/>
            <w:noWrap/>
            <w:vAlign w:val="bottom"/>
          </w:tcPr>
          <w:p w14:paraId="5C2EB17C" w14:textId="1E955F2D"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14" w:type="dxa"/>
            <w:shd w:val="clear" w:color="auto" w:fill="F2F2F2" w:themeFill="background1" w:themeFillShade="F2"/>
            <w:noWrap/>
            <w:vAlign w:val="bottom"/>
          </w:tcPr>
          <w:p w14:paraId="065BCC73" w14:textId="1CF49D3A"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56" w:type="dxa"/>
            <w:tcBorders>
              <w:right w:val="single" w:sz="4" w:space="0" w:color="auto"/>
            </w:tcBorders>
            <w:shd w:val="clear" w:color="auto" w:fill="F2F2F2" w:themeFill="background1" w:themeFillShade="F2"/>
            <w:noWrap/>
            <w:vAlign w:val="bottom"/>
          </w:tcPr>
          <w:p w14:paraId="0ABF088F" w14:textId="59544F07"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38" w:type="dxa"/>
            <w:tcBorders>
              <w:left w:val="single" w:sz="4" w:space="0" w:color="auto"/>
            </w:tcBorders>
            <w:shd w:val="clear" w:color="auto" w:fill="F2F2F2" w:themeFill="background1" w:themeFillShade="F2"/>
            <w:noWrap/>
            <w:vAlign w:val="bottom"/>
          </w:tcPr>
          <w:p w14:paraId="5DB812F0" w14:textId="21B8559B"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32" w:type="dxa"/>
            <w:tcBorders>
              <w:right w:val="single" w:sz="4" w:space="0" w:color="auto"/>
            </w:tcBorders>
            <w:shd w:val="clear" w:color="auto" w:fill="F2F2F2" w:themeFill="background1" w:themeFillShade="F2"/>
            <w:noWrap/>
            <w:vAlign w:val="bottom"/>
          </w:tcPr>
          <w:p w14:paraId="79BB7BD8" w14:textId="4BFF804C"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1062" w:type="dxa"/>
            <w:shd w:val="clear" w:color="auto" w:fill="F2F2F2" w:themeFill="background1" w:themeFillShade="F2"/>
            <w:vAlign w:val="bottom"/>
          </w:tcPr>
          <w:p w14:paraId="288AF492" w14:textId="7DCD35DF" w:rsidR="00AB35F4" w:rsidRPr="0021152B" w:rsidRDefault="00AB35F4" w:rsidP="00AB35F4">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szCs w:val="18"/>
              </w:rPr>
              <w:t>**</w:t>
            </w:r>
          </w:p>
        </w:tc>
        <w:tc>
          <w:tcPr>
            <w:tcW w:w="1048" w:type="dxa"/>
            <w:shd w:val="clear" w:color="auto" w:fill="F2F2F2" w:themeFill="background1" w:themeFillShade="F2"/>
            <w:vAlign w:val="bottom"/>
          </w:tcPr>
          <w:p w14:paraId="75D55C7A" w14:textId="5375FA3A" w:rsidR="00AB35F4" w:rsidRPr="00385C60" w:rsidRDefault="00AB35F4" w:rsidP="00AB35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0.289</w:t>
            </w:r>
          </w:p>
        </w:tc>
      </w:tr>
      <w:tr w:rsidR="00C01EEA" w:rsidRPr="00385C60" w14:paraId="5FBC3029" w14:textId="77777777" w:rsidTr="00C01EEA">
        <w:trPr>
          <w:trHeight w:val="139"/>
        </w:trPr>
        <w:tc>
          <w:tcPr>
            <w:tcW w:w="10875" w:type="dxa"/>
            <w:gridSpan w:val="11"/>
            <w:shd w:val="clear" w:color="auto" w:fill="D9D9D9" w:themeFill="background1" w:themeFillShade="D9"/>
            <w:noWrap/>
            <w:vAlign w:val="bottom"/>
          </w:tcPr>
          <w:p w14:paraId="66F85405" w14:textId="5D746FBC" w:rsidR="00C01EEA" w:rsidRPr="00385C60" w:rsidRDefault="00C01EEA" w:rsidP="00C01EEA">
            <w:pPr>
              <w:spacing w:after="0" w:line="240" w:lineRule="auto"/>
              <w:rPr>
                <w:rFonts w:ascii="Times New Roman" w:hAnsi="Times New Roman" w:cs="Times New Roman"/>
                <w:b/>
                <w:bCs/>
                <w:sz w:val="18"/>
                <w:szCs w:val="18"/>
              </w:rPr>
            </w:pPr>
            <w:r w:rsidRPr="00385C60">
              <w:rPr>
                <w:rFonts w:ascii="Times New Roman" w:eastAsia="Times New Roman" w:hAnsi="Times New Roman" w:cs="Times New Roman"/>
                <w:b/>
                <w:bCs/>
                <w:sz w:val="18"/>
                <w:szCs w:val="18"/>
              </w:rPr>
              <w:t xml:space="preserve">Neighborhood Socioeconomic Advantage </w:t>
            </w:r>
            <w:r>
              <w:rPr>
                <w:rFonts w:ascii="Times New Roman" w:eastAsia="Times New Roman" w:hAnsi="Times New Roman" w:cs="Times New Roman"/>
                <w:b/>
                <w:bCs/>
                <w:sz w:val="18"/>
                <w:szCs w:val="18"/>
              </w:rPr>
              <w:t>and</w:t>
            </w:r>
            <w:r w:rsidRPr="00385C60">
              <w:rPr>
                <w:rFonts w:ascii="Times New Roman" w:eastAsia="Times New Roman" w:hAnsi="Times New Roman" w:cs="Times New Roman"/>
                <w:b/>
                <w:bCs/>
                <w:sz w:val="18"/>
                <w:szCs w:val="18"/>
              </w:rPr>
              <w:t xml:space="preserve"> Race and Ethnicity</w:t>
            </w:r>
          </w:p>
        </w:tc>
      </w:tr>
      <w:tr w:rsidR="000C6954" w:rsidRPr="00385C60" w14:paraId="23DED923" w14:textId="77777777" w:rsidTr="00DF0ABE">
        <w:trPr>
          <w:trHeight w:val="139"/>
        </w:trPr>
        <w:tc>
          <w:tcPr>
            <w:tcW w:w="845" w:type="dxa"/>
            <w:shd w:val="clear" w:color="auto" w:fill="auto"/>
            <w:noWrap/>
            <w:vAlign w:val="bottom"/>
          </w:tcPr>
          <w:p w14:paraId="2924AC46" w14:textId="6946D34E"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519087C2" w14:textId="32F0F823"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5B55DCE0" w14:textId="5261DF42" w:rsidR="000C6954" w:rsidRPr="00666CF3" w:rsidRDefault="000C6954" w:rsidP="000C6954">
            <w:pPr>
              <w:spacing w:after="0" w:line="240" w:lineRule="auto"/>
              <w:rPr>
                <w:rFonts w:ascii="Times New Roman" w:hAnsi="Times New Roman" w:cs="Times New Roman"/>
                <w:b/>
                <w:bCs/>
                <w:sz w:val="18"/>
                <w:szCs w:val="18"/>
              </w:rPr>
            </w:pPr>
            <w:r>
              <w:rPr>
                <w:rFonts w:ascii="Times New Roman" w:hAnsi="Times New Roman" w:cs="Times New Roman"/>
                <w:sz w:val="18"/>
                <w:szCs w:val="18"/>
              </w:rPr>
              <w:t>Adv.</w:t>
            </w:r>
          </w:p>
        </w:tc>
        <w:tc>
          <w:tcPr>
            <w:tcW w:w="1046" w:type="dxa"/>
            <w:vAlign w:val="center"/>
          </w:tcPr>
          <w:p w14:paraId="0D63C588" w14:textId="0FD07776" w:rsidR="000C6954" w:rsidRPr="00666CF3" w:rsidRDefault="000C6954" w:rsidP="000C6954">
            <w:pPr>
              <w:spacing w:after="0" w:line="240" w:lineRule="auto"/>
              <w:rPr>
                <w:rFonts w:ascii="Times New Roman" w:hAnsi="Times New Roman" w:cs="Times New Roman"/>
                <w:b/>
                <w:bCs/>
                <w:sz w:val="18"/>
                <w:szCs w:val="18"/>
              </w:rPr>
            </w:pPr>
            <w:r>
              <w:rPr>
                <w:rFonts w:ascii="Times New Roman" w:hAnsi="Times New Roman" w:cs="Times New Roman"/>
                <w:sz w:val="18"/>
                <w:szCs w:val="18"/>
              </w:rPr>
              <w:t>Latinx</w:t>
            </w:r>
          </w:p>
        </w:tc>
        <w:tc>
          <w:tcPr>
            <w:tcW w:w="1039" w:type="dxa"/>
            <w:shd w:val="clear" w:color="auto" w:fill="auto"/>
            <w:noWrap/>
            <w:vAlign w:val="bottom"/>
          </w:tcPr>
          <w:p w14:paraId="30B508C6" w14:textId="3C2B41C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2C1E71F7" w14:textId="1B63993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2706E8FF" w14:textId="35FF271E"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4F25576D" w14:textId="6B0E71E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6697D3CD" w14:textId="72390A65"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70" w:type="dxa"/>
            <w:vAlign w:val="bottom"/>
          </w:tcPr>
          <w:p w14:paraId="69A54C31" w14:textId="639A206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40" w:type="dxa"/>
            <w:vAlign w:val="bottom"/>
          </w:tcPr>
          <w:p w14:paraId="0568E326" w14:textId="0B02498A"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57C317F0" w14:textId="77777777" w:rsidTr="00DF0ABE">
        <w:trPr>
          <w:trHeight w:val="139"/>
        </w:trPr>
        <w:tc>
          <w:tcPr>
            <w:tcW w:w="845" w:type="dxa"/>
            <w:shd w:val="clear" w:color="auto" w:fill="F2F2F2" w:themeFill="background1" w:themeFillShade="F2"/>
            <w:noWrap/>
            <w:vAlign w:val="bottom"/>
          </w:tcPr>
          <w:p w14:paraId="2CBAD0A0" w14:textId="79773F03"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373CCD43" w14:textId="4CE01194"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shd w:val="clear" w:color="auto" w:fill="F2F2F2" w:themeFill="background1" w:themeFillShade="F2"/>
            <w:vAlign w:val="bottom"/>
          </w:tcPr>
          <w:p w14:paraId="34123655" w14:textId="57920898"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shd w:val="clear" w:color="auto" w:fill="F2F2F2" w:themeFill="background1" w:themeFillShade="F2"/>
            <w:vAlign w:val="center"/>
          </w:tcPr>
          <w:p w14:paraId="060E5F7C" w14:textId="650A2698"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Asian</w:t>
            </w:r>
          </w:p>
        </w:tc>
        <w:tc>
          <w:tcPr>
            <w:tcW w:w="1039" w:type="dxa"/>
            <w:shd w:val="clear" w:color="auto" w:fill="F2F2F2" w:themeFill="background1" w:themeFillShade="F2"/>
            <w:noWrap/>
            <w:vAlign w:val="bottom"/>
          </w:tcPr>
          <w:p w14:paraId="329B4A00" w14:textId="4BB2E77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0A72A07E" w14:textId="5768267D"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6A83C7FB" w14:textId="1D303552"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0.073</w:t>
            </w:r>
          </w:p>
        </w:tc>
        <w:tc>
          <w:tcPr>
            <w:tcW w:w="1062" w:type="dxa"/>
            <w:tcBorders>
              <w:left w:val="single" w:sz="4" w:space="0" w:color="auto"/>
            </w:tcBorders>
            <w:shd w:val="clear" w:color="auto" w:fill="F2F2F2" w:themeFill="background1" w:themeFillShade="F2"/>
            <w:noWrap/>
            <w:vAlign w:val="bottom"/>
          </w:tcPr>
          <w:p w14:paraId="5C9BC997" w14:textId="5A0F4F1F"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5F9184CA" w14:textId="43C141D5"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70" w:type="dxa"/>
            <w:shd w:val="clear" w:color="auto" w:fill="F2F2F2" w:themeFill="background1" w:themeFillShade="F2"/>
            <w:vAlign w:val="bottom"/>
          </w:tcPr>
          <w:p w14:paraId="6CA0188A" w14:textId="03AEC090"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0" w:type="dxa"/>
            <w:shd w:val="clear" w:color="auto" w:fill="F2F2F2" w:themeFill="background1" w:themeFillShade="F2"/>
            <w:vAlign w:val="bottom"/>
          </w:tcPr>
          <w:p w14:paraId="54DA5A32" w14:textId="7A9AB4BE"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06DD1FE6" w14:textId="77777777" w:rsidTr="00DF0ABE">
        <w:trPr>
          <w:trHeight w:val="139"/>
        </w:trPr>
        <w:tc>
          <w:tcPr>
            <w:tcW w:w="845" w:type="dxa"/>
            <w:shd w:val="clear" w:color="auto" w:fill="auto"/>
            <w:noWrap/>
            <w:vAlign w:val="bottom"/>
          </w:tcPr>
          <w:p w14:paraId="577539CC" w14:textId="274F0D2A"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auto"/>
            <w:vAlign w:val="bottom"/>
          </w:tcPr>
          <w:p w14:paraId="727A41FA" w14:textId="3E1C7756"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303F2B0C" w14:textId="4D7373B8"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vAlign w:val="center"/>
          </w:tcPr>
          <w:p w14:paraId="581B2B0A" w14:textId="517777D3"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Asian</w:t>
            </w:r>
          </w:p>
        </w:tc>
        <w:tc>
          <w:tcPr>
            <w:tcW w:w="1039" w:type="dxa"/>
            <w:shd w:val="clear" w:color="auto" w:fill="auto"/>
            <w:noWrap/>
            <w:vAlign w:val="bottom"/>
          </w:tcPr>
          <w:p w14:paraId="57421452" w14:textId="74FFEEE9"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0.005</w:t>
            </w:r>
          </w:p>
        </w:tc>
        <w:tc>
          <w:tcPr>
            <w:tcW w:w="1039" w:type="dxa"/>
            <w:shd w:val="clear" w:color="auto" w:fill="auto"/>
            <w:noWrap/>
            <w:vAlign w:val="bottom"/>
          </w:tcPr>
          <w:p w14:paraId="1D127B69" w14:textId="685AE1A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69153B04" w14:textId="38DA579C"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6E85FA6B" w14:textId="310E7692"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0.004</w:t>
            </w:r>
          </w:p>
        </w:tc>
        <w:tc>
          <w:tcPr>
            <w:tcW w:w="1008" w:type="dxa"/>
            <w:tcBorders>
              <w:right w:val="single" w:sz="4" w:space="0" w:color="auto"/>
            </w:tcBorders>
            <w:shd w:val="clear" w:color="auto" w:fill="auto"/>
            <w:noWrap/>
            <w:vAlign w:val="bottom"/>
          </w:tcPr>
          <w:p w14:paraId="24E4BF47" w14:textId="1926B51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70" w:type="dxa"/>
            <w:vAlign w:val="bottom"/>
          </w:tcPr>
          <w:p w14:paraId="768AC98D" w14:textId="1A09033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40" w:type="dxa"/>
            <w:vAlign w:val="bottom"/>
          </w:tcPr>
          <w:p w14:paraId="4563205B" w14:textId="4F700A7B"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0.822</w:t>
            </w:r>
          </w:p>
        </w:tc>
      </w:tr>
      <w:tr w:rsidR="000C6954" w:rsidRPr="00385C60" w14:paraId="070CB428" w14:textId="77777777" w:rsidTr="00DF0ABE">
        <w:trPr>
          <w:trHeight w:val="139"/>
        </w:trPr>
        <w:tc>
          <w:tcPr>
            <w:tcW w:w="845" w:type="dxa"/>
            <w:shd w:val="clear" w:color="auto" w:fill="F2F2F2" w:themeFill="background1" w:themeFillShade="F2"/>
            <w:noWrap/>
            <w:vAlign w:val="bottom"/>
          </w:tcPr>
          <w:p w14:paraId="73B61EEC" w14:textId="53CBF6D4"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6C1D700D" w14:textId="5586DC7E"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shd w:val="clear" w:color="auto" w:fill="F2F2F2" w:themeFill="background1" w:themeFillShade="F2"/>
            <w:vAlign w:val="bottom"/>
          </w:tcPr>
          <w:p w14:paraId="69745258" w14:textId="301FB0F4" w:rsidR="000C6954" w:rsidRPr="00666CF3" w:rsidRDefault="000C6954" w:rsidP="000C6954">
            <w:pPr>
              <w:spacing w:after="0" w:line="240" w:lineRule="auto"/>
              <w:rPr>
                <w:rFonts w:ascii="Times New Roman" w:hAnsi="Times New Roman" w:cs="Times New Roman"/>
                <w:b/>
                <w:bCs/>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65C0DC09" w14:textId="6F3CB4FD" w:rsidR="000C6954" w:rsidRPr="00666CF3" w:rsidRDefault="000C6954" w:rsidP="000C6954">
            <w:pPr>
              <w:spacing w:after="0" w:line="240" w:lineRule="auto"/>
              <w:rPr>
                <w:rFonts w:ascii="Times New Roman" w:hAnsi="Times New Roman" w:cs="Times New Roman"/>
                <w:b/>
                <w:bCs/>
                <w:sz w:val="18"/>
                <w:szCs w:val="18"/>
              </w:rPr>
            </w:pPr>
            <w:r w:rsidRPr="00666CF3">
              <w:rPr>
                <w:rFonts w:ascii="Times New Roman" w:hAnsi="Times New Roman" w:cs="Times New Roman"/>
                <w:sz w:val="18"/>
                <w:szCs w:val="18"/>
              </w:rPr>
              <w:t>Asian</w:t>
            </w:r>
          </w:p>
        </w:tc>
        <w:tc>
          <w:tcPr>
            <w:tcW w:w="1039" w:type="dxa"/>
            <w:shd w:val="clear" w:color="auto" w:fill="F2F2F2" w:themeFill="background1" w:themeFillShade="F2"/>
            <w:noWrap/>
            <w:vAlign w:val="bottom"/>
          </w:tcPr>
          <w:p w14:paraId="40609716" w14:textId="5133AEE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54910447" w14:textId="65A6E60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5A5DF71A" w14:textId="1F38CFA3"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61DD7C15" w14:textId="2C1A414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08EE1117" w14:textId="628D71A2"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70" w:type="dxa"/>
            <w:shd w:val="clear" w:color="auto" w:fill="F2F2F2" w:themeFill="background1" w:themeFillShade="F2"/>
            <w:vAlign w:val="bottom"/>
          </w:tcPr>
          <w:p w14:paraId="30126291" w14:textId="24714591"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0" w:type="dxa"/>
            <w:shd w:val="clear" w:color="auto" w:fill="F2F2F2" w:themeFill="background1" w:themeFillShade="F2"/>
            <w:vAlign w:val="bottom"/>
          </w:tcPr>
          <w:p w14:paraId="4C5C2BE4" w14:textId="1322381A"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0.003</w:t>
            </w:r>
          </w:p>
        </w:tc>
      </w:tr>
      <w:tr w:rsidR="000C6954" w:rsidRPr="00385C60" w14:paraId="538D202B" w14:textId="77777777" w:rsidTr="00DF0ABE">
        <w:trPr>
          <w:trHeight w:val="139"/>
        </w:trPr>
        <w:tc>
          <w:tcPr>
            <w:tcW w:w="845" w:type="dxa"/>
            <w:shd w:val="clear" w:color="auto" w:fill="auto"/>
            <w:noWrap/>
            <w:vAlign w:val="bottom"/>
          </w:tcPr>
          <w:p w14:paraId="3914265C" w14:textId="4BC31ED8"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auto"/>
            <w:vAlign w:val="bottom"/>
          </w:tcPr>
          <w:p w14:paraId="0D680C58" w14:textId="066B8755"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1BD9C6D2" w14:textId="1BD85241"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center"/>
          </w:tcPr>
          <w:p w14:paraId="7844E894" w14:textId="06F837DD"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Asian</w:t>
            </w:r>
          </w:p>
        </w:tc>
        <w:tc>
          <w:tcPr>
            <w:tcW w:w="1039" w:type="dxa"/>
            <w:shd w:val="clear" w:color="auto" w:fill="auto"/>
            <w:noWrap/>
            <w:vAlign w:val="bottom"/>
          </w:tcPr>
          <w:p w14:paraId="6BAE4D14" w14:textId="7F19CE60"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18CFF28D" w14:textId="0CE59ED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7C98CF7B" w14:textId="37973BF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0D5C8DBC" w14:textId="2B74A93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32B61614" w14:textId="7F473907"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0.682</w:t>
            </w:r>
          </w:p>
        </w:tc>
        <w:tc>
          <w:tcPr>
            <w:tcW w:w="1070" w:type="dxa"/>
            <w:vAlign w:val="bottom"/>
          </w:tcPr>
          <w:p w14:paraId="0E79BA43" w14:textId="786DE9EE"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40" w:type="dxa"/>
            <w:vAlign w:val="bottom"/>
          </w:tcPr>
          <w:p w14:paraId="6EEB4A45" w14:textId="28BCF9E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r>
      <w:tr w:rsidR="000C6954" w:rsidRPr="00385C60" w14:paraId="7D31CA60" w14:textId="77777777" w:rsidTr="00DF0ABE">
        <w:trPr>
          <w:trHeight w:val="139"/>
        </w:trPr>
        <w:tc>
          <w:tcPr>
            <w:tcW w:w="845" w:type="dxa"/>
            <w:shd w:val="clear" w:color="auto" w:fill="F2F2F2" w:themeFill="background1" w:themeFillShade="F2"/>
            <w:noWrap/>
            <w:vAlign w:val="bottom"/>
          </w:tcPr>
          <w:p w14:paraId="78231EFF" w14:textId="04D56102"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6817E90F" w14:textId="600A63FD"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shd w:val="clear" w:color="auto" w:fill="F2F2F2" w:themeFill="background1" w:themeFillShade="F2"/>
            <w:vAlign w:val="bottom"/>
          </w:tcPr>
          <w:p w14:paraId="7FF6C58B" w14:textId="10F0BA2F"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shd w:val="clear" w:color="auto" w:fill="F2F2F2" w:themeFill="background1" w:themeFillShade="F2"/>
            <w:vAlign w:val="center"/>
          </w:tcPr>
          <w:p w14:paraId="142F06AC" w14:textId="7B83C6C3"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F2F2F2" w:themeFill="background1" w:themeFillShade="F2"/>
            <w:noWrap/>
            <w:vAlign w:val="bottom"/>
          </w:tcPr>
          <w:p w14:paraId="7854E3AD" w14:textId="55D09DF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6BAF4E05" w14:textId="6447AB5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3F50FE7E" w14:textId="7A11077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213FF82C" w14:textId="4AB34A62"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0.682</w:t>
            </w:r>
          </w:p>
        </w:tc>
        <w:tc>
          <w:tcPr>
            <w:tcW w:w="1008" w:type="dxa"/>
            <w:tcBorders>
              <w:right w:val="single" w:sz="4" w:space="0" w:color="auto"/>
            </w:tcBorders>
            <w:shd w:val="clear" w:color="auto" w:fill="F2F2F2" w:themeFill="background1" w:themeFillShade="F2"/>
            <w:noWrap/>
            <w:vAlign w:val="bottom"/>
          </w:tcPr>
          <w:p w14:paraId="2E208601" w14:textId="1491D6B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70" w:type="dxa"/>
            <w:shd w:val="clear" w:color="auto" w:fill="F2F2F2" w:themeFill="background1" w:themeFillShade="F2"/>
            <w:vAlign w:val="bottom"/>
          </w:tcPr>
          <w:p w14:paraId="30C19BEC" w14:textId="3C6740D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40" w:type="dxa"/>
            <w:shd w:val="clear" w:color="auto" w:fill="F2F2F2" w:themeFill="background1" w:themeFillShade="F2"/>
            <w:vAlign w:val="bottom"/>
          </w:tcPr>
          <w:p w14:paraId="0E87721F" w14:textId="43EBF796"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0.366</w:t>
            </w:r>
          </w:p>
        </w:tc>
      </w:tr>
      <w:tr w:rsidR="000C6954" w:rsidRPr="00385C60" w14:paraId="122495B4" w14:textId="77777777" w:rsidTr="00DF0ABE">
        <w:trPr>
          <w:trHeight w:val="139"/>
        </w:trPr>
        <w:tc>
          <w:tcPr>
            <w:tcW w:w="845" w:type="dxa"/>
            <w:shd w:val="clear" w:color="auto" w:fill="auto"/>
            <w:noWrap/>
            <w:vAlign w:val="bottom"/>
          </w:tcPr>
          <w:p w14:paraId="6A34AAB3" w14:textId="07962510"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auto"/>
            <w:vAlign w:val="bottom"/>
          </w:tcPr>
          <w:p w14:paraId="7A2DD123" w14:textId="76F61BF8"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0F63BFF3" w14:textId="2EE99F76" w:rsidR="000C6954" w:rsidRPr="00666CF3" w:rsidRDefault="000C6954" w:rsidP="000C6954">
            <w:pPr>
              <w:spacing w:after="0" w:line="240" w:lineRule="auto"/>
              <w:rPr>
                <w:rFonts w:ascii="Times New Roman" w:hAnsi="Times New Roman" w:cs="Times New Roman"/>
                <w:b/>
                <w:bCs/>
                <w:sz w:val="18"/>
                <w:szCs w:val="18"/>
              </w:rPr>
            </w:pPr>
            <w:r>
              <w:rPr>
                <w:rFonts w:ascii="Times New Roman" w:hAnsi="Times New Roman" w:cs="Times New Roman"/>
                <w:sz w:val="18"/>
                <w:szCs w:val="18"/>
              </w:rPr>
              <w:t>Disadv.</w:t>
            </w:r>
          </w:p>
        </w:tc>
        <w:tc>
          <w:tcPr>
            <w:tcW w:w="1046" w:type="dxa"/>
            <w:vAlign w:val="center"/>
          </w:tcPr>
          <w:p w14:paraId="3A66E3ED" w14:textId="096D30DD" w:rsidR="000C6954" w:rsidRPr="00666CF3" w:rsidRDefault="000C6954" w:rsidP="000C6954">
            <w:pPr>
              <w:spacing w:after="0" w:line="240" w:lineRule="auto"/>
              <w:rPr>
                <w:rFonts w:ascii="Times New Roman" w:hAnsi="Times New Roman" w:cs="Times New Roman"/>
                <w:b/>
                <w:bCs/>
                <w:sz w:val="18"/>
                <w:szCs w:val="18"/>
              </w:rPr>
            </w:pPr>
            <w:r w:rsidRPr="00666CF3">
              <w:rPr>
                <w:rFonts w:ascii="Times New Roman" w:hAnsi="Times New Roman" w:cs="Times New Roman"/>
                <w:sz w:val="18"/>
                <w:szCs w:val="18"/>
              </w:rPr>
              <w:t>Black</w:t>
            </w:r>
          </w:p>
        </w:tc>
        <w:tc>
          <w:tcPr>
            <w:tcW w:w="1039" w:type="dxa"/>
            <w:shd w:val="clear" w:color="auto" w:fill="auto"/>
            <w:noWrap/>
            <w:vAlign w:val="bottom"/>
          </w:tcPr>
          <w:p w14:paraId="4ABD2D1E" w14:textId="17EBD54E"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5678A60C" w14:textId="634D186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6D870581" w14:textId="7389BA9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6FEB1C53" w14:textId="5087B6E0"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29AA7CBD" w14:textId="55934A53"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0.192</w:t>
            </w:r>
          </w:p>
        </w:tc>
        <w:tc>
          <w:tcPr>
            <w:tcW w:w="1070" w:type="dxa"/>
            <w:vAlign w:val="bottom"/>
          </w:tcPr>
          <w:p w14:paraId="0C801762" w14:textId="229B67F9"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0" w:type="dxa"/>
            <w:vAlign w:val="bottom"/>
          </w:tcPr>
          <w:p w14:paraId="290DD156" w14:textId="663FAC09"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4B0CBF31" w14:textId="77777777" w:rsidTr="00DF0ABE">
        <w:trPr>
          <w:trHeight w:val="139"/>
        </w:trPr>
        <w:tc>
          <w:tcPr>
            <w:tcW w:w="845" w:type="dxa"/>
            <w:shd w:val="clear" w:color="auto" w:fill="F2F2F2" w:themeFill="background1" w:themeFillShade="F2"/>
            <w:noWrap/>
            <w:vAlign w:val="bottom"/>
          </w:tcPr>
          <w:p w14:paraId="5DAF2DE3" w14:textId="6BB0CDE9"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208FDC7B" w14:textId="2BA97684"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shd w:val="clear" w:color="auto" w:fill="F2F2F2" w:themeFill="background1" w:themeFillShade="F2"/>
            <w:vAlign w:val="bottom"/>
          </w:tcPr>
          <w:p w14:paraId="2ED9BE56" w14:textId="18B730F3"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54C225F3" w14:textId="3CF831E0"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F2F2F2" w:themeFill="background1" w:themeFillShade="F2"/>
            <w:noWrap/>
            <w:vAlign w:val="bottom"/>
          </w:tcPr>
          <w:p w14:paraId="4A0A161A" w14:textId="6C6717AD"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7FFEBEDB" w14:textId="1FCE9DB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6AECC879" w14:textId="452AF4A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18D3BFF9" w14:textId="3BAD3DA8"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0E786A3C" w14:textId="5FE21BD7"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shd w:val="clear" w:color="auto" w:fill="F2F2F2" w:themeFill="background1" w:themeFillShade="F2"/>
            <w:vAlign w:val="bottom"/>
          </w:tcPr>
          <w:p w14:paraId="3C902ACE" w14:textId="0B7DBBE9"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0.393</w:t>
            </w:r>
          </w:p>
        </w:tc>
        <w:tc>
          <w:tcPr>
            <w:tcW w:w="1040" w:type="dxa"/>
            <w:shd w:val="clear" w:color="auto" w:fill="F2F2F2" w:themeFill="background1" w:themeFillShade="F2"/>
            <w:vAlign w:val="bottom"/>
          </w:tcPr>
          <w:p w14:paraId="01C704B8" w14:textId="6DFCC8E0"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0.003</w:t>
            </w:r>
          </w:p>
        </w:tc>
      </w:tr>
      <w:tr w:rsidR="000C6954" w:rsidRPr="00385C60" w14:paraId="761B7741" w14:textId="77777777" w:rsidTr="00DF0ABE">
        <w:trPr>
          <w:trHeight w:val="139"/>
        </w:trPr>
        <w:tc>
          <w:tcPr>
            <w:tcW w:w="845" w:type="dxa"/>
            <w:shd w:val="clear" w:color="auto" w:fill="auto"/>
            <w:noWrap/>
            <w:vAlign w:val="bottom"/>
          </w:tcPr>
          <w:p w14:paraId="459F79AB" w14:textId="40B5C732"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auto"/>
            <w:vAlign w:val="bottom"/>
          </w:tcPr>
          <w:p w14:paraId="430F850F" w14:textId="37E170EA"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4133FA38" w14:textId="6F0612FC"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center"/>
          </w:tcPr>
          <w:p w14:paraId="47D21CF3" w14:textId="189E42EE"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auto"/>
            <w:noWrap/>
            <w:vAlign w:val="bottom"/>
          </w:tcPr>
          <w:p w14:paraId="45705B27" w14:textId="3E33213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0265C4AF" w14:textId="510AC302"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15371510" w14:textId="73D4CB6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7D2FD616" w14:textId="070AFE4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2F350194" w14:textId="1CEBF2A3"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vAlign w:val="bottom"/>
          </w:tcPr>
          <w:p w14:paraId="1F8A60B6" w14:textId="63A63BB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0" w:type="dxa"/>
            <w:vAlign w:val="bottom"/>
          </w:tcPr>
          <w:p w14:paraId="1AACE6B5" w14:textId="2C7A2C2B"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066DAA42" w14:textId="77777777" w:rsidTr="00DF0ABE">
        <w:trPr>
          <w:trHeight w:val="139"/>
        </w:trPr>
        <w:tc>
          <w:tcPr>
            <w:tcW w:w="845" w:type="dxa"/>
            <w:shd w:val="clear" w:color="auto" w:fill="F2F2F2" w:themeFill="background1" w:themeFillShade="F2"/>
            <w:noWrap/>
            <w:vAlign w:val="bottom"/>
          </w:tcPr>
          <w:p w14:paraId="718BAF46" w14:textId="1D7EAFFB"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16BB0016" w14:textId="7991D686"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shd w:val="clear" w:color="auto" w:fill="F2F2F2" w:themeFill="background1" w:themeFillShade="F2"/>
            <w:vAlign w:val="bottom"/>
          </w:tcPr>
          <w:p w14:paraId="0B3B4E5F" w14:textId="3941AAAA" w:rsidR="000C6954" w:rsidRPr="00666CF3" w:rsidRDefault="000C6954" w:rsidP="000C6954">
            <w:pPr>
              <w:spacing w:after="0" w:line="240" w:lineRule="auto"/>
              <w:rPr>
                <w:rFonts w:ascii="Times New Roman" w:hAnsi="Times New Roman" w:cs="Times New Roman"/>
                <w:b/>
                <w:bCs/>
                <w:sz w:val="18"/>
                <w:szCs w:val="18"/>
              </w:rPr>
            </w:pPr>
            <w:r>
              <w:rPr>
                <w:rFonts w:ascii="Times New Roman" w:hAnsi="Times New Roman" w:cs="Times New Roman"/>
                <w:sz w:val="18"/>
                <w:szCs w:val="18"/>
              </w:rPr>
              <w:t>Disadv.</w:t>
            </w:r>
          </w:p>
        </w:tc>
        <w:tc>
          <w:tcPr>
            <w:tcW w:w="1046" w:type="dxa"/>
            <w:shd w:val="clear" w:color="auto" w:fill="F2F2F2" w:themeFill="background1" w:themeFillShade="F2"/>
            <w:vAlign w:val="center"/>
          </w:tcPr>
          <w:p w14:paraId="353CA358" w14:textId="12F27A6B" w:rsidR="000C6954" w:rsidRPr="00666CF3" w:rsidRDefault="000C6954" w:rsidP="000C6954">
            <w:pPr>
              <w:spacing w:after="0" w:line="240" w:lineRule="auto"/>
              <w:rPr>
                <w:rFonts w:ascii="Times New Roman" w:hAnsi="Times New Roman" w:cs="Times New Roman"/>
                <w:b/>
                <w:bCs/>
                <w:sz w:val="18"/>
                <w:szCs w:val="18"/>
              </w:rPr>
            </w:pPr>
            <w:r>
              <w:rPr>
                <w:rFonts w:ascii="Times New Roman" w:hAnsi="Times New Roman" w:cs="Times New Roman"/>
                <w:sz w:val="18"/>
                <w:szCs w:val="18"/>
              </w:rPr>
              <w:t>White</w:t>
            </w:r>
          </w:p>
        </w:tc>
        <w:tc>
          <w:tcPr>
            <w:tcW w:w="1039" w:type="dxa"/>
            <w:shd w:val="clear" w:color="auto" w:fill="F2F2F2" w:themeFill="background1" w:themeFillShade="F2"/>
            <w:noWrap/>
            <w:vAlign w:val="bottom"/>
          </w:tcPr>
          <w:p w14:paraId="1EFF0F0E" w14:textId="1545973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39F1555E" w14:textId="333523D2"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7A64C359" w14:textId="1AB06B1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06A72320" w14:textId="6EFE7D9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54FB246B" w14:textId="0BF9F375"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shd w:val="clear" w:color="auto" w:fill="F2F2F2" w:themeFill="background1" w:themeFillShade="F2"/>
            <w:vAlign w:val="bottom"/>
          </w:tcPr>
          <w:p w14:paraId="41B0F3A3" w14:textId="74EEBA5F"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0" w:type="dxa"/>
            <w:shd w:val="clear" w:color="auto" w:fill="F2F2F2" w:themeFill="background1" w:themeFillShade="F2"/>
            <w:vAlign w:val="bottom"/>
          </w:tcPr>
          <w:p w14:paraId="3C7F9B18" w14:textId="1A9021E0"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0.005</w:t>
            </w:r>
          </w:p>
        </w:tc>
      </w:tr>
      <w:tr w:rsidR="000C6954" w:rsidRPr="00385C60" w14:paraId="40053785" w14:textId="77777777" w:rsidTr="000468DD">
        <w:trPr>
          <w:trHeight w:val="139"/>
        </w:trPr>
        <w:tc>
          <w:tcPr>
            <w:tcW w:w="845" w:type="dxa"/>
            <w:shd w:val="clear" w:color="auto" w:fill="auto"/>
            <w:noWrap/>
            <w:vAlign w:val="bottom"/>
          </w:tcPr>
          <w:p w14:paraId="2DADEC4F" w14:textId="19C01A54"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auto"/>
            <w:vAlign w:val="bottom"/>
          </w:tcPr>
          <w:p w14:paraId="382964D8" w14:textId="27FD5606"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5C3CBABA" w14:textId="6D2D635B"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vAlign w:val="center"/>
          </w:tcPr>
          <w:p w14:paraId="7D40AA02" w14:textId="21DDC9E7"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auto"/>
            <w:noWrap/>
            <w:vAlign w:val="bottom"/>
          </w:tcPr>
          <w:p w14:paraId="270E7528" w14:textId="0C343D65"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70B14C55" w14:textId="412E8D3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5CCA39AF" w14:textId="418096C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5513E27D" w14:textId="30CCEF6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76E4AF2C" w14:textId="720F9A72"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3E211C0D" w14:textId="42556C41" w:rsidR="000C6954" w:rsidRPr="004A1AC2" w:rsidRDefault="000C6954" w:rsidP="000C6954">
            <w:pPr>
              <w:spacing w:after="0" w:line="240" w:lineRule="auto"/>
              <w:jc w:val="center"/>
              <w:rPr>
                <w:rFonts w:ascii="Times New Roman" w:hAnsi="Times New Roman" w:cs="Times New Roman"/>
                <w:sz w:val="18"/>
                <w:szCs w:val="18"/>
              </w:rPr>
            </w:pPr>
            <w:r w:rsidRPr="00E31DAE">
              <w:rPr>
                <w:rFonts w:ascii="Times New Roman" w:hAnsi="Times New Roman" w:cs="Times New Roman"/>
                <w:sz w:val="18"/>
                <w:szCs w:val="18"/>
              </w:rPr>
              <w:t>***</w:t>
            </w:r>
          </w:p>
        </w:tc>
        <w:tc>
          <w:tcPr>
            <w:tcW w:w="1040" w:type="dxa"/>
            <w:vAlign w:val="bottom"/>
          </w:tcPr>
          <w:p w14:paraId="173DFC50" w14:textId="3E04EA0F"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2DEC9330" w14:textId="77777777" w:rsidTr="000468DD">
        <w:trPr>
          <w:trHeight w:val="139"/>
        </w:trPr>
        <w:tc>
          <w:tcPr>
            <w:tcW w:w="845" w:type="dxa"/>
            <w:shd w:val="clear" w:color="auto" w:fill="F2F2F2" w:themeFill="background1" w:themeFillShade="F2"/>
            <w:noWrap/>
            <w:vAlign w:val="bottom"/>
          </w:tcPr>
          <w:p w14:paraId="3D7F283B" w14:textId="7D31AACB"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232FB479" w14:textId="113ADFC5"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shd w:val="clear" w:color="auto" w:fill="F2F2F2" w:themeFill="background1" w:themeFillShade="F2"/>
            <w:vAlign w:val="bottom"/>
          </w:tcPr>
          <w:p w14:paraId="4F42A915" w14:textId="272A5AD5"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52F39973" w14:textId="51E1F86D"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F2F2F2" w:themeFill="background1" w:themeFillShade="F2"/>
            <w:noWrap/>
            <w:vAlign w:val="bottom"/>
          </w:tcPr>
          <w:p w14:paraId="782B408C" w14:textId="14CB77A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2E583CB6" w14:textId="7A036C0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0A1DE3B8" w14:textId="54DD68F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37B5B5E7" w14:textId="628A07F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51103143" w14:textId="43B772D9"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tcPr>
          <w:p w14:paraId="753EC914" w14:textId="052C4199" w:rsidR="000C6954" w:rsidRPr="004A1AC2" w:rsidRDefault="000C6954" w:rsidP="000C6954">
            <w:pPr>
              <w:spacing w:after="0" w:line="240" w:lineRule="auto"/>
              <w:jc w:val="center"/>
              <w:rPr>
                <w:rFonts w:ascii="Times New Roman" w:hAnsi="Times New Roman" w:cs="Times New Roman"/>
                <w:sz w:val="18"/>
                <w:szCs w:val="18"/>
              </w:rPr>
            </w:pPr>
            <w:r w:rsidRPr="00E31DAE">
              <w:rPr>
                <w:rFonts w:ascii="Times New Roman" w:hAnsi="Times New Roman" w:cs="Times New Roman"/>
                <w:sz w:val="18"/>
                <w:szCs w:val="18"/>
              </w:rPr>
              <w:t>***</w:t>
            </w:r>
          </w:p>
        </w:tc>
        <w:tc>
          <w:tcPr>
            <w:tcW w:w="1040" w:type="dxa"/>
            <w:shd w:val="clear" w:color="auto" w:fill="F2F2F2" w:themeFill="background1" w:themeFillShade="F2"/>
            <w:vAlign w:val="bottom"/>
          </w:tcPr>
          <w:p w14:paraId="04B4FA22" w14:textId="17DBE10E"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7D77F0ED" w14:textId="77777777" w:rsidTr="000468DD">
        <w:trPr>
          <w:trHeight w:val="139"/>
        </w:trPr>
        <w:tc>
          <w:tcPr>
            <w:tcW w:w="845" w:type="dxa"/>
            <w:shd w:val="clear" w:color="auto" w:fill="auto"/>
            <w:noWrap/>
            <w:vAlign w:val="bottom"/>
          </w:tcPr>
          <w:p w14:paraId="46E37594" w14:textId="481BCA1B"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auto"/>
            <w:vAlign w:val="bottom"/>
          </w:tcPr>
          <w:p w14:paraId="1F227C78" w14:textId="1BEE0CB9"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Latinx</w:t>
            </w:r>
          </w:p>
        </w:tc>
        <w:tc>
          <w:tcPr>
            <w:tcW w:w="810" w:type="dxa"/>
            <w:tcBorders>
              <w:left w:val="single" w:sz="4" w:space="0" w:color="auto"/>
            </w:tcBorders>
            <w:vAlign w:val="bottom"/>
          </w:tcPr>
          <w:p w14:paraId="090DC8EF" w14:textId="493D885B"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center"/>
          </w:tcPr>
          <w:p w14:paraId="70E23B48" w14:textId="6F6C2E69"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auto"/>
            <w:noWrap/>
            <w:vAlign w:val="bottom"/>
          </w:tcPr>
          <w:p w14:paraId="32093DC8" w14:textId="23C39EE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2793E89D" w14:textId="43E55C10"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704FA965" w14:textId="7A923CC5"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3B228A24" w14:textId="5DD9AAE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371A6A0F" w14:textId="2DB16601"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0B639945" w14:textId="7AD0C08F" w:rsidR="000C6954" w:rsidRPr="004A1AC2" w:rsidRDefault="000C6954" w:rsidP="000C6954">
            <w:pPr>
              <w:spacing w:after="0" w:line="240" w:lineRule="auto"/>
              <w:jc w:val="center"/>
              <w:rPr>
                <w:rFonts w:ascii="Times New Roman" w:hAnsi="Times New Roman" w:cs="Times New Roman"/>
                <w:sz w:val="18"/>
                <w:szCs w:val="18"/>
              </w:rPr>
            </w:pPr>
            <w:r w:rsidRPr="00E31DAE">
              <w:rPr>
                <w:rFonts w:ascii="Times New Roman" w:hAnsi="Times New Roman" w:cs="Times New Roman"/>
                <w:sz w:val="18"/>
                <w:szCs w:val="18"/>
              </w:rPr>
              <w:t>***</w:t>
            </w:r>
          </w:p>
        </w:tc>
        <w:tc>
          <w:tcPr>
            <w:tcW w:w="1040" w:type="dxa"/>
            <w:vAlign w:val="bottom"/>
          </w:tcPr>
          <w:p w14:paraId="06FB9B0D" w14:textId="13401754"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62324022" w14:textId="77777777" w:rsidTr="00DF0ABE">
        <w:trPr>
          <w:trHeight w:val="139"/>
        </w:trPr>
        <w:tc>
          <w:tcPr>
            <w:tcW w:w="845" w:type="dxa"/>
            <w:shd w:val="clear" w:color="auto" w:fill="F2F2F2" w:themeFill="background1" w:themeFillShade="F2"/>
            <w:noWrap/>
            <w:vAlign w:val="bottom"/>
          </w:tcPr>
          <w:p w14:paraId="04CD5982" w14:textId="38737F53"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F2F2F2" w:themeFill="background1" w:themeFillShade="F2"/>
            <w:vAlign w:val="bottom"/>
          </w:tcPr>
          <w:p w14:paraId="54EF8799" w14:textId="769FC38A"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shd w:val="clear" w:color="auto" w:fill="F2F2F2" w:themeFill="background1" w:themeFillShade="F2"/>
            <w:vAlign w:val="bottom"/>
          </w:tcPr>
          <w:p w14:paraId="0431DB57" w14:textId="4B7D7FBD"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07B85B85" w14:textId="6A1D8BB4"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Asian</w:t>
            </w:r>
          </w:p>
        </w:tc>
        <w:tc>
          <w:tcPr>
            <w:tcW w:w="1039" w:type="dxa"/>
            <w:shd w:val="clear" w:color="auto" w:fill="F2F2F2" w:themeFill="background1" w:themeFillShade="F2"/>
            <w:noWrap/>
            <w:vAlign w:val="bottom"/>
          </w:tcPr>
          <w:p w14:paraId="469BB8A9" w14:textId="5587624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5F07FFD6" w14:textId="2D7C51CA" w:rsidR="000C6954" w:rsidRPr="004A1AC2" w:rsidRDefault="000C6954" w:rsidP="000C6954">
            <w:pPr>
              <w:spacing w:after="0" w:line="240" w:lineRule="auto"/>
              <w:jc w:val="center"/>
              <w:rPr>
                <w:rFonts w:ascii="Times New Roman" w:hAnsi="Times New Roman" w:cs="Times New Roman"/>
                <w:b/>
                <w:bCs/>
                <w:sz w:val="18"/>
                <w:szCs w:val="18"/>
              </w:rPr>
            </w:pPr>
            <w:r w:rsidRPr="004A1AC2">
              <w:rPr>
                <w:rFonts w:ascii="Times New Roman" w:hAnsi="Times New Roman" w:cs="Times New Roman"/>
                <w:sz w:val="18"/>
                <w:szCs w:val="18"/>
              </w:rPr>
              <w:t>0.050</w:t>
            </w:r>
          </w:p>
        </w:tc>
        <w:tc>
          <w:tcPr>
            <w:tcW w:w="1016" w:type="dxa"/>
            <w:tcBorders>
              <w:right w:val="single" w:sz="4" w:space="0" w:color="auto"/>
            </w:tcBorders>
            <w:shd w:val="clear" w:color="auto" w:fill="F2F2F2" w:themeFill="background1" w:themeFillShade="F2"/>
            <w:noWrap/>
            <w:vAlign w:val="bottom"/>
          </w:tcPr>
          <w:p w14:paraId="50EEA9C8" w14:textId="0429C5E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6EF42CDA" w14:textId="4A79C23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2869A72D" w14:textId="2830E63D"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vAlign w:val="bottom"/>
          </w:tcPr>
          <w:p w14:paraId="783F261D" w14:textId="032B00C8"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0.073</w:t>
            </w:r>
          </w:p>
        </w:tc>
        <w:tc>
          <w:tcPr>
            <w:tcW w:w="1040" w:type="dxa"/>
            <w:shd w:val="clear" w:color="auto" w:fill="F2F2F2" w:themeFill="background1" w:themeFillShade="F2"/>
            <w:vAlign w:val="bottom"/>
          </w:tcPr>
          <w:p w14:paraId="29A60C4A" w14:textId="4F510A3C"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237178B0" w14:textId="77777777" w:rsidTr="000468DD">
        <w:trPr>
          <w:trHeight w:val="139"/>
        </w:trPr>
        <w:tc>
          <w:tcPr>
            <w:tcW w:w="845" w:type="dxa"/>
            <w:shd w:val="clear" w:color="auto" w:fill="auto"/>
            <w:noWrap/>
            <w:vAlign w:val="bottom"/>
          </w:tcPr>
          <w:p w14:paraId="36ECF6EC" w14:textId="0CA45E35"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3BC983F7" w14:textId="0A855AED"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vAlign w:val="bottom"/>
          </w:tcPr>
          <w:p w14:paraId="3CD87877" w14:textId="6B9F2C27"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vAlign w:val="center"/>
          </w:tcPr>
          <w:p w14:paraId="57924FFC" w14:textId="38FDE41B"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auto"/>
            <w:noWrap/>
            <w:vAlign w:val="bottom"/>
          </w:tcPr>
          <w:p w14:paraId="23135FD3" w14:textId="444243B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394FDCFF" w14:textId="6334816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47DDF715" w14:textId="1304A5F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295CAF4E" w14:textId="7702186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63BE1289" w14:textId="10C5D6B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0DD9EB63" w14:textId="486D83B4"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vAlign w:val="bottom"/>
          </w:tcPr>
          <w:p w14:paraId="7C27F1BA" w14:textId="3F29C919"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6AFA48CA" w14:textId="77777777" w:rsidTr="000468DD">
        <w:trPr>
          <w:trHeight w:val="139"/>
        </w:trPr>
        <w:tc>
          <w:tcPr>
            <w:tcW w:w="845" w:type="dxa"/>
            <w:shd w:val="clear" w:color="auto" w:fill="F2F2F2" w:themeFill="background1" w:themeFillShade="F2"/>
            <w:noWrap/>
            <w:vAlign w:val="bottom"/>
          </w:tcPr>
          <w:p w14:paraId="26096286" w14:textId="45C2D253"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F2F2F2" w:themeFill="background1" w:themeFillShade="F2"/>
            <w:vAlign w:val="bottom"/>
          </w:tcPr>
          <w:p w14:paraId="51158260" w14:textId="7F24A783"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shd w:val="clear" w:color="auto" w:fill="F2F2F2" w:themeFill="background1" w:themeFillShade="F2"/>
            <w:vAlign w:val="bottom"/>
          </w:tcPr>
          <w:p w14:paraId="41377298" w14:textId="136ADE6B"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shd w:val="clear" w:color="auto" w:fill="F2F2F2" w:themeFill="background1" w:themeFillShade="F2"/>
            <w:vAlign w:val="center"/>
          </w:tcPr>
          <w:p w14:paraId="07340345" w14:textId="3C3B4646"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F2F2F2" w:themeFill="background1" w:themeFillShade="F2"/>
            <w:noWrap/>
            <w:vAlign w:val="bottom"/>
          </w:tcPr>
          <w:p w14:paraId="716E1D91" w14:textId="5354DB7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28714A06" w14:textId="10FBD2A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1D3195E2" w14:textId="2F56260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124FC071" w14:textId="2B1DDD3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18967184" w14:textId="5E5A21A4"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0.118</w:t>
            </w:r>
          </w:p>
        </w:tc>
        <w:tc>
          <w:tcPr>
            <w:tcW w:w="1070" w:type="dxa"/>
            <w:tcBorders>
              <w:left w:val="single" w:sz="4" w:space="0" w:color="auto"/>
            </w:tcBorders>
            <w:shd w:val="clear" w:color="auto" w:fill="F2F2F2" w:themeFill="background1" w:themeFillShade="F2"/>
          </w:tcPr>
          <w:p w14:paraId="5E8D8CD9" w14:textId="58A3134F"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shd w:val="clear" w:color="auto" w:fill="F2F2F2" w:themeFill="background1" w:themeFillShade="F2"/>
            <w:vAlign w:val="bottom"/>
          </w:tcPr>
          <w:p w14:paraId="77614E00" w14:textId="763FFCC7"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0.010</w:t>
            </w:r>
          </w:p>
        </w:tc>
      </w:tr>
      <w:tr w:rsidR="000C6954" w:rsidRPr="00385C60" w14:paraId="70074BA0" w14:textId="77777777" w:rsidTr="000468DD">
        <w:trPr>
          <w:trHeight w:val="139"/>
        </w:trPr>
        <w:tc>
          <w:tcPr>
            <w:tcW w:w="845" w:type="dxa"/>
            <w:shd w:val="clear" w:color="auto" w:fill="auto"/>
            <w:noWrap/>
            <w:vAlign w:val="bottom"/>
          </w:tcPr>
          <w:p w14:paraId="28133AF9" w14:textId="00CA904A"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04CA3BA0" w14:textId="4903C4AB"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vAlign w:val="bottom"/>
          </w:tcPr>
          <w:p w14:paraId="5D5E2272" w14:textId="7B845C99"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center"/>
          </w:tcPr>
          <w:p w14:paraId="7F5C4787" w14:textId="309CBAC6"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auto"/>
            <w:noWrap/>
            <w:vAlign w:val="bottom"/>
          </w:tcPr>
          <w:p w14:paraId="1230F743" w14:textId="3A5ADE9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7B8A8A7F" w14:textId="4DD3B1B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0CF01D15" w14:textId="5458196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72985451" w14:textId="7CECD24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58E78F46" w14:textId="2326A44B"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46706757" w14:textId="48920C10"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vAlign w:val="bottom"/>
          </w:tcPr>
          <w:p w14:paraId="6139588F" w14:textId="73EF3333"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25555DE0" w14:textId="77777777" w:rsidTr="000468DD">
        <w:trPr>
          <w:trHeight w:val="139"/>
        </w:trPr>
        <w:tc>
          <w:tcPr>
            <w:tcW w:w="845" w:type="dxa"/>
            <w:shd w:val="clear" w:color="auto" w:fill="F2F2F2" w:themeFill="background1" w:themeFillShade="F2"/>
            <w:noWrap/>
            <w:vAlign w:val="bottom"/>
          </w:tcPr>
          <w:p w14:paraId="722ADB0B" w14:textId="250FF0D1"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F2F2F2" w:themeFill="background1" w:themeFillShade="F2"/>
            <w:vAlign w:val="bottom"/>
          </w:tcPr>
          <w:p w14:paraId="712230DA" w14:textId="07B611EE"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shd w:val="clear" w:color="auto" w:fill="F2F2F2" w:themeFill="background1" w:themeFillShade="F2"/>
            <w:vAlign w:val="bottom"/>
          </w:tcPr>
          <w:p w14:paraId="47B8FEC6" w14:textId="74F52F43"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1F12DB35" w14:textId="6EDA7C53"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F2F2F2" w:themeFill="background1" w:themeFillShade="F2"/>
            <w:noWrap/>
            <w:vAlign w:val="bottom"/>
          </w:tcPr>
          <w:p w14:paraId="31703B99" w14:textId="0F167B35"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39AB3107" w14:textId="399B316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7784A837" w14:textId="15A6EAF0"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37363B8B" w14:textId="7F38841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36971D30" w14:textId="0F6D3530"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tcPr>
          <w:p w14:paraId="5E477E2C" w14:textId="7315CF69"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shd w:val="clear" w:color="auto" w:fill="F2F2F2" w:themeFill="background1" w:themeFillShade="F2"/>
            <w:vAlign w:val="bottom"/>
          </w:tcPr>
          <w:p w14:paraId="77C03F9D" w14:textId="3DB75424"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0.159</w:t>
            </w:r>
          </w:p>
        </w:tc>
      </w:tr>
      <w:tr w:rsidR="000C6954" w:rsidRPr="00385C60" w14:paraId="6223FA63" w14:textId="77777777" w:rsidTr="000468DD">
        <w:trPr>
          <w:trHeight w:val="139"/>
        </w:trPr>
        <w:tc>
          <w:tcPr>
            <w:tcW w:w="845" w:type="dxa"/>
            <w:shd w:val="clear" w:color="auto" w:fill="auto"/>
            <w:noWrap/>
            <w:vAlign w:val="bottom"/>
          </w:tcPr>
          <w:p w14:paraId="52E14ED6" w14:textId="17A59B1F"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289A4388" w14:textId="4EE06414"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vAlign w:val="bottom"/>
          </w:tcPr>
          <w:p w14:paraId="411D7F70" w14:textId="7F0CB788"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vAlign w:val="center"/>
          </w:tcPr>
          <w:p w14:paraId="23AECD05" w14:textId="618432AB"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auto"/>
            <w:noWrap/>
            <w:vAlign w:val="bottom"/>
          </w:tcPr>
          <w:p w14:paraId="03FC10C9" w14:textId="076C759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781CABEF" w14:textId="6221A6E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7EFCE383" w14:textId="44D7B77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46B103D0" w14:textId="30C1C9E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0FEC19B5" w14:textId="5F0CDA8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6FA2F1BE" w14:textId="1F005F88"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vAlign w:val="bottom"/>
          </w:tcPr>
          <w:p w14:paraId="592100AE" w14:textId="4CBC5245"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619CB470" w14:textId="77777777" w:rsidTr="000468DD">
        <w:trPr>
          <w:trHeight w:val="139"/>
        </w:trPr>
        <w:tc>
          <w:tcPr>
            <w:tcW w:w="845" w:type="dxa"/>
            <w:shd w:val="clear" w:color="auto" w:fill="F2F2F2" w:themeFill="background1" w:themeFillShade="F2"/>
            <w:noWrap/>
            <w:vAlign w:val="bottom"/>
          </w:tcPr>
          <w:p w14:paraId="7C5E9A37" w14:textId="45E3BE3F"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F2F2F2" w:themeFill="background1" w:themeFillShade="F2"/>
            <w:vAlign w:val="bottom"/>
          </w:tcPr>
          <w:p w14:paraId="544F3D98" w14:textId="7DAF3A9E"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shd w:val="clear" w:color="auto" w:fill="F2F2F2" w:themeFill="background1" w:themeFillShade="F2"/>
            <w:vAlign w:val="bottom"/>
          </w:tcPr>
          <w:p w14:paraId="7EFAD5BE" w14:textId="1908CFAE"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shd w:val="clear" w:color="auto" w:fill="F2F2F2" w:themeFill="background1" w:themeFillShade="F2"/>
            <w:vAlign w:val="center"/>
          </w:tcPr>
          <w:p w14:paraId="77E6DEF1" w14:textId="27387622"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F2F2F2" w:themeFill="background1" w:themeFillShade="F2"/>
            <w:noWrap/>
            <w:vAlign w:val="bottom"/>
          </w:tcPr>
          <w:p w14:paraId="6F03CCBE" w14:textId="6C7504BD"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7FD28556" w14:textId="1F14CD5E"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4A523F3C" w14:textId="262F859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5050B88A" w14:textId="2DFBA19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43C45482" w14:textId="67C9F0AB"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tcPr>
          <w:p w14:paraId="5DEAD8EA" w14:textId="61E5793D"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shd w:val="clear" w:color="auto" w:fill="F2F2F2" w:themeFill="background1" w:themeFillShade="F2"/>
            <w:vAlign w:val="bottom"/>
          </w:tcPr>
          <w:p w14:paraId="1590731C" w14:textId="6C2B817F"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0.563</w:t>
            </w:r>
          </w:p>
        </w:tc>
      </w:tr>
      <w:tr w:rsidR="000C6954" w:rsidRPr="00385C60" w14:paraId="71FB7430" w14:textId="77777777" w:rsidTr="000468DD">
        <w:trPr>
          <w:trHeight w:val="139"/>
        </w:trPr>
        <w:tc>
          <w:tcPr>
            <w:tcW w:w="845" w:type="dxa"/>
            <w:shd w:val="clear" w:color="auto" w:fill="auto"/>
            <w:noWrap/>
            <w:vAlign w:val="bottom"/>
          </w:tcPr>
          <w:p w14:paraId="4B401088" w14:textId="52EE8BA7"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73C71834" w14:textId="383E2EB7"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vAlign w:val="bottom"/>
          </w:tcPr>
          <w:p w14:paraId="37F88B30" w14:textId="0437598F"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center"/>
          </w:tcPr>
          <w:p w14:paraId="5500737F" w14:textId="1DAD2859"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auto"/>
            <w:noWrap/>
            <w:vAlign w:val="bottom"/>
          </w:tcPr>
          <w:p w14:paraId="0D5BBEC9" w14:textId="0DCB6B17"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13B2CADD" w14:textId="2B55870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4D1D2958" w14:textId="700D794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72C8037C" w14:textId="54CA726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7E3AA92C" w14:textId="4FE63220"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2B790A60" w14:textId="491EA08B"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vAlign w:val="bottom"/>
          </w:tcPr>
          <w:p w14:paraId="5D8FD56C" w14:textId="5CDA08A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0C6954" w:rsidRPr="00385C60" w14:paraId="419A77B1" w14:textId="77777777" w:rsidTr="000468DD">
        <w:trPr>
          <w:trHeight w:val="139"/>
        </w:trPr>
        <w:tc>
          <w:tcPr>
            <w:tcW w:w="845" w:type="dxa"/>
            <w:shd w:val="clear" w:color="auto" w:fill="F2F2F2" w:themeFill="background1" w:themeFillShade="F2"/>
            <w:noWrap/>
            <w:vAlign w:val="bottom"/>
          </w:tcPr>
          <w:p w14:paraId="77354325" w14:textId="1BA1391E"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F2F2F2" w:themeFill="background1" w:themeFillShade="F2"/>
            <w:vAlign w:val="bottom"/>
          </w:tcPr>
          <w:p w14:paraId="515DCFE9" w14:textId="547997E2"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Asian</w:t>
            </w:r>
          </w:p>
        </w:tc>
        <w:tc>
          <w:tcPr>
            <w:tcW w:w="810" w:type="dxa"/>
            <w:tcBorders>
              <w:left w:val="single" w:sz="4" w:space="0" w:color="auto"/>
            </w:tcBorders>
            <w:shd w:val="clear" w:color="auto" w:fill="F2F2F2" w:themeFill="background1" w:themeFillShade="F2"/>
            <w:vAlign w:val="bottom"/>
          </w:tcPr>
          <w:p w14:paraId="16FE0606" w14:textId="3CD026CA"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2A39C8A2" w14:textId="4E6A8D3D"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F2F2F2" w:themeFill="background1" w:themeFillShade="F2"/>
            <w:noWrap/>
            <w:vAlign w:val="bottom"/>
          </w:tcPr>
          <w:p w14:paraId="05D2A807" w14:textId="35C26C2D"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7D84B85B" w14:textId="2D83E2D8"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67A17484" w14:textId="660C171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37FFD6BA" w14:textId="0A53E96D"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6CDD7130" w14:textId="2926A89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tcPr>
          <w:p w14:paraId="064C338E" w14:textId="5D71F299" w:rsidR="000C6954" w:rsidRPr="004A1AC2" w:rsidRDefault="000C6954" w:rsidP="000C6954">
            <w:pPr>
              <w:spacing w:after="0" w:line="240" w:lineRule="auto"/>
              <w:jc w:val="center"/>
              <w:rPr>
                <w:rFonts w:ascii="Times New Roman" w:hAnsi="Times New Roman" w:cs="Times New Roman"/>
                <w:sz w:val="18"/>
                <w:szCs w:val="18"/>
              </w:rPr>
            </w:pPr>
            <w:r w:rsidRPr="006E04CA">
              <w:rPr>
                <w:rFonts w:ascii="Times New Roman" w:hAnsi="Times New Roman" w:cs="Times New Roman"/>
                <w:sz w:val="18"/>
                <w:szCs w:val="18"/>
              </w:rPr>
              <w:t>***</w:t>
            </w:r>
          </w:p>
        </w:tc>
        <w:tc>
          <w:tcPr>
            <w:tcW w:w="1040" w:type="dxa"/>
            <w:shd w:val="clear" w:color="auto" w:fill="F2F2F2" w:themeFill="background1" w:themeFillShade="F2"/>
            <w:vAlign w:val="bottom"/>
          </w:tcPr>
          <w:p w14:paraId="34627E77" w14:textId="4F5B1EF7"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0.997</w:t>
            </w:r>
          </w:p>
        </w:tc>
      </w:tr>
      <w:tr w:rsidR="000C6954" w:rsidRPr="00385C60" w14:paraId="4A1BCA6A" w14:textId="77777777" w:rsidTr="00DF0ABE">
        <w:trPr>
          <w:trHeight w:val="139"/>
        </w:trPr>
        <w:tc>
          <w:tcPr>
            <w:tcW w:w="845" w:type="dxa"/>
            <w:shd w:val="clear" w:color="auto" w:fill="auto"/>
            <w:noWrap/>
            <w:vAlign w:val="bottom"/>
          </w:tcPr>
          <w:p w14:paraId="6566E48E" w14:textId="07127B23"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375B0011" w14:textId="2EE66F74"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Black</w:t>
            </w:r>
          </w:p>
        </w:tc>
        <w:tc>
          <w:tcPr>
            <w:tcW w:w="810" w:type="dxa"/>
            <w:tcBorders>
              <w:left w:val="single" w:sz="4" w:space="0" w:color="auto"/>
            </w:tcBorders>
            <w:vAlign w:val="bottom"/>
          </w:tcPr>
          <w:p w14:paraId="391E55E8" w14:textId="25DB351F"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bottom"/>
          </w:tcPr>
          <w:p w14:paraId="5BD274EE" w14:textId="594E73C8" w:rsidR="000C6954" w:rsidRPr="00666CF3" w:rsidRDefault="000C6954" w:rsidP="000C6954">
            <w:pPr>
              <w:spacing w:after="0" w:line="240" w:lineRule="auto"/>
              <w:rPr>
                <w:rFonts w:ascii="Times New Roman" w:hAnsi="Times New Roman" w:cs="Times New Roman"/>
                <w:sz w:val="18"/>
                <w:szCs w:val="18"/>
              </w:rPr>
            </w:pPr>
            <w:r w:rsidRPr="00666CF3">
              <w:rPr>
                <w:rFonts w:ascii="Times New Roman" w:hAnsi="Times New Roman" w:cs="Times New Roman"/>
                <w:sz w:val="18"/>
                <w:szCs w:val="18"/>
              </w:rPr>
              <w:t>Black</w:t>
            </w:r>
          </w:p>
        </w:tc>
        <w:tc>
          <w:tcPr>
            <w:tcW w:w="1039" w:type="dxa"/>
            <w:shd w:val="clear" w:color="auto" w:fill="auto"/>
            <w:noWrap/>
            <w:vAlign w:val="bottom"/>
          </w:tcPr>
          <w:p w14:paraId="33DCAB86" w14:textId="1F1A958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33ACFE16" w14:textId="4253F2B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0E9C53A2" w14:textId="0AC378B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1E4125D3" w14:textId="70430D6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4454DD6E" w14:textId="7B8EDC77"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vAlign w:val="bottom"/>
          </w:tcPr>
          <w:p w14:paraId="06BF8D45" w14:textId="5411919A"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0.099</w:t>
            </w:r>
          </w:p>
        </w:tc>
        <w:tc>
          <w:tcPr>
            <w:tcW w:w="1040" w:type="dxa"/>
            <w:vAlign w:val="bottom"/>
          </w:tcPr>
          <w:p w14:paraId="7D9B4E67" w14:textId="78F557E2"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0.003</w:t>
            </w:r>
          </w:p>
        </w:tc>
      </w:tr>
      <w:tr w:rsidR="000C6954" w:rsidRPr="00385C60" w14:paraId="20BE2BA8" w14:textId="77777777" w:rsidTr="00DF0ABE">
        <w:trPr>
          <w:trHeight w:val="139"/>
        </w:trPr>
        <w:tc>
          <w:tcPr>
            <w:tcW w:w="845" w:type="dxa"/>
            <w:shd w:val="clear" w:color="auto" w:fill="F2F2F2" w:themeFill="background1" w:themeFillShade="F2"/>
            <w:noWrap/>
            <w:vAlign w:val="bottom"/>
          </w:tcPr>
          <w:p w14:paraId="356094AB" w14:textId="2236061F"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F2F2F2" w:themeFill="background1" w:themeFillShade="F2"/>
            <w:vAlign w:val="bottom"/>
          </w:tcPr>
          <w:p w14:paraId="55343E1C" w14:textId="31BC93CD"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Black</w:t>
            </w:r>
          </w:p>
        </w:tc>
        <w:tc>
          <w:tcPr>
            <w:tcW w:w="810" w:type="dxa"/>
            <w:tcBorders>
              <w:left w:val="single" w:sz="4" w:space="0" w:color="auto"/>
            </w:tcBorders>
            <w:shd w:val="clear" w:color="auto" w:fill="F2F2F2" w:themeFill="background1" w:themeFillShade="F2"/>
            <w:vAlign w:val="bottom"/>
          </w:tcPr>
          <w:p w14:paraId="503F97C8" w14:textId="11B42807"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shd w:val="clear" w:color="auto" w:fill="F2F2F2" w:themeFill="background1" w:themeFillShade="F2"/>
            <w:vAlign w:val="center"/>
          </w:tcPr>
          <w:p w14:paraId="32AEA4CE" w14:textId="2596A021"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F2F2F2" w:themeFill="background1" w:themeFillShade="F2"/>
            <w:noWrap/>
            <w:vAlign w:val="bottom"/>
          </w:tcPr>
          <w:p w14:paraId="70F541CF" w14:textId="4D0D963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0BEA8D46" w14:textId="20086FA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403A7FA3" w14:textId="5A7E070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1F3F5573" w14:textId="2A76DAA0"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5BBDF052" w14:textId="27BAEDD9"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vAlign w:val="bottom"/>
          </w:tcPr>
          <w:p w14:paraId="20B967F0" w14:textId="57565966"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0" w:type="dxa"/>
            <w:shd w:val="clear" w:color="auto" w:fill="F2F2F2" w:themeFill="background1" w:themeFillShade="F2"/>
            <w:vAlign w:val="bottom"/>
          </w:tcPr>
          <w:p w14:paraId="03D5161E" w14:textId="5BD8903D"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0.080</w:t>
            </w:r>
          </w:p>
        </w:tc>
      </w:tr>
      <w:tr w:rsidR="000C6954" w:rsidRPr="00385C60" w14:paraId="002F4174" w14:textId="77777777" w:rsidTr="00DF0ABE">
        <w:trPr>
          <w:trHeight w:val="139"/>
        </w:trPr>
        <w:tc>
          <w:tcPr>
            <w:tcW w:w="845" w:type="dxa"/>
            <w:shd w:val="clear" w:color="auto" w:fill="auto"/>
            <w:noWrap/>
            <w:vAlign w:val="bottom"/>
          </w:tcPr>
          <w:p w14:paraId="3E5BBE1D" w14:textId="3B25A6DE"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60992B7C" w14:textId="641564E5"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Black</w:t>
            </w:r>
          </w:p>
        </w:tc>
        <w:tc>
          <w:tcPr>
            <w:tcW w:w="810" w:type="dxa"/>
            <w:tcBorders>
              <w:left w:val="single" w:sz="4" w:space="0" w:color="auto"/>
            </w:tcBorders>
            <w:vAlign w:val="bottom"/>
          </w:tcPr>
          <w:p w14:paraId="6F2622CA" w14:textId="3EF3F496"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vAlign w:val="center"/>
          </w:tcPr>
          <w:p w14:paraId="25118B0F" w14:textId="29ADB245"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auto"/>
            <w:noWrap/>
            <w:vAlign w:val="bottom"/>
          </w:tcPr>
          <w:p w14:paraId="2D1072AD" w14:textId="6C37CE0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6B0C2179" w14:textId="1001B8A4"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4B6D1BDD" w14:textId="215A6AF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33D2BF55" w14:textId="3AE5C395"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3702F5BF" w14:textId="09E52836"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vAlign w:val="bottom"/>
          </w:tcPr>
          <w:p w14:paraId="079A8060" w14:textId="4459A95E"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0.153</w:t>
            </w:r>
          </w:p>
        </w:tc>
        <w:tc>
          <w:tcPr>
            <w:tcW w:w="1040" w:type="dxa"/>
            <w:vAlign w:val="bottom"/>
          </w:tcPr>
          <w:p w14:paraId="4D3B8A23" w14:textId="63C060B0"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0.005</w:t>
            </w:r>
          </w:p>
        </w:tc>
      </w:tr>
      <w:tr w:rsidR="000C6954" w:rsidRPr="00385C60" w14:paraId="34095B49" w14:textId="77777777" w:rsidTr="000468DD">
        <w:trPr>
          <w:trHeight w:val="139"/>
        </w:trPr>
        <w:tc>
          <w:tcPr>
            <w:tcW w:w="845" w:type="dxa"/>
            <w:shd w:val="clear" w:color="auto" w:fill="F2F2F2" w:themeFill="background1" w:themeFillShade="F2"/>
            <w:noWrap/>
            <w:vAlign w:val="bottom"/>
          </w:tcPr>
          <w:p w14:paraId="3DFB9518" w14:textId="4BB393ED"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Adv.</w:t>
            </w:r>
          </w:p>
        </w:tc>
        <w:tc>
          <w:tcPr>
            <w:tcW w:w="900" w:type="dxa"/>
            <w:tcBorders>
              <w:right w:val="single" w:sz="4" w:space="0" w:color="auto"/>
            </w:tcBorders>
            <w:shd w:val="clear" w:color="auto" w:fill="F2F2F2" w:themeFill="background1" w:themeFillShade="F2"/>
            <w:vAlign w:val="bottom"/>
          </w:tcPr>
          <w:p w14:paraId="77939295" w14:textId="7CAFC856"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Black</w:t>
            </w:r>
          </w:p>
        </w:tc>
        <w:tc>
          <w:tcPr>
            <w:tcW w:w="810" w:type="dxa"/>
            <w:tcBorders>
              <w:left w:val="single" w:sz="4" w:space="0" w:color="auto"/>
            </w:tcBorders>
            <w:shd w:val="clear" w:color="auto" w:fill="F2F2F2" w:themeFill="background1" w:themeFillShade="F2"/>
            <w:vAlign w:val="bottom"/>
          </w:tcPr>
          <w:p w14:paraId="736B484D" w14:textId="5D129A75"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shd w:val="clear" w:color="auto" w:fill="F2F2F2" w:themeFill="background1" w:themeFillShade="F2"/>
            <w:vAlign w:val="center"/>
          </w:tcPr>
          <w:p w14:paraId="75C19AA5" w14:textId="25F739EE"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F2F2F2" w:themeFill="background1" w:themeFillShade="F2"/>
            <w:noWrap/>
            <w:vAlign w:val="bottom"/>
          </w:tcPr>
          <w:p w14:paraId="1F56A2B4" w14:textId="6F940D6A"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F2F2F2" w:themeFill="background1" w:themeFillShade="F2"/>
            <w:noWrap/>
            <w:vAlign w:val="bottom"/>
          </w:tcPr>
          <w:p w14:paraId="59ACA97B" w14:textId="59B04ACC"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F2F2F2" w:themeFill="background1" w:themeFillShade="F2"/>
            <w:noWrap/>
            <w:vAlign w:val="bottom"/>
          </w:tcPr>
          <w:p w14:paraId="4FEEC892" w14:textId="35B9BFD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F2F2F2" w:themeFill="background1" w:themeFillShade="F2"/>
            <w:noWrap/>
            <w:vAlign w:val="bottom"/>
          </w:tcPr>
          <w:p w14:paraId="169170AB" w14:textId="54E0DE1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F2F2F2" w:themeFill="background1" w:themeFillShade="F2"/>
            <w:noWrap/>
            <w:vAlign w:val="bottom"/>
          </w:tcPr>
          <w:p w14:paraId="649C0B9D" w14:textId="53A0494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shd w:val="clear" w:color="auto" w:fill="F2F2F2" w:themeFill="background1" w:themeFillShade="F2"/>
          </w:tcPr>
          <w:p w14:paraId="5176686A" w14:textId="625D2321" w:rsidR="000C6954" w:rsidRPr="004A1AC2" w:rsidRDefault="000C6954" w:rsidP="000C6954">
            <w:pPr>
              <w:spacing w:after="0" w:line="240" w:lineRule="auto"/>
              <w:jc w:val="center"/>
              <w:rPr>
                <w:rFonts w:ascii="Times New Roman" w:hAnsi="Times New Roman" w:cs="Times New Roman"/>
                <w:sz w:val="18"/>
                <w:szCs w:val="18"/>
              </w:rPr>
            </w:pPr>
            <w:r w:rsidRPr="00E62BA2">
              <w:rPr>
                <w:rFonts w:ascii="Times New Roman" w:hAnsi="Times New Roman" w:cs="Times New Roman"/>
                <w:sz w:val="18"/>
                <w:szCs w:val="18"/>
              </w:rPr>
              <w:t>***</w:t>
            </w:r>
          </w:p>
        </w:tc>
        <w:tc>
          <w:tcPr>
            <w:tcW w:w="1040" w:type="dxa"/>
            <w:shd w:val="clear" w:color="auto" w:fill="F2F2F2" w:themeFill="background1" w:themeFillShade="F2"/>
            <w:vAlign w:val="bottom"/>
          </w:tcPr>
          <w:p w14:paraId="4690974E" w14:textId="224C4C09"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0.137</w:t>
            </w:r>
          </w:p>
        </w:tc>
      </w:tr>
      <w:tr w:rsidR="000C6954" w:rsidRPr="00385C60" w14:paraId="651613BE" w14:textId="77777777" w:rsidTr="000468DD">
        <w:trPr>
          <w:trHeight w:val="81"/>
        </w:trPr>
        <w:tc>
          <w:tcPr>
            <w:tcW w:w="845" w:type="dxa"/>
            <w:shd w:val="clear" w:color="auto" w:fill="auto"/>
            <w:noWrap/>
            <w:vAlign w:val="bottom"/>
          </w:tcPr>
          <w:p w14:paraId="2C7BD275" w14:textId="66AEA8E5"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right w:val="single" w:sz="4" w:space="0" w:color="auto"/>
            </w:tcBorders>
            <w:shd w:val="clear" w:color="auto" w:fill="auto"/>
            <w:vAlign w:val="bottom"/>
          </w:tcPr>
          <w:p w14:paraId="254597D1" w14:textId="2CC72A0F" w:rsidR="000C6954" w:rsidRPr="00666CF3" w:rsidRDefault="000C6954" w:rsidP="000C6954">
            <w:pPr>
              <w:spacing w:after="0" w:line="240" w:lineRule="auto"/>
              <w:rPr>
                <w:rFonts w:ascii="Times New Roman" w:eastAsia="Times New Roman" w:hAnsi="Times New Roman" w:cs="Times New Roman"/>
                <w:sz w:val="18"/>
                <w:szCs w:val="18"/>
              </w:rPr>
            </w:pPr>
            <w:r w:rsidRPr="00666CF3">
              <w:rPr>
                <w:rFonts w:ascii="Times New Roman" w:hAnsi="Times New Roman" w:cs="Times New Roman"/>
                <w:sz w:val="18"/>
                <w:szCs w:val="18"/>
              </w:rPr>
              <w:t>Black</w:t>
            </w:r>
          </w:p>
        </w:tc>
        <w:tc>
          <w:tcPr>
            <w:tcW w:w="810" w:type="dxa"/>
            <w:tcBorders>
              <w:left w:val="single" w:sz="4" w:space="0" w:color="auto"/>
            </w:tcBorders>
            <w:vAlign w:val="bottom"/>
          </w:tcPr>
          <w:p w14:paraId="79DDE113" w14:textId="671DF029"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Disadv.</w:t>
            </w:r>
          </w:p>
        </w:tc>
        <w:tc>
          <w:tcPr>
            <w:tcW w:w="1046" w:type="dxa"/>
            <w:vAlign w:val="center"/>
          </w:tcPr>
          <w:p w14:paraId="50107FED" w14:textId="0A0B35F3"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shd w:val="clear" w:color="auto" w:fill="auto"/>
            <w:noWrap/>
            <w:vAlign w:val="bottom"/>
          </w:tcPr>
          <w:p w14:paraId="240881D6" w14:textId="27EEAA66"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shd w:val="clear" w:color="auto" w:fill="auto"/>
            <w:noWrap/>
            <w:vAlign w:val="bottom"/>
          </w:tcPr>
          <w:p w14:paraId="7569C74E" w14:textId="03732CB9"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right w:val="single" w:sz="4" w:space="0" w:color="auto"/>
            </w:tcBorders>
            <w:shd w:val="clear" w:color="auto" w:fill="auto"/>
            <w:noWrap/>
            <w:vAlign w:val="bottom"/>
          </w:tcPr>
          <w:p w14:paraId="760FEFFF" w14:textId="0A99A9CF"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tcBorders>
            <w:shd w:val="clear" w:color="auto" w:fill="auto"/>
            <w:noWrap/>
            <w:vAlign w:val="bottom"/>
          </w:tcPr>
          <w:p w14:paraId="5C7702CB" w14:textId="6A777348"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right w:val="single" w:sz="4" w:space="0" w:color="auto"/>
            </w:tcBorders>
            <w:shd w:val="clear" w:color="auto" w:fill="auto"/>
            <w:noWrap/>
            <w:vAlign w:val="bottom"/>
          </w:tcPr>
          <w:p w14:paraId="5CB31B02" w14:textId="0C4F0BEC"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tcBorders>
          </w:tcPr>
          <w:p w14:paraId="5E1FFFD4" w14:textId="31D93860" w:rsidR="000C6954" w:rsidRPr="004A1AC2" w:rsidRDefault="000C6954" w:rsidP="000C6954">
            <w:pPr>
              <w:spacing w:after="0" w:line="240" w:lineRule="auto"/>
              <w:jc w:val="center"/>
              <w:rPr>
                <w:rFonts w:ascii="Times New Roman" w:hAnsi="Times New Roman" w:cs="Times New Roman"/>
                <w:sz w:val="18"/>
                <w:szCs w:val="18"/>
              </w:rPr>
            </w:pPr>
            <w:r w:rsidRPr="00E62BA2">
              <w:rPr>
                <w:rFonts w:ascii="Times New Roman" w:hAnsi="Times New Roman" w:cs="Times New Roman"/>
                <w:sz w:val="18"/>
                <w:szCs w:val="18"/>
              </w:rPr>
              <w:t>***</w:t>
            </w:r>
          </w:p>
        </w:tc>
        <w:tc>
          <w:tcPr>
            <w:tcW w:w="1040" w:type="dxa"/>
            <w:vAlign w:val="bottom"/>
          </w:tcPr>
          <w:p w14:paraId="0CA65BA2" w14:textId="6D479434"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0.020</w:t>
            </w:r>
          </w:p>
        </w:tc>
      </w:tr>
      <w:tr w:rsidR="000C6954" w:rsidRPr="00385C60" w14:paraId="5A8435E3" w14:textId="77777777" w:rsidTr="000468DD">
        <w:trPr>
          <w:trHeight w:val="139"/>
        </w:trPr>
        <w:tc>
          <w:tcPr>
            <w:tcW w:w="845" w:type="dxa"/>
            <w:tcBorders>
              <w:bottom w:val="single" w:sz="4" w:space="0" w:color="auto"/>
            </w:tcBorders>
            <w:shd w:val="clear" w:color="auto" w:fill="F2F2F2" w:themeFill="background1" w:themeFillShade="F2"/>
            <w:noWrap/>
            <w:vAlign w:val="bottom"/>
          </w:tcPr>
          <w:p w14:paraId="07F11828" w14:textId="64B0E5BE"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Disadv.</w:t>
            </w:r>
          </w:p>
        </w:tc>
        <w:tc>
          <w:tcPr>
            <w:tcW w:w="900" w:type="dxa"/>
            <w:tcBorders>
              <w:bottom w:val="single" w:sz="4" w:space="0" w:color="auto"/>
              <w:right w:val="single" w:sz="4" w:space="0" w:color="auto"/>
            </w:tcBorders>
            <w:shd w:val="clear" w:color="auto" w:fill="F2F2F2" w:themeFill="background1" w:themeFillShade="F2"/>
            <w:vAlign w:val="bottom"/>
          </w:tcPr>
          <w:p w14:paraId="473860A4" w14:textId="7C7EA9CA" w:rsidR="000C6954" w:rsidRPr="00666CF3" w:rsidRDefault="000C6954" w:rsidP="000C6954">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White</w:t>
            </w:r>
          </w:p>
        </w:tc>
        <w:tc>
          <w:tcPr>
            <w:tcW w:w="810" w:type="dxa"/>
            <w:tcBorders>
              <w:left w:val="single" w:sz="4" w:space="0" w:color="auto"/>
              <w:bottom w:val="single" w:sz="4" w:space="0" w:color="auto"/>
            </w:tcBorders>
            <w:shd w:val="clear" w:color="auto" w:fill="F2F2F2" w:themeFill="background1" w:themeFillShade="F2"/>
            <w:vAlign w:val="bottom"/>
          </w:tcPr>
          <w:p w14:paraId="58E05090" w14:textId="2F5DEA3A"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Adv.</w:t>
            </w:r>
          </w:p>
        </w:tc>
        <w:tc>
          <w:tcPr>
            <w:tcW w:w="1046" w:type="dxa"/>
            <w:tcBorders>
              <w:bottom w:val="single" w:sz="4" w:space="0" w:color="auto"/>
            </w:tcBorders>
            <w:shd w:val="clear" w:color="auto" w:fill="F2F2F2" w:themeFill="background1" w:themeFillShade="F2"/>
            <w:vAlign w:val="bottom"/>
          </w:tcPr>
          <w:p w14:paraId="307F8E1D" w14:textId="3BDBB612" w:rsidR="000C6954" w:rsidRPr="00666CF3" w:rsidRDefault="000C6954" w:rsidP="000C6954">
            <w:pPr>
              <w:spacing w:after="0" w:line="240" w:lineRule="auto"/>
              <w:rPr>
                <w:rFonts w:ascii="Times New Roman" w:hAnsi="Times New Roman" w:cs="Times New Roman"/>
                <w:sz w:val="18"/>
                <w:szCs w:val="18"/>
              </w:rPr>
            </w:pPr>
            <w:r>
              <w:rPr>
                <w:rFonts w:ascii="Times New Roman" w:hAnsi="Times New Roman" w:cs="Times New Roman"/>
                <w:sz w:val="18"/>
                <w:szCs w:val="18"/>
              </w:rPr>
              <w:t>White</w:t>
            </w:r>
          </w:p>
        </w:tc>
        <w:tc>
          <w:tcPr>
            <w:tcW w:w="1039" w:type="dxa"/>
            <w:tcBorders>
              <w:bottom w:val="single" w:sz="4" w:space="0" w:color="auto"/>
            </w:tcBorders>
            <w:shd w:val="clear" w:color="auto" w:fill="F2F2F2" w:themeFill="background1" w:themeFillShade="F2"/>
            <w:noWrap/>
            <w:vAlign w:val="bottom"/>
          </w:tcPr>
          <w:p w14:paraId="287BB44C" w14:textId="539DBDB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39" w:type="dxa"/>
            <w:tcBorders>
              <w:bottom w:val="single" w:sz="4" w:space="0" w:color="auto"/>
            </w:tcBorders>
            <w:shd w:val="clear" w:color="auto" w:fill="F2F2F2" w:themeFill="background1" w:themeFillShade="F2"/>
            <w:noWrap/>
            <w:vAlign w:val="bottom"/>
          </w:tcPr>
          <w:p w14:paraId="2CC07F35" w14:textId="6DFFC763"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16" w:type="dxa"/>
            <w:tcBorders>
              <w:bottom w:val="single" w:sz="4" w:space="0" w:color="auto"/>
              <w:right w:val="single" w:sz="4" w:space="0" w:color="auto"/>
            </w:tcBorders>
            <w:shd w:val="clear" w:color="auto" w:fill="F2F2F2" w:themeFill="background1" w:themeFillShade="F2"/>
            <w:noWrap/>
            <w:vAlign w:val="bottom"/>
          </w:tcPr>
          <w:p w14:paraId="6FDCE58C" w14:textId="40B85721"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62" w:type="dxa"/>
            <w:tcBorders>
              <w:left w:val="single" w:sz="4" w:space="0" w:color="auto"/>
              <w:bottom w:val="single" w:sz="4" w:space="0" w:color="auto"/>
            </w:tcBorders>
            <w:shd w:val="clear" w:color="auto" w:fill="F2F2F2" w:themeFill="background1" w:themeFillShade="F2"/>
            <w:noWrap/>
            <w:vAlign w:val="bottom"/>
          </w:tcPr>
          <w:p w14:paraId="085F2F23" w14:textId="56C72A3B" w:rsidR="000C6954" w:rsidRPr="004A1AC2" w:rsidRDefault="000C6954" w:rsidP="000C6954">
            <w:pPr>
              <w:spacing w:after="0" w:line="240" w:lineRule="auto"/>
              <w:jc w:val="center"/>
              <w:rPr>
                <w:rFonts w:ascii="Times New Roman" w:hAnsi="Times New Roman" w:cs="Times New Roman"/>
                <w:b/>
                <w:bCs/>
                <w:sz w:val="18"/>
                <w:szCs w:val="18"/>
              </w:rPr>
            </w:pPr>
            <w:r>
              <w:rPr>
                <w:rFonts w:ascii="Times New Roman" w:hAnsi="Times New Roman" w:cs="Times New Roman"/>
                <w:sz w:val="18"/>
                <w:szCs w:val="18"/>
              </w:rPr>
              <w:t>***</w:t>
            </w:r>
          </w:p>
        </w:tc>
        <w:tc>
          <w:tcPr>
            <w:tcW w:w="1008" w:type="dxa"/>
            <w:tcBorders>
              <w:bottom w:val="single" w:sz="4" w:space="0" w:color="auto"/>
              <w:right w:val="single" w:sz="4" w:space="0" w:color="auto"/>
            </w:tcBorders>
            <w:shd w:val="clear" w:color="auto" w:fill="F2F2F2" w:themeFill="background1" w:themeFillShade="F2"/>
            <w:noWrap/>
            <w:vAlign w:val="bottom"/>
          </w:tcPr>
          <w:p w14:paraId="46A00E2F" w14:textId="2CF9B218" w:rsidR="000C6954" w:rsidRPr="004A1AC2" w:rsidRDefault="000C6954" w:rsidP="000C695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left w:val="single" w:sz="4" w:space="0" w:color="auto"/>
              <w:bottom w:val="single" w:sz="4" w:space="0" w:color="auto"/>
            </w:tcBorders>
            <w:shd w:val="clear" w:color="auto" w:fill="F2F2F2" w:themeFill="background1" w:themeFillShade="F2"/>
          </w:tcPr>
          <w:p w14:paraId="054CEAF5" w14:textId="47A94FDC" w:rsidR="000C6954" w:rsidRPr="004A1AC2" w:rsidRDefault="000C6954" w:rsidP="000C6954">
            <w:pPr>
              <w:spacing w:after="0" w:line="240" w:lineRule="auto"/>
              <w:jc w:val="center"/>
              <w:rPr>
                <w:rFonts w:ascii="Times New Roman" w:hAnsi="Times New Roman" w:cs="Times New Roman"/>
                <w:sz w:val="18"/>
                <w:szCs w:val="18"/>
              </w:rPr>
            </w:pPr>
            <w:r w:rsidRPr="00E62BA2">
              <w:rPr>
                <w:rFonts w:ascii="Times New Roman" w:hAnsi="Times New Roman" w:cs="Times New Roman"/>
                <w:sz w:val="18"/>
                <w:szCs w:val="18"/>
              </w:rPr>
              <w:t>***</w:t>
            </w:r>
          </w:p>
        </w:tc>
        <w:tc>
          <w:tcPr>
            <w:tcW w:w="1040" w:type="dxa"/>
            <w:tcBorders>
              <w:bottom w:val="single" w:sz="4" w:space="0" w:color="auto"/>
            </w:tcBorders>
            <w:shd w:val="clear" w:color="auto" w:fill="F2F2F2" w:themeFill="background1" w:themeFillShade="F2"/>
            <w:vAlign w:val="bottom"/>
          </w:tcPr>
          <w:p w14:paraId="72DE7039" w14:textId="09034B33" w:rsidR="000C6954" w:rsidRPr="004A1AC2" w:rsidRDefault="000C6954" w:rsidP="000C6954">
            <w:pPr>
              <w:spacing w:after="0" w:line="240" w:lineRule="auto"/>
              <w:jc w:val="center"/>
              <w:rPr>
                <w:rFonts w:ascii="Times New Roman" w:hAnsi="Times New Roman" w:cs="Times New Roman"/>
                <w:sz w:val="18"/>
                <w:szCs w:val="18"/>
              </w:rPr>
            </w:pPr>
            <w:r w:rsidRPr="004A1AC2">
              <w:rPr>
                <w:rFonts w:ascii="Times New Roman" w:hAnsi="Times New Roman" w:cs="Times New Roman"/>
                <w:sz w:val="18"/>
                <w:szCs w:val="18"/>
              </w:rPr>
              <w:t>0.442</w:t>
            </w:r>
          </w:p>
        </w:tc>
      </w:tr>
    </w:tbl>
    <w:p w14:paraId="248218F0" w14:textId="65F30FC8" w:rsidR="00C01EEA" w:rsidRPr="002E7016" w:rsidRDefault="004A1AC2" w:rsidP="000A5A38">
      <w:pPr>
        <w:spacing w:after="0"/>
        <w:ind w:left="-720" w:right="-720"/>
        <w:rPr>
          <w:rFonts w:ascii="Times New Roman" w:hAnsi="Times New Roman" w:cs="Times New Roman"/>
          <w:sz w:val="18"/>
          <w:szCs w:val="18"/>
        </w:rPr>
      </w:pPr>
      <w:r w:rsidRPr="002E7016">
        <w:rPr>
          <w:rFonts w:ascii="Times New Roman" w:hAnsi="Times New Roman" w:cs="Times New Roman"/>
          <w:sz w:val="18"/>
          <w:szCs w:val="18"/>
        </w:rPr>
        <w:t>Notes:</w:t>
      </w:r>
      <w:r w:rsidR="0021152B" w:rsidRPr="002E7016">
        <w:rPr>
          <w:rFonts w:ascii="Times New Roman" w:hAnsi="Times New Roman" w:cs="Times New Roman"/>
          <w:sz w:val="18"/>
          <w:szCs w:val="18"/>
        </w:rPr>
        <w:t xml:space="preserve"> </w:t>
      </w:r>
      <w:r w:rsidR="00D16BB2" w:rsidRPr="002E7016">
        <w:rPr>
          <w:rFonts w:ascii="Times New Roman" w:hAnsi="Times New Roman" w:cs="Times New Roman"/>
          <w:sz w:val="18"/>
          <w:szCs w:val="18"/>
        </w:rPr>
        <w:t xml:space="preserve">Z-tests </w:t>
      </w:r>
      <w:r w:rsidR="00A06A37" w:rsidRPr="002E7016">
        <w:rPr>
          <w:rFonts w:ascii="Times New Roman" w:hAnsi="Times New Roman" w:cs="Times New Roman"/>
          <w:sz w:val="18"/>
          <w:szCs w:val="18"/>
        </w:rPr>
        <w:t xml:space="preserve">(alpha=0.05) </w:t>
      </w:r>
      <w:r w:rsidR="00D16BB2" w:rsidRPr="002E7016">
        <w:rPr>
          <w:rFonts w:ascii="Times New Roman" w:hAnsi="Times New Roman" w:cs="Times New Roman"/>
          <w:sz w:val="18"/>
          <w:szCs w:val="18"/>
        </w:rPr>
        <w:t>were used to compare proportions of each subpopulation subject to each policy</w:t>
      </w:r>
      <w:r w:rsidR="00AB35F4" w:rsidRPr="002E7016">
        <w:rPr>
          <w:rFonts w:ascii="Times New Roman" w:hAnsi="Times New Roman" w:cs="Times New Roman"/>
          <w:sz w:val="18"/>
          <w:szCs w:val="18"/>
        </w:rPr>
        <w:t xml:space="preserve">. </w:t>
      </w:r>
      <w:r w:rsidR="00644827" w:rsidRPr="002E7016">
        <w:rPr>
          <w:rFonts w:ascii="Times New Roman" w:hAnsi="Times New Roman" w:cs="Times New Roman"/>
          <w:sz w:val="18"/>
          <w:szCs w:val="18"/>
        </w:rPr>
        <w:t xml:space="preserve">Following the Bonferroni method to adjust for pairwise multiple comparisons, we assessed significance by determining whether the p-value of the test was less than alpha divided by the number of tests in each set. </w:t>
      </w:r>
      <w:r w:rsidR="00AB35F4" w:rsidRPr="002E7016">
        <w:rPr>
          <w:rFonts w:ascii="Times New Roman" w:hAnsi="Times New Roman" w:cs="Times New Roman"/>
          <w:sz w:val="18"/>
          <w:szCs w:val="18"/>
        </w:rPr>
        <w:t>Pairwise differences between the 2 social advantage subgroups were considered significant if the p-value &lt;0.05, indicated by “*”.</w:t>
      </w:r>
      <w:r w:rsidR="00644827" w:rsidRPr="002E7016">
        <w:rPr>
          <w:rFonts w:ascii="Times New Roman" w:hAnsi="Times New Roman" w:cs="Times New Roman"/>
          <w:sz w:val="18"/>
          <w:szCs w:val="18"/>
        </w:rPr>
        <w:t xml:space="preserve"> </w:t>
      </w:r>
      <w:r w:rsidR="00D02C18" w:rsidRPr="002E7016">
        <w:rPr>
          <w:rFonts w:ascii="Times New Roman" w:hAnsi="Times New Roman" w:cs="Times New Roman"/>
          <w:sz w:val="18"/>
          <w:szCs w:val="18"/>
        </w:rPr>
        <w:t>P</w:t>
      </w:r>
      <w:r w:rsidR="00C41C6F" w:rsidRPr="002E7016">
        <w:rPr>
          <w:rFonts w:ascii="Times New Roman" w:hAnsi="Times New Roman" w:cs="Times New Roman"/>
          <w:sz w:val="18"/>
          <w:szCs w:val="18"/>
        </w:rPr>
        <w:t xml:space="preserve">airwise </w:t>
      </w:r>
      <w:r w:rsidR="00A06A37" w:rsidRPr="002E7016">
        <w:rPr>
          <w:rFonts w:ascii="Times New Roman" w:hAnsi="Times New Roman" w:cs="Times New Roman"/>
          <w:sz w:val="18"/>
          <w:szCs w:val="18"/>
        </w:rPr>
        <w:t xml:space="preserve">differences </w:t>
      </w:r>
      <w:r w:rsidR="00C41C6F" w:rsidRPr="002E7016">
        <w:rPr>
          <w:rFonts w:ascii="Times New Roman" w:hAnsi="Times New Roman" w:cs="Times New Roman"/>
          <w:sz w:val="18"/>
          <w:szCs w:val="18"/>
        </w:rPr>
        <w:t>between</w:t>
      </w:r>
      <w:r w:rsidR="00D02C18" w:rsidRPr="002E7016">
        <w:rPr>
          <w:rFonts w:ascii="Times New Roman" w:hAnsi="Times New Roman" w:cs="Times New Roman"/>
          <w:sz w:val="18"/>
          <w:szCs w:val="18"/>
        </w:rPr>
        <w:t xml:space="preserve"> the 4 </w:t>
      </w:r>
      <w:r w:rsidR="00A06A37" w:rsidRPr="002E7016">
        <w:rPr>
          <w:rFonts w:ascii="Times New Roman" w:hAnsi="Times New Roman" w:cs="Times New Roman"/>
          <w:sz w:val="18"/>
          <w:szCs w:val="18"/>
        </w:rPr>
        <w:t>race and ethnicity subgroups</w:t>
      </w:r>
      <w:r w:rsidR="00C41C6F" w:rsidRPr="002E7016">
        <w:rPr>
          <w:rFonts w:ascii="Times New Roman" w:hAnsi="Times New Roman" w:cs="Times New Roman"/>
          <w:sz w:val="18"/>
          <w:szCs w:val="18"/>
        </w:rPr>
        <w:t xml:space="preserve"> </w:t>
      </w:r>
      <w:r w:rsidR="00D02C18" w:rsidRPr="002E7016">
        <w:rPr>
          <w:rFonts w:ascii="Times New Roman" w:hAnsi="Times New Roman" w:cs="Times New Roman"/>
          <w:sz w:val="18"/>
          <w:szCs w:val="18"/>
        </w:rPr>
        <w:t>were considered</w:t>
      </w:r>
      <w:r w:rsidR="00C41C6F" w:rsidRPr="002E7016">
        <w:rPr>
          <w:rFonts w:ascii="Times New Roman" w:hAnsi="Times New Roman" w:cs="Times New Roman"/>
          <w:sz w:val="18"/>
          <w:szCs w:val="18"/>
        </w:rPr>
        <w:t xml:space="preserve"> significant if the p-value &lt; 0.05/6 = 0.00</w:t>
      </w:r>
      <w:r w:rsidR="00D02C18" w:rsidRPr="002E7016">
        <w:rPr>
          <w:rFonts w:ascii="Times New Roman" w:hAnsi="Times New Roman" w:cs="Times New Roman"/>
          <w:sz w:val="18"/>
          <w:szCs w:val="18"/>
        </w:rPr>
        <w:t>8</w:t>
      </w:r>
      <w:r w:rsidR="00AB35F4" w:rsidRPr="002E7016">
        <w:rPr>
          <w:rFonts w:ascii="Times New Roman" w:hAnsi="Times New Roman" w:cs="Times New Roman"/>
          <w:sz w:val="18"/>
          <w:szCs w:val="18"/>
        </w:rPr>
        <w:t>, indicated by “**”,</w:t>
      </w:r>
      <w:r w:rsidR="00D02C18" w:rsidRPr="002E7016">
        <w:rPr>
          <w:rFonts w:ascii="Times New Roman" w:hAnsi="Times New Roman" w:cs="Times New Roman"/>
          <w:sz w:val="18"/>
          <w:szCs w:val="18"/>
        </w:rPr>
        <w:t xml:space="preserve"> and pairwise differences between the 8 combined social advantage and racial and ethnic subpopulations were considered significant if p-value &lt; 0.05/28 = 0.002</w:t>
      </w:r>
      <w:r w:rsidR="00AB35F4" w:rsidRPr="002E7016">
        <w:rPr>
          <w:rFonts w:ascii="Times New Roman" w:hAnsi="Times New Roman" w:cs="Times New Roman"/>
          <w:sz w:val="18"/>
          <w:szCs w:val="18"/>
        </w:rPr>
        <w:t>, i</w:t>
      </w:r>
      <w:r w:rsidR="000C6954" w:rsidRPr="002E7016">
        <w:rPr>
          <w:rFonts w:ascii="Times New Roman" w:hAnsi="Times New Roman" w:cs="Times New Roman"/>
          <w:sz w:val="18"/>
          <w:szCs w:val="18"/>
        </w:rPr>
        <w:t>ndicated</w:t>
      </w:r>
      <w:r w:rsidR="00AB35F4" w:rsidRPr="002E7016">
        <w:rPr>
          <w:rFonts w:ascii="Times New Roman" w:hAnsi="Times New Roman" w:cs="Times New Roman"/>
          <w:sz w:val="18"/>
          <w:szCs w:val="18"/>
        </w:rPr>
        <w:t xml:space="preserve"> by “***”</w:t>
      </w:r>
      <w:r w:rsidR="00D02C18" w:rsidRPr="002E7016">
        <w:rPr>
          <w:rFonts w:ascii="Times New Roman" w:hAnsi="Times New Roman" w:cs="Times New Roman"/>
          <w:sz w:val="18"/>
          <w:szCs w:val="18"/>
        </w:rPr>
        <w:t>.</w:t>
      </w:r>
      <w:r w:rsidR="00644827" w:rsidRPr="002E7016">
        <w:rPr>
          <w:rFonts w:ascii="Times New Roman" w:hAnsi="Times New Roman" w:cs="Times New Roman"/>
          <w:sz w:val="18"/>
          <w:szCs w:val="18"/>
        </w:rPr>
        <w:t xml:space="preserve"> </w:t>
      </w:r>
      <w:r w:rsidR="00AB35F4" w:rsidRPr="002E7016">
        <w:rPr>
          <w:rFonts w:ascii="Times New Roman" w:hAnsi="Times New Roman" w:cs="Times New Roman"/>
          <w:sz w:val="18"/>
          <w:szCs w:val="18"/>
        </w:rPr>
        <w:t>P</w:t>
      </w:r>
      <w:r w:rsidR="00C01EEA" w:rsidRPr="002E7016">
        <w:rPr>
          <w:rFonts w:ascii="Times New Roman" w:hAnsi="Times New Roman" w:cs="Times New Roman"/>
          <w:sz w:val="18"/>
          <w:szCs w:val="18"/>
        </w:rPr>
        <w:t xml:space="preserve">-values shown above indicate </w:t>
      </w:r>
      <w:r w:rsidR="0072730D" w:rsidRPr="002E7016">
        <w:rPr>
          <w:rFonts w:ascii="Times New Roman" w:hAnsi="Times New Roman" w:cs="Times New Roman"/>
          <w:sz w:val="18"/>
          <w:szCs w:val="18"/>
        </w:rPr>
        <w:t>non-significant pairwise associations</w:t>
      </w:r>
      <w:r w:rsidR="00AB35F4" w:rsidRPr="002E7016">
        <w:rPr>
          <w:rFonts w:ascii="Times New Roman" w:hAnsi="Times New Roman" w:cs="Times New Roman"/>
          <w:sz w:val="18"/>
          <w:szCs w:val="18"/>
        </w:rPr>
        <w:t>, according to the Bonferroni method</w:t>
      </w:r>
      <w:r w:rsidR="0072730D" w:rsidRPr="002E7016">
        <w:rPr>
          <w:rFonts w:ascii="Times New Roman" w:hAnsi="Times New Roman" w:cs="Times New Roman"/>
          <w:sz w:val="18"/>
          <w:szCs w:val="18"/>
        </w:rPr>
        <w:t xml:space="preserve">. </w:t>
      </w:r>
      <w:r w:rsidR="00AF4668" w:rsidRPr="002E7016">
        <w:rPr>
          <w:rFonts w:ascii="Times New Roman" w:hAnsi="Times New Roman" w:cs="Times New Roman"/>
          <w:sz w:val="18"/>
          <w:szCs w:val="18"/>
        </w:rPr>
        <w:t xml:space="preserve">Allows retail sales=allows storefronts and/or delivery </w:t>
      </w:r>
      <w:r w:rsidR="001C6E5F" w:rsidRPr="002E7016">
        <w:rPr>
          <w:rFonts w:ascii="Times New Roman" w:hAnsi="Times New Roman" w:cs="Times New Roman"/>
          <w:sz w:val="18"/>
          <w:szCs w:val="18"/>
        </w:rPr>
        <w:t>“Disadvantaged” (disadv.) corresponds to neighborhoods with</w:t>
      </w:r>
      <w:r w:rsidR="00A2331E" w:rsidRPr="002E7016">
        <w:rPr>
          <w:rFonts w:ascii="Times New Roman" w:hAnsi="Times New Roman" w:cs="Times New Roman"/>
          <w:sz w:val="18"/>
          <w:szCs w:val="18"/>
        </w:rPr>
        <w:t xml:space="preserve"> </w:t>
      </w:r>
      <w:r w:rsidR="001C6E5F" w:rsidRPr="002E7016">
        <w:rPr>
          <w:rFonts w:ascii="Times New Roman" w:hAnsi="Times New Roman" w:cs="Times New Roman"/>
          <w:sz w:val="18"/>
          <w:szCs w:val="18"/>
        </w:rPr>
        <w:t>ADI ≥6</w:t>
      </w:r>
      <w:r w:rsidR="001C6E5F" w:rsidRPr="002E7016">
        <w:rPr>
          <w:rFonts w:ascii="Times New Roman" w:hAnsi="Times New Roman" w:cs="Times New Roman"/>
          <w:sz w:val="18"/>
          <w:szCs w:val="18"/>
          <w:vertAlign w:val="superscript"/>
        </w:rPr>
        <w:t>th</w:t>
      </w:r>
      <w:r w:rsidR="001C6E5F" w:rsidRPr="002E7016">
        <w:rPr>
          <w:rFonts w:ascii="Times New Roman" w:hAnsi="Times New Roman" w:cs="Times New Roman"/>
          <w:sz w:val="18"/>
          <w:szCs w:val="18"/>
        </w:rPr>
        <w:t xml:space="preserve"> decile and “advantaged” (adv.) to neighborhoods with ADI ≤5</w:t>
      </w:r>
      <w:r w:rsidR="001C6E5F" w:rsidRPr="002E7016">
        <w:rPr>
          <w:rFonts w:ascii="Times New Roman" w:hAnsi="Times New Roman" w:cs="Times New Roman"/>
          <w:sz w:val="18"/>
          <w:szCs w:val="18"/>
          <w:vertAlign w:val="superscript"/>
        </w:rPr>
        <w:t>th</w:t>
      </w:r>
      <w:r w:rsidR="001C6E5F" w:rsidRPr="002E7016">
        <w:rPr>
          <w:rFonts w:ascii="Times New Roman" w:hAnsi="Times New Roman" w:cs="Times New Roman"/>
          <w:sz w:val="18"/>
          <w:szCs w:val="18"/>
        </w:rPr>
        <w:t xml:space="preserve"> decile. </w:t>
      </w:r>
      <w:r w:rsidR="00383DE4" w:rsidRPr="002E7016">
        <w:rPr>
          <w:rFonts w:ascii="Times New Roman" w:hAnsi="Times New Roman" w:cs="Times New Roman"/>
          <w:sz w:val="18"/>
          <w:szCs w:val="18"/>
        </w:rPr>
        <w:t xml:space="preserve"> </w:t>
      </w:r>
      <w:r w:rsidR="00DF0ABE" w:rsidRPr="002E7016">
        <w:rPr>
          <w:rFonts w:ascii="Times New Roman" w:hAnsi="Times New Roman" w:cs="Times New Roman"/>
          <w:sz w:val="18"/>
          <w:szCs w:val="18"/>
        </w:rPr>
        <w:t xml:space="preserve">Latinx=Latino/a/x or Hispanic; Asian=non-Latinx Asian; Black=non-Latinx Black; </w:t>
      </w:r>
      <w:r w:rsidR="001C6E5F" w:rsidRPr="002E7016">
        <w:rPr>
          <w:rFonts w:ascii="Times New Roman" w:hAnsi="Times New Roman" w:cs="Times New Roman"/>
          <w:sz w:val="18"/>
          <w:szCs w:val="18"/>
        </w:rPr>
        <w:t>White</w:t>
      </w:r>
      <w:r w:rsidR="00DF0ABE" w:rsidRPr="002E7016">
        <w:rPr>
          <w:rFonts w:ascii="Times New Roman" w:hAnsi="Times New Roman" w:cs="Times New Roman"/>
          <w:sz w:val="18"/>
          <w:szCs w:val="18"/>
        </w:rPr>
        <w:t xml:space="preserve">=non-Latinx </w:t>
      </w:r>
      <w:r w:rsidR="008115CE" w:rsidRPr="002E7016">
        <w:rPr>
          <w:rFonts w:ascii="Times New Roman" w:hAnsi="Times New Roman" w:cs="Times New Roman"/>
          <w:sz w:val="18"/>
          <w:szCs w:val="18"/>
        </w:rPr>
        <w:t>w</w:t>
      </w:r>
      <w:r w:rsidR="001C6E5F" w:rsidRPr="002E7016">
        <w:rPr>
          <w:rFonts w:ascii="Times New Roman" w:hAnsi="Times New Roman" w:cs="Times New Roman"/>
          <w:sz w:val="18"/>
          <w:szCs w:val="18"/>
        </w:rPr>
        <w:t>hite</w:t>
      </w:r>
      <w:r w:rsidR="00DF0ABE" w:rsidRPr="002E7016">
        <w:rPr>
          <w:rFonts w:ascii="Times New Roman" w:hAnsi="Times New Roman" w:cs="Times New Roman"/>
          <w:sz w:val="18"/>
          <w:szCs w:val="18"/>
        </w:rPr>
        <w:t>.</w:t>
      </w:r>
      <w:bookmarkStart w:id="3" w:name="Coverletter"/>
      <w:bookmarkEnd w:id="3"/>
    </w:p>
    <w:sectPr w:rsidR="00C01EEA" w:rsidRPr="002E7016" w:rsidSect="00DC2F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D6AC4" w14:textId="77777777" w:rsidR="00630E03" w:rsidRDefault="00630E03" w:rsidP="00291E7D">
      <w:pPr>
        <w:spacing w:after="0" w:line="240" w:lineRule="auto"/>
      </w:pPr>
      <w:r>
        <w:separator/>
      </w:r>
    </w:p>
  </w:endnote>
  <w:endnote w:type="continuationSeparator" w:id="0">
    <w:p w14:paraId="2CADEB53" w14:textId="77777777" w:rsidR="00630E03" w:rsidRDefault="00630E03" w:rsidP="0029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SmBd">
    <w:altName w:val="Cambria"/>
    <w:panose1 w:val="00000000000000000000"/>
    <w:charset w:val="00"/>
    <w:family w:val="roman"/>
    <w:notTrueType/>
    <w:pitch w:val="default"/>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7392776"/>
      <w:docPartObj>
        <w:docPartGallery w:val="Page Numbers (Bottom of Page)"/>
        <w:docPartUnique/>
      </w:docPartObj>
    </w:sdtPr>
    <w:sdtContent>
      <w:p w14:paraId="1D06E09D" w14:textId="77777777" w:rsidR="001E2B30" w:rsidRDefault="001E2B30" w:rsidP="005D5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E3AF31" w14:textId="77777777" w:rsidR="001E2B30" w:rsidRDefault="001E2B30" w:rsidP="00486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24685136"/>
      <w:docPartObj>
        <w:docPartGallery w:val="Page Numbers (Bottom of Page)"/>
        <w:docPartUnique/>
      </w:docPartObj>
    </w:sdtPr>
    <w:sdtContent>
      <w:p w14:paraId="0F42BE8E" w14:textId="77777777" w:rsidR="001E2B30" w:rsidRDefault="001E2B30" w:rsidP="005D5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951020" w14:textId="77777777" w:rsidR="001E2B30" w:rsidRDefault="001E2B30" w:rsidP="004B6A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E3762" w14:textId="77777777" w:rsidR="00630E03" w:rsidRDefault="00630E03" w:rsidP="00291E7D">
      <w:pPr>
        <w:spacing w:after="0" w:line="240" w:lineRule="auto"/>
      </w:pPr>
      <w:r>
        <w:separator/>
      </w:r>
    </w:p>
  </w:footnote>
  <w:footnote w:type="continuationSeparator" w:id="0">
    <w:p w14:paraId="394DD2BA" w14:textId="77777777" w:rsidR="00630E03" w:rsidRDefault="00630E03" w:rsidP="00291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45CC"/>
    <w:multiLevelType w:val="hybridMultilevel"/>
    <w:tmpl w:val="BDAA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17CE"/>
    <w:multiLevelType w:val="hybridMultilevel"/>
    <w:tmpl w:val="BF76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00466"/>
    <w:multiLevelType w:val="hybridMultilevel"/>
    <w:tmpl w:val="E60AC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7FF"/>
    <w:multiLevelType w:val="hybridMultilevel"/>
    <w:tmpl w:val="987E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62C0C"/>
    <w:multiLevelType w:val="hybridMultilevel"/>
    <w:tmpl w:val="EF728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27BE6"/>
    <w:multiLevelType w:val="hybridMultilevel"/>
    <w:tmpl w:val="17C0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875"/>
    <w:multiLevelType w:val="hybridMultilevel"/>
    <w:tmpl w:val="DDB40512"/>
    <w:lvl w:ilvl="0" w:tplc="BDDAFA30">
      <w:start w:val="1"/>
      <w:numFmt w:val="bullet"/>
      <w:lvlText w:val=""/>
      <w:lvlJc w:val="left"/>
      <w:pPr>
        <w:ind w:left="720" w:hanging="360"/>
      </w:pPr>
      <w:rPr>
        <w:rFonts w:ascii="Symbol" w:hAnsi="Symbol"/>
      </w:rPr>
    </w:lvl>
    <w:lvl w:ilvl="1" w:tplc="C26A0908">
      <w:start w:val="1"/>
      <w:numFmt w:val="bullet"/>
      <w:lvlText w:val=""/>
      <w:lvlJc w:val="left"/>
      <w:pPr>
        <w:ind w:left="720" w:hanging="360"/>
      </w:pPr>
      <w:rPr>
        <w:rFonts w:ascii="Symbol" w:hAnsi="Symbol"/>
      </w:rPr>
    </w:lvl>
    <w:lvl w:ilvl="2" w:tplc="F1F835D8">
      <w:start w:val="1"/>
      <w:numFmt w:val="bullet"/>
      <w:lvlText w:val=""/>
      <w:lvlJc w:val="left"/>
      <w:pPr>
        <w:ind w:left="720" w:hanging="360"/>
      </w:pPr>
      <w:rPr>
        <w:rFonts w:ascii="Symbol" w:hAnsi="Symbol"/>
      </w:rPr>
    </w:lvl>
    <w:lvl w:ilvl="3" w:tplc="08FE623A">
      <w:start w:val="1"/>
      <w:numFmt w:val="bullet"/>
      <w:lvlText w:val=""/>
      <w:lvlJc w:val="left"/>
      <w:pPr>
        <w:ind w:left="720" w:hanging="360"/>
      </w:pPr>
      <w:rPr>
        <w:rFonts w:ascii="Symbol" w:hAnsi="Symbol"/>
      </w:rPr>
    </w:lvl>
    <w:lvl w:ilvl="4" w:tplc="B680EAB8">
      <w:start w:val="1"/>
      <w:numFmt w:val="bullet"/>
      <w:lvlText w:val=""/>
      <w:lvlJc w:val="left"/>
      <w:pPr>
        <w:ind w:left="720" w:hanging="360"/>
      </w:pPr>
      <w:rPr>
        <w:rFonts w:ascii="Symbol" w:hAnsi="Symbol"/>
      </w:rPr>
    </w:lvl>
    <w:lvl w:ilvl="5" w:tplc="2160B8CC">
      <w:start w:val="1"/>
      <w:numFmt w:val="bullet"/>
      <w:lvlText w:val=""/>
      <w:lvlJc w:val="left"/>
      <w:pPr>
        <w:ind w:left="720" w:hanging="360"/>
      </w:pPr>
      <w:rPr>
        <w:rFonts w:ascii="Symbol" w:hAnsi="Symbol"/>
      </w:rPr>
    </w:lvl>
    <w:lvl w:ilvl="6" w:tplc="0B200FD0">
      <w:start w:val="1"/>
      <w:numFmt w:val="bullet"/>
      <w:lvlText w:val=""/>
      <w:lvlJc w:val="left"/>
      <w:pPr>
        <w:ind w:left="720" w:hanging="360"/>
      </w:pPr>
      <w:rPr>
        <w:rFonts w:ascii="Symbol" w:hAnsi="Symbol"/>
      </w:rPr>
    </w:lvl>
    <w:lvl w:ilvl="7" w:tplc="F38A9FF0">
      <w:start w:val="1"/>
      <w:numFmt w:val="bullet"/>
      <w:lvlText w:val=""/>
      <w:lvlJc w:val="left"/>
      <w:pPr>
        <w:ind w:left="720" w:hanging="360"/>
      </w:pPr>
      <w:rPr>
        <w:rFonts w:ascii="Symbol" w:hAnsi="Symbol"/>
      </w:rPr>
    </w:lvl>
    <w:lvl w:ilvl="8" w:tplc="3B6601C2">
      <w:start w:val="1"/>
      <w:numFmt w:val="bullet"/>
      <w:lvlText w:val=""/>
      <w:lvlJc w:val="left"/>
      <w:pPr>
        <w:ind w:left="720" w:hanging="360"/>
      </w:pPr>
      <w:rPr>
        <w:rFonts w:ascii="Symbol" w:hAnsi="Symbol"/>
      </w:rPr>
    </w:lvl>
  </w:abstractNum>
  <w:abstractNum w:abstractNumId="7" w15:restartNumberingAfterBreak="0">
    <w:nsid w:val="1DDE1311"/>
    <w:multiLevelType w:val="hybridMultilevel"/>
    <w:tmpl w:val="740ED2D8"/>
    <w:lvl w:ilvl="0" w:tplc="3E802D34">
      <w:start w:val="1"/>
      <w:numFmt w:val="bullet"/>
      <w:lvlText w:val=""/>
      <w:lvlJc w:val="left"/>
      <w:pPr>
        <w:ind w:left="720" w:hanging="360"/>
      </w:pPr>
      <w:rPr>
        <w:rFonts w:ascii="Symbol" w:hAnsi="Symbol"/>
      </w:rPr>
    </w:lvl>
    <w:lvl w:ilvl="1" w:tplc="92FEC12E">
      <w:start w:val="1"/>
      <w:numFmt w:val="bullet"/>
      <w:lvlText w:val=""/>
      <w:lvlJc w:val="left"/>
      <w:pPr>
        <w:ind w:left="720" w:hanging="360"/>
      </w:pPr>
      <w:rPr>
        <w:rFonts w:ascii="Symbol" w:hAnsi="Symbol"/>
      </w:rPr>
    </w:lvl>
    <w:lvl w:ilvl="2" w:tplc="8B4EB8EA">
      <w:start w:val="1"/>
      <w:numFmt w:val="bullet"/>
      <w:lvlText w:val=""/>
      <w:lvlJc w:val="left"/>
      <w:pPr>
        <w:ind w:left="720" w:hanging="360"/>
      </w:pPr>
      <w:rPr>
        <w:rFonts w:ascii="Symbol" w:hAnsi="Symbol"/>
      </w:rPr>
    </w:lvl>
    <w:lvl w:ilvl="3" w:tplc="9D880116">
      <w:start w:val="1"/>
      <w:numFmt w:val="bullet"/>
      <w:lvlText w:val=""/>
      <w:lvlJc w:val="left"/>
      <w:pPr>
        <w:ind w:left="720" w:hanging="360"/>
      </w:pPr>
      <w:rPr>
        <w:rFonts w:ascii="Symbol" w:hAnsi="Symbol"/>
      </w:rPr>
    </w:lvl>
    <w:lvl w:ilvl="4" w:tplc="1952E55A">
      <w:start w:val="1"/>
      <w:numFmt w:val="bullet"/>
      <w:lvlText w:val=""/>
      <w:lvlJc w:val="left"/>
      <w:pPr>
        <w:ind w:left="720" w:hanging="360"/>
      </w:pPr>
      <w:rPr>
        <w:rFonts w:ascii="Symbol" w:hAnsi="Symbol"/>
      </w:rPr>
    </w:lvl>
    <w:lvl w:ilvl="5" w:tplc="3702CB50">
      <w:start w:val="1"/>
      <w:numFmt w:val="bullet"/>
      <w:lvlText w:val=""/>
      <w:lvlJc w:val="left"/>
      <w:pPr>
        <w:ind w:left="720" w:hanging="360"/>
      </w:pPr>
      <w:rPr>
        <w:rFonts w:ascii="Symbol" w:hAnsi="Symbol"/>
      </w:rPr>
    </w:lvl>
    <w:lvl w:ilvl="6" w:tplc="63CC164A">
      <w:start w:val="1"/>
      <w:numFmt w:val="bullet"/>
      <w:lvlText w:val=""/>
      <w:lvlJc w:val="left"/>
      <w:pPr>
        <w:ind w:left="720" w:hanging="360"/>
      </w:pPr>
      <w:rPr>
        <w:rFonts w:ascii="Symbol" w:hAnsi="Symbol"/>
      </w:rPr>
    </w:lvl>
    <w:lvl w:ilvl="7" w:tplc="58923E32">
      <w:start w:val="1"/>
      <w:numFmt w:val="bullet"/>
      <w:lvlText w:val=""/>
      <w:lvlJc w:val="left"/>
      <w:pPr>
        <w:ind w:left="720" w:hanging="360"/>
      </w:pPr>
      <w:rPr>
        <w:rFonts w:ascii="Symbol" w:hAnsi="Symbol"/>
      </w:rPr>
    </w:lvl>
    <w:lvl w:ilvl="8" w:tplc="811A6012">
      <w:start w:val="1"/>
      <w:numFmt w:val="bullet"/>
      <w:lvlText w:val=""/>
      <w:lvlJc w:val="left"/>
      <w:pPr>
        <w:ind w:left="720" w:hanging="360"/>
      </w:pPr>
      <w:rPr>
        <w:rFonts w:ascii="Symbol" w:hAnsi="Symbol"/>
      </w:rPr>
    </w:lvl>
  </w:abstractNum>
  <w:abstractNum w:abstractNumId="8" w15:restartNumberingAfterBreak="0">
    <w:nsid w:val="21091ED2"/>
    <w:multiLevelType w:val="hybridMultilevel"/>
    <w:tmpl w:val="B6F2F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A062C"/>
    <w:multiLevelType w:val="hybridMultilevel"/>
    <w:tmpl w:val="08646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A50B1"/>
    <w:multiLevelType w:val="hybridMultilevel"/>
    <w:tmpl w:val="A0EE6F7E"/>
    <w:lvl w:ilvl="0" w:tplc="9FC852D0">
      <w:start w:val="1"/>
      <w:numFmt w:val="bullet"/>
      <w:lvlText w:val=""/>
      <w:lvlJc w:val="left"/>
      <w:pPr>
        <w:ind w:left="720" w:hanging="360"/>
      </w:pPr>
      <w:rPr>
        <w:rFonts w:ascii="Symbol" w:hAnsi="Symbol"/>
      </w:rPr>
    </w:lvl>
    <w:lvl w:ilvl="1" w:tplc="6DF6FF70">
      <w:start w:val="1"/>
      <w:numFmt w:val="bullet"/>
      <w:lvlText w:val=""/>
      <w:lvlJc w:val="left"/>
      <w:pPr>
        <w:ind w:left="720" w:hanging="360"/>
      </w:pPr>
      <w:rPr>
        <w:rFonts w:ascii="Symbol" w:hAnsi="Symbol"/>
      </w:rPr>
    </w:lvl>
    <w:lvl w:ilvl="2" w:tplc="1AA0CE48">
      <w:start w:val="1"/>
      <w:numFmt w:val="bullet"/>
      <w:lvlText w:val=""/>
      <w:lvlJc w:val="left"/>
      <w:pPr>
        <w:ind w:left="720" w:hanging="360"/>
      </w:pPr>
      <w:rPr>
        <w:rFonts w:ascii="Symbol" w:hAnsi="Symbol"/>
      </w:rPr>
    </w:lvl>
    <w:lvl w:ilvl="3" w:tplc="25102FA0">
      <w:start w:val="1"/>
      <w:numFmt w:val="bullet"/>
      <w:lvlText w:val=""/>
      <w:lvlJc w:val="left"/>
      <w:pPr>
        <w:ind w:left="720" w:hanging="360"/>
      </w:pPr>
      <w:rPr>
        <w:rFonts w:ascii="Symbol" w:hAnsi="Symbol"/>
      </w:rPr>
    </w:lvl>
    <w:lvl w:ilvl="4" w:tplc="83D61D26">
      <w:start w:val="1"/>
      <w:numFmt w:val="bullet"/>
      <w:lvlText w:val=""/>
      <w:lvlJc w:val="left"/>
      <w:pPr>
        <w:ind w:left="720" w:hanging="360"/>
      </w:pPr>
      <w:rPr>
        <w:rFonts w:ascii="Symbol" w:hAnsi="Symbol"/>
      </w:rPr>
    </w:lvl>
    <w:lvl w:ilvl="5" w:tplc="C5ACD21C">
      <w:start w:val="1"/>
      <w:numFmt w:val="bullet"/>
      <w:lvlText w:val=""/>
      <w:lvlJc w:val="left"/>
      <w:pPr>
        <w:ind w:left="720" w:hanging="360"/>
      </w:pPr>
      <w:rPr>
        <w:rFonts w:ascii="Symbol" w:hAnsi="Symbol"/>
      </w:rPr>
    </w:lvl>
    <w:lvl w:ilvl="6" w:tplc="30A22B82">
      <w:start w:val="1"/>
      <w:numFmt w:val="bullet"/>
      <w:lvlText w:val=""/>
      <w:lvlJc w:val="left"/>
      <w:pPr>
        <w:ind w:left="720" w:hanging="360"/>
      </w:pPr>
      <w:rPr>
        <w:rFonts w:ascii="Symbol" w:hAnsi="Symbol"/>
      </w:rPr>
    </w:lvl>
    <w:lvl w:ilvl="7" w:tplc="69D44610">
      <w:start w:val="1"/>
      <w:numFmt w:val="bullet"/>
      <w:lvlText w:val=""/>
      <w:lvlJc w:val="left"/>
      <w:pPr>
        <w:ind w:left="720" w:hanging="360"/>
      </w:pPr>
      <w:rPr>
        <w:rFonts w:ascii="Symbol" w:hAnsi="Symbol"/>
      </w:rPr>
    </w:lvl>
    <w:lvl w:ilvl="8" w:tplc="68B2D698">
      <w:start w:val="1"/>
      <w:numFmt w:val="bullet"/>
      <w:lvlText w:val=""/>
      <w:lvlJc w:val="left"/>
      <w:pPr>
        <w:ind w:left="720" w:hanging="360"/>
      </w:pPr>
      <w:rPr>
        <w:rFonts w:ascii="Symbol" w:hAnsi="Symbol"/>
      </w:rPr>
    </w:lvl>
  </w:abstractNum>
  <w:abstractNum w:abstractNumId="11" w15:restartNumberingAfterBreak="0">
    <w:nsid w:val="303066EC"/>
    <w:multiLevelType w:val="hybridMultilevel"/>
    <w:tmpl w:val="5420CBCE"/>
    <w:lvl w:ilvl="0" w:tplc="263AEB88">
      <w:start w:val="1"/>
      <w:numFmt w:val="bullet"/>
      <w:lvlText w:val=""/>
      <w:lvlJc w:val="left"/>
      <w:pPr>
        <w:ind w:left="720" w:hanging="360"/>
      </w:pPr>
      <w:rPr>
        <w:rFonts w:ascii="Symbol" w:hAnsi="Symbol"/>
      </w:rPr>
    </w:lvl>
    <w:lvl w:ilvl="1" w:tplc="7B527D80">
      <w:start w:val="1"/>
      <w:numFmt w:val="bullet"/>
      <w:lvlText w:val=""/>
      <w:lvlJc w:val="left"/>
      <w:pPr>
        <w:ind w:left="720" w:hanging="360"/>
      </w:pPr>
      <w:rPr>
        <w:rFonts w:ascii="Symbol" w:hAnsi="Symbol"/>
      </w:rPr>
    </w:lvl>
    <w:lvl w:ilvl="2" w:tplc="14846C74">
      <w:start w:val="1"/>
      <w:numFmt w:val="bullet"/>
      <w:lvlText w:val=""/>
      <w:lvlJc w:val="left"/>
      <w:pPr>
        <w:ind w:left="720" w:hanging="360"/>
      </w:pPr>
      <w:rPr>
        <w:rFonts w:ascii="Symbol" w:hAnsi="Symbol"/>
      </w:rPr>
    </w:lvl>
    <w:lvl w:ilvl="3" w:tplc="1B2CB360">
      <w:start w:val="1"/>
      <w:numFmt w:val="bullet"/>
      <w:lvlText w:val=""/>
      <w:lvlJc w:val="left"/>
      <w:pPr>
        <w:ind w:left="720" w:hanging="360"/>
      </w:pPr>
      <w:rPr>
        <w:rFonts w:ascii="Symbol" w:hAnsi="Symbol"/>
      </w:rPr>
    </w:lvl>
    <w:lvl w:ilvl="4" w:tplc="2078F4CE">
      <w:start w:val="1"/>
      <w:numFmt w:val="bullet"/>
      <w:lvlText w:val=""/>
      <w:lvlJc w:val="left"/>
      <w:pPr>
        <w:ind w:left="720" w:hanging="360"/>
      </w:pPr>
      <w:rPr>
        <w:rFonts w:ascii="Symbol" w:hAnsi="Symbol"/>
      </w:rPr>
    </w:lvl>
    <w:lvl w:ilvl="5" w:tplc="05E2329A">
      <w:start w:val="1"/>
      <w:numFmt w:val="bullet"/>
      <w:lvlText w:val=""/>
      <w:lvlJc w:val="left"/>
      <w:pPr>
        <w:ind w:left="720" w:hanging="360"/>
      </w:pPr>
      <w:rPr>
        <w:rFonts w:ascii="Symbol" w:hAnsi="Symbol"/>
      </w:rPr>
    </w:lvl>
    <w:lvl w:ilvl="6" w:tplc="BA887D40">
      <w:start w:val="1"/>
      <w:numFmt w:val="bullet"/>
      <w:lvlText w:val=""/>
      <w:lvlJc w:val="left"/>
      <w:pPr>
        <w:ind w:left="720" w:hanging="360"/>
      </w:pPr>
      <w:rPr>
        <w:rFonts w:ascii="Symbol" w:hAnsi="Symbol"/>
      </w:rPr>
    </w:lvl>
    <w:lvl w:ilvl="7" w:tplc="842618D0">
      <w:start w:val="1"/>
      <w:numFmt w:val="bullet"/>
      <w:lvlText w:val=""/>
      <w:lvlJc w:val="left"/>
      <w:pPr>
        <w:ind w:left="720" w:hanging="360"/>
      </w:pPr>
      <w:rPr>
        <w:rFonts w:ascii="Symbol" w:hAnsi="Symbol"/>
      </w:rPr>
    </w:lvl>
    <w:lvl w:ilvl="8" w:tplc="559A7A10">
      <w:start w:val="1"/>
      <w:numFmt w:val="bullet"/>
      <w:lvlText w:val=""/>
      <w:lvlJc w:val="left"/>
      <w:pPr>
        <w:ind w:left="720" w:hanging="360"/>
      </w:pPr>
      <w:rPr>
        <w:rFonts w:ascii="Symbol" w:hAnsi="Symbol"/>
      </w:rPr>
    </w:lvl>
  </w:abstractNum>
  <w:abstractNum w:abstractNumId="12" w15:restartNumberingAfterBreak="0">
    <w:nsid w:val="359D0255"/>
    <w:multiLevelType w:val="hybridMultilevel"/>
    <w:tmpl w:val="25A4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C55B7"/>
    <w:multiLevelType w:val="hybridMultilevel"/>
    <w:tmpl w:val="35845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B1E53"/>
    <w:multiLevelType w:val="hybridMultilevel"/>
    <w:tmpl w:val="D9B0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D539A"/>
    <w:multiLevelType w:val="hybridMultilevel"/>
    <w:tmpl w:val="EA6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E2079"/>
    <w:multiLevelType w:val="hybridMultilevel"/>
    <w:tmpl w:val="FB30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83BE4"/>
    <w:multiLevelType w:val="hybridMultilevel"/>
    <w:tmpl w:val="5C98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E669F"/>
    <w:multiLevelType w:val="hybridMultilevel"/>
    <w:tmpl w:val="3C12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127CE"/>
    <w:multiLevelType w:val="hybridMultilevel"/>
    <w:tmpl w:val="ADBA2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B401BE"/>
    <w:multiLevelType w:val="hybridMultilevel"/>
    <w:tmpl w:val="F0A4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74F08"/>
    <w:multiLevelType w:val="hybridMultilevel"/>
    <w:tmpl w:val="7CE4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A2E65"/>
    <w:multiLevelType w:val="hybridMultilevel"/>
    <w:tmpl w:val="4610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81224">
    <w:abstractNumId w:val="14"/>
  </w:num>
  <w:num w:numId="2" w16cid:durableId="934752205">
    <w:abstractNumId w:val="17"/>
  </w:num>
  <w:num w:numId="3" w16cid:durableId="304548614">
    <w:abstractNumId w:val="21"/>
  </w:num>
  <w:num w:numId="4" w16cid:durableId="1673020233">
    <w:abstractNumId w:val="0"/>
  </w:num>
  <w:num w:numId="5" w16cid:durableId="1961182948">
    <w:abstractNumId w:val="19"/>
  </w:num>
  <w:num w:numId="6" w16cid:durableId="994338172">
    <w:abstractNumId w:val="20"/>
  </w:num>
  <w:num w:numId="7" w16cid:durableId="859585031">
    <w:abstractNumId w:val="8"/>
  </w:num>
  <w:num w:numId="8" w16cid:durableId="475030362">
    <w:abstractNumId w:val="12"/>
  </w:num>
  <w:num w:numId="9" w16cid:durableId="1494683306">
    <w:abstractNumId w:val="13"/>
  </w:num>
  <w:num w:numId="10" w16cid:durableId="900678208">
    <w:abstractNumId w:val="9"/>
  </w:num>
  <w:num w:numId="11" w16cid:durableId="2133087574">
    <w:abstractNumId w:val="18"/>
  </w:num>
  <w:num w:numId="12" w16cid:durableId="2087220850">
    <w:abstractNumId w:val="4"/>
  </w:num>
  <w:num w:numId="13" w16cid:durableId="468203430">
    <w:abstractNumId w:val="22"/>
  </w:num>
  <w:num w:numId="14" w16cid:durableId="332949211">
    <w:abstractNumId w:val="16"/>
  </w:num>
  <w:num w:numId="15" w16cid:durableId="1119105308">
    <w:abstractNumId w:val="5"/>
  </w:num>
  <w:num w:numId="16" w16cid:durableId="1675260797">
    <w:abstractNumId w:val="1"/>
  </w:num>
  <w:num w:numId="17" w16cid:durableId="1775980239">
    <w:abstractNumId w:val="15"/>
  </w:num>
  <w:num w:numId="18" w16cid:durableId="1008142062">
    <w:abstractNumId w:val="2"/>
  </w:num>
  <w:num w:numId="19" w16cid:durableId="1519540448">
    <w:abstractNumId w:val="6"/>
  </w:num>
  <w:num w:numId="20" w16cid:durableId="535046026">
    <w:abstractNumId w:val="10"/>
  </w:num>
  <w:num w:numId="21" w16cid:durableId="378288111">
    <w:abstractNumId w:val="7"/>
  </w:num>
  <w:num w:numId="22" w16cid:durableId="330454076">
    <w:abstractNumId w:val="11"/>
  </w:num>
  <w:num w:numId="23" w16cid:durableId="204309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AD"/>
    <w:rsid w:val="00000EB6"/>
    <w:rsid w:val="000012AD"/>
    <w:rsid w:val="0000226B"/>
    <w:rsid w:val="000033F3"/>
    <w:rsid w:val="000041E8"/>
    <w:rsid w:val="00004428"/>
    <w:rsid w:val="00004594"/>
    <w:rsid w:val="000045DB"/>
    <w:rsid w:val="00004DC0"/>
    <w:rsid w:val="00004E51"/>
    <w:rsid w:val="00004EBE"/>
    <w:rsid w:val="000050A2"/>
    <w:rsid w:val="000063F9"/>
    <w:rsid w:val="00006B7A"/>
    <w:rsid w:val="00007851"/>
    <w:rsid w:val="0001067E"/>
    <w:rsid w:val="00010CC3"/>
    <w:rsid w:val="00010D5F"/>
    <w:rsid w:val="00011584"/>
    <w:rsid w:val="000116BE"/>
    <w:rsid w:val="0001215C"/>
    <w:rsid w:val="000149C1"/>
    <w:rsid w:val="00015B8E"/>
    <w:rsid w:val="000171D0"/>
    <w:rsid w:val="0001732C"/>
    <w:rsid w:val="00017382"/>
    <w:rsid w:val="000175E8"/>
    <w:rsid w:val="00021507"/>
    <w:rsid w:val="0002193A"/>
    <w:rsid w:val="00021C61"/>
    <w:rsid w:val="0002294F"/>
    <w:rsid w:val="0002358E"/>
    <w:rsid w:val="00024734"/>
    <w:rsid w:val="000256C9"/>
    <w:rsid w:val="00025E40"/>
    <w:rsid w:val="0002696A"/>
    <w:rsid w:val="00026C3E"/>
    <w:rsid w:val="00027B8E"/>
    <w:rsid w:val="00030F1B"/>
    <w:rsid w:val="0003227D"/>
    <w:rsid w:val="00032B4E"/>
    <w:rsid w:val="00033940"/>
    <w:rsid w:val="000343C9"/>
    <w:rsid w:val="00035CB6"/>
    <w:rsid w:val="0003635C"/>
    <w:rsid w:val="000365E3"/>
    <w:rsid w:val="0003759E"/>
    <w:rsid w:val="000377B9"/>
    <w:rsid w:val="00037C6D"/>
    <w:rsid w:val="00040622"/>
    <w:rsid w:val="00041FDA"/>
    <w:rsid w:val="0004257E"/>
    <w:rsid w:val="00043551"/>
    <w:rsid w:val="00043A06"/>
    <w:rsid w:val="00044213"/>
    <w:rsid w:val="000444FB"/>
    <w:rsid w:val="00045109"/>
    <w:rsid w:val="00045565"/>
    <w:rsid w:val="0004556A"/>
    <w:rsid w:val="00045794"/>
    <w:rsid w:val="00046446"/>
    <w:rsid w:val="000468DD"/>
    <w:rsid w:val="00046F4C"/>
    <w:rsid w:val="00047442"/>
    <w:rsid w:val="000505F8"/>
    <w:rsid w:val="0005066B"/>
    <w:rsid w:val="000518AB"/>
    <w:rsid w:val="000523F6"/>
    <w:rsid w:val="00052A21"/>
    <w:rsid w:val="00052F95"/>
    <w:rsid w:val="00053E5D"/>
    <w:rsid w:val="00054571"/>
    <w:rsid w:val="00054643"/>
    <w:rsid w:val="00055E18"/>
    <w:rsid w:val="000573C7"/>
    <w:rsid w:val="00060B1B"/>
    <w:rsid w:val="0006210B"/>
    <w:rsid w:val="000639C1"/>
    <w:rsid w:val="00063C6B"/>
    <w:rsid w:val="000653E1"/>
    <w:rsid w:val="00065C75"/>
    <w:rsid w:val="000679C1"/>
    <w:rsid w:val="00070266"/>
    <w:rsid w:val="00071265"/>
    <w:rsid w:val="00071331"/>
    <w:rsid w:val="00071824"/>
    <w:rsid w:val="00073A43"/>
    <w:rsid w:val="0007471A"/>
    <w:rsid w:val="000754DE"/>
    <w:rsid w:val="000755E5"/>
    <w:rsid w:val="000757BA"/>
    <w:rsid w:val="00075BB8"/>
    <w:rsid w:val="000773E4"/>
    <w:rsid w:val="00077911"/>
    <w:rsid w:val="00080559"/>
    <w:rsid w:val="000807FB"/>
    <w:rsid w:val="000836AA"/>
    <w:rsid w:val="000851A2"/>
    <w:rsid w:val="00086580"/>
    <w:rsid w:val="000871E9"/>
    <w:rsid w:val="00087E63"/>
    <w:rsid w:val="00091910"/>
    <w:rsid w:val="00091E70"/>
    <w:rsid w:val="000934E5"/>
    <w:rsid w:val="00093A59"/>
    <w:rsid w:val="00093B70"/>
    <w:rsid w:val="000940FA"/>
    <w:rsid w:val="00094422"/>
    <w:rsid w:val="00094538"/>
    <w:rsid w:val="00095575"/>
    <w:rsid w:val="00095ADF"/>
    <w:rsid w:val="00095DCE"/>
    <w:rsid w:val="0009624E"/>
    <w:rsid w:val="00097218"/>
    <w:rsid w:val="00097F20"/>
    <w:rsid w:val="000A1068"/>
    <w:rsid w:val="000A410F"/>
    <w:rsid w:val="000A48AF"/>
    <w:rsid w:val="000A5563"/>
    <w:rsid w:val="000A5A38"/>
    <w:rsid w:val="000A5D43"/>
    <w:rsid w:val="000A5EF1"/>
    <w:rsid w:val="000A6576"/>
    <w:rsid w:val="000A6FC9"/>
    <w:rsid w:val="000B019B"/>
    <w:rsid w:val="000B0F81"/>
    <w:rsid w:val="000B3D4F"/>
    <w:rsid w:val="000B527A"/>
    <w:rsid w:val="000B60B2"/>
    <w:rsid w:val="000B79CD"/>
    <w:rsid w:val="000C0BF6"/>
    <w:rsid w:val="000C0C03"/>
    <w:rsid w:val="000C1045"/>
    <w:rsid w:val="000C1476"/>
    <w:rsid w:val="000C197B"/>
    <w:rsid w:val="000C1AAB"/>
    <w:rsid w:val="000C1ABB"/>
    <w:rsid w:val="000C2833"/>
    <w:rsid w:val="000C3BDB"/>
    <w:rsid w:val="000C4336"/>
    <w:rsid w:val="000C5D33"/>
    <w:rsid w:val="000C6954"/>
    <w:rsid w:val="000C6DA3"/>
    <w:rsid w:val="000C6E59"/>
    <w:rsid w:val="000C77C1"/>
    <w:rsid w:val="000C7DC1"/>
    <w:rsid w:val="000C7E54"/>
    <w:rsid w:val="000D0DDA"/>
    <w:rsid w:val="000D20FD"/>
    <w:rsid w:val="000D2974"/>
    <w:rsid w:val="000D3647"/>
    <w:rsid w:val="000D4974"/>
    <w:rsid w:val="000D49EC"/>
    <w:rsid w:val="000D4D3B"/>
    <w:rsid w:val="000D51AE"/>
    <w:rsid w:val="000D64EA"/>
    <w:rsid w:val="000D7DBC"/>
    <w:rsid w:val="000E4A29"/>
    <w:rsid w:val="000E55F0"/>
    <w:rsid w:val="000E6671"/>
    <w:rsid w:val="000E6DF4"/>
    <w:rsid w:val="000E7228"/>
    <w:rsid w:val="000F148E"/>
    <w:rsid w:val="000F35F7"/>
    <w:rsid w:val="000F4726"/>
    <w:rsid w:val="000F5A7F"/>
    <w:rsid w:val="000F5E29"/>
    <w:rsid w:val="000F690B"/>
    <w:rsid w:val="00100EDD"/>
    <w:rsid w:val="001014A3"/>
    <w:rsid w:val="001016E0"/>
    <w:rsid w:val="001025E7"/>
    <w:rsid w:val="00104CCE"/>
    <w:rsid w:val="00104EF3"/>
    <w:rsid w:val="00105889"/>
    <w:rsid w:val="001063E0"/>
    <w:rsid w:val="00111AD7"/>
    <w:rsid w:val="001129C2"/>
    <w:rsid w:val="00113889"/>
    <w:rsid w:val="00115A52"/>
    <w:rsid w:val="001160E1"/>
    <w:rsid w:val="00116A22"/>
    <w:rsid w:val="001204D3"/>
    <w:rsid w:val="00121BA5"/>
    <w:rsid w:val="00122FF4"/>
    <w:rsid w:val="00125953"/>
    <w:rsid w:val="00125CD0"/>
    <w:rsid w:val="0012616C"/>
    <w:rsid w:val="00130EE6"/>
    <w:rsid w:val="001313AC"/>
    <w:rsid w:val="001318E1"/>
    <w:rsid w:val="00132274"/>
    <w:rsid w:val="0013304E"/>
    <w:rsid w:val="00133887"/>
    <w:rsid w:val="001346E2"/>
    <w:rsid w:val="00136B72"/>
    <w:rsid w:val="00136F61"/>
    <w:rsid w:val="001400AB"/>
    <w:rsid w:val="00140740"/>
    <w:rsid w:val="001410CF"/>
    <w:rsid w:val="00141DC8"/>
    <w:rsid w:val="0014201B"/>
    <w:rsid w:val="00143C20"/>
    <w:rsid w:val="00144B3A"/>
    <w:rsid w:val="00145D23"/>
    <w:rsid w:val="001508F3"/>
    <w:rsid w:val="00150A08"/>
    <w:rsid w:val="00150F23"/>
    <w:rsid w:val="001519F2"/>
    <w:rsid w:val="00151C79"/>
    <w:rsid w:val="001540B4"/>
    <w:rsid w:val="0015466F"/>
    <w:rsid w:val="001550A3"/>
    <w:rsid w:val="001568CF"/>
    <w:rsid w:val="001606A9"/>
    <w:rsid w:val="00161411"/>
    <w:rsid w:val="0016156A"/>
    <w:rsid w:val="00162C8B"/>
    <w:rsid w:val="00162CFA"/>
    <w:rsid w:val="00162EE6"/>
    <w:rsid w:val="00163C22"/>
    <w:rsid w:val="00163FDF"/>
    <w:rsid w:val="00164B29"/>
    <w:rsid w:val="00164C7A"/>
    <w:rsid w:val="00166162"/>
    <w:rsid w:val="00166975"/>
    <w:rsid w:val="00166B94"/>
    <w:rsid w:val="00166D78"/>
    <w:rsid w:val="00167035"/>
    <w:rsid w:val="001679AC"/>
    <w:rsid w:val="00167FC0"/>
    <w:rsid w:val="0017276E"/>
    <w:rsid w:val="00172985"/>
    <w:rsid w:val="0017319E"/>
    <w:rsid w:val="00174548"/>
    <w:rsid w:val="00174A57"/>
    <w:rsid w:val="00174C94"/>
    <w:rsid w:val="00175717"/>
    <w:rsid w:val="001757C5"/>
    <w:rsid w:val="00175CA0"/>
    <w:rsid w:val="0017656B"/>
    <w:rsid w:val="00177A4C"/>
    <w:rsid w:val="00180B99"/>
    <w:rsid w:val="00183BDC"/>
    <w:rsid w:val="00185701"/>
    <w:rsid w:val="00185AD5"/>
    <w:rsid w:val="00185C70"/>
    <w:rsid w:val="00187B04"/>
    <w:rsid w:val="00187CCF"/>
    <w:rsid w:val="0019041D"/>
    <w:rsid w:val="0019059F"/>
    <w:rsid w:val="00190915"/>
    <w:rsid w:val="0019169E"/>
    <w:rsid w:val="0019225B"/>
    <w:rsid w:val="00192EA4"/>
    <w:rsid w:val="001940B1"/>
    <w:rsid w:val="00194727"/>
    <w:rsid w:val="001955F9"/>
    <w:rsid w:val="00195965"/>
    <w:rsid w:val="00196939"/>
    <w:rsid w:val="001972B9"/>
    <w:rsid w:val="0019782D"/>
    <w:rsid w:val="00197881"/>
    <w:rsid w:val="001979B0"/>
    <w:rsid w:val="001A026B"/>
    <w:rsid w:val="001A0669"/>
    <w:rsid w:val="001A0ECF"/>
    <w:rsid w:val="001A30B2"/>
    <w:rsid w:val="001A3974"/>
    <w:rsid w:val="001A4112"/>
    <w:rsid w:val="001A4F35"/>
    <w:rsid w:val="001A55D7"/>
    <w:rsid w:val="001A5DE3"/>
    <w:rsid w:val="001A6881"/>
    <w:rsid w:val="001A7064"/>
    <w:rsid w:val="001B0431"/>
    <w:rsid w:val="001B07DA"/>
    <w:rsid w:val="001B0EBB"/>
    <w:rsid w:val="001B0FB2"/>
    <w:rsid w:val="001B2479"/>
    <w:rsid w:val="001B2767"/>
    <w:rsid w:val="001B39CC"/>
    <w:rsid w:val="001B3B19"/>
    <w:rsid w:val="001B41C7"/>
    <w:rsid w:val="001B4CF6"/>
    <w:rsid w:val="001B51BC"/>
    <w:rsid w:val="001B5643"/>
    <w:rsid w:val="001B6F59"/>
    <w:rsid w:val="001C0822"/>
    <w:rsid w:val="001C1357"/>
    <w:rsid w:val="001C16B6"/>
    <w:rsid w:val="001C2884"/>
    <w:rsid w:val="001C4722"/>
    <w:rsid w:val="001C4BB1"/>
    <w:rsid w:val="001C5826"/>
    <w:rsid w:val="001C5EA0"/>
    <w:rsid w:val="001C6513"/>
    <w:rsid w:val="001C65FB"/>
    <w:rsid w:val="001C6E5F"/>
    <w:rsid w:val="001C730E"/>
    <w:rsid w:val="001C751B"/>
    <w:rsid w:val="001C7A1A"/>
    <w:rsid w:val="001D08B4"/>
    <w:rsid w:val="001D0ECB"/>
    <w:rsid w:val="001D36EE"/>
    <w:rsid w:val="001D3ACA"/>
    <w:rsid w:val="001D3C33"/>
    <w:rsid w:val="001D55B7"/>
    <w:rsid w:val="001D5B15"/>
    <w:rsid w:val="001D5BDA"/>
    <w:rsid w:val="001D5C65"/>
    <w:rsid w:val="001D706C"/>
    <w:rsid w:val="001D77E7"/>
    <w:rsid w:val="001D7A56"/>
    <w:rsid w:val="001E2685"/>
    <w:rsid w:val="001E2B30"/>
    <w:rsid w:val="001E4980"/>
    <w:rsid w:val="001E4EDB"/>
    <w:rsid w:val="001E5653"/>
    <w:rsid w:val="001E7ED2"/>
    <w:rsid w:val="001F14DA"/>
    <w:rsid w:val="001F2504"/>
    <w:rsid w:val="001F2E27"/>
    <w:rsid w:val="001F3341"/>
    <w:rsid w:val="001F340E"/>
    <w:rsid w:val="001F3CA6"/>
    <w:rsid w:val="001F4470"/>
    <w:rsid w:val="001F477A"/>
    <w:rsid w:val="001F4BC5"/>
    <w:rsid w:val="001F4E27"/>
    <w:rsid w:val="001F523D"/>
    <w:rsid w:val="001F528B"/>
    <w:rsid w:val="001F537F"/>
    <w:rsid w:val="001F5C0E"/>
    <w:rsid w:val="001F6A56"/>
    <w:rsid w:val="001F6EC0"/>
    <w:rsid w:val="001F728A"/>
    <w:rsid w:val="001F750C"/>
    <w:rsid w:val="001F78A0"/>
    <w:rsid w:val="001F7D39"/>
    <w:rsid w:val="00200182"/>
    <w:rsid w:val="002001BC"/>
    <w:rsid w:val="0020091E"/>
    <w:rsid w:val="00200DE6"/>
    <w:rsid w:val="00201DAC"/>
    <w:rsid w:val="00203196"/>
    <w:rsid w:val="0020353C"/>
    <w:rsid w:val="00204911"/>
    <w:rsid w:val="00204E33"/>
    <w:rsid w:val="00205339"/>
    <w:rsid w:val="00205FC2"/>
    <w:rsid w:val="002060A1"/>
    <w:rsid w:val="002077F9"/>
    <w:rsid w:val="00207FF4"/>
    <w:rsid w:val="002102F2"/>
    <w:rsid w:val="002109EB"/>
    <w:rsid w:val="00210EC1"/>
    <w:rsid w:val="0021152B"/>
    <w:rsid w:val="002131F4"/>
    <w:rsid w:val="002139F2"/>
    <w:rsid w:val="00214787"/>
    <w:rsid w:val="00214AE2"/>
    <w:rsid w:val="002162CA"/>
    <w:rsid w:val="00216E2A"/>
    <w:rsid w:val="00220039"/>
    <w:rsid w:val="0022287A"/>
    <w:rsid w:val="0022291A"/>
    <w:rsid w:val="00223199"/>
    <w:rsid w:val="002260D9"/>
    <w:rsid w:val="00226707"/>
    <w:rsid w:val="00226954"/>
    <w:rsid w:val="00227ABE"/>
    <w:rsid w:val="002327F6"/>
    <w:rsid w:val="00232D2E"/>
    <w:rsid w:val="00233DAD"/>
    <w:rsid w:val="0023416C"/>
    <w:rsid w:val="002350CC"/>
    <w:rsid w:val="00235C82"/>
    <w:rsid w:val="002363EF"/>
    <w:rsid w:val="00236A66"/>
    <w:rsid w:val="00237361"/>
    <w:rsid w:val="00237D91"/>
    <w:rsid w:val="0024031E"/>
    <w:rsid w:val="0024031F"/>
    <w:rsid w:val="00240CA0"/>
    <w:rsid w:val="00241AD4"/>
    <w:rsid w:val="00241F3F"/>
    <w:rsid w:val="00244DB7"/>
    <w:rsid w:val="00244FA0"/>
    <w:rsid w:val="00245711"/>
    <w:rsid w:val="0024668B"/>
    <w:rsid w:val="00246BA9"/>
    <w:rsid w:val="00246D70"/>
    <w:rsid w:val="002512FA"/>
    <w:rsid w:val="00251B3A"/>
    <w:rsid w:val="00252413"/>
    <w:rsid w:val="00253918"/>
    <w:rsid w:val="002546D6"/>
    <w:rsid w:val="002555A8"/>
    <w:rsid w:val="00255633"/>
    <w:rsid w:val="002556D2"/>
    <w:rsid w:val="002565FD"/>
    <w:rsid w:val="002567BC"/>
    <w:rsid w:val="00257547"/>
    <w:rsid w:val="002578EA"/>
    <w:rsid w:val="0026030E"/>
    <w:rsid w:val="002607B6"/>
    <w:rsid w:val="00260A49"/>
    <w:rsid w:val="0026107F"/>
    <w:rsid w:val="00261662"/>
    <w:rsid w:val="0026279A"/>
    <w:rsid w:val="002639FC"/>
    <w:rsid w:val="00263B2A"/>
    <w:rsid w:val="00264D99"/>
    <w:rsid w:val="002663A9"/>
    <w:rsid w:val="00266F02"/>
    <w:rsid w:val="002674B6"/>
    <w:rsid w:val="00272221"/>
    <w:rsid w:val="00272618"/>
    <w:rsid w:val="0027498D"/>
    <w:rsid w:val="0027659E"/>
    <w:rsid w:val="00277AE5"/>
    <w:rsid w:val="00281DA5"/>
    <w:rsid w:val="00284708"/>
    <w:rsid w:val="00284B1F"/>
    <w:rsid w:val="00285060"/>
    <w:rsid w:val="002851FF"/>
    <w:rsid w:val="00286941"/>
    <w:rsid w:val="00286945"/>
    <w:rsid w:val="00287094"/>
    <w:rsid w:val="0028752B"/>
    <w:rsid w:val="00290560"/>
    <w:rsid w:val="00291B31"/>
    <w:rsid w:val="00291E7D"/>
    <w:rsid w:val="00293307"/>
    <w:rsid w:val="00293C87"/>
    <w:rsid w:val="00294502"/>
    <w:rsid w:val="00295981"/>
    <w:rsid w:val="002965A5"/>
    <w:rsid w:val="00297088"/>
    <w:rsid w:val="002A186A"/>
    <w:rsid w:val="002A2232"/>
    <w:rsid w:val="002A2CB6"/>
    <w:rsid w:val="002A383C"/>
    <w:rsid w:val="002A4CBC"/>
    <w:rsid w:val="002A5063"/>
    <w:rsid w:val="002A7575"/>
    <w:rsid w:val="002A7E6C"/>
    <w:rsid w:val="002B075E"/>
    <w:rsid w:val="002B0BF1"/>
    <w:rsid w:val="002B19F8"/>
    <w:rsid w:val="002B2595"/>
    <w:rsid w:val="002B295D"/>
    <w:rsid w:val="002B2B2A"/>
    <w:rsid w:val="002B30D3"/>
    <w:rsid w:val="002B3F39"/>
    <w:rsid w:val="002B406F"/>
    <w:rsid w:val="002B49C1"/>
    <w:rsid w:val="002B4EB3"/>
    <w:rsid w:val="002B5740"/>
    <w:rsid w:val="002B6E1A"/>
    <w:rsid w:val="002B7723"/>
    <w:rsid w:val="002C1DFD"/>
    <w:rsid w:val="002C31EE"/>
    <w:rsid w:val="002C3425"/>
    <w:rsid w:val="002C7547"/>
    <w:rsid w:val="002C77EB"/>
    <w:rsid w:val="002D044C"/>
    <w:rsid w:val="002D0562"/>
    <w:rsid w:val="002D082B"/>
    <w:rsid w:val="002D0977"/>
    <w:rsid w:val="002D0A8D"/>
    <w:rsid w:val="002D0CE0"/>
    <w:rsid w:val="002D2F6F"/>
    <w:rsid w:val="002D5888"/>
    <w:rsid w:val="002D5C24"/>
    <w:rsid w:val="002D64D7"/>
    <w:rsid w:val="002D6C77"/>
    <w:rsid w:val="002D7038"/>
    <w:rsid w:val="002D72B6"/>
    <w:rsid w:val="002E0FDE"/>
    <w:rsid w:val="002E1CB5"/>
    <w:rsid w:val="002E35DA"/>
    <w:rsid w:val="002E44DD"/>
    <w:rsid w:val="002E4504"/>
    <w:rsid w:val="002E5766"/>
    <w:rsid w:val="002E6357"/>
    <w:rsid w:val="002E6AA3"/>
    <w:rsid w:val="002E7016"/>
    <w:rsid w:val="002E7AFD"/>
    <w:rsid w:val="002F17A0"/>
    <w:rsid w:val="002F212E"/>
    <w:rsid w:val="002F229E"/>
    <w:rsid w:val="002F3ABF"/>
    <w:rsid w:val="002F4674"/>
    <w:rsid w:val="002F655C"/>
    <w:rsid w:val="002F768D"/>
    <w:rsid w:val="002F7ADB"/>
    <w:rsid w:val="002F7C15"/>
    <w:rsid w:val="003002B8"/>
    <w:rsid w:val="003005B7"/>
    <w:rsid w:val="0030453D"/>
    <w:rsid w:val="00304CEC"/>
    <w:rsid w:val="00305A01"/>
    <w:rsid w:val="00306037"/>
    <w:rsid w:val="00306347"/>
    <w:rsid w:val="0030665A"/>
    <w:rsid w:val="00306A20"/>
    <w:rsid w:val="003078B0"/>
    <w:rsid w:val="003102B9"/>
    <w:rsid w:val="003107DA"/>
    <w:rsid w:val="0031084A"/>
    <w:rsid w:val="0031174D"/>
    <w:rsid w:val="003124A9"/>
    <w:rsid w:val="003125F0"/>
    <w:rsid w:val="00314275"/>
    <w:rsid w:val="003149BA"/>
    <w:rsid w:val="0031500E"/>
    <w:rsid w:val="0031541C"/>
    <w:rsid w:val="00316300"/>
    <w:rsid w:val="00316D82"/>
    <w:rsid w:val="003201F5"/>
    <w:rsid w:val="0032056D"/>
    <w:rsid w:val="0032184D"/>
    <w:rsid w:val="00322AEB"/>
    <w:rsid w:val="00322EDA"/>
    <w:rsid w:val="0032319A"/>
    <w:rsid w:val="003247F7"/>
    <w:rsid w:val="0032489B"/>
    <w:rsid w:val="0032538C"/>
    <w:rsid w:val="003262D6"/>
    <w:rsid w:val="00326365"/>
    <w:rsid w:val="0032685F"/>
    <w:rsid w:val="0032699D"/>
    <w:rsid w:val="0032793E"/>
    <w:rsid w:val="00330EFD"/>
    <w:rsid w:val="003311C0"/>
    <w:rsid w:val="003316CB"/>
    <w:rsid w:val="00332FDD"/>
    <w:rsid w:val="0033459B"/>
    <w:rsid w:val="00334CB6"/>
    <w:rsid w:val="003358F5"/>
    <w:rsid w:val="00335975"/>
    <w:rsid w:val="00335B2D"/>
    <w:rsid w:val="0033676F"/>
    <w:rsid w:val="0034101B"/>
    <w:rsid w:val="003431EB"/>
    <w:rsid w:val="00343B51"/>
    <w:rsid w:val="00343CDA"/>
    <w:rsid w:val="00344733"/>
    <w:rsid w:val="00344D8E"/>
    <w:rsid w:val="00345661"/>
    <w:rsid w:val="00345996"/>
    <w:rsid w:val="00346C75"/>
    <w:rsid w:val="00346E68"/>
    <w:rsid w:val="003474E1"/>
    <w:rsid w:val="00350385"/>
    <w:rsid w:val="00350EAA"/>
    <w:rsid w:val="003521DE"/>
    <w:rsid w:val="00352C22"/>
    <w:rsid w:val="00352FA3"/>
    <w:rsid w:val="00354022"/>
    <w:rsid w:val="00354A75"/>
    <w:rsid w:val="00355F63"/>
    <w:rsid w:val="003561D7"/>
    <w:rsid w:val="00356609"/>
    <w:rsid w:val="003613C9"/>
    <w:rsid w:val="0036196A"/>
    <w:rsid w:val="00361C74"/>
    <w:rsid w:val="00361F52"/>
    <w:rsid w:val="00362CAE"/>
    <w:rsid w:val="00362FD8"/>
    <w:rsid w:val="00364062"/>
    <w:rsid w:val="00365CE0"/>
    <w:rsid w:val="00367AD1"/>
    <w:rsid w:val="00367BF5"/>
    <w:rsid w:val="00370BB5"/>
    <w:rsid w:val="00373552"/>
    <w:rsid w:val="00373D38"/>
    <w:rsid w:val="00373F31"/>
    <w:rsid w:val="00374D5A"/>
    <w:rsid w:val="003750C0"/>
    <w:rsid w:val="003762F5"/>
    <w:rsid w:val="003769F5"/>
    <w:rsid w:val="00376D85"/>
    <w:rsid w:val="00377B3F"/>
    <w:rsid w:val="00377C7E"/>
    <w:rsid w:val="00377EF4"/>
    <w:rsid w:val="00377F86"/>
    <w:rsid w:val="00380799"/>
    <w:rsid w:val="00380A01"/>
    <w:rsid w:val="00380EBB"/>
    <w:rsid w:val="00381163"/>
    <w:rsid w:val="00381D80"/>
    <w:rsid w:val="003829D2"/>
    <w:rsid w:val="00383DE4"/>
    <w:rsid w:val="00385C60"/>
    <w:rsid w:val="00387055"/>
    <w:rsid w:val="0039005D"/>
    <w:rsid w:val="00390784"/>
    <w:rsid w:val="00390881"/>
    <w:rsid w:val="00391B5B"/>
    <w:rsid w:val="00391B5F"/>
    <w:rsid w:val="003928D6"/>
    <w:rsid w:val="00392DB1"/>
    <w:rsid w:val="003934D9"/>
    <w:rsid w:val="00395621"/>
    <w:rsid w:val="00395A80"/>
    <w:rsid w:val="0039620C"/>
    <w:rsid w:val="00396515"/>
    <w:rsid w:val="003971AE"/>
    <w:rsid w:val="00397314"/>
    <w:rsid w:val="003977F8"/>
    <w:rsid w:val="00397BEE"/>
    <w:rsid w:val="00397EC1"/>
    <w:rsid w:val="003A1239"/>
    <w:rsid w:val="003A19B8"/>
    <w:rsid w:val="003A1E10"/>
    <w:rsid w:val="003A33A8"/>
    <w:rsid w:val="003A3AD5"/>
    <w:rsid w:val="003A3DF6"/>
    <w:rsid w:val="003A4BB0"/>
    <w:rsid w:val="003A4BDA"/>
    <w:rsid w:val="003A4FFA"/>
    <w:rsid w:val="003A6100"/>
    <w:rsid w:val="003A63CD"/>
    <w:rsid w:val="003A6790"/>
    <w:rsid w:val="003A730B"/>
    <w:rsid w:val="003B0152"/>
    <w:rsid w:val="003B130B"/>
    <w:rsid w:val="003B1638"/>
    <w:rsid w:val="003B1CC3"/>
    <w:rsid w:val="003B27FB"/>
    <w:rsid w:val="003B2910"/>
    <w:rsid w:val="003B35C2"/>
    <w:rsid w:val="003B6127"/>
    <w:rsid w:val="003B625D"/>
    <w:rsid w:val="003B6367"/>
    <w:rsid w:val="003B6943"/>
    <w:rsid w:val="003B71E0"/>
    <w:rsid w:val="003B7C2D"/>
    <w:rsid w:val="003B7FEA"/>
    <w:rsid w:val="003C2B1D"/>
    <w:rsid w:val="003C2C80"/>
    <w:rsid w:val="003C388E"/>
    <w:rsid w:val="003C39E4"/>
    <w:rsid w:val="003C3D6B"/>
    <w:rsid w:val="003C3F95"/>
    <w:rsid w:val="003C433A"/>
    <w:rsid w:val="003C47F7"/>
    <w:rsid w:val="003C4A37"/>
    <w:rsid w:val="003C4A51"/>
    <w:rsid w:val="003C4B3F"/>
    <w:rsid w:val="003C4C54"/>
    <w:rsid w:val="003C67D9"/>
    <w:rsid w:val="003C6AFD"/>
    <w:rsid w:val="003C6EF8"/>
    <w:rsid w:val="003C751E"/>
    <w:rsid w:val="003D31BB"/>
    <w:rsid w:val="003D33B8"/>
    <w:rsid w:val="003D3B1E"/>
    <w:rsid w:val="003D5B88"/>
    <w:rsid w:val="003D5B93"/>
    <w:rsid w:val="003E3195"/>
    <w:rsid w:val="003E3A74"/>
    <w:rsid w:val="003E4181"/>
    <w:rsid w:val="003E41DF"/>
    <w:rsid w:val="003E44EE"/>
    <w:rsid w:val="003E5C13"/>
    <w:rsid w:val="003E5F94"/>
    <w:rsid w:val="003E720D"/>
    <w:rsid w:val="003F11CA"/>
    <w:rsid w:val="003F246C"/>
    <w:rsid w:val="003F251E"/>
    <w:rsid w:val="003F2FAA"/>
    <w:rsid w:val="003F4913"/>
    <w:rsid w:val="003F4A8A"/>
    <w:rsid w:val="003F4E16"/>
    <w:rsid w:val="003F559E"/>
    <w:rsid w:val="003F5D60"/>
    <w:rsid w:val="003F66A3"/>
    <w:rsid w:val="003F66D0"/>
    <w:rsid w:val="003F7538"/>
    <w:rsid w:val="003F78F0"/>
    <w:rsid w:val="003F7E1A"/>
    <w:rsid w:val="00400729"/>
    <w:rsid w:val="00403E50"/>
    <w:rsid w:val="0040414D"/>
    <w:rsid w:val="004058D4"/>
    <w:rsid w:val="00406884"/>
    <w:rsid w:val="00407685"/>
    <w:rsid w:val="00407EB1"/>
    <w:rsid w:val="00410174"/>
    <w:rsid w:val="004115EB"/>
    <w:rsid w:val="00411FAE"/>
    <w:rsid w:val="00412023"/>
    <w:rsid w:val="00412785"/>
    <w:rsid w:val="00412D70"/>
    <w:rsid w:val="00412E02"/>
    <w:rsid w:val="00413347"/>
    <w:rsid w:val="00413A06"/>
    <w:rsid w:val="00414164"/>
    <w:rsid w:val="00415B29"/>
    <w:rsid w:val="00417040"/>
    <w:rsid w:val="00417728"/>
    <w:rsid w:val="00417BF0"/>
    <w:rsid w:val="00420CDD"/>
    <w:rsid w:val="00422CCF"/>
    <w:rsid w:val="00424C8A"/>
    <w:rsid w:val="00424D76"/>
    <w:rsid w:val="0042521E"/>
    <w:rsid w:val="004267E9"/>
    <w:rsid w:val="00426823"/>
    <w:rsid w:val="004271A8"/>
    <w:rsid w:val="00427D31"/>
    <w:rsid w:val="00430C0F"/>
    <w:rsid w:val="00430E87"/>
    <w:rsid w:val="0043145A"/>
    <w:rsid w:val="004325FD"/>
    <w:rsid w:val="0043518F"/>
    <w:rsid w:val="0043587E"/>
    <w:rsid w:val="00440C5E"/>
    <w:rsid w:val="004415A3"/>
    <w:rsid w:val="0044198D"/>
    <w:rsid w:val="00442DB7"/>
    <w:rsid w:val="00443154"/>
    <w:rsid w:val="004431E3"/>
    <w:rsid w:val="004432B6"/>
    <w:rsid w:val="004433CD"/>
    <w:rsid w:val="00443836"/>
    <w:rsid w:val="00443D3B"/>
    <w:rsid w:val="004453C6"/>
    <w:rsid w:val="00445865"/>
    <w:rsid w:val="0044606B"/>
    <w:rsid w:val="00446815"/>
    <w:rsid w:val="00446899"/>
    <w:rsid w:val="00447843"/>
    <w:rsid w:val="00450BAD"/>
    <w:rsid w:val="00451301"/>
    <w:rsid w:val="004524DF"/>
    <w:rsid w:val="004526C8"/>
    <w:rsid w:val="00453DB2"/>
    <w:rsid w:val="004547C0"/>
    <w:rsid w:val="004548D9"/>
    <w:rsid w:val="00456928"/>
    <w:rsid w:val="00456B0E"/>
    <w:rsid w:val="00456DC1"/>
    <w:rsid w:val="00460048"/>
    <w:rsid w:val="00460760"/>
    <w:rsid w:val="0046183D"/>
    <w:rsid w:val="00461CE8"/>
    <w:rsid w:val="0046279E"/>
    <w:rsid w:val="00463163"/>
    <w:rsid w:val="00463C28"/>
    <w:rsid w:val="00466902"/>
    <w:rsid w:val="00467067"/>
    <w:rsid w:val="00467768"/>
    <w:rsid w:val="00467900"/>
    <w:rsid w:val="0047016E"/>
    <w:rsid w:val="00470C8D"/>
    <w:rsid w:val="00472F80"/>
    <w:rsid w:val="00473EA2"/>
    <w:rsid w:val="00474148"/>
    <w:rsid w:val="0047662C"/>
    <w:rsid w:val="00476D33"/>
    <w:rsid w:val="00477602"/>
    <w:rsid w:val="004778A8"/>
    <w:rsid w:val="004778FD"/>
    <w:rsid w:val="00480281"/>
    <w:rsid w:val="00480B3E"/>
    <w:rsid w:val="0048159A"/>
    <w:rsid w:val="00481689"/>
    <w:rsid w:val="00481A94"/>
    <w:rsid w:val="00484354"/>
    <w:rsid w:val="00484A35"/>
    <w:rsid w:val="00484D90"/>
    <w:rsid w:val="00485077"/>
    <w:rsid w:val="0048640A"/>
    <w:rsid w:val="0048693C"/>
    <w:rsid w:val="004872DE"/>
    <w:rsid w:val="00487B6B"/>
    <w:rsid w:val="004904E0"/>
    <w:rsid w:val="004906AE"/>
    <w:rsid w:val="0049126A"/>
    <w:rsid w:val="00491E6E"/>
    <w:rsid w:val="00493763"/>
    <w:rsid w:val="00493D5C"/>
    <w:rsid w:val="00494E78"/>
    <w:rsid w:val="0049569F"/>
    <w:rsid w:val="00497F92"/>
    <w:rsid w:val="004A071C"/>
    <w:rsid w:val="004A1541"/>
    <w:rsid w:val="004A156C"/>
    <w:rsid w:val="004A1AC2"/>
    <w:rsid w:val="004A1E7F"/>
    <w:rsid w:val="004A2225"/>
    <w:rsid w:val="004A2428"/>
    <w:rsid w:val="004A253D"/>
    <w:rsid w:val="004A2B67"/>
    <w:rsid w:val="004A54A7"/>
    <w:rsid w:val="004A7501"/>
    <w:rsid w:val="004A7BBE"/>
    <w:rsid w:val="004B059D"/>
    <w:rsid w:val="004B09FB"/>
    <w:rsid w:val="004B1F7B"/>
    <w:rsid w:val="004B1FA5"/>
    <w:rsid w:val="004B2E69"/>
    <w:rsid w:val="004B2FFF"/>
    <w:rsid w:val="004B30E8"/>
    <w:rsid w:val="004B3674"/>
    <w:rsid w:val="004B37B6"/>
    <w:rsid w:val="004B4F8E"/>
    <w:rsid w:val="004B5098"/>
    <w:rsid w:val="004B53BA"/>
    <w:rsid w:val="004B60F5"/>
    <w:rsid w:val="004B676A"/>
    <w:rsid w:val="004B6AF9"/>
    <w:rsid w:val="004B709C"/>
    <w:rsid w:val="004C0E70"/>
    <w:rsid w:val="004C153B"/>
    <w:rsid w:val="004C1EEF"/>
    <w:rsid w:val="004C27F8"/>
    <w:rsid w:val="004C29BF"/>
    <w:rsid w:val="004C32EB"/>
    <w:rsid w:val="004D0F9E"/>
    <w:rsid w:val="004D184F"/>
    <w:rsid w:val="004D2E15"/>
    <w:rsid w:val="004D342B"/>
    <w:rsid w:val="004D35AE"/>
    <w:rsid w:val="004D3808"/>
    <w:rsid w:val="004D4724"/>
    <w:rsid w:val="004D4820"/>
    <w:rsid w:val="004D5D32"/>
    <w:rsid w:val="004D6B2C"/>
    <w:rsid w:val="004D6C74"/>
    <w:rsid w:val="004E1FBB"/>
    <w:rsid w:val="004E2741"/>
    <w:rsid w:val="004E2A4F"/>
    <w:rsid w:val="004E3631"/>
    <w:rsid w:val="004E4180"/>
    <w:rsid w:val="004E4613"/>
    <w:rsid w:val="004E4B64"/>
    <w:rsid w:val="004E5015"/>
    <w:rsid w:val="004E5040"/>
    <w:rsid w:val="004E7184"/>
    <w:rsid w:val="004E73CB"/>
    <w:rsid w:val="004E74F8"/>
    <w:rsid w:val="004E7C4A"/>
    <w:rsid w:val="004F05B9"/>
    <w:rsid w:val="004F2609"/>
    <w:rsid w:val="004F3926"/>
    <w:rsid w:val="004F3C7F"/>
    <w:rsid w:val="004F5ED1"/>
    <w:rsid w:val="004F671C"/>
    <w:rsid w:val="004F7FDF"/>
    <w:rsid w:val="00500AF9"/>
    <w:rsid w:val="00500FB5"/>
    <w:rsid w:val="00501063"/>
    <w:rsid w:val="00501434"/>
    <w:rsid w:val="005015F6"/>
    <w:rsid w:val="00502BEC"/>
    <w:rsid w:val="00502E78"/>
    <w:rsid w:val="00503710"/>
    <w:rsid w:val="00503F35"/>
    <w:rsid w:val="00504243"/>
    <w:rsid w:val="00504D76"/>
    <w:rsid w:val="00506B77"/>
    <w:rsid w:val="00506ED2"/>
    <w:rsid w:val="00507876"/>
    <w:rsid w:val="00507A63"/>
    <w:rsid w:val="00507D32"/>
    <w:rsid w:val="005101E3"/>
    <w:rsid w:val="00510B21"/>
    <w:rsid w:val="00511FE1"/>
    <w:rsid w:val="00514164"/>
    <w:rsid w:val="00515986"/>
    <w:rsid w:val="005167F3"/>
    <w:rsid w:val="0052005B"/>
    <w:rsid w:val="00520703"/>
    <w:rsid w:val="00523831"/>
    <w:rsid w:val="00523C92"/>
    <w:rsid w:val="00523E69"/>
    <w:rsid w:val="00526678"/>
    <w:rsid w:val="00527F4E"/>
    <w:rsid w:val="00530EEE"/>
    <w:rsid w:val="005319E8"/>
    <w:rsid w:val="00531C9D"/>
    <w:rsid w:val="0053228E"/>
    <w:rsid w:val="005330CF"/>
    <w:rsid w:val="00533198"/>
    <w:rsid w:val="005340ED"/>
    <w:rsid w:val="00534E09"/>
    <w:rsid w:val="00534E40"/>
    <w:rsid w:val="00535C00"/>
    <w:rsid w:val="00536570"/>
    <w:rsid w:val="005402A0"/>
    <w:rsid w:val="00540979"/>
    <w:rsid w:val="00541A1C"/>
    <w:rsid w:val="005441D0"/>
    <w:rsid w:val="0054486B"/>
    <w:rsid w:val="0054605D"/>
    <w:rsid w:val="00546375"/>
    <w:rsid w:val="005501B0"/>
    <w:rsid w:val="00550474"/>
    <w:rsid w:val="005507C3"/>
    <w:rsid w:val="00550FFD"/>
    <w:rsid w:val="00552A1E"/>
    <w:rsid w:val="00552F09"/>
    <w:rsid w:val="00553544"/>
    <w:rsid w:val="00553AD3"/>
    <w:rsid w:val="00554066"/>
    <w:rsid w:val="00554194"/>
    <w:rsid w:val="0055452F"/>
    <w:rsid w:val="00554CD9"/>
    <w:rsid w:val="005574A9"/>
    <w:rsid w:val="00557BF0"/>
    <w:rsid w:val="00561191"/>
    <w:rsid w:val="00561BEC"/>
    <w:rsid w:val="00562624"/>
    <w:rsid w:val="005629AF"/>
    <w:rsid w:val="00563539"/>
    <w:rsid w:val="00564652"/>
    <w:rsid w:val="0056495E"/>
    <w:rsid w:val="00564A2D"/>
    <w:rsid w:val="00564BF1"/>
    <w:rsid w:val="00565161"/>
    <w:rsid w:val="00565520"/>
    <w:rsid w:val="0056589E"/>
    <w:rsid w:val="005662CE"/>
    <w:rsid w:val="005669C6"/>
    <w:rsid w:val="0056701E"/>
    <w:rsid w:val="00567485"/>
    <w:rsid w:val="00567C6F"/>
    <w:rsid w:val="0057026C"/>
    <w:rsid w:val="00571630"/>
    <w:rsid w:val="00571C19"/>
    <w:rsid w:val="00572629"/>
    <w:rsid w:val="00573F47"/>
    <w:rsid w:val="0057436B"/>
    <w:rsid w:val="00574DCC"/>
    <w:rsid w:val="0057508E"/>
    <w:rsid w:val="0057566B"/>
    <w:rsid w:val="00575900"/>
    <w:rsid w:val="00576C9F"/>
    <w:rsid w:val="00577CE4"/>
    <w:rsid w:val="005801D9"/>
    <w:rsid w:val="0058059F"/>
    <w:rsid w:val="005806B1"/>
    <w:rsid w:val="00580A81"/>
    <w:rsid w:val="00580F95"/>
    <w:rsid w:val="00582877"/>
    <w:rsid w:val="005840D1"/>
    <w:rsid w:val="00584120"/>
    <w:rsid w:val="00584645"/>
    <w:rsid w:val="00585272"/>
    <w:rsid w:val="005863F3"/>
    <w:rsid w:val="005907F9"/>
    <w:rsid w:val="00590843"/>
    <w:rsid w:val="00590D26"/>
    <w:rsid w:val="00591728"/>
    <w:rsid w:val="00594931"/>
    <w:rsid w:val="00594E3E"/>
    <w:rsid w:val="00594F93"/>
    <w:rsid w:val="00595EEC"/>
    <w:rsid w:val="00596090"/>
    <w:rsid w:val="005A0175"/>
    <w:rsid w:val="005A01B4"/>
    <w:rsid w:val="005A0ADD"/>
    <w:rsid w:val="005A1710"/>
    <w:rsid w:val="005A431C"/>
    <w:rsid w:val="005A48C3"/>
    <w:rsid w:val="005A6441"/>
    <w:rsid w:val="005A7E18"/>
    <w:rsid w:val="005B1923"/>
    <w:rsid w:val="005B2706"/>
    <w:rsid w:val="005B2B88"/>
    <w:rsid w:val="005B2DC2"/>
    <w:rsid w:val="005B5665"/>
    <w:rsid w:val="005B75A8"/>
    <w:rsid w:val="005B7CD6"/>
    <w:rsid w:val="005C0335"/>
    <w:rsid w:val="005C03DE"/>
    <w:rsid w:val="005C050F"/>
    <w:rsid w:val="005C0C68"/>
    <w:rsid w:val="005C11A1"/>
    <w:rsid w:val="005C1B61"/>
    <w:rsid w:val="005C213F"/>
    <w:rsid w:val="005C24B0"/>
    <w:rsid w:val="005C2F6C"/>
    <w:rsid w:val="005C3289"/>
    <w:rsid w:val="005C60D4"/>
    <w:rsid w:val="005C6108"/>
    <w:rsid w:val="005C69E2"/>
    <w:rsid w:val="005C7706"/>
    <w:rsid w:val="005C7F81"/>
    <w:rsid w:val="005D151D"/>
    <w:rsid w:val="005D1A7A"/>
    <w:rsid w:val="005D3B74"/>
    <w:rsid w:val="005D3C38"/>
    <w:rsid w:val="005D465E"/>
    <w:rsid w:val="005D5A80"/>
    <w:rsid w:val="005D5AA7"/>
    <w:rsid w:val="005D5DBB"/>
    <w:rsid w:val="005D6CB3"/>
    <w:rsid w:val="005D72F6"/>
    <w:rsid w:val="005D74F4"/>
    <w:rsid w:val="005D7A44"/>
    <w:rsid w:val="005D7DE4"/>
    <w:rsid w:val="005E2C06"/>
    <w:rsid w:val="005E3798"/>
    <w:rsid w:val="005E46BB"/>
    <w:rsid w:val="005E4AA3"/>
    <w:rsid w:val="005E4BBA"/>
    <w:rsid w:val="005E505E"/>
    <w:rsid w:val="005E5ED5"/>
    <w:rsid w:val="005E63F3"/>
    <w:rsid w:val="005E7EE0"/>
    <w:rsid w:val="005F03E5"/>
    <w:rsid w:val="005F07D6"/>
    <w:rsid w:val="005F325F"/>
    <w:rsid w:val="005F35DD"/>
    <w:rsid w:val="005F3765"/>
    <w:rsid w:val="005F3C96"/>
    <w:rsid w:val="005F40EC"/>
    <w:rsid w:val="005F521D"/>
    <w:rsid w:val="005F534F"/>
    <w:rsid w:val="005F6501"/>
    <w:rsid w:val="005F662A"/>
    <w:rsid w:val="005F66B5"/>
    <w:rsid w:val="005F6D9B"/>
    <w:rsid w:val="005F709F"/>
    <w:rsid w:val="005F7FED"/>
    <w:rsid w:val="00600BA9"/>
    <w:rsid w:val="00601823"/>
    <w:rsid w:val="00602645"/>
    <w:rsid w:val="00602A7D"/>
    <w:rsid w:val="0060568D"/>
    <w:rsid w:val="0060586C"/>
    <w:rsid w:val="0060613D"/>
    <w:rsid w:val="00612585"/>
    <w:rsid w:val="00612C43"/>
    <w:rsid w:val="00614E29"/>
    <w:rsid w:val="006151C5"/>
    <w:rsid w:val="006158D1"/>
    <w:rsid w:val="006168A5"/>
    <w:rsid w:val="0061693C"/>
    <w:rsid w:val="00616949"/>
    <w:rsid w:val="00616E20"/>
    <w:rsid w:val="00617A71"/>
    <w:rsid w:val="00621998"/>
    <w:rsid w:val="0062210F"/>
    <w:rsid w:val="006229E8"/>
    <w:rsid w:val="00623194"/>
    <w:rsid w:val="0062325D"/>
    <w:rsid w:val="0062371B"/>
    <w:rsid w:val="006238AF"/>
    <w:rsid w:val="00625E74"/>
    <w:rsid w:val="006263B7"/>
    <w:rsid w:val="00627569"/>
    <w:rsid w:val="00630E03"/>
    <w:rsid w:val="00631568"/>
    <w:rsid w:val="00631BAA"/>
    <w:rsid w:val="0063272E"/>
    <w:rsid w:val="00632B51"/>
    <w:rsid w:val="0063380E"/>
    <w:rsid w:val="006372D3"/>
    <w:rsid w:val="00640102"/>
    <w:rsid w:val="0064019D"/>
    <w:rsid w:val="00642484"/>
    <w:rsid w:val="0064388F"/>
    <w:rsid w:val="00643A7F"/>
    <w:rsid w:val="00643B7C"/>
    <w:rsid w:val="00643C94"/>
    <w:rsid w:val="00643FE6"/>
    <w:rsid w:val="0064474D"/>
    <w:rsid w:val="00644827"/>
    <w:rsid w:val="006449CD"/>
    <w:rsid w:val="006462ED"/>
    <w:rsid w:val="006463B8"/>
    <w:rsid w:val="0064665D"/>
    <w:rsid w:val="00646D82"/>
    <w:rsid w:val="00647820"/>
    <w:rsid w:val="00647F4A"/>
    <w:rsid w:val="0065109F"/>
    <w:rsid w:val="006515AB"/>
    <w:rsid w:val="00651801"/>
    <w:rsid w:val="00652844"/>
    <w:rsid w:val="00652D04"/>
    <w:rsid w:val="00653799"/>
    <w:rsid w:val="00657050"/>
    <w:rsid w:val="00657BB5"/>
    <w:rsid w:val="00661529"/>
    <w:rsid w:val="00661D19"/>
    <w:rsid w:val="00661DC1"/>
    <w:rsid w:val="00663485"/>
    <w:rsid w:val="00663653"/>
    <w:rsid w:val="006645F5"/>
    <w:rsid w:val="00664E56"/>
    <w:rsid w:val="00665B2F"/>
    <w:rsid w:val="006664EB"/>
    <w:rsid w:val="00666CF3"/>
    <w:rsid w:val="00670161"/>
    <w:rsid w:val="006701B4"/>
    <w:rsid w:val="00670542"/>
    <w:rsid w:val="006707E3"/>
    <w:rsid w:val="00670997"/>
    <w:rsid w:val="00672CC4"/>
    <w:rsid w:val="00672D05"/>
    <w:rsid w:val="006735F4"/>
    <w:rsid w:val="006736DD"/>
    <w:rsid w:val="00673BDF"/>
    <w:rsid w:val="006745CD"/>
    <w:rsid w:val="00676DCB"/>
    <w:rsid w:val="0067748A"/>
    <w:rsid w:val="006776BC"/>
    <w:rsid w:val="00680DFB"/>
    <w:rsid w:val="006816F1"/>
    <w:rsid w:val="00681DCB"/>
    <w:rsid w:val="006824DC"/>
    <w:rsid w:val="0068272E"/>
    <w:rsid w:val="006827DB"/>
    <w:rsid w:val="006845B5"/>
    <w:rsid w:val="00685A88"/>
    <w:rsid w:val="00686F49"/>
    <w:rsid w:val="00687434"/>
    <w:rsid w:val="006878D1"/>
    <w:rsid w:val="00687D15"/>
    <w:rsid w:val="006904EA"/>
    <w:rsid w:val="00693971"/>
    <w:rsid w:val="006946EE"/>
    <w:rsid w:val="00694A48"/>
    <w:rsid w:val="00694F08"/>
    <w:rsid w:val="00695194"/>
    <w:rsid w:val="00695F66"/>
    <w:rsid w:val="00696CBA"/>
    <w:rsid w:val="006A11E4"/>
    <w:rsid w:val="006A11E9"/>
    <w:rsid w:val="006A23B8"/>
    <w:rsid w:val="006A2A1F"/>
    <w:rsid w:val="006A3E11"/>
    <w:rsid w:val="006A41EF"/>
    <w:rsid w:val="006A4C48"/>
    <w:rsid w:val="006A61F6"/>
    <w:rsid w:val="006A7D82"/>
    <w:rsid w:val="006B03D1"/>
    <w:rsid w:val="006B0754"/>
    <w:rsid w:val="006B0CAE"/>
    <w:rsid w:val="006B17EC"/>
    <w:rsid w:val="006B1B35"/>
    <w:rsid w:val="006B2520"/>
    <w:rsid w:val="006B2BA4"/>
    <w:rsid w:val="006B2CDF"/>
    <w:rsid w:val="006B3107"/>
    <w:rsid w:val="006B4B53"/>
    <w:rsid w:val="006B55C6"/>
    <w:rsid w:val="006B5E6A"/>
    <w:rsid w:val="006B6EF8"/>
    <w:rsid w:val="006B7C62"/>
    <w:rsid w:val="006C1ADA"/>
    <w:rsid w:val="006C1C01"/>
    <w:rsid w:val="006C3A37"/>
    <w:rsid w:val="006C3D84"/>
    <w:rsid w:val="006C3F98"/>
    <w:rsid w:val="006C4A62"/>
    <w:rsid w:val="006C5214"/>
    <w:rsid w:val="006C56D5"/>
    <w:rsid w:val="006C661C"/>
    <w:rsid w:val="006C66F7"/>
    <w:rsid w:val="006D0D23"/>
    <w:rsid w:val="006D0ED5"/>
    <w:rsid w:val="006D4BA7"/>
    <w:rsid w:val="006D4D56"/>
    <w:rsid w:val="006D5514"/>
    <w:rsid w:val="006D6D2B"/>
    <w:rsid w:val="006D70DD"/>
    <w:rsid w:val="006D7EA2"/>
    <w:rsid w:val="006E09A2"/>
    <w:rsid w:val="006E31BA"/>
    <w:rsid w:val="006E38A9"/>
    <w:rsid w:val="006E420F"/>
    <w:rsid w:val="006E51BA"/>
    <w:rsid w:val="006E619B"/>
    <w:rsid w:val="006F1428"/>
    <w:rsid w:val="006F2033"/>
    <w:rsid w:val="006F3FEA"/>
    <w:rsid w:val="006F43D4"/>
    <w:rsid w:val="006F5291"/>
    <w:rsid w:val="006F5524"/>
    <w:rsid w:val="006F585F"/>
    <w:rsid w:val="006F58CF"/>
    <w:rsid w:val="006F5BD6"/>
    <w:rsid w:val="006F67ED"/>
    <w:rsid w:val="006F7068"/>
    <w:rsid w:val="007006F3"/>
    <w:rsid w:val="0070075D"/>
    <w:rsid w:val="00700A28"/>
    <w:rsid w:val="00700A4A"/>
    <w:rsid w:val="007018FA"/>
    <w:rsid w:val="00701DB0"/>
    <w:rsid w:val="0070299A"/>
    <w:rsid w:val="00703003"/>
    <w:rsid w:val="0070391E"/>
    <w:rsid w:val="00703F12"/>
    <w:rsid w:val="0070454C"/>
    <w:rsid w:val="0070467C"/>
    <w:rsid w:val="00704DF5"/>
    <w:rsid w:val="00705B64"/>
    <w:rsid w:val="00705B96"/>
    <w:rsid w:val="00706224"/>
    <w:rsid w:val="00706B1E"/>
    <w:rsid w:val="00706C6D"/>
    <w:rsid w:val="00710092"/>
    <w:rsid w:val="0071034C"/>
    <w:rsid w:val="00710ECD"/>
    <w:rsid w:val="00711433"/>
    <w:rsid w:val="007115A5"/>
    <w:rsid w:val="00711F91"/>
    <w:rsid w:val="00712648"/>
    <w:rsid w:val="007145F2"/>
    <w:rsid w:val="00715502"/>
    <w:rsid w:val="007160F6"/>
    <w:rsid w:val="00717AC2"/>
    <w:rsid w:val="00720121"/>
    <w:rsid w:val="00721C13"/>
    <w:rsid w:val="0072730D"/>
    <w:rsid w:val="00730251"/>
    <w:rsid w:val="0073058B"/>
    <w:rsid w:val="00730628"/>
    <w:rsid w:val="00731B74"/>
    <w:rsid w:val="00732EE8"/>
    <w:rsid w:val="00734151"/>
    <w:rsid w:val="007350D8"/>
    <w:rsid w:val="007356CD"/>
    <w:rsid w:val="00735F51"/>
    <w:rsid w:val="00736567"/>
    <w:rsid w:val="007366FC"/>
    <w:rsid w:val="00736D40"/>
    <w:rsid w:val="007371F3"/>
    <w:rsid w:val="007375D2"/>
    <w:rsid w:val="00737AE2"/>
    <w:rsid w:val="00737F53"/>
    <w:rsid w:val="00741755"/>
    <w:rsid w:val="007430D7"/>
    <w:rsid w:val="00743136"/>
    <w:rsid w:val="00743B97"/>
    <w:rsid w:val="00746339"/>
    <w:rsid w:val="00750345"/>
    <w:rsid w:val="00750A50"/>
    <w:rsid w:val="00751119"/>
    <w:rsid w:val="00752001"/>
    <w:rsid w:val="00752042"/>
    <w:rsid w:val="0075430C"/>
    <w:rsid w:val="007547E8"/>
    <w:rsid w:val="00754B7F"/>
    <w:rsid w:val="00755868"/>
    <w:rsid w:val="007559F7"/>
    <w:rsid w:val="00755DB8"/>
    <w:rsid w:val="00764E7E"/>
    <w:rsid w:val="00765A78"/>
    <w:rsid w:val="00766512"/>
    <w:rsid w:val="007674B2"/>
    <w:rsid w:val="007702EE"/>
    <w:rsid w:val="00770761"/>
    <w:rsid w:val="00771D9B"/>
    <w:rsid w:val="007723B6"/>
    <w:rsid w:val="00772A5B"/>
    <w:rsid w:val="00773277"/>
    <w:rsid w:val="00773987"/>
    <w:rsid w:val="007744DF"/>
    <w:rsid w:val="00774839"/>
    <w:rsid w:val="007809C5"/>
    <w:rsid w:val="00780D3B"/>
    <w:rsid w:val="007818B9"/>
    <w:rsid w:val="007830DB"/>
    <w:rsid w:val="00783864"/>
    <w:rsid w:val="00784D11"/>
    <w:rsid w:val="00785429"/>
    <w:rsid w:val="00786DCE"/>
    <w:rsid w:val="00786DD4"/>
    <w:rsid w:val="007876AE"/>
    <w:rsid w:val="00792642"/>
    <w:rsid w:val="00794748"/>
    <w:rsid w:val="00794CC6"/>
    <w:rsid w:val="007950AE"/>
    <w:rsid w:val="0079690F"/>
    <w:rsid w:val="00796EB3"/>
    <w:rsid w:val="00797932"/>
    <w:rsid w:val="007A110B"/>
    <w:rsid w:val="007A1367"/>
    <w:rsid w:val="007A15C5"/>
    <w:rsid w:val="007A1D6A"/>
    <w:rsid w:val="007A29B0"/>
    <w:rsid w:val="007A33DA"/>
    <w:rsid w:val="007A42AE"/>
    <w:rsid w:val="007A5E2C"/>
    <w:rsid w:val="007A5E3A"/>
    <w:rsid w:val="007A6589"/>
    <w:rsid w:val="007B06B7"/>
    <w:rsid w:val="007B115B"/>
    <w:rsid w:val="007B13FC"/>
    <w:rsid w:val="007B2810"/>
    <w:rsid w:val="007B4AC4"/>
    <w:rsid w:val="007B63A4"/>
    <w:rsid w:val="007B64BE"/>
    <w:rsid w:val="007B6BC4"/>
    <w:rsid w:val="007B78A9"/>
    <w:rsid w:val="007B7E47"/>
    <w:rsid w:val="007C021C"/>
    <w:rsid w:val="007C0357"/>
    <w:rsid w:val="007C0488"/>
    <w:rsid w:val="007C096F"/>
    <w:rsid w:val="007C0A2A"/>
    <w:rsid w:val="007C178C"/>
    <w:rsid w:val="007C17AF"/>
    <w:rsid w:val="007C2822"/>
    <w:rsid w:val="007C2C95"/>
    <w:rsid w:val="007C32A0"/>
    <w:rsid w:val="007C3510"/>
    <w:rsid w:val="007C49EB"/>
    <w:rsid w:val="007C6050"/>
    <w:rsid w:val="007C70BF"/>
    <w:rsid w:val="007D009C"/>
    <w:rsid w:val="007D01AC"/>
    <w:rsid w:val="007D03E4"/>
    <w:rsid w:val="007D04CE"/>
    <w:rsid w:val="007D1C61"/>
    <w:rsid w:val="007D1EED"/>
    <w:rsid w:val="007D2EF4"/>
    <w:rsid w:val="007D381E"/>
    <w:rsid w:val="007D43D2"/>
    <w:rsid w:val="007D4D3B"/>
    <w:rsid w:val="007D6BB9"/>
    <w:rsid w:val="007D6F36"/>
    <w:rsid w:val="007E0CA9"/>
    <w:rsid w:val="007E1030"/>
    <w:rsid w:val="007E1229"/>
    <w:rsid w:val="007E148C"/>
    <w:rsid w:val="007E1BE1"/>
    <w:rsid w:val="007E2552"/>
    <w:rsid w:val="007E2886"/>
    <w:rsid w:val="007E3367"/>
    <w:rsid w:val="007E3979"/>
    <w:rsid w:val="007E3ABC"/>
    <w:rsid w:val="007E3C39"/>
    <w:rsid w:val="007E53AB"/>
    <w:rsid w:val="007E7006"/>
    <w:rsid w:val="007E7DA3"/>
    <w:rsid w:val="007E7F96"/>
    <w:rsid w:val="007F1953"/>
    <w:rsid w:val="007F1B30"/>
    <w:rsid w:val="007F2295"/>
    <w:rsid w:val="007F3671"/>
    <w:rsid w:val="007F3EE3"/>
    <w:rsid w:val="007F4B4D"/>
    <w:rsid w:val="007F54C1"/>
    <w:rsid w:val="007F5BC8"/>
    <w:rsid w:val="007F6941"/>
    <w:rsid w:val="007F6ECE"/>
    <w:rsid w:val="007F701A"/>
    <w:rsid w:val="007F7E9A"/>
    <w:rsid w:val="008001FB"/>
    <w:rsid w:val="00802344"/>
    <w:rsid w:val="00803364"/>
    <w:rsid w:val="008036C2"/>
    <w:rsid w:val="00803A08"/>
    <w:rsid w:val="00804526"/>
    <w:rsid w:val="00804728"/>
    <w:rsid w:val="00804E8D"/>
    <w:rsid w:val="00805178"/>
    <w:rsid w:val="00805B45"/>
    <w:rsid w:val="00810298"/>
    <w:rsid w:val="0081093E"/>
    <w:rsid w:val="00810F4E"/>
    <w:rsid w:val="008115CE"/>
    <w:rsid w:val="00813419"/>
    <w:rsid w:val="0081616E"/>
    <w:rsid w:val="00817692"/>
    <w:rsid w:val="008201BF"/>
    <w:rsid w:val="00820DF8"/>
    <w:rsid w:val="00821DE0"/>
    <w:rsid w:val="00822065"/>
    <w:rsid w:val="00822968"/>
    <w:rsid w:val="008229C0"/>
    <w:rsid w:val="00822E93"/>
    <w:rsid w:val="00824466"/>
    <w:rsid w:val="00824822"/>
    <w:rsid w:val="008248C1"/>
    <w:rsid w:val="008264D2"/>
    <w:rsid w:val="00827AA9"/>
    <w:rsid w:val="00827D36"/>
    <w:rsid w:val="008312E6"/>
    <w:rsid w:val="0083173D"/>
    <w:rsid w:val="00831AAB"/>
    <w:rsid w:val="0083299A"/>
    <w:rsid w:val="00833305"/>
    <w:rsid w:val="008342FE"/>
    <w:rsid w:val="00834475"/>
    <w:rsid w:val="008351A3"/>
    <w:rsid w:val="00835A02"/>
    <w:rsid w:val="00835CFC"/>
    <w:rsid w:val="008363A7"/>
    <w:rsid w:val="00837686"/>
    <w:rsid w:val="00840280"/>
    <w:rsid w:val="008413BF"/>
    <w:rsid w:val="00843A5D"/>
    <w:rsid w:val="00843FCA"/>
    <w:rsid w:val="00844C97"/>
    <w:rsid w:val="008453D1"/>
    <w:rsid w:val="00846020"/>
    <w:rsid w:val="00846068"/>
    <w:rsid w:val="008466DA"/>
    <w:rsid w:val="00850A9A"/>
    <w:rsid w:val="00850DE4"/>
    <w:rsid w:val="008527D3"/>
    <w:rsid w:val="00852B09"/>
    <w:rsid w:val="00853F75"/>
    <w:rsid w:val="008546BF"/>
    <w:rsid w:val="00855820"/>
    <w:rsid w:val="008565C9"/>
    <w:rsid w:val="00856C03"/>
    <w:rsid w:val="00856CCF"/>
    <w:rsid w:val="00863020"/>
    <w:rsid w:val="008639A1"/>
    <w:rsid w:val="00863D28"/>
    <w:rsid w:val="00863FDC"/>
    <w:rsid w:val="00870F5F"/>
    <w:rsid w:val="00871184"/>
    <w:rsid w:val="00871FA6"/>
    <w:rsid w:val="0087329A"/>
    <w:rsid w:val="00873FA2"/>
    <w:rsid w:val="008750D3"/>
    <w:rsid w:val="00875784"/>
    <w:rsid w:val="008763C3"/>
    <w:rsid w:val="00876413"/>
    <w:rsid w:val="00876786"/>
    <w:rsid w:val="00876F2C"/>
    <w:rsid w:val="008775FA"/>
    <w:rsid w:val="00877C6E"/>
    <w:rsid w:val="00881769"/>
    <w:rsid w:val="00882B66"/>
    <w:rsid w:val="00884042"/>
    <w:rsid w:val="00884947"/>
    <w:rsid w:val="008849D3"/>
    <w:rsid w:val="00885294"/>
    <w:rsid w:val="008856A3"/>
    <w:rsid w:val="00886B86"/>
    <w:rsid w:val="008920D8"/>
    <w:rsid w:val="008927F5"/>
    <w:rsid w:val="0089506D"/>
    <w:rsid w:val="008965D8"/>
    <w:rsid w:val="008966B9"/>
    <w:rsid w:val="00896785"/>
    <w:rsid w:val="008974B0"/>
    <w:rsid w:val="008A0BAA"/>
    <w:rsid w:val="008A1A64"/>
    <w:rsid w:val="008A202E"/>
    <w:rsid w:val="008A36F5"/>
    <w:rsid w:val="008A3D13"/>
    <w:rsid w:val="008A3DD5"/>
    <w:rsid w:val="008A4133"/>
    <w:rsid w:val="008A68F6"/>
    <w:rsid w:val="008A74A2"/>
    <w:rsid w:val="008B1207"/>
    <w:rsid w:val="008B1325"/>
    <w:rsid w:val="008B19AF"/>
    <w:rsid w:val="008B3771"/>
    <w:rsid w:val="008B4103"/>
    <w:rsid w:val="008B4635"/>
    <w:rsid w:val="008B46DF"/>
    <w:rsid w:val="008B4C77"/>
    <w:rsid w:val="008B6223"/>
    <w:rsid w:val="008C139E"/>
    <w:rsid w:val="008C1FAC"/>
    <w:rsid w:val="008C3E51"/>
    <w:rsid w:val="008C4088"/>
    <w:rsid w:val="008C4516"/>
    <w:rsid w:val="008C50AE"/>
    <w:rsid w:val="008C5B65"/>
    <w:rsid w:val="008C5FCB"/>
    <w:rsid w:val="008C6C66"/>
    <w:rsid w:val="008D10A9"/>
    <w:rsid w:val="008D17A8"/>
    <w:rsid w:val="008D3712"/>
    <w:rsid w:val="008D3B1B"/>
    <w:rsid w:val="008D4297"/>
    <w:rsid w:val="008D43C2"/>
    <w:rsid w:val="008D44E1"/>
    <w:rsid w:val="008D4F68"/>
    <w:rsid w:val="008E00FE"/>
    <w:rsid w:val="008E2B62"/>
    <w:rsid w:val="008E30CC"/>
    <w:rsid w:val="008E41D1"/>
    <w:rsid w:val="008E65E9"/>
    <w:rsid w:val="008E661A"/>
    <w:rsid w:val="008E6D4B"/>
    <w:rsid w:val="008F0421"/>
    <w:rsid w:val="008F0884"/>
    <w:rsid w:val="008F1B61"/>
    <w:rsid w:val="008F1CB7"/>
    <w:rsid w:val="008F1CFF"/>
    <w:rsid w:val="008F412C"/>
    <w:rsid w:val="008F617E"/>
    <w:rsid w:val="008F636F"/>
    <w:rsid w:val="0090009B"/>
    <w:rsid w:val="00900234"/>
    <w:rsid w:val="00900FFF"/>
    <w:rsid w:val="0090246D"/>
    <w:rsid w:val="00902560"/>
    <w:rsid w:val="0090276C"/>
    <w:rsid w:val="0090394B"/>
    <w:rsid w:val="0090431E"/>
    <w:rsid w:val="00906646"/>
    <w:rsid w:val="00906F72"/>
    <w:rsid w:val="00907AEF"/>
    <w:rsid w:val="00910039"/>
    <w:rsid w:val="00910FFD"/>
    <w:rsid w:val="00912CE5"/>
    <w:rsid w:val="00912DF2"/>
    <w:rsid w:val="00915082"/>
    <w:rsid w:val="00915A88"/>
    <w:rsid w:val="00916EA4"/>
    <w:rsid w:val="00920475"/>
    <w:rsid w:val="009207C2"/>
    <w:rsid w:val="009211DF"/>
    <w:rsid w:val="00921238"/>
    <w:rsid w:val="00921537"/>
    <w:rsid w:val="009223B1"/>
    <w:rsid w:val="00922AF7"/>
    <w:rsid w:val="00922EB6"/>
    <w:rsid w:val="009236C6"/>
    <w:rsid w:val="00923D05"/>
    <w:rsid w:val="00923E3A"/>
    <w:rsid w:val="0092479E"/>
    <w:rsid w:val="00924984"/>
    <w:rsid w:val="00924D90"/>
    <w:rsid w:val="0092543D"/>
    <w:rsid w:val="009265DF"/>
    <w:rsid w:val="0093353A"/>
    <w:rsid w:val="00933694"/>
    <w:rsid w:val="00936658"/>
    <w:rsid w:val="00936E2B"/>
    <w:rsid w:val="00936EBE"/>
    <w:rsid w:val="00936F23"/>
    <w:rsid w:val="009374B1"/>
    <w:rsid w:val="0094141E"/>
    <w:rsid w:val="00942302"/>
    <w:rsid w:val="00942DC6"/>
    <w:rsid w:val="009438BE"/>
    <w:rsid w:val="00943D9C"/>
    <w:rsid w:val="00944120"/>
    <w:rsid w:val="0094430C"/>
    <w:rsid w:val="00945611"/>
    <w:rsid w:val="00945887"/>
    <w:rsid w:val="00945CFE"/>
    <w:rsid w:val="00945FA6"/>
    <w:rsid w:val="00947D7E"/>
    <w:rsid w:val="00950535"/>
    <w:rsid w:val="00950751"/>
    <w:rsid w:val="00952B14"/>
    <w:rsid w:val="00952C60"/>
    <w:rsid w:val="00954490"/>
    <w:rsid w:val="00954E6C"/>
    <w:rsid w:val="0095547D"/>
    <w:rsid w:val="00956865"/>
    <w:rsid w:val="00956C3C"/>
    <w:rsid w:val="00957B4C"/>
    <w:rsid w:val="0096153C"/>
    <w:rsid w:val="00961D86"/>
    <w:rsid w:val="00961DFF"/>
    <w:rsid w:val="00963006"/>
    <w:rsid w:val="0096344D"/>
    <w:rsid w:val="009638A0"/>
    <w:rsid w:val="00965072"/>
    <w:rsid w:val="00965288"/>
    <w:rsid w:val="009656FC"/>
    <w:rsid w:val="00965DA9"/>
    <w:rsid w:val="00965FC7"/>
    <w:rsid w:val="00966E71"/>
    <w:rsid w:val="009675D9"/>
    <w:rsid w:val="00967FEA"/>
    <w:rsid w:val="0097019D"/>
    <w:rsid w:val="00972FEE"/>
    <w:rsid w:val="009732C4"/>
    <w:rsid w:val="009736AD"/>
    <w:rsid w:val="00974543"/>
    <w:rsid w:val="0097588D"/>
    <w:rsid w:val="0097794F"/>
    <w:rsid w:val="00977A62"/>
    <w:rsid w:val="00977FDC"/>
    <w:rsid w:val="00981DD6"/>
    <w:rsid w:val="009848E2"/>
    <w:rsid w:val="00985FA9"/>
    <w:rsid w:val="009861E9"/>
    <w:rsid w:val="00986AC3"/>
    <w:rsid w:val="00986C80"/>
    <w:rsid w:val="00986EC4"/>
    <w:rsid w:val="0099001D"/>
    <w:rsid w:val="009900C0"/>
    <w:rsid w:val="009900F9"/>
    <w:rsid w:val="009918D8"/>
    <w:rsid w:val="00992409"/>
    <w:rsid w:val="009932AD"/>
    <w:rsid w:val="00993963"/>
    <w:rsid w:val="00994965"/>
    <w:rsid w:val="00994AE3"/>
    <w:rsid w:val="0099659E"/>
    <w:rsid w:val="009979E5"/>
    <w:rsid w:val="00997A46"/>
    <w:rsid w:val="009A0688"/>
    <w:rsid w:val="009A1B99"/>
    <w:rsid w:val="009A28B1"/>
    <w:rsid w:val="009A37DC"/>
    <w:rsid w:val="009A380C"/>
    <w:rsid w:val="009A41C7"/>
    <w:rsid w:val="009A4264"/>
    <w:rsid w:val="009A4695"/>
    <w:rsid w:val="009A547C"/>
    <w:rsid w:val="009A5E4E"/>
    <w:rsid w:val="009B023B"/>
    <w:rsid w:val="009B0957"/>
    <w:rsid w:val="009B0BF4"/>
    <w:rsid w:val="009B1E00"/>
    <w:rsid w:val="009B2645"/>
    <w:rsid w:val="009B5885"/>
    <w:rsid w:val="009B5F93"/>
    <w:rsid w:val="009B5FD3"/>
    <w:rsid w:val="009B7F4C"/>
    <w:rsid w:val="009B7FCA"/>
    <w:rsid w:val="009C158A"/>
    <w:rsid w:val="009C2338"/>
    <w:rsid w:val="009C2389"/>
    <w:rsid w:val="009C27A9"/>
    <w:rsid w:val="009C2861"/>
    <w:rsid w:val="009C2F5B"/>
    <w:rsid w:val="009C4895"/>
    <w:rsid w:val="009C7175"/>
    <w:rsid w:val="009C76C0"/>
    <w:rsid w:val="009C7BE2"/>
    <w:rsid w:val="009D0395"/>
    <w:rsid w:val="009D2162"/>
    <w:rsid w:val="009D27CA"/>
    <w:rsid w:val="009D3071"/>
    <w:rsid w:val="009D39B5"/>
    <w:rsid w:val="009D4A66"/>
    <w:rsid w:val="009D50E1"/>
    <w:rsid w:val="009D5D50"/>
    <w:rsid w:val="009D630C"/>
    <w:rsid w:val="009D6947"/>
    <w:rsid w:val="009D70A0"/>
    <w:rsid w:val="009E08E9"/>
    <w:rsid w:val="009E15C2"/>
    <w:rsid w:val="009E1906"/>
    <w:rsid w:val="009E1F2D"/>
    <w:rsid w:val="009E1F7E"/>
    <w:rsid w:val="009E22CE"/>
    <w:rsid w:val="009E23BC"/>
    <w:rsid w:val="009E2607"/>
    <w:rsid w:val="009E3426"/>
    <w:rsid w:val="009E3C50"/>
    <w:rsid w:val="009E42C7"/>
    <w:rsid w:val="009E68DE"/>
    <w:rsid w:val="009E71D0"/>
    <w:rsid w:val="009E71D1"/>
    <w:rsid w:val="009E73FC"/>
    <w:rsid w:val="009E7E73"/>
    <w:rsid w:val="009F0BDC"/>
    <w:rsid w:val="009F2D6B"/>
    <w:rsid w:val="009F3004"/>
    <w:rsid w:val="009F3985"/>
    <w:rsid w:val="009F3FF0"/>
    <w:rsid w:val="009F4297"/>
    <w:rsid w:val="009F4A32"/>
    <w:rsid w:val="009F4ACB"/>
    <w:rsid w:val="009F4B3C"/>
    <w:rsid w:val="009F7B5B"/>
    <w:rsid w:val="00A00678"/>
    <w:rsid w:val="00A00C01"/>
    <w:rsid w:val="00A01306"/>
    <w:rsid w:val="00A016A4"/>
    <w:rsid w:val="00A02194"/>
    <w:rsid w:val="00A02C07"/>
    <w:rsid w:val="00A02D0A"/>
    <w:rsid w:val="00A03B88"/>
    <w:rsid w:val="00A0496F"/>
    <w:rsid w:val="00A04B5F"/>
    <w:rsid w:val="00A06A37"/>
    <w:rsid w:val="00A106B3"/>
    <w:rsid w:val="00A10B33"/>
    <w:rsid w:val="00A10C26"/>
    <w:rsid w:val="00A10DD2"/>
    <w:rsid w:val="00A12063"/>
    <w:rsid w:val="00A13CBB"/>
    <w:rsid w:val="00A14807"/>
    <w:rsid w:val="00A15E95"/>
    <w:rsid w:val="00A173E9"/>
    <w:rsid w:val="00A17FA6"/>
    <w:rsid w:val="00A2035B"/>
    <w:rsid w:val="00A203F7"/>
    <w:rsid w:val="00A205D6"/>
    <w:rsid w:val="00A20937"/>
    <w:rsid w:val="00A21409"/>
    <w:rsid w:val="00A215C4"/>
    <w:rsid w:val="00A2185A"/>
    <w:rsid w:val="00A21F0B"/>
    <w:rsid w:val="00A22011"/>
    <w:rsid w:val="00A2331E"/>
    <w:rsid w:val="00A244F4"/>
    <w:rsid w:val="00A254A3"/>
    <w:rsid w:val="00A25DE5"/>
    <w:rsid w:val="00A25FB6"/>
    <w:rsid w:val="00A26791"/>
    <w:rsid w:val="00A27B28"/>
    <w:rsid w:val="00A27EAC"/>
    <w:rsid w:val="00A30616"/>
    <w:rsid w:val="00A30787"/>
    <w:rsid w:val="00A30812"/>
    <w:rsid w:val="00A31093"/>
    <w:rsid w:val="00A31440"/>
    <w:rsid w:val="00A314D3"/>
    <w:rsid w:val="00A329AD"/>
    <w:rsid w:val="00A335AD"/>
    <w:rsid w:val="00A340D6"/>
    <w:rsid w:val="00A34701"/>
    <w:rsid w:val="00A349AB"/>
    <w:rsid w:val="00A352AE"/>
    <w:rsid w:val="00A37063"/>
    <w:rsid w:val="00A4125F"/>
    <w:rsid w:val="00A413C7"/>
    <w:rsid w:val="00A414C2"/>
    <w:rsid w:val="00A43113"/>
    <w:rsid w:val="00A437C0"/>
    <w:rsid w:val="00A4464F"/>
    <w:rsid w:val="00A44C1A"/>
    <w:rsid w:val="00A456D4"/>
    <w:rsid w:val="00A46421"/>
    <w:rsid w:val="00A46F28"/>
    <w:rsid w:val="00A47047"/>
    <w:rsid w:val="00A472B1"/>
    <w:rsid w:val="00A47B81"/>
    <w:rsid w:val="00A50560"/>
    <w:rsid w:val="00A50988"/>
    <w:rsid w:val="00A51326"/>
    <w:rsid w:val="00A51C9B"/>
    <w:rsid w:val="00A537F5"/>
    <w:rsid w:val="00A53832"/>
    <w:rsid w:val="00A5485B"/>
    <w:rsid w:val="00A549DC"/>
    <w:rsid w:val="00A57EBC"/>
    <w:rsid w:val="00A601CC"/>
    <w:rsid w:val="00A623FF"/>
    <w:rsid w:val="00A62F27"/>
    <w:rsid w:val="00A63310"/>
    <w:rsid w:val="00A63838"/>
    <w:rsid w:val="00A63ADD"/>
    <w:rsid w:val="00A64C9E"/>
    <w:rsid w:val="00A703C1"/>
    <w:rsid w:val="00A70CB4"/>
    <w:rsid w:val="00A71476"/>
    <w:rsid w:val="00A71C36"/>
    <w:rsid w:val="00A72763"/>
    <w:rsid w:val="00A72B35"/>
    <w:rsid w:val="00A73005"/>
    <w:rsid w:val="00A73209"/>
    <w:rsid w:val="00A73644"/>
    <w:rsid w:val="00A75650"/>
    <w:rsid w:val="00A7599B"/>
    <w:rsid w:val="00A7660E"/>
    <w:rsid w:val="00A77E19"/>
    <w:rsid w:val="00A80465"/>
    <w:rsid w:val="00A80A17"/>
    <w:rsid w:val="00A80DA0"/>
    <w:rsid w:val="00A82CDE"/>
    <w:rsid w:val="00A83093"/>
    <w:rsid w:val="00A83489"/>
    <w:rsid w:val="00A83CCC"/>
    <w:rsid w:val="00A841D8"/>
    <w:rsid w:val="00A845BD"/>
    <w:rsid w:val="00A8517B"/>
    <w:rsid w:val="00A857F9"/>
    <w:rsid w:val="00A85AB8"/>
    <w:rsid w:val="00A8643B"/>
    <w:rsid w:val="00A90063"/>
    <w:rsid w:val="00A9068B"/>
    <w:rsid w:val="00A90AB2"/>
    <w:rsid w:val="00A90C94"/>
    <w:rsid w:val="00A9153F"/>
    <w:rsid w:val="00A92C02"/>
    <w:rsid w:val="00A93417"/>
    <w:rsid w:val="00A9342D"/>
    <w:rsid w:val="00A934D1"/>
    <w:rsid w:val="00A93789"/>
    <w:rsid w:val="00A93826"/>
    <w:rsid w:val="00A94B6A"/>
    <w:rsid w:val="00A94E04"/>
    <w:rsid w:val="00A95645"/>
    <w:rsid w:val="00A9584C"/>
    <w:rsid w:val="00A96434"/>
    <w:rsid w:val="00A96AEB"/>
    <w:rsid w:val="00A96C33"/>
    <w:rsid w:val="00A96E30"/>
    <w:rsid w:val="00A97853"/>
    <w:rsid w:val="00AA0A9D"/>
    <w:rsid w:val="00AA27B3"/>
    <w:rsid w:val="00AA3275"/>
    <w:rsid w:val="00AA37DD"/>
    <w:rsid w:val="00AA3F62"/>
    <w:rsid w:val="00AA5029"/>
    <w:rsid w:val="00AA730E"/>
    <w:rsid w:val="00AB0E44"/>
    <w:rsid w:val="00AB1109"/>
    <w:rsid w:val="00AB1822"/>
    <w:rsid w:val="00AB189F"/>
    <w:rsid w:val="00AB26D0"/>
    <w:rsid w:val="00AB32DE"/>
    <w:rsid w:val="00AB35F4"/>
    <w:rsid w:val="00AB4B51"/>
    <w:rsid w:val="00AB5223"/>
    <w:rsid w:val="00AB5C3E"/>
    <w:rsid w:val="00AB7466"/>
    <w:rsid w:val="00AB7A26"/>
    <w:rsid w:val="00AC0FA3"/>
    <w:rsid w:val="00AC150B"/>
    <w:rsid w:val="00AC176D"/>
    <w:rsid w:val="00AC2CB0"/>
    <w:rsid w:val="00AC41F0"/>
    <w:rsid w:val="00AC51E5"/>
    <w:rsid w:val="00AC68CD"/>
    <w:rsid w:val="00AD0F0B"/>
    <w:rsid w:val="00AD239C"/>
    <w:rsid w:val="00AD2C88"/>
    <w:rsid w:val="00AD38EE"/>
    <w:rsid w:val="00AD3B57"/>
    <w:rsid w:val="00AD3F85"/>
    <w:rsid w:val="00AD426B"/>
    <w:rsid w:val="00AD4D4E"/>
    <w:rsid w:val="00AD4E11"/>
    <w:rsid w:val="00AD51B2"/>
    <w:rsid w:val="00AD61C5"/>
    <w:rsid w:val="00AD68DC"/>
    <w:rsid w:val="00AD6D03"/>
    <w:rsid w:val="00AD7474"/>
    <w:rsid w:val="00AD775C"/>
    <w:rsid w:val="00AE1648"/>
    <w:rsid w:val="00AE2BEB"/>
    <w:rsid w:val="00AE3BD8"/>
    <w:rsid w:val="00AE4E5D"/>
    <w:rsid w:val="00AE50D2"/>
    <w:rsid w:val="00AE5281"/>
    <w:rsid w:val="00AE59D1"/>
    <w:rsid w:val="00AE5A6A"/>
    <w:rsid w:val="00AE5ADD"/>
    <w:rsid w:val="00AE69F2"/>
    <w:rsid w:val="00AE7AD1"/>
    <w:rsid w:val="00AF01D9"/>
    <w:rsid w:val="00AF0FD3"/>
    <w:rsid w:val="00AF106A"/>
    <w:rsid w:val="00AF10A2"/>
    <w:rsid w:val="00AF23B0"/>
    <w:rsid w:val="00AF461C"/>
    <w:rsid w:val="00AF4668"/>
    <w:rsid w:val="00AF485C"/>
    <w:rsid w:val="00AF4F56"/>
    <w:rsid w:val="00AF50EC"/>
    <w:rsid w:val="00AF5585"/>
    <w:rsid w:val="00AF5C24"/>
    <w:rsid w:val="00AF6D69"/>
    <w:rsid w:val="00B00E91"/>
    <w:rsid w:val="00B00EE6"/>
    <w:rsid w:val="00B011CE"/>
    <w:rsid w:val="00B02523"/>
    <w:rsid w:val="00B045C2"/>
    <w:rsid w:val="00B046FA"/>
    <w:rsid w:val="00B05486"/>
    <w:rsid w:val="00B05794"/>
    <w:rsid w:val="00B058AD"/>
    <w:rsid w:val="00B11008"/>
    <w:rsid w:val="00B12BBE"/>
    <w:rsid w:val="00B136D5"/>
    <w:rsid w:val="00B1443B"/>
    <w:rsid w:val="00B14693"/>
    <w:rsid w:val="00B14FFA"/>
    <w:rsid w:val="00B15079"/>
    <w:rsid w:val="00B155EB"/>
    <w:rsid w:val="00B17301"/>
    <w:rsid w:val="00B17DD4"/>
    <w:rsid w:val="00B20AFD"/>
    <w:rsid w:val="00B20EA2"/>
    <w:rsid w:val="00B21FD5"/>
    <w:rsid w:val="00B22B06"/>
    <w:rsid w:val="00B22BD8"/>
    <w:rsid w:val="00B23EB3"/>
    <w:rsid w:val="00B245CA"/>
    <w:rsid w:val="00B24954"/>
    <w:rsid w:val="00B24FD2"/>
    <w:rsid w:val="00B26281"/>
    <w:rsid w:val="00B2637A"/>
    <w:rsid w:val="00B26B6B"/>
    <w:rsid w:val="00B2764B"/>
    <w:rsid w:val="00B33AA8"/>
    <w:rsid w:val="00B33C62"/>
    <w:rsid w:val="00B34144"/>
    <w:rsid w:val="00B3455A"/>
    <w:rsid w:val="00B35C05"/>
    <w:rsid w:val="00B35FDB"/>
    <w:rsid w:val="00B36476"/>
    <w:rsid w:val="00B41191"/>
    <w:rsid w:val="00B411BE"/>
    <w:rsid w:val="00B41A31"/>
    <w:rsid w:val="00B4209F"/>
    <w:rsid w:val="00B420EB"/>
    <w:rsid w:val="00B423A8"/>
    <w:rsid w:val="00B42501"/>
    <w:rsid w:val="00B44821"/>
    <w:rsid w:val="00B455CE"/>
    <w:rsid w:val="00B467AE"/>
    <w:rsid w:val="00B47538"/>
    <w:rsid w:val="00B47B3F"/>
    <w:rsid w:val="00B47E0D"/>
    <w:rsid w:val="00B47F0C"/>
    <w:rsid w:val="00B5037E"/>
    <w:rsid w:val="00B51364"/>
    <w:rsid w:val="00B51657"/>
    <w:rsid w:val="00B5331D"/>
    <w:rsid w:val="00B53412"/>
    <w:rsid w:val="00B5563B"/>
    <w:rsid w:val="00B56CF3"/>
    <w:rsid w:val="00B57478"/>
    <w:rsid w:val="00B6054D"/>
    <w:rsid w:val="00B623EE"/>
    <w:rsid w:val="00B626B3"/>
    <w:rsid w:val="00B632D8"/>
    <w:rsid w:val="00B633A4"/>
    <w:rsid w:val="00B64806"/>
    <w:rsid w:val="00B674F9"/>
    <w:rsid w:val="00B74319"/>
    <w:rsid w:val="00B74A4B"/>
    <w:rsid w:val="00B755C4"/>
    <w:rsid w:val="00B756F4"/>
    <w:rsid w:val="00B76BF7"/>
    <w:rsid w:val="00B7754B"/>
    <w:rsid w:val="00B80A89"/>
    <w:rsid w:val="00B81106"/>
    <w:rsid w:val="00B813BB"/>
    <w:rsid w:val="00B817C7"/>
    <w:rsid w:val="00B81C94"/>
    <w:rsid w:val="00B83410"/>
    <w:rsid w:val="00B834E4"/>
    <w:rsid w:val="00B847A6"/>
    <w:rsid w:val="00B86B80"/>
    <w:rsid w:val="00B877BF"/>
    <w:rsid w:val="00B914E8"/>
    <w:rsid w:val="00B91507"/>
    <w:rsid w:val="00B9229E"/>
    <w:rsid w:val="00BA0582"/>
    <w:rsid w:val="00BA1667"/>
    <w:rsid w:val="00BA1FE8"/>
    <w:rsid w:val="00BA2790"/>
    <w:rsid w:val="00BA2BF1"/>
    <w:rsid w:val="00BA444B"/>
    <w:rsid w:val="00BA45F3"/>
    <w:rsid w:val="00BA4CA2"/>
    <w:rsid w:val="00BA6761"/>
    <w:rsid w:val="00BA7559"/>
    <w:rsid w:val="00BB018A"/>
    <w:rsid w:val="00BB0DD7"/>
    <w:rsid w:val="00BB0E19"/>
    <w:rsid w:val="00BB1B95"/>
    <w:rsid w:val="00BB4077"/>
    <w:rsid w:val="00BB4156"/>
    <w:rsid w:val="00BB4DD5"/>
    <w:rsid w:val="00BB5BF1"/>
    <w:rsid w:val="00BB6FDA"/>
    <w:rsid w:val="00BB7958"/>
    <w:rsid w:val="00BC0156"/>
    <w:rsid w:val="00BC021F"/>
    <w:rsid w:val="00BC0764"/>
    <w:rsid w:val="00BC13FD"/>
    <w:rsid w:val="00BC14EC"/>
    <w:rsid w:val="00BC2769"/>
    <w:rsid w:val="00BC5E05"/>
    <w:rsid w:val="00BC6833"/>
    <w:rsid w:val="00BC6AFC"/>
    <w:rsid w:val="00BC7AFF"/>
    <w:rsid w:val="00BC7C67"/>
    <w:rsid w:val="00BC7DAE"/>
    <w:rsid w:val="00BD1250"/>
    <w:rsid w:val="00BD26B7"/>
    <w:rsid w:val="00BD2A71"/>
    <w:rsid w:val="00BD35D2"/>
    <w:rsid w:val="00BD40F4"/>
    <w:rsid w:val="00BD4270"/>
    <w:rsid w:val="00BD45FE"/>
    <w:rsid w:val="00BD4794"/>
    <w:rsid w:val="00BD4CA7"/>
    <w:rsid w:val="00BD7A7A"/>
    <w:rsid w:val="00BE0C09"/>
    <w:rsid w:val="00BE0E7E"/>
    <w:rsid w:val="00BE13C7"/>
    <w:rsid w:val="00BE243E"/>
    <w:rsid w:val="00BE2672"/>
    <w:rsid w:val="00BE49F0"/>
    <w:rsid w:val="00BE4E23"/>
    <w:rsid w:val="00BE7057"/>
    <w:rsid w:val="00BE7C89"/>
    <w:rsid w:val="00BE7F02"/>
    <w:rsid w:val="00BF00F3"/>
    <w:rsid w:val="00BF0A40"/>
    <w:rsid w:val="00BF0E1E"/>
    <w:rsid w:val="00BF2CD9"/>
    <w:rsid w:val="00BF3294"/>
    <w:rsid w:val="00BF38B2"/>
    <w:rsid w:val="00BF41C7"/>
    <w:rsid w:val="00BF4874"/>
    <w:rsid w:val="00BF4F1D"/>
    <w:rsid w:val="00BF51DA"/>
    <w:rsid w:val="00BF5920"/>
    <w:rsid w:val="00BF5C21"/>
    <w:rsid w:val="00BF6705"/>
    <w:rsid w:val="00C01EEA"/>
    <w:rsid w:val="00C0492F"/>
    <w:rsid w:val="00C04DDC"/>
    <w:rsid w:val="00C05FD8"/>
    <w:rsid w:val="00C06628"/>
    <w:rsid w:val="00C0766C"/>
    <w:rsid w:val="00C103D2"/>
    <w:rsid w:val="00C10590"/>
    <w:rsid w:val="00C10BA3"/>
    <w:rsid w:val="00C10D3F"/>
    <w:rsid w:val="00C113E1"/>
    <w:rsid w:val="00C113EB"/>
    <w:rsid w:val="00C1292F"/>
    <w:rsid w:val="00C13A95"/>
    <w:rsid w:val="00C13D0B"/>
    <w:rsid w:val="00C154A2"/>
    <w:rsid w:val="00C15E88"/>
    <w:rsid w:val="00C22639"/>
    <w:rsid w:val="00C2389D"/>
    <w:rsid w:val="00C26C85"/>
    <w:rsid w:val="00C26D1B"/>
    <w:rsid w:val="00C277A0"/>
    <w:rsid w:val="00C27F4D"/>
    <w:rsid w:val="00C30741"/>
    <w:rsid w:val="00C30994"/>
    <w:rsid w:val="00C30E5B"/>
    <w:rsid w:val="00C31E66"/>
    <w:rsid w:val="00C330C0"/>
    <w:rsid w:val="00C3622D"/>
    <w:rsid w:val="00C365E5"/>
    <w:rsid w:val="00C36AA7"/>
    <w:rsid w:val="00C36B74"/>
    <w:rsid w:val="00C36CE0"/>
    <w:rsid w:val="00C36D68"/>
    <w:rsid w:val="00C373AB"/>
    <w:rsid w:val="00C379F7"/>
    <w:rsid w:val="00C41708"/>
    <w:rsid w:val="00C41C6F"/>
    <w:rsid w:val="00C431A4"/>
    <w:rsid w:val="00C444F1"/>
    <w:rsid w:val="00C44D19"/>
    <w:rsid w:val="00C4713C"/>
    <w:rsid w:val="00C4757D"/>
    <w:rsid w:val="00C5027F"/>
    <w:rsid w:val="00C50D26"/>
    <w:rsid w:val="00C518FA"/>
    <w:rsid w:val="00C5190E"/>
    <w:rsid w:val="00C52869"/>
    <w:rsid w:val="00C53500"/>
    <w:rsid w:val="00C5438F"/>
    <w:rsid w:val="00C54DDC"/>
    <w:rsid w:val="00C54FA0"/>
    <w:rsid w:val="00C560A3"/>
    <w:rsid w:val="00C60AD6"/>
    <w:rsid w:val="00C63005"/>
    <w:rsid w:val="00C652B2"/>
    <w:rsid w:val="00C655EE"/>
    <w:rsid w:val="00C65BF0"/>
    <w:rsid w:val="00C65E3B"/>
    <w:rsid w:val="00C661C4"/>
    <w:rsid w:val="00C669EF"/>
    <w:rsid w:val="00C669F2"/>
    <w:rsid w:val="00C70222"/>
    <w:rsid w:val="00C70909"/>
    <w:rsid w:val="00C709BA"/>
    <w:rsid w:val="00C71F62"/>
    <w:rsid w:val="00C73745"/>
    <w:rsid w:val="00C7476A"/>
    <w:rsid w:val="00C748B0"/>
    <w:rsid w:val="00C74D07"/>
    <w:rsid w:val="00C74E1F"/>
    <w:rsid w:val="00C75FED"/>
    <w:rsid w:val="00C76DD9"/>
    <w:rsid w:val="00C7758E"/>
    <w:rsid w:val="00C77763"/>
    <w:rsid w:val="00C77C6D"/>
    <w:rsid w:val="00C8047F"/>
    <w:rsid w:val="00C804FC"/>
    <w:rsid w:val="00C80D4B"/>
    <w:rsid w:val="00C82143"/>
    <w:rsid w:val="00C823EE"/>
    <w:rsid w:val="00C83779"/>
    <w:rsid w:val="00C83F8C"/>
    <w:rsid w:val="00C847DE"/>
    <w:rsid w:val="00C84837"/>
    <w:rsid w:val="00C85003"/>
    <w:rsid w:val="00C8634B"/>
    <w:rsid w:val="00C8668B"/>
    <w:rsid w:val="00C8736B"/>
    <w:rsid w:val="00C90020"/>
    <w:rsid w:val="00C90885"/>
    <w:rsid w:val="00C92890"/>
    <w:rsid w:val="00C93349"/>
    <w:rsid w:val="00C93E17"/>
    <w:rsid w:val="00C942B8"/>
    <w:rsid w:val="00C947B4"/>
    <w:rsid w:val="00C9528E"/>
    <w:rsid w:val="00C95AB7"/>
    <w:rsid w:val="00CA0A66"/>
    <w:rsid w:val="00CA1670"/>
    <w:rsid w:val="00CA1A4E"/>
    <w:rsid w:val="00CA2DA0"/>
    <w:rsid w:val="00CA33F7"/>
    <w:rsid w:val="00CA3767"/>
    <w:rsid w:val="00CA381F"/>
    <w:rsid w:val="00CA391E"/>
    <w:rsid w:val="00CA43BB"/>
    <w:rsid w:val="00CA4675"/>
    <w:rsid w:val="00CA5FF5"/>
    <w:rsid w:val="00CA6BFC"/>
    <w:rsid w:val="00CA7B4D"/>
    <w:rsid w:val="00CA7E1E"/>
    <w:rsid w:val="00CB1A68"/>
    <w:rsid w:val="00CB202B"/>
    <w:rsid w:val="00CB2215"/>
    <w:rsid w:val="00CB2C4C"/>
    <w:rsid w:val="00CB3061"/>
    <w:rsid w:val="00CB3557"/>
    <w:rsid w:val="00CB371A"/>
    <w:rsid w:val="00CB3D44"/>
    <w:rsid w:val="00CB4A39"/>
    <w:rsid w:val="00CB5926"/>
    <w:rsid w:val="00CB5BF2"/>
    <w:rsid w:val="00CB6A78"/>
    <w:rsid w:val="00CB7431"/>
    <w:rsid w:val="00CC24AB"/>
    <w:rsid w:val="00CC38A9"/>
    <w:rsid w:val="00CC3AD8"/>
    <w:rsid w:val="00CC4713"/>
    <w:rsid w:val="00CC54B3"/>
    <w:rsid w:val="00CC6165"/>
    <w:rsid w:val="00CC633C"/>
    <w:rsid w:val="00CD01C5"/>
    <w:rsid w:val="00CD1457"/>
    <w:rsid w:val="00CD462C"/>
    <w:rsid w:val="00CD4B5D"/>
    <w:rsid w:val="00CD5B53"/>
    <w:rsid w:val="00CD6952"/>
    <w:rsid w:val="00CD739C"/>
    <w:rsid w:val="00CD7621"/>
    <w:rsid w:val="00CE0D67"/>
    <w:rsid w:val="00CE1043"/>
    <w:rsid w:val="00CE2536"/>
    <w:rsid w:val="00CE2D30"/>
    <w:rsid w:val="00CE380F"/>
    <w:rsid w:val="00CE4EF3"/>
    <w:rsid w:val="00CE5056"/>
    <w:rsid w:val="00CE51F8"/>
    <w:rsid w:val="00CE6CC8"/>
    <w:rsid w:val="00CE6FD4"/>
    <w:rsid w:val="00CF071F"/>
    <w:rsid w:val="00CF111B"/>
    <w:rsid w:val="00CF12D0"/>
    <w:rsid w:val="00CF13F7"/>
    <w:rsid w:val="00CF1BFA"/>
    <w:rsid w:val="00CF38CC"/>
    <w:rsid w:val="00CF3B81"/>
    <w:rsid w:val="00CF4B60"/>
    <w:rsid w:val="00CF5A14"/>
    <w:rsid w:val="00CF6251"/>
    <w:rsid w:val="00CF72A6"/>
    <w:rsid w:val="00D00B92"/>
    <w:rsid w:val="00D00F82"/>
    <w:rsid w:val="00D0170F"/>
    <w:rsid w:val="00D02C18"/>
    <w:rsid w:val="00D02DAE"/>
    <w:rsid w:val="00D040F5"/>
    <w:rsid w:val="00D05C91"/>
    <w:rsid w:val="00D05F7E"/>
    <w:rsid w:val="00D067FC"/>
    <w:rsid w:val="00D122E0"/>
    <w:rsid w:val="00D135FA"/>
    <w:rsid w:val="00D13C49"/>
    <w:rsid w:val="00D14316"/>
    <w:rsid w:val="00D15499"/>
    <w:rsid w:val="00D15D58"/>
    <w:rsid w:val="00D16BB2"/>
    <w:rsid w:val="00D17098"/>
    <w:rsid w:val="00D17DB3"/>
    <w:rsid w:val="00D202DF"/>
    <w:rsid w:val="00D2140F"/>
    <w:rsid w:val="00D216BA"/>
    <w:rsid w:val="00D2198E"/>
    <w:rsid w:val="00D21A0E"/>
    <w:rsid w:val="00D21D3D"/>
    <w:rsid w:val="00D23CD9"/>
    <w:rsid w:val="00D24114"/>
    <w:rsid w:val="00D25498"/>
    <w:rsid w:val="00D25730"/>
    <w:rsid w:val="00D25ACF"/>
    <w:rsid w:val="00D25D0E"/>
    <w:rsid w:val="00D26164"/>
    <w:rsid w:val="00D266DD"/>
    <w:rsid w:val="00D3021B"/>
    <w:rsid w:val="00D30A1D"/>
    <w:rsid w:val="00D3225F"/>
    <w:rsid w:val="00D32506"/>
    <w:rsid w:val="00D3276E"/>
    <w:rsid w:val="00D32D00"/>
    <w:rsid w:val="00D335AF"/>
    <w:rsid w:val="00D33623"/>
    <w:rsid w:val="00D363F7"/>
    <w:rsid w:val="00D3782B"/>
    <w:rsid w:val="00D3788C"/>
    <w:rsid w:val="00D40639"/>
    <w:rsid w:val="00D41F98"/>
    <w:rsid w:val="00D426D9"/>
    <w:rsid w:val="00D432C4"/>
    <w:rsid w:val="00D43DFF"/>
    <w:rsid w:val="00D4441E"/>
    <w:rsid w:val="00D44517"/>
    <w:rsid w:val="00D4520B"/>
    <w:rsid w:val="00D45B5B"/>
    <w:rsid w:val="00D46A49"/>
    <w:rsid w:val="00D50ED9"/>
    <w:rsid w:val="00D519B0"/>
    <w:rsid w:val="00D5299C"/>
    <w:rsid w:val="00D52B77"/>
    <w:rsid w:val="00D52BD1"/>
    <w:rsid w:val="00D52F56"/>
    <w:rsid w:val="00D538C8"/>
    <w:rsid w:val="00D54FB7"/>
    <w:rsid w:val="00D55989"/>
    <w:rsid w:val="00D55F9C"/>
    <w:rsid w:val="00D56540"/>
    <w:rsid w:val="00D56964"/>
    <w:rsid w:val="00D609DD"/>
    <w:rsid w:val="00D60CB8"/>
    <w:rsid w:val="00D611FC"/>
    <w:rsid w:val="00D616FA"/>
    <w:rsid w:val="00D618A4"/>
    <w:rsid w:val="00D62FC7"/>
    <w:rsid w:val="00D6339B"/>
    <w:rsid w:val="00D64695"/>
    <w:rsid w:val="00D64D43"/>
    <w:rsid w:val="00D65213"/>
    <w:rsid w:val="00D667E6"/>
    <w:rsid w:val="00D7015C"/>
    <w:rsid w:val="00D706D1"/>
    <w:rsid w:val="00D71C5D"/>
    <w:rsid w:val="00D73C67"/>
    <w:rsid w:val="00D744F6"/>
    <w:rsid w:val="00D7502D"/>
    <w:rsid w:val="00D800A7"/>
    <w:rsid w:val="00D80811"/>
    <w:rsid w:val="00D80D21"/>
    <w:rsid w:val="00D81F7F"/>
    <w:rsid w:val="00D83837"/>
    <w:rsid w:val="00D8438A"/>
    <w:rsid w:val="00D84ACE"/>
    <w:rsid w:val="00D8547D"/>
    <w:rsid w:val="00D856E9"/>
    <w:rsid w:val="00D85D28"/>
    <w:rsid w:val="00D8710C"/>
    <w:rsid w:val="00D87234"/>
    <w:rsid w:val="00D878A7"/>
    <w:rsid w:val="00D90AF6"/>
    <w:rsid w:val="00D91A9D"/>
    <w:rsid w:val="00D92484"/>
    <w:rsid w:val="00D92BD9"/>
    <w:rsid w:val="00D9547E"/>
    <w:rsid w:val="00D9559D"/>
    <w:rsid w:val="00D96A74"/>
    <w:rsid w:val="00D97431"/>
    <w:rsid w:val="00D97F14"/>
    <w:rsid w:val="00DA0016"/>
    <w:rsid w:val="00DA1050"/>
    <w:rsid w:val="00DA2753"/>
    <w:rsid w:val="00DA2B22"/>
    <w:rsid w:val="00DA3EC9"/>
    <w:rsid w:val="00DA4800"/>
    <w:rsid w:val="00DA4AE6"/>
    <w:rsid w:val="00DA7244"/>
    <w:rsid w:val="00DA748F"/>
    <w:rsid w:val="00DB0666"/>
    <w:rsid w:val="00DB0B86"/>
    <w:rsid w:val="00DB126C"/>
    <w:rsid w:val="00DB12F1"/>
    <w:rsid w:val="00DB146E"/>
    <w:rsid w:val="00DB261E"/>
    <w:rsid w:val="00DB3A1E"/>
    <w:rsid w:val="00DB57E8"/>
    <w:rsid w:val="00DB589D"/>
    <w:rsid w:val="00DB5FA0"/>
    <w:rsid w:val="00DB5FFD"/>
    <w:rsid w:val="00DB6687"/>
    <w:rsid w:val="00DB768A"/>
    <w:rsid w:val="00DB7D3D"/>
    <w:rsid w:val="00DB7F50"/>
    <w:rsid w:val="00DC0B9A"/>
    <w:rsid w:val="00DC12DA"/>
    <w:rsid w:val="00DC2872"/>
    <w:rsid w:val="00DC2F93"/>
    <w:rsid w:val="00DC438C"/>
    <w:rsid w:val="00DC4A1D"/>
    <w:rsid w:val="00DC4B01"/>
    <w:rsid w:val="00DC560B"/>
    <w:rsid w:val="00DC692C"/>
    <w:rsid w:val="00DC7629"/>
    <w:rsid w:val="00DD166A"/>
    <w:rsid w:val="00DD37AD"/>
    <w:rsid w:val="00DD38D3"/>
    <w:rsid w:val="00DD3D02"/>
    <w:rsid w:val="00DD73B5"/>
    <w:rsid w:val="00DE1186"/>
    <w:rsid w:val="00DE1BC4"/>
    <w:rsid w:val="00DE391B"/>
    <w:rsid w:val="00DE396E"/>
    <w:rsid w:val="00DE3E95"/>
    <w:rsid w:val="00DE420D"/>
    <w:rsid w:val="00DE43F0"/>
    <w:rsid w:val="00DE51B1"/>
    <w:rsid w:val="00DE5241"/>
    <w:rsid w:val="00DE540E"/>
    <w:rsid w:val="00DE6320"/>
    <w:rsid w:val="00DE6B8A"/>
    <w:rsid w:val="00DE6BBA"/>
    <w:rsid w:val="00DE7013"/>
    <w:rsid w:val="00DF0ABE"/>
    <w:rsid w:val="00DF13D2"/>
    <w:rsid w:val="00DF13F1"/>
    <w:rsid w:val="00DF14D3"/>
    <w:rsid w:val="00DF2593"/>
    <w:rsid w:val="00DF270E"/>
    <w:rsid w:val="00DF2775"/>
    <w:rsid w:val="00DF3419"/>
    <w:rsid w:val="00DF5480"/>
    <w:rsid w:val="00DF56A8"/>
    <w:rsid w:val="00DF5777"/>
    <w:rsid w:val="00DF580A"/>
    <w:rsid w:val="00DF64B9"/>
    <w:rsid w:val="00DF7692"/>
    <w:rsid w:val="00E01640"/>
    <w:rsid w:val="00E021D3"/>
    <w:rsid w:val="00E028F4"/>
    <w:rsid w:val="00E02BE5"/>
    <w:rsid w:val="00E02CF8"/>
    <w:rsid w:val="00E0335C"/>
    <w:rsid w:val="00E03B57"/>
    <w:rsid w:val="00E040C5"/>
    <w:rsid w:val="00E04E23"/>
    <w:rsid w:val="00E05499"/>
    <w:rsid w:val="00E06594"/>
    <w:rsid w:val="00E06FD1"/>
    <w:rsid w:val="00E073E6"/>
    <w:rsid w:val="00E1050C"/>
    <w:rsid w:val="00E1068B"/>
    <w:rsid w:val="00E11783"/>
    <w:rsid w:val="00E11A23"/>
    <w:rsid w:val="00E124EE"/>
    <w:rsid w:val="00E14CAE"/>
    <w:rsid w:val="00E14F34"/>
    <w:rsid w:val="00E15CB3"/>
    <w:rsid w:val="00E16176"/>
    <w:rsid w:val="00E16CBD"/>
    <w:rsid w:val="00E16D9B"/>
    <w:rsid w:val="00E17BC4"/>
    <w:rsid w:val="00E17C36"/>
    <w:rsid w:val="00E20585"/>
    <w:rsid w:val="00E20D8E"/>
    <w:rsid w:val="00E21239"/>
    <w:rsid w:val="00E221DB"/>
    <w:rsid w:val="00E241B6"/>
    <w:rsid w:val="00E2563D"/>
    <w:rsid w:val="00E262C1"/>
    <w:rsid w:val="00E302B0"/>
    <w:rsid w:val="00E30A6A"/>
    <w:rsid w:val="00E340D7"/>
    <w:rsid w:val="00E34AE9"/>
    <w:rsid w:val="00E34DA5"/>
    <w:rsid w:val="00E352BE"/>
    <w:rsid w:val="00E36FA6"/>
    <w:rsid w:val="00E40F69"/>
    <w:rsid w:val="00E4253E"/>
    <w:rsid w:val="00E42B61"/>
    <w:rsid w:val="00E439B0"/>
    <w:rsid w:val="00E50A20"/>
    <w:rsid w:val="00E50AD4"/>
    <w:rsid w:val="00E51695"/>
    <w:rsid w:val="00E51E34"/>
    <w:rsid w:val="00E527BF"/>
    <w:rsid w:val="00E52EFC"/>
    <w:rsid w:val="00E5525E"/>
    <w:rsid w:val="00E55E1D"/>
    <w:rsid w:val="00E56186"/>
    <w:rsid w:val="00E56BFD"/>
    <w:rsid w:val="00E56FE0"/>
    <w:rsid w:val="00E576E4"/>
    <w:rsid w:val="00E649E3"/>
    <w:rsid w:val="00E649FD"/>
    <w:rsid w:val="00E65013"/>
    <w:rsid w:val="00E6518D"/>
    <w:rsid w:val="00E658A9"/>
    <w:rsid w:val="00E65A87"/>
    <w:rsid w:val="00E7003E"/>
    <w:rsid w:val="00E71D8D"/>
    <w:rsid w:val="00E72125"/>
    <w:rsid w:val="00E72242"/>
    <w:rsid w:val="00E72427"/>
    <w:rsid w:val="00E72D2E"/>
    <w:rsid w:val="00E739EB"/>
    <w:rsid w:val="00E760F6"/>
    <w:rsid w:val="00E76E35"/>
    <w:rsid w:val="00E7704F"/>
    <w:rsid w:val="00E81D2A"/>
    <w:rsid w:val="00E82C8C"/>
    <w:rsid w:val="00E83228"/>
    <w:rsid w:val="00E835B8"/>
    <w:rsid w:val="00E8398D"/>
    <w:rsid w:val="00E857F0"/>
    <w:rsid w:val="00E85D91"/>
    <w:rsid w:val="00E86DA6"/>
    <w:rsid w:val="00E87259"/>
    <w:rsid w:val="00E90575"/>
    <w:rsid w:val="00E90E3E"/>
    <w:rsid w:val="00E921C8"/>
    <w:rsid w:val="00E9245C"/>
    <w:rsid w:val="00E9436C"/>
    <w:rsid w:val="00E94663"/>
    <w:rsid w:val="00E949DE"/>
    <w:rsid w:val="00E94ACB"/>
    <w:rsid w:val="00E95D61"/>
    <w:rsid w:val="00E96206"/>
    <w:rsid w:val="00E967BE"/>
    <w:rsid w:val="00E9758F"/>
    <w:rsid w:val="00E97863"/>
    <w:rsid w:val="00EA1E73"/>
    <w:rsid w:val="00EA2324"/>
    <w:rsid w:val="00EA2A81"/>
    <w:rsid w:val="00EA2AFA"/>
    <w:rsid w:val="00EA4114"/>
    <w:rsid w:val="00EA5163"/>
    <w:rsid w:val="00EA5CA7"/>
    <w:rsid w:val="00EA6A8D"/>
    <w:rsid w:val="00EA6B9E"/>
    <w:rsid w:val="00EB0DAB"/>
    <w:rsid w:val="00EB0DB7"/>
    <w:rsid w:val="00EB1518"/>
    <w:rsid w:val="00EB356F"/>
    <w:rsid w:val="00EB359F"/>
    <w:rsid w:val="00EB3BEF"/>
    <w:rsid w:val="00EB3F05"/>
    <w:rsid w:val="00EB3FAF"/>
    <w:rsid w:val="00EB4441"/>
    <w:rsid w:val="00EB4861"/>
    <w:rsid w:val="00EB4E5A"/>
    <w:rsid w:val="00EB4FC8"/>
    <w:rsid w:val="00EB5489"/>
    <w:rsid w:val="00EB59DA"/>
    <w:rsid w:val="00EB5F34"/>
    <w:rsid w:val="00EB5F6F"/>
    <w:rsid w:val="00EB5FB3"/>
    <w:rsid w:val="00EC0B55"/>
    <w:rsid w:val="00EC0FE3"/>
    <w:rsid w:val="00EC1553"/>
    <w:rsid w:val="00EC2CF2"/>
    <w:rsid w:val="00EC3388"/>
    <w:rsid w:val="00EC3ABA"/>
    <w:rsid w:val="00EC499E"/>
    <w:rsid w:val="00EC5972"/>
    <w:rsid w:val="00EC5D0B"/>
    <w:rsid w:val="00EC6F1C"/>
    <w:rsid w:val="00EC74C4"/>
    <w:rsid w:val="00ED1610"/>
    <w:rsid w:val="00ED1BF2"/>
    <w:rsid w:val="00ED2F43"/>
    <w:rsid w:val="00ED3297"/>
    <w:rsid w:val="00ED3304"/>
    <w:rsid w:val="00ED6AA8"/>
    <w:rsid w:val="00ED7790"/>
    <w:rsid w:val="00ED7E6D"/>
    <w:rsid w:val="00EE1639"/>
    <w:rsid w:val="00EE166C"/>
    <w:rsid w:val="00EE29FE"/>
    <w:rsid w:val="00EE35BB"/>
    <w:rsid w:val="00EE4F0E"/>
    <w:rsid w:val="00EE4F87"/>
    <w:rsid w:val="00EE511B"/>
    <w:rsid w:val="00EE52DF"/>
    <w:rsid w:val="00EE558B"/>
    <w:rsid w:val="00EE5B43"/>
    <w:rsid w:val="00EE6966"/>
    <w:rsid w:val="00EE6989"/>
    <w:rsid w:val="00EE7033"/>
    <w:rsid w:val="00EF07A3"/>
    <w:rsid w:val="00EF2502"/>
    <w:rsid w:val="00EF2D35"/>
    <w:rsid w:val="00EF2EBA"/>
    <w:rsid w:val="00EF5638"/>
    <w:rsid w:val="00EF5917"/>
    <w:rsid w:val="00EF757F"/>
    <w:rsid w:val="00EF797C"/>
    <w:rsid w:val="00F013E4"/>
    <w:rsid w:val="00F02275"/>
    <w:rsid w:val="00F02B9F"/>
    <w:rsid w:val="00F03631"/>
    <w:rsid w:val="00F049FA"/>
    <w:rsid w:val="00F05CD8"/>
    <w:rsid w:val="00F06509"/>
    <w:rsid w:val="00F0674A"/>
    <w:rsid w:val="00F069E1"/>
    <w:rsid w:val="00F07CB1"/>
    <w:rsid w:val="00F1103F"/>
    <w:rsid w:val="00F1368E"/>
    <w:rsid w:val="00F13900"/>
    <w:rsid w:val="00F153D6"/>
    <w:rsid w:val="00F15B98"/>
    <w:rsid w:val="00F15E53"/>
    <w:rsid w:val="00F15EF2"/>
    <w:rsid w:val="00F172A8"/>
    <w:rsid w:val="00F174E9"/>
    <w:rsid w:val="00F21295"/>
    <w:rsid w:val="00F21F4E"/>
    <w:rsid w:val="00F23241"/>
    <w:rsid w:val="00F257E3"/>
    <w:rsid w:val="00F25C98"/>
    <w:rsid w:val="00F25C9D"/>
    <w:rsid w:val="00F26034"/>
    <w:rsid w:val="00F2748B"/>
    <w:rsid w:val="00F3033B"/>
    <w:rsid w:val="00F30937"/>
    <w:rsid w:val="00F3113C"/>
    <w:rsid w:val="00F32867"/>
    <w:rsid w:val="00F348EA"/>
    <w:rsid w:val="00F34F8C"/>
    <w:rsid w:val="00F3542C"/>
    <w:rsid w:val="00F35D71"/>
    <w:rsid w:val="00F36134"/>
    <w:rsid w:val="00F36659"/>
    <w:rsid w:val="00F371C9"/>
    <w:rsid w:val="00F37F16"/>
    <w:rsid w:val="00F41337"/>
    <w:rsid w:val="00F41506"/>
    <w:rsid w:val="00F41CF6"/>
    <w:rsid w:val="00F424AC"/>
    <w:rsid w:val="00F4300F"/>
    <w:rsid w:val="00F434CE"/>
    <w:rsid w:val="00F43642"/>
    <w:rsid w:val="00F444A1"/>
    <w:rsid w:val="00F4786E"/>
    <w:rsid w:val="00F47E18"/>
    <w:rsid w:val="00F507C9"/>
    <w:rsid w:val="00F528A4"/>
    <w:rsid w:val="00F52EB6"/>
    <w:rsid w:val="00F5335D"/>
    <w:rsid w:val="00F54540"/>
    <w:rsid w:val="00F559AF"/>
    <w:rsid w:val="00F560D9"/>
    <w:rsid w:val="00F565FB"/>
    <w:rsid w:val="00F566F7"/>
    <w:rsid w:val="00F5678D"/>
    <w:rsid w:val="00F56AD9"/>
    <w:rsid w:val="00F57218"/>
    <w:rsid w:val="00F60404"/>
    <w:rsid w:val="00F62085"/>
    <w:rsid w:val="00F62903"/>
    <w:rsid w:val="00F62D98"/>
    <w:rsid w:val="00F64806"/>
    <w:rsid w:val="00F65B5F"/>
    <w:rsid w:val="00F67415"/>
    <w:rsid w:val="00F67F90"/>
    <w:rsid w:val="00F70723"/>
    <w:rsid w:val="00F711D0"/>
    <w:rsid w:val="00F711FF"/>
    <w:rsid w:val="00F71E5E"/>
    <w:rsid w:val="00F7215C"/>
    <w:rsid w:val="00F724E0"/>
    <w:rsid w:val="00F73CB4"/>
    <w:rsid w:val="00F74CFD"/>
    <w:rsid w:val="00F7597D"/>
    <w:rsid w:val="00F76795"/>
    <w:rsid w:val="00F77C8A"/>
    <w:rsid w:val="00F8001E"/>
    <w:rsid w:val="00F801CD"/>
    <w:rsid w:val="00F80450"/>
    <w:rsid w:val="00F80552"/>
    <w:rsid w:val="00F82FE8"/>
    <w:rsid w:val="00F84BA3"/>
    <w:rsid w:val="00F851C1"/>
    <w:rsid w:val="00F85E90"/>
    <w:rsid w:val="00F873A1"/>
    <w:rsid w:val="00F90870"/>
    <w:rsid w:val="00F91C52"/>
    <w:rsid w:val="00F92313"/>
    <w:rsid w:val="00F92E16"/>
    <w:rsid w:val="00F93046"/>
    <w:rsid w:val="00F93106"/>
    <w:rsid w:val="00F9423F"/>
    <w:rsid w:val="00F956D1"/>
    <w:rsid w:val="00F95AD4"/>
    <w:rsid w:val="00F96109"/>
    <w:rsid w:val="00F9713E"/>
    <w:rsid w:val="00F97A91"/>
    <w:rsid w:val="00FA0E36"/>
    <w:rsid w:val="00FA13B6"/>
    <w:rsid w:val="00FA1724"/>
    <w:rsid w:val="00FA2AA0"/>
    <w:rsid w:val="00FA3079"/>
    <w:rsid w:val="00FA307A"/>
    <w:rsid w:val="00FA30A4"/>
    <w:rsid w:val="00FA3356"/>
    <w:rsid w:val="00FA4E75"/>
    <w:rsid w:val="00FA7CEF"/>
    <w:rsid w:val="00FB1098"/>
    <w:rsid w:val="00FB12DB"/>
    <w:rsid w:val="00FB19CF"/>
    <w:rsid w:val="00FB322C"/>
    <w:rsid w:val="00FB67E3"/>
    <w:rsid w:val="00FC0800"/>
    <w:rsid w:val="00FC0FBC"/>
    <w:rsid w:val="00FC1046"/>
    <w:rsid w:val="00FC497C"/>
    <w:rsid w:val="00FC4FE2"/>
    <w:rsid w:val="00FC617A"/>
    <w:rsid w:val="00FC6F68"/>
    <w:rsid w:val="00FD0B95"/>
    <w:rsid w:val="00FD12A2"/>
    <w:rsid w:val="00FD1431"/>
    <w:rsid w:val="00FD288E"/>
    <w:rsid w:val="00FD28FC"/>
    <w:rsid w:val="00FD331E"/>
    <w:rsid w:val="00FD3D11"/>
    <w:rsid w:val="00FD4227"/>
    <w:rsid w:val="00FD5880"/>
    <w:rsid w:val="00FD61D4"/>
    <w:rsid w:val="00FD7D7C"/>
    <w:rsid w:val="00FE0026"/>
    <w:rsid w:val="00FE1CE1"/>
    <w:rsid w:val="00FE2060"/>
    <w:rsid w:val="00FE292E"/>
    <w:rsid w:val="00FE3030"/>
    <w:rsid w:val="00FE3B80"/>
    <w:rsid w:val="00FE4A45"/>
    <w:rsid w:val="00FE4FE8"/>
    <w:rsid w:val="00FE598E"/>
    <w:rsid w:val="00FE724F"/>
    <w:rsid w:val="00FF0BB7"/>
    <w:rsid w:val="00FF1588"/>
    <w:rsid w:val="00FF2E85"/>
    <w:rsid w:val="00FF3B36"/>
    <w:rsid w:val="00FF4A86"/>
    <w:rsid w:val="00FF4F07"/>
    <w:rsid w:val="00FF5244"/>
    <w:rsid w:val="00FF6412"/>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72196"/>
  <w15:docId w15:val="{FFD83EFB-37FA-429F-82B3-CB217F5E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4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59F"/>
    <w:pPr>
      <w:spacing w:after="0" w:line="240" w:lineRule="auto"/>
    </w:pPr>
  </w:style>
  <w:style w:type="paragraph" w:styleId="ListParagraph">
    <w:name w:val="List Paragraph"/>
    <w:basedOn w:val="Normal"/>
    <w:uiPriority w:val="34"/>
    <w:qFormat/>
    <w:rsid w:val="00B22B06"/>
    <w:pPr>
      <w:ind w:left="720"/>
      <w:contextualSpacing/>
    </w:pPr>
  </w:style>
  <w:style w:type="table" w:styleId="TableGrid">
    <w:name w:val="Table Grid"/>
    <w:basedOn w:val="TableNormal"/>
    <w:uiPriority w:val="39"/>
    <w:rsid w:val="00EB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75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7AA9"/>
    <w:rPr>
      <w:color w:val="808080"/>
    </w:rPr>
  </w:style>
  <w:style w:type="character" w:styleId="CommentReference">
    <w:name w:val="annotation reference"/>
    <w:basedOn w:val="DefaultParagraphFont"/>
    <w:semiHidden/>
    <w:unhideWhenUsed/>
    <w:rsid w:val="00466902"/>
    <w:rPr>
      <w:sz w:val="16"/>
      <w:szCs w:val="16"/>
    </w:rPr>
  </w:style>
  <w:style w:type="paragraph" w:styleId="CommentText">
    <w:name w:val="annotation text"/>
    <w:basedOn w:val="Normal"/>
    <w:link w:val="CommentTextChar"/>
    <w:unhideWhenUsed/>
    <w:rsid w:val="00466902"/>
    <w:pPr>
      <w:spacing w:line="240" w:lineRule="auto"/>
    </w:pPr>
    <w:rPr>
      <w:sz w:val="20"/>
      <w:szCs w:val="20"/>
    </w:rPr>
  </w:style>
  <w:style w:type="character" w:customStyle="1" w:styleId="CommentTextChar">
    <w:name w:val="Comment Text Char"/>
    <w:basedOn w:val="DefaultParagraphFont"/>
    <w:link w:val="CommentText"/>
    <w:rsid w:val="00466902"/>
    <w:rPr>
      <w:sz w:val="20"/>
      <w:szCs w:val="20"/>
    </w:rPr>
  </w:style>
  <w:style w:type="paragraph" w:styleId="CommentSubject">
    <w:name w:val="annotation subject"/>
    <w:basedOn w:val="CommentText"/>
    <w:next w:val="CommentText"/>
    <w:link w:val="CommentSubjectChar"/>
    <w:uiPriority w:val="99"/>
    <w:semiHidden/>
    <w:unhideWhenUsed/>
    <w:rsid w:val="00466902"/>
    <w:rPr>
      <w:b/>
      <w:bCs/>
    </w:rPr>
  </w:style>
  <w:style w:type="character" w:customStyle="1" w:styleId="CommentSubjectChar">
    <w:name w:val="Comment Subject Char"/>
    <w:basedOn w:val="CommentTextChar"/>
    <w:link w:val="CommentSubject"/>
    <w:uiPriority w:val="99"/>
    <w:semiHidden/>
    <w:rsid w:val="00466902"/>
    <w:rPr>
      <w:b/>
      <w:bCs/>
      <w:sz w:val="20"/>
      <w:szCs w:val="20"/>
    </w:rPr>
  </w:style>
  <w:style w:type="paragraph" w:styleId="Revision">
    <w:name w:val="Revision"/>
    <w:hidden/>
    <w:uiPriority w:val="99"/>
    <w:semiHidden/>
    <w:rsid w:val="00D13C49"/>
    <w:pPr>
      <w:spacing w:after="0" w:line="240" w:lineRule="auto"/>
    </w:pPr>
  </w:style>
  <w:style w:type="paragraph" w:styleId="Bibliography">
    <w:name w:val="Bibliography"/>
    <w:basedOn w:val="Normal"/>
    <w:next w:val="Normal"/>
    <w:uiPriority w:val="37"/>
    <w:unhideWhenUsed/>
    <w:rsid w:val="00AE69F2"/>
    <w:pPr>
      <w:spacing w:after="0" w:line="480" w:lineRule="auto"/>
      <w:ind w:left="720" w:hanging="720"/>
    </w:pPr>
  </w:style>
  <w:style w:type="paragraph" w:styleId="Header">
    <w:name w:val="header"/>
    <w:basedOn w:val="Normal"/>
    <w:link w:val="HeaderChar"/>
    <w:uiPriority w:val="99"/>
    <w:unhideWhenUsed/>
    <w:rsid w:val="00291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E7D"/>
  </w:style>
  <w:style w:type="paragraph" w:styleId="Footer">
    <w:name w:val="footer"/>
    <w:basedOn w:val="Normal"/>
    <w:link w:val="FooterChar"/>
    <w:uiPriority w:val="99"/>
    <w:unhideWhenUsed/>
    <w:rsid w:val="00291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E7D"/>
  </w:style>
  <w:style w:type="paragraph" w:styleId="NormalWeb">
    <w:name w:val="Normal (Web)"/>
    <w:basedOn w:val="Normal"/>
    <w:uiPriority w:val="99"/>
    <w:unhideWhenUsed/>
    <w:rsid w:val="00A46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F28"/>
    <w:rPr>
      <w:b/>
      <w:bCs/>
    </w:rPr>
  </w:style>
  <w:style w:type="character" w:styleId="Emphasis">
    <w:name w:val="Emphasis"/>
    <w:basedOn w:val="DefaultParagraphFont"/>
    <w:uiPriority w:val="20"/>
    <w:qFormat/>
    <w:rsid w:val="00E4253E"/>
    <w:rPr>
      <w:i/>
      <w:iCs/>
    </w:rPr>
  </w:style>
  <w:style w:type="paragraph" w:customStyle="1" w:styleId="Default">
    <w:name w:val="Default"/>
    <w:rsid w:val="007876AE"/>
    <w:pPr>
      <w:autoSpaceDE w:val="0"/>
      <w:autoSpaceDN w:val="0"/>
      <w:adjustRightInd w:val="0"/>
      <w:spacing w:after="0" w:line="240" w:lineRule="auto"/>
    </w:pPr>
    <w:rPr>
      <w:rFonts w:ascii="Minion Pro SmBd" w:hAnsi="Minion Pro SmBd" w:cs="Minion Pro SmBd"/>
      <w:color w:val="000000"/>
      <w:sz w:val="24"/>
      <w:szCs w:val="24"/>
    </w:rPr>
  </w:style>
  <w:style w:type="character" w:customStyle="1" w:styleId="A5">
    <w:name w:val="A5"/>
    <w:uiPriority w:val="99"/>
    <w:rsid w:val="007876AE"/>
    <w:rPr>
      <w:rFonts w:cs="Minion Pro SmBd"/>
      <w:b/>
      <w:bCs/>
      <w:color w:val="002D3C"/>
      <w:sz w:val="62"/>
      <w:szCs w:val="62"/>
    </w:rPr>
  </w:style>
  <w:style w:type="character" w:customStyle="1" w:styleId="A0">
    <w:name w:val="A0"/>
    <w:uiPriority w:val="99"/>
    <w:rsid w:val="007876AE"/>
    <w:rPr>
      <w:rFonts w:cs="Minion Pro"/>
      <w:i/>
      <w:iCs/>
      <w:color w:val="211D1E"/>
      <w:sz w:val="22"/>
      <w:szCs w:val="22"/>
    </w:rPr>
  </w:style>
  <w:style w:type="character" w:styleId="PageNumber">
    <w:name w:val="page number"/>
    <w:basedOn w:val="DefaultParagraphFont"/>
    <w:uiPriority w:val="99"/>
    <w:semiHidden/>
    <w:unhideWhenUsed/>
    <w:rsid w:val="0057508E"/>
  </w:style>
  <w:style w:type="character" w:styleId="Hyperlink">
    <w:name w:val="Hyperlink"/>
    <w:basedOn w:val="DefaultParagraphFont"/>
    <w:uiPriority w:val="99"/>
    <w:unhideWhenUsed/>
    <w:rsid w:val="008B1207"/>
    <w:rPr>
      <w:color w:val="0563C1" w:themeColor="hyperlink"/>
      <w:u w:val="single"/>
    </w:rPr>
  </w:style>
  <w:style w:type="character" w:styleId="UnresolvedMention">
    <w:name w:val="Unresolved Mention"/>
    <w:basedOn w:val="DefaultParagraphFont"/>
    <w:uiPriority w:val="99"/>
    <w:semiHidden/>
    <w:unhideWhenUsed/>
    <w:rsid w:val="008B1207"/>
    <w:rPr>
      <w:color w:val="605E5C"/>
      <w:shd w:val="clear" w:color="auto" w:fill="E1DFDD"/>
    </w:rPr>
  </w:style>
  <w:style w:type="character" w:styleId="LineNumber">
    <w:name w:val="line number"/>
    <w:basedOn w:val="DefaultParagraphFont"/>
    <w:uiPriority w:val="99"/>
    <w:semiHidden/>
    <w:unhideWhenUsed/>
    <w:rsid w:val="00B26B6B"/>
  </w:style>
  <w:style w:type="paragraph" w:customStyle="1" w:styleId="TableNote">
    <w:name w:val="TableNote"/>
    <w:basedOn w:val="Normal"/>
    <w:rsid w:val="008849D3"/>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8849D3"/>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8849D3"/>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8849D3"/>
  </w:style>
  <w:style w:type="character" w:styleId="FollowedHyperlink">
    <w:name w:val="FollowedHyperlink"/>
    <w:basedOn w:val="DefaultParagraphFont"/>
    <w:uiPriority w:val="99"/>
    <w:semiHidden/>
    <w:unhideWhenUsed/>
    <w:rsid w:val="00E07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3018">
      <w:bodyDiv w:val="1"/>
      <w:marLeft w:val="0"/>
      <w:marRight w:val="0"/>
      <w:marTop w:val="0"/>
      <w:marBottom w:val="0"/>
      <w:divBdr>
        <w:top w:val="none" w:sz="0" w:space="0" w:color="auto"/>
        <w:left w:val="none" w:sz="0" w:space="0" w:color="auto"/>
        <w:bottom w:val="none" w:sz="0" w:space="0" w:color="auto"/>
        <w:right w:val="none" w:sz="0" w:space="0" w:color="auto"/>
      </w:divBdr>
    </w:div>
    <w:div w:id="229577240">
      <w:bodyDiv w:val="1"/>
      <w:marLeft w:val="0"/>
      <w:marRight w:val="0"/>
      <w:marTop w:val="0"/>
      <w:marBottom w:val="0"/>
      <w:divBdr>
        <w:top w:val="none" w:sz="0" w:space="0" w:color="auto"/>
        <w:left w:val="none" w:sz="0" w:space="0" w:color="auto"/>
        <w:bottom w:val="none" w:sz="0" w:space="0" w:color="auto"/>
        <w:right w:val="none" w:sz="0" w:space="0" w:color="auto"/>
      </w:divBdr>
    </w:div>
    <w:div w:id="348532372">
      <w:bodyDiv w:val="1"/>
      <w:marLeft w:val="0"/>
      <w:marRight w:val="0"/>
      <w:marTop w:val="0"/>
      <w:marBottom w:val="0"/>
      <w:divBdr>
        <w:top w:val="none" w:sz="0" w:space="0" w:color="auto"/>
        <w:left w:val="none" w:sz="0" w:space="0" w:color="auto"/>
        <w:bottom w:val="none" w:sz="0" w:space="0" w:color="auto"/>
        <w:right w:val="none" w:sz="0" w:space="0" w:color="auto"/>
      </w:divBdr>
    </w:div>
    <w:div w:id="573662812">
      <w:bodyDiv w:val="1"/>
      <w:marLeft w:val="0"/>
      <w:marRight w:val="0"/>
      <w:marTop w:val="0"/>
      <w:marBottom w:val="0"/>
      <w:divBdr>
        <w:top w:val="none" w:sz="0" w:space="0" w:color="auto"/>
        <w:left w:val="none" w:sz="0" w:space="0" w:color="auto"/>
        <w:bottom w:val="none" w:sz="0" w:space="0" w:color="auto"/>
        <w:right w:val="none" w:sz="0" w:space="0" w:color="auto"/>
      </w:divBdr>
    </w:div>
    <w:div w:id="621880404">
      <w:bodyDiv w:val="1"/>
      <w:marLeft w:val="0"/>
      <w:marRight w:val="0"/>
      <w:marTop w:val="0"/>
      <w:marBottom w:val="0"/>
      <w:divBdr>
        <w:top w:val="none" w:sz="0" w:space="0" w:color="auto"/>
        <w:left w:val="none" w:sz="0" w:space="0" w:color="auto"/>
        <w:bottom w:val="none" w:sz="0" w:space="0" w:color="auto"/>
        <w:right w:val="none" w:sz="0" w:space="0" w:color="auto"/>
      </w:divBdr>
    </w:div>
    <w:div w:id="671566360">
      <w:bodyDiv w:val="1"/>
      <w:marLeft w:val="0"/>
      <w:marRight w:val="0"/>
      <w:marTop w:val="0"/>
      <w:marBottom w:val="0"/>
      <w:divBdr>
        <w:top w:val="none" w:sz="0" w:space="0" w:color="auto"/>
        <w:left w:val="none" w:sz="0" w:space="0" w:color="auto"/>
        <w:bottom w:val="none" w:sz="0" w:space="0" w:color="auto"/>
        <w:right w:val="none" w:sz="0" w:space="0" w:color="auto"/>
      </w:divBdr>
    </w:div>
    <w:div w:id="891041071">
      <w:bodyDiv w:val="1"/>
      <w:marLeft w:val="0"/>
      <w:marRight w:val="0"/>
      <w:marTop w:val="0"/>
      <w:marBottom w:val="0"/>
      <w:divBdr>
        <w:top w:val="none" w:sz="0" w:space="0" w:color="auto"/>
        <w:left w:val="none" w:sz="0" w:space="0" w:color="auto"/>
        <w:bottom w:val="none" w:sz="0" w:space="0" w:color="auto"/>
        <w:right w:val="none" w:sz="0" w:space="0" w:color="auto"/>
      </w:divBdr>
    </w:div>
    <w:div w:id="1143043450">
      <w:bodyDiv w:val="1"/>
      <w:marLeft w:val="0"/>
      <w:marRight w:val="0"/>
      <w:marTop w:val="0"/>
      <w:marBottom w:val="0"/>
      <w:divBdr>
        <w:top w:val="none" w:sz="0" w:space="0" w:color="auto"/>
        <w:left w:val="none" w:sz="0" w:space="0" w:color="auto"/>
        <w:bottom w:val="none" w:sz="0" w:space="0" w:color="auto"/>
        <w:right w:val="none" w:sz="0" w:space="0" w:color="auto"/>
      </w:divBdr>
    </w:div>
    <w:div w:id="1170145757">
      <w:bodyDiv w:val="1"/>
      <w:marLeft w:val="0"/>
      <w:marRight w:val="0"/>
      <w:marTop w:val="0"/>
      <w:marBottom w:val="0"/>
      <w:divBdr>
        <w:top w:val="none" w:sz="0" w:space="0" w:color="auto"/>
        <w:left w:val="none" w:sz="0" w:space="0" w:color="auto"/>
        <w:bottom w:val="none" w:sz="0" w:space="0" w:color="auto"/>
        <w:right w:val="none" w:sz="0" w:space="0" w:color="auto"/>
      </w:divBdr>
    </w:div>
    <w:div w:id="1493368846">
      <w:bodyDiv w:val="1"/>
      <w:marLeft w:val="0"/>
      <w:marRight w:val="0"/>
      <w:marTop w:val="0"/>
      <w:marBottom w:val="0"/>
      <w:divBdr>
        <w:top w:val="none" w:sz="0" w:space="0" w:color="auto"/>
        <w:left w:val="none" w:sz="0" w:space="0" w:color="auto"/>
        <w:bottom w:val="none" w:sz="0" w:space="0" w:color="auto"/>
        <w:right w:val="none" w:sz="0" w:space="0" w:color="auto"/>
      </w:divBdr>
    </w:div>
    <w:div w:id="1862084577">
      <w:bodyDiv w:val="1"/>
      <w:marLeft w:val="0"/>
      <w:marRight w:val="0"/>
      <w:marTop w:val="0"/>
      <w:marBottom w:val="0"/>
      <w:divBdr>
        <w:top w:val="none" w:sz="0" w:space="0" w:color="auto"/>
        <w:left w:val="none" w:sz="0" w:space="0" w:color="auto"/>
        <w:bottom w:val="none" w:sz="0" w:space="0" w:color="auto"/>
        <w:right w:val="none" w:sz="0" w:space="0" w:color="auto"/>
      </w:divBdr>
    </w:div>
    <w:div w:id="2003006675">
      <w:bodyDiv w:val="1"/>
      <w:marLeft w:val="0"/>
      <w:marRight w:val="0"/>
      <w:marTop w:val="0"/>
      <w:marBottom w:val="0"/>
      <w:divBdr>
        <w:top w:val="none" w:sz="0" w:space="0" w:color="auto"/>
        <w:left w:val="none" w:sz="0" w:space="0" w:color="auto"/>
        <w:bottom w:val="none" w:sz="0" w:space="0" w:color="auto"/>
        <w:right w:val="none" w:sz="0" w:space="0" w:color="auto"/>
      </w:divBdr>
    </w:div>
    <w:div w:id="209257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512A-1DCB-44F5-BE5D-B9079DEE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Simard</dc:creator>
  <cp:keywords/>
  <dc:description/>
  <cp:lastModifiedBy>Bethany Simard</cp:lastModifiedBy>
  <cp:revision>6</cp:revision>
  <cp:lastPrinted>2023-06-14T18:58:00Z</cp:lastPrinted>
  <dcterms:created xsi:type="dcterms:W3CDTF">2024-07-15T21:18:00Z</dcterms:created>
  <dcterms:modified xsi:type="dcterms:W3CDTF">2024-07-15T23:22:00Z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id="JmyIRJA2"/&gt;&lt;style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 name="delayCitationUpdates" value="true"/&gt;&lt;/prefs&gt;&lt;/data&gt;</vt:lpwstr>
  </property>
</Properties>
</file>