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3606" w14:textId="77777777" w:rsidR="00FC70C6" w:rsidRPr="00632296" w:rsidRDefault="007C5512">
      <w:pPr>
        <w:rPr>
          <w:b/>
        </w:rPr>
      </w:pPr>
      <w:r w:rsidRPr="00632296">
        <w:rPr>
          <w:b/>
        </w:rPr>
        <w:t>Supplemental material</w:t>
      </w:r>
    </w:p>
    <w:p w14:paraId="6B2C7AB7" w14:textId="77777777" w:rsidR="007C5512" w:rsidRDefault="007C5512"/>
    <w:p w14:paraId="246CA61C" w14:textId="5A0E9C6B" w:rsidR="007C5512" w:rsidRPr="00D944A3" w:rsidRDefault="007C5512" w:rsidP="007C5512">
      <w:pPr>
        <w:spacing w:line="480" w:lineRule="auto"/>
        <w:rPr>
          <w:rFonts w:ascii="Times New Roman" w:hAnsi="Times New Roman" w:cs="Times New Roman"/>
        </w:rPr>
      </w:pPr>
      <w:r w:rsidRPr="00D944A3">
        <w:rPr>
          <w:rFonts w:ascii="Times New Roman" w:hAnsi="Times New Roman" w:cs="Times New Roman"/>
          <w:i/>
        </w:rPr>
        <w:t xml:space="preserve">Comparison of B. miyamotoi spirochete load for horizontally infected nymphal ticks fed as larvae on SCID mice and naturally </w:t>
      </w:r>
      <w:proofErr w:type="spellStart"/>
      <w:r w:rsidRPr="00D944A3">
        <w:rPr>
          <w:rFonts w:ascii="Times New Roman" w:hAnsi="Times New Roman" w:cs="Times New Roman"/>
          <w:i/>
        </w:rPr>
        <w:t>transovarially</w:t>
      </w:r>
      <w:proofErr w:type="spellEnd"/>
      <w:r w:rsidRPr="00D944A3">
        <w:rPr>
          <w:rFonts w:ascii="Times New Roman" w:hAnsi="Times New Roman" w:cs="Times New Roman"/>
          <w:i/>
        </w:rPr>
        <w:t xml:space="preserve"> infected nymphal ticks</w:t>
      </w:r>
    </w:p>
    <w:p w14:paraId="1D59AB03" w14:textId="5343F366" w:rsidR="007C5512" w:rsidRDefault="007C5512" w:rsidP="0033367D">
      <w:pPr>
        <w:spacing w:after="0" w:line="480" w:lineRule="auto"/>
        <w:ind w:firstLine="720"/>
      </w:pPr>
      <w:r w:rsidRPr="00D944A3">
        <w:rPr>
          <w:rFonts w:ascii="Times New Roman" w:hAnsi="Times New Roman" w:cs="Times New Roman"/>
        </w:rPr>
        <w:t xml:space="preserve">We compared </w:t>
      </w:r>
      <w:proofErr w:type="spellStart"/>
      <w:r w:rsidR="0033367D" w:rsidRPr="0033367D">
        <w:rPr>
          <w:rFonts w:ascii="Times New Roman" w:hAnsi="Times New Roman" w:cs="Times New Roman"/>
          <w:i/>
        </w:rPr>
        <w:t>purB</w:t>
      </w:r>
      <w:proofErr w:type="spellEnd"/>
      <w:r w:rsidR="0033367D">
        <w:rPr>
          <w:rFonts w:ascii="Times New Roman" w:hAnsi="Times New Roman" w:cs="Times New Roman"/>
        </w:rPr>
        <w:t xml:space="preserve"> copy numbers</w:t>
      </w:r>
      <w:r w:rsidRPr="00D944A3">
        <w:rPr>
          <w:rFonts w:ascii="Times New Roman" w:hAnsi="Times New Roman" w:cs="Times New Roman"/>
        </w:rPr>
        <w:t xml:space="preserve">, </w:t>
      </w:r>
      <w:r w:rsidR="0033367D">
        <w:rPr>
          <w:rFonts w:ascii="Times New Roman" w:hAnsi="Times New Roman" w:cs="Times New Roman"/>
        </w:rPr>
        <w:t>(</w:t>
      </w:r>
      <w:r w:rsidRPr="00D944A3">
        <w:rPr>
          <w:rFonts w:ascii="Times New Roman" w:hAnsi="Times New Roman" w:cs="Times New Roman"/>
        </w:rPr>
        <w:t>determ</w:t>
      </w:r>
      <w:r w:rsidR="003B6509">
        <w:rPr>
          <w:rFonts w:ascii="Times New Roman" w:hAnsi="Times New Roman" w:cs="Times New Roman"/>
        </w:rPr>
        <w:t>ined as described in section 2.4</w:t>
      </w:r>
      <w:r w:rsidR="0033367D">
        <w:rPr>
          <w:rFonts w:ascii="Times New Roman" w:hAnsi="Times New Roman" w:cs="Times New Roman"/>
        </w:rPr>
        <w:t>)</w:t>
      </w:r>
      <w:r w:rsidRPr="00D944A3">
        <w:rPr>
          <w:rFonts w:ascii="Times New Roman" w:hAnsi="Times New Roman" w:cs="Times New Roman"/>
        </w:rPr>
        <w:t xml:space="preserve">, </w:t>
      </w:r>
      <w:r w:rsidR="0033367D">
        <w:rPr>
          <w:rFonts w:ascii="Times New Roman" w:hAnsi="Times New Roman" w:cs="Times New Roman"/>
        </w:rPr>
        <w:t>of</w:t>
      </w:r>
      <w:r w:rsidRPr="00D944A3">
        <w:rPr>
          <w:rFonts w:ascii="Times New Roman" w:hAnsi="Times New Roman" w:cs="Times New Roman"/>
        </w:rPr>
        <w:t xml:space="preserve"> nymphs infected horizontally via feeding on infectious SCID mice as larvae (section 2.3) and naturally </w:t>
      </w:r>
      <w:proofErr w:type="spellStart"/>
      <w:r w:rsidRPr="00D944A3">
        <w:rPr>
          <w:rFonts w:ascii="Times New Roman" w:hAnsi="Times New Roman" w:cs="Times New Roman"/>
        </w:rPr>
        <w:t>transovarially</w:t>
      </w:r>
      <w:proofErr w:type="spellEnd"/>
      <w:r w:rsidRPr="00D944A3">
        <w:rPr>
          <w:rFonts w:ascii="Times New Roman" w:hAnsi="Times New Roman" w:cs="Times New Roman"/>
        </w:rPr>
        <w:t xml:space="preserve"> </w:t>
      </w:r>
      <w:r w:rsidRPr="00D944A3">
        <w:rPr>
          <w:rFonts w:ascii="Times New Roman" w:hAnsi="Times New Roman" w:cs="Times New Roman"/>
          <w:i/>
        </w:rPr>
        <w:t>B. miyamotoi</w:t>
      </w:r>
      <w:r w:rsidRPr="00D944A3">
        <w:rPr>
          <w:rFonts w:ascii="Times New Roman" w:hAnsi="Times New Roman" w:cs="Times New Roman"/>
        </w:rPr>
        <w:t xml:space="preserve">-infected </w:t>
      </w:r>
      <w:r w:rsidRPr="00D944A3">
        <w:rPr>
          <w:rFonts w:ascii="Times New Roman" w:hAnsi="Times New Roman" w:cs="Times New Roman"/>
          <w:i/>
        </w:rPr>
        <w:t>I. scapularis</w:t>
      </w:r>
      <w:r w:rsidRPr="00D944A3">
        <w:rPr>
          <w:rFonts w:ascii="Times New Roman" w:hAnsi="Times New Roman" w:cs="Times New Roman"/>
        </w:rPr>
        <w:t xml:space="preserve"> nymphs.  </w:t>
      </w:r>
      <w:r>
        <w:rPr>
          <w:rFonts w:ascii="Times New Roman" w:hAnsi="Times New Roman" w:cs="Times New Roman"/>
        </w:rPr>
        <w:t xml:space="preserve">Naturally </w:t>
      </w:r>
      <w:proofErr w:type="spellStart"/>
      <w:r>
        <w:rPr>
          <w:rFonts w:ascii="Times New Roman" w:hAnsi="Times New Roman" w:cs="Times New Roman"/>
        </w:rPr>
        <w:t>t</w:t>
      </w:r>
      <w:r w:rsidRPr="00D944A3">
        <w:rPr>
          <w:rFonts w:ascii="Times New Roman" w:hAnsi="Times New Roman" w:cs="Times New Roman"/>
        </w:rPr>
        <w:t>ransovarially</w:t>
      </w:r>
      <w:proofErr w:type="spellEnd"/>
      <w:r w:rsidRPr="00D944A3">
        <w:rPr>
          <w:rFonts w:ascii="Times New Roman" w:hAnsi="Times New Roman" w:cs="Times New Roman"/>
        </w:rPr>
        <w:t xml:space="preserve"> infected ticks included (i) F1 generation Minnesota nymphs, with the F0 female fed on a non-infected New Zealand white rabbit (Charles River Laboratories) and the F1 generation larvae </w:t>
      </w:r>
      <w:r>
        <w:rPr>
          <w:rFonts w:ascii="Times New Roman" w:hAnsi="Times New Roman" w:cs="Times New Roman"/>
        </w:rPr>
        <w:t xml:space="preserve">fed </w:t>
      </w:r>
      <w:r w:rsidRPr="00D944A3">
        <w:rPr>
          <w:rFonts w:ascii="Times New Roman" w:hAnsi="Times New Roman" w:cs="Times New Roman"/>
        </w:rPr>
        <w:t>on non-infected CD-1 mice</w:t>
      </w:r>
      <w:r w:rsidR="0033367D">
        <w:rPr>
          <w:rFonts w:ascii="Times New Roman" w:hAnsi="Times New Roman" w:cs="Times New Roman"/>
        </w:rPr>
        <w:t xml:space="preserve"> (Breuner et al., 2018)</w:t>
      </w:r>
      <w:r w:rsidRPr="00D944A3">
        <w:rPr>
          <w:rFonts w:ascii="Times New Roman" w:hAnsi="Times New Roman" w:cs="Times New Roman"/>
        </w:rPr>
        <w:t>; and (ii) F2 generation Connecticut nymphs, fed on non-infected New Zealand white rabbits as F0 and F1 females, and on non-infected CD-1 mice as F1 generation larvae and nymphs, and F2 generation larvae (Breuner et al., 2017).  F2 Connecticut ticks were stored in methanol at -80 °C until DNA extraction and qPCR was perfor</w:t>
      </w:r>
      <w:r w:rsidR="003B6509">
        <w:rPr>
          <w:rFonts w:ascii="Times New Roman" w:hAnsi="Times New Roman" w:cs="Times New Roman"/>
        </w:rPr>
        <w:t>med, as described in section 2.4</w:t>
      </w:r>
      <w:r w:rsidRPr="00D944A3">
        <w:rPr>
          <w:rFonts w:ascii="Times New Roman" w:hAnsi="Times New Roman" w:cs="Times New Roman"/>
        </w:rPr>
        <w:t>.</w:t>
      </w:r>
    </w:p>
    <w:p w14:paraId="49FE8EA6" w14:textId="45B34248" w:rsidR="00545272" w:rsidRDefault="00545272" w:rsidP="00545272">
      <w:pPr>
        <w:ind w:firstLine="720"/>
      </w:pPr>
    </w:p>
    <w:p w14:paraId="3872837C" w14:textId="742FF2B0" w:rsidR="00D30261" w:rsidRPr="00D944A3" w:rsidRDefault="00D30261" w:rsidP="0033367D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D944A3">
        <w:rPr>
          <w:rFonts w:ascii="Times New Roman" w:hAnsi="Times New Roman" w:cs="Times New Roman"/>
        </w:rPr>
        <w:t xml:space="preserve">. </w:t>
      </w:r>
    </w:p>
    <w:tbl>
      <w:tblPr>
        <w:tblpPr w:leftFromText="180" w:rightFromText="180" w:vertAnchor="text" w:horzAnchor="page" w:tblpX="1621" w:tblpY="2362"/>
        <w:tblW w:w="7981" w:type="dxa"/>
        <w:tblLook w:val="04A0" w:firstRow="1" w:lastRow="0" w:firstColumn="1" w:lastColumn="0" w:noHBand="0" w:noVBand="1"/>
      </w:tblPr>
      <w:tblGrid>
        <w:gridCol w:w="1182"/>
        <w:gridCol w:w="1576"/>
        <w:gridCol w:w="1700"/>
        <w:gridCol w:w="1774"/>
        <w:gridCol w:w="1749"/>
      </w:tblGrid>
      <w:tr w:rsidR="0033367D" w:rsidRPr="00DF22AF" w14:paraId="61A69DFC" w14:textId="77777777" w:rsidTr="0033367D">
        <w:trPr>
          <w:trHeight w:val="348"/>
        </w:trPr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5F98" w14:textId="77777777" w:rsidR="0033367D" w:rsidRPr="00DF22AF" w:rsidRDefault="0033367D" w:rsidP="003336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F22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0196" w14:textId="77777777" w:rsidR="0033367D" w:rsidRPr="00DF22AF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F22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(n)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EE09C" w14:textId="77777777" w:rsidR="0033367D" w:rsidRPr="00DF22AF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F22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positive (%)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BAA19" w14:textId="77777777" w:rsidR="0033367D" w:rsidRPr="00DF22AF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F22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4A5C" w14:textId="77777777" w:rsidR="0033367D" w:rsidRPr="00DF22AF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F22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range</w:t>
            </w:r>
          </w:p>
        </w:tc>
      </w:tr>
      <w:tr w:rsidR="0033367D" w:rsidRPr="00545272" w14:paraId="49EB2EC2" w14:textId="77777777" w:rsidTr="0033367D">
        <w:trPr>
          <w:trHeight w:val="331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255" w14:textId="77777777" w:rsidR="0033367D" w:rsidRPr="00545272" w:rsidRDefault="0033367D" w:rsidP="00333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MN -17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566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90D3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22 (88.0)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F2A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301,400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727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411 - 811,300</w:t>
            </w:r>
          </w:p>
        </w:tc>
      </w:tr>
      <w:tr w:rsidR="0033367D" w:rsidRPr="00545272" w14:paraId="619A06E8" w14:textId="77777777" w:rsidTr="0033367D">
        <w:trPr>
          <w:trHeight w:val="331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199" w14:textId="77777777" w:rsidR="0033367D" w:rsidRPr="00545272" w:rsidRDefault="0033367D" w:rsidP="00333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CT - 15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4B7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D2A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12 (80.0)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988D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147,700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91B" w14:textId="77777777" w:rsidR="0033367D" w:rsidRPr="00545272" w:rsidRDefault="0033367D" w:rsidP="0033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272">
              <w:rPr>
                <w:rFonts w:ascii="Calibri" w:eastAsia="Times New Roman" w:hAnsi="Calibri" w:cs="Calibri"/>
                <w:color w:val="000000"/>
              </w:rPr>
              <w:t>18 - 389,900</w:t>
            </w:r>
          </w:p>
        </w:tc>
      </w:tr>
    </w:tbl>
    <w:p w14:paraId="1C2AF2DB" w14:textId="75A84A8E" w:rsidR="00D30261" w:rsidRPr="0033367D" w:rsidRDefault="0033367D" w:rsidP="0033367D">
      <w:pPr>
        <w:spacing w:line="480" w:lineRule="auto"/>
        <w:rPr>
          <w:rFonts w:ascii="Times New Roman" w:hAnsi="Times New Roman" w:cs="Times New Roman"/>
        </w:rPr>
      </w:pPr>
      <w:r w:rsidRPr="0033367D">
        <w:rPr>
          <w:rFonts w:ascii="Times New Roman" w:hAnsi="Times New Roman" w:cs="Times New Roman"/>
          <w:b/>
        </w:rPr>
        <w:t>Table</w:t>
      </w:r>
      <w:r w:rsidR="00FC1D8D">
        <w:rPr>
          <w:rFonts w:ascii="Times New Roman" w:hAnsi="Times New Roman" w:cs="Times New Roman"/>
          <w:b/>
        </w:rPr>
        <w:t>.</w:t>
      </w:r>
      <w:r w:rsidRPr="0033367D">
        <w:rPr>
          <w:rFonts w:ascii="Times New Roman" w:hAnsi="Times New Roman" w:cs="Times New Roman"/>
          <w:b/>
        </w:rPr>
        <w:t xml:space="preserve"> </w:t>
      </w:r>
      <w:r w:rsidRPr="0033367D">
        <w:rPr>
          <w:rFonts w:ascii="Times New Roman" w:hAnsi="Times New Roman" w:cs="Times New Roman"/>
        </w:rPr>
        <w:t xml:space="preserve">Infection prevalence and median </w:t>
      </w:r>
      <w:proofErr w:type="spellStart"/>
      <w:r w:rsidRPr="0033367D">
        <w:rPr>
          <w:rFonts w:ascii="Times New Roman" w:hAnsi="Times New Roman" w:cs="Times New Roman"/>
          <w:i/>
        </w:rPr>
        <w:t>purB</w:t>
      </w:r>
      <w:proofErr w:type="spellEnd"/>
      <w:r w:rsidRPr="0033367D">
        <w:rPr>
          <w:rFonts w:ascii="Times New Roman" w:hAnsi="Times New Roman" w:cs="Times New Roman"/>
        </w:rPr>
        <w:t xml:space="preserve"> copy numbers for two groups of lab-reared nymphs that acquired infections </w:t>
      </w:r>
      <w:proofErr w:type="spellStart"/>
      <w:r w:rsidRPr="0033367D">
        <w:rPr>
          <w:rFonts w:ascii="Times New Roman" w:hAnsi="Times New Roman" w:cs="Times New Roman"/>
        </w:rPr>
        <w:t>transovarially</w:t>
      </w:r>
      <w:proofErr w:type="spellEnd"/>
      <w:r w:rsidRPr="0033367D">
        <w:rPr>
          <w:rFonts w:ascii="Times New Roman" w:hAnsi="Times New Roman" w:cs="Times New Roman"/>
        </w:rPr>
        <w:t>, originating from field-collected females</w:t>
      </w:r>
      <w:r w:rsidR="00DF22AF">
        <w:rPr>
          <w:rFonts w:ascii="Times New Roman" w:hAnsi="Times New Roman" w:cs="Times New Roman"/>
        </w:rPr>
        <w:t>.  Median copies per nymph</w:t>
      </w:r>
      <w:r w:rsidRPr="0033367D">
        <w:rPr>
          <w:rFonts w:ascii="Times New Roman" w:hAnsi="Times New Roman" w:cs="Times New Roman"/>
        </w:rPr>
        <w:t xml:space="preserve"> were 3.1 and 1.5 times that of nymphs infected using SCID mice</w:t>
      </w:r>
    </w:p>
    <w:sectPr w:rsidR="00D30261" w:rsidRPr="0033367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12"/>
    <w:rsid w:val="000259E8"/>
    <w:rsid w:val="0033367D"/>
    <w:rsid w:val="003B6509"/>
    <w:rsid w:val="00545272"/>
    <w:rsid w:val="00632296"/>
    <w:rsid w:val="007C5512"/>
    <w:rsid w:val="00B24F95"/>
    <w:rsid w:val="00D26908"/>
    <w:rsid w:val="00D30261"/>
    <w:rsid w:val="00DF22AF"/>
    <w:rsid w:val="00FC1D8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373C"/>
  <w15:chartTrackingRefBased/>
  <w15:docId w15:val="{14C0C6D3-CAD8-454A-8AD6-C9FE707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Eisen, Rebecca J. (CDC/NCEZID/DVBD/BDB)</dc:creator>
  <cp:lastModifiedBy>Eisen, Rebecca J. (CDC/NCEZID/DVBD/BDB)</cp:lastModifiedBy>
  <cp:revision>2</cp:revision>
  <dcterms:created xsi:type="dcterms:W3CDTF">2024-08-28T15:05:00Z</dcterms:created>
  <dcterms:modified xsi:type="dcterms:W3CDTF">2024-08-28T15:05:00Z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2024-08-28T15:04:42Z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bf52d538-b370-4196-b754-43294d908cd8</vt:lpwstr>
  </property>
  <property fmtid="{D5CDD505-2E9C-101B-9397-08002B2CF9AE}" pid="8" name="MSIP_Label_7b94a7b8-f06c-4dfe-bdcc-9b548fd58c31_ContentBits">
    <vt:lpwstr>0</vt:lpwstr>
  </property>
</Properties>
</file>