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6080" w14:textId="1914C43F" w:rsidR="003B3427" w:rsidRPr="00BE1A3A" w:rsidRDefault="003B3427" w:rsidP="00A61E0D">
      <w:pPr>
        <w:rPr>
          <w:rFonts w:ascii="Times New Roman" w:hAnsi="Times New Roman" w:cs="Times New Roman"/>
          <w:b/>
          <w:bCs/>
        </w:rPr>
      </w:pPr>
      <w:r w:rsidRPr="00BE1A3A">
        <w:rPr>
          <w:rFonts w:ascii="Times New Roman" w:hAnsi="Times New Roman" w:cs="Times New Roman"/>
          <w:b/>
          <w:bCs/>
        </w:rPr>
        <w:t>Appendix.</w:t>
      </w:r>
    </w:p>
    <w:p w14:paraId="2B66C234" w14:textId="77777777" w:rsidR="003B3427" w:rsidRPr="00BE1A3A" w:rsidRDefault="003B3427" w:rsidP="00BE1A3A">
      <w:pPr>
        <w:rPr>
          <w:rFonts w:ascii="Times New Roman" w:hAnsi="Times New Roman" w:cs="Times New Roman"/>
        </w:rPr>
      </w:pPr>
      <w:r w:rsidRPr="00BE1A3A">
        <w:rPr>
          <w:rFonts w:ascii="Times New Roman" w:hAnsi="Times New Roman" w:cs="Times New Roman"/>
        </w:rPr>
        <w:t>This appendix provides additional description of CHOICES microsimulation modeling methods and modeling parameters for intervention effect, reach, and cost associated with the national implementation of a primary care-based Healthy Weight Clinic compared with usual care.</w:t>
      </w:r>
    </w:p>
    <w:p w14:paraId="2035051B" w14:textId="77777777" w:rsidR="003B3427" w:rsidRPr="00BE1A3A" w:rsidRDefault="003B3427" w:rsidP="00BE1A3A">
      <w:pPr>
        <w:rPr>
          <w:rFonts w:ascii="Times New Roman" w:hAnsi="Times New Roman" w:cs="Times New Roman"/>
        </w:rPr>
      </w:pPr>
    </w:p>
    <w:p w14:paraId="2D11A9D6" w14:textId="77777777" w:rsidR="003B3427" w:rsidRPr="00BE1A3A" w:rsidRDefault="003B3427" w:rsidP="00BE1A3A">
      <w:pPr>
        <w:rPr>
          <w:rFonts w:ascii="Times New Roman" w:hAnsi="Times New Roman" w:cs="Times New Roman"/>
          <w:b/>
          <w:bCs/>
          <w:u w:val="single"/>
        </w:rPr>
      </w:pPr>
      <w:r w:rsidRPr="00BE1A3A">
        <w:rPr>
          <w:rFonts w:ascii="Times New Roman" w:hAnsi="Times New Roman" w:cs="Times New Roman"/>
          <w:b/>
          <w:bCs/>
          <w:u w:val="single"/>
        </w:rPr>
        <w:t>Microsimulation Model Parameters</w:t>
      </w:r>
    </w:p>
    <w:p w14:paraId="19AD4618" w14:textId="77777777" w:rsidR="003B3427" w:rsidRPr="00BE1A3A" w:rsidRDefault="003B3427" w:rsidP="00BE1A3A">
      <w:pPr>
        <w:spacing w:after="0"/>
        <w:rPr>
          <w:rFonts w:ascii="Times New Roman" w:hAnsi="Times New Roman" w:cs="Times New Roman"/>
        </w:rPr>
      </w:pPr>
      <w:r w:rsidRPr="00BE1A3A">
        <w:rPr>
          <w:rFonts w:ascii="Times New Roman" w:hAnsi="Times New Roman" w:cs="Times New Roman"/>
        </w:rPr>
        <w:t xml:space="preserve">This study used the CHOICES microsimulation model to project the future impact of an intervention strategy on population health and healthcare costs. The modeling methods and data sources are described in detail in Gortmaker et al. 2015 </w:t>
      </w:r>
      <w:r w:rsidRPr="00BE1A3A">
        <w:rPr>
          <w:rFonts w:ascii="Times New Roman" w:hAnsi="Times New Roman" w:cs="Times New Roman"/>
          <w:i/>
          <w:iCs/>
        </w:rPr>
        <w:t>Health Affairs</w:t>
      </w:r>
      <w:r w:rsidRPr="00BE1A3A">
        <w:rPr>
          <w:rFonts w:ascii="Times New Roman" w:hAnsi="Times New Roman" w:cs="Times New Roman"/>
        </w:rPr>
        <w:t xml:space="preserve">, Appendix </w:t>
      </w:r>
      <w:proofErr w:type="gramStart"/>
      <w:r w:rsidRPr="00BE1A3A">
        <w:rPr>
          <w:rFonts w:ascii="Times New Roman" w:hAnsi="Times New Roman" w:cs="Times New Roman"/>
        </w:rPr>
        <w:t>A3.</w:t>
      </w:r>
      <w:r w:rsidRPr="00BE1A3A">
        <w:rPr>
          <w:rFonts w:ascii="Times New Roman" w:hAnsi="Times New Roman" w:cs="Times New Roman"/>
          <w:noProof/>
          <w:vertAlign w:val="superscript"/>
        </w:rPr>
        <w:t>1</w:t>
      </w:r>
      <w:r w:rsidRPr="00BE1A3A">
        <w:rPr>
          <w:rFonts w:ascii="Times New Roman" w:hAnsi="Times New Roman" w:cs="Times New Roman"/>
        </w:rPr>
        <w:t xml:space="preserve">  This</w:t>
      </w:r>
      <w:proofErr w:type="gramEnd"/>
      <w:r w:rsidRPr="00BE1A3A">
        <w:rPr>
          <w:rFonts w:ascii="Times New Roman" w:hAnsi="Times New Roman" w:cs="Times New Roman"/>
        </w:rPr>
        <w:t xml:space="preserve"> study used the same approach, with updated model inputs and assumptions as noted below to reflect new data available and methodological refinements made over time.  </w:t>
      </w:r>
    </w:p>
    <w:p w14:paraId="2766C7E8" w14:textId="77777777" w:rsidR="003B3427" w:rsidRPr="00BE1A3A" w:rsidRDefault="003B3427" w:rsidP="00BE1A3A">
      <w:pPr>
        <w:spacing w:after="0"/>
        <w:rPr>
          <w:rFonts w:ascii="Times New Roman" w:hAnsi="Times New Roman" w:cs="Times New Roman"/>
        </w:rPr>
      </w:pPr>
    </w:p>
    <w:p w14:paraId="2D0FEA2C" w14:textId="77777777" w:rsidR="003B3427" w:rsidRPr="00BE1A3A" w:rsidRDefault="003B3427" w:rsidP="00BE1A3A">
      <w:pPr>
        <w:spacing w:after="0"/>
        <w:rPr>
          <w:rFonts w:ascii="Times New Roman" w:hAnsi="Times New Roman" w:cs="Times New Roman"/>
        </w:rPr>
      </w:pPr>
      <w:r w:rsidRPr="00BE1A3A">
        <w:rPr>
          <w:rFonts w:ascii="Times New Roman" w:hAnsi="Times New Roman" w:cs="Times New Roman"/>
        </w:rPr>
        <w:t>Population characteristics were updated based on more recent available data, including data from the 2013-2017 American Community Survey (5-year microdata), 2013-2017 Behavioral Risk Factor Surveillance System, 2003-2018 National Survey on Children’s Health, and 2011-2016 National Health and Nutrition Examination Survey (NHANES).  Lifetime height and weight trajectories were based on a published analysis of data synthesized from multiple longitudinal cohort studies.</w:t>
      </w:r>
      <w:r w:rsidRPr="00BE1A3A">
        <w:rPr>
          <w:rFonts w:ascii="Times New Roman" w:hAnsi="Times New Roman" w:cs="Times New Roman"/>
          <w:noProof/>
          <w:vertAlign w:val="superscript"/>
        </w:rPr>
        <w:t>2</w:t>
      </w:r>
      <w:r w:rsidRPr="00BE1A3A">
        <w:rPr>
          <w:rFonts w:ascii="Times New Roman" w:hAnsi="Times New Roman" w:cs="Times New Roman"/>
        </w:rPr>
        <w:t xml:space="preserve"> Population growth was projected based on infant population estimates by state and by race/ethnicity from the U.S. Census 2010-2018 National Population Projections.  Annual total medical expenditures per person in the simulated population by BMI and age were estimated based on a published analysis of data from the 2011-2016 Medical Expenditure Panel Survey (MEPS).</w:t>
      </w:r>
      <w:r w:rsidRPr="00BE1A3A">
        <w:rPr>
          <w:rFonts w:ascii="Times New Roman" w:hAnsi="Times New Roman" w:cs="Times New Roman"/>
          <w:noProof/>
          <w:vertAlign w:val="superscript"/>
        </w:rPr>
        <w:t>3</w:t>
      </w:r>
      <w:r w:rsidRPr="00BE1A3A">
        <w:rPr>
          <w:rFonts w:ascii="Times New Roman" w:hAnsi="Times New Roman" w:cs="Times New Roman"/>
        </w:rPr>
        <w:t xml:space="preserve">  Health-related quality of life (HRQL) weights by sex, age group, and weight status were estimated using published EQ5D preference weights from a 2006 analysis of the 2000 MEPS,</w:t>
      </w:r>
      <w:r w:rsidRPr="00BE1A3A">
        <w:rPr>
          <w:rFonts w:ascii="Times New Roman" w:hAnsi="Times New Roman" w:cs="Times New Roman"/>
          <w:noProof/>
          <w:vertAlign w:val="superscript"/>
        </w:rPr>
        <w:t>4</w:t>
      </w:r>
      <w:r w:rsidRPr="00BE1A3A">
        <w:rPr>
          <w:rFonts w:ascii="Times New Roman" w:hAnsi="Times New Roman" w:cs="Times New Roman"/>
        </w:rPr>
        <w:t xml:space="preserve"> and utility weights for children were extracted from a meta-analysis of 16 studies.</w:t>
      </w:r>
      <w:r w:rsidRPr="00BE1A3A">
        <w:rPr>
          <w:rFonts w:ascii="Times New Roman" w:hAnsi="Times New Roman" w:cs="Times New Roman"/>
          <w:noProof/>
          <w:vertAlign w:val="superscript"/>
        </w:rPr>
        <w:t>5</w:t>
      </w:r>
      <w:r w:rsidRPr="00BE1A3A">
        <w:rPr>
          <w:rFonts w:ascii="Times New Roman" w:hAnsi="Times New Roman" w:cs="Times New Roman"/>
        </w:rPr>
        <w:t xml:space="preserve">  See </w:t>
      </w:r>
      <w:r w:rsidRPr="00BE1A3A">
        <w:rPr>
          <w:rFonts w:ascii="Times New Roman" w:hAnsi="Times New Roman" w:cs="Times New Roman"/>
          <w:b/>
          <w:bCs/>
        </w:rPr>
        <w:t>Appendix Table A1</w:t>
      </w:r>
      <w:r w:rsidRPr="00BE1A3A">
        <w:rPr>
          <w:rFonts w:ascii="Times New Roman" w:hAnsi="Times New Roman" w:cs="Times New Roman"/>
        </w:rPr>
        <w:t xml:space="preserve"> for more details about these updated model assumptions and sources.</w:t>
      </w:r>
    </w:p>
    <w:p w14:paraId="56975A1F" w14:textId="77777777" w:rsidR="003B3427" w:rsidRPr="00BE1A3A" w:rsidRDefault="003B3427" w:rsidP="00BE1A3A">
      <w:pPr>
        <w:rPr>
          <w:rFonts w:ascii="Times New Roman" w:hAnsi="Times New Roman" w:cs="Times New Roman"/>
        </w:rPr>
      </w:pPr>
    </w:p>
    <w:p w14:paraId="076943B0" w14:textId="77777777" w:rsidR="003B3427" w:rsidRPr="00BE1A3A" w:rsidRDefault="003B3427" w:rsidP="00BE1A3A">
      <w:pPr>
        <w:rPr>
          <w:rFonts w:ascii="Times New Roman" w:hAnsi="Times New Roman" w:cs="Times New Roman"/>
          <w:u w:val="single"/>
        </w:rPr>
      </w:pPr>
      <w:r w:rsidRPr="00BE1A3A">
        <w:rPr>
          <w:rFonts w:ascii="Times New Roman" w:hAnsi="Times New Roman" w:cs="Times New Roman"/>
          <w:b/>
          <w:bCs/>
          <w:u w:val="single"/>
        </w:rPr>
        <w:t>Parameters for Modeling Intervention Effect, Reach, and Cost Associated with the National Implementation of a Primary Care-Based Healthy Weight Clinic Compared with Usual Care</w:t>
      </w:r>
    </w:p>
    <w:p w14:paraId="6C56640B" w14:textId="77777777" w:rsidR="003B3427" w:rsidRPr="00BE1A3A" w:rsidRDefault="003B3427" w:rsidP="00A61E0D">
      <w:pPr>
        <w:rPr>
          <w:rFonts w:ascii="Times New Roman" w:hAnsi="Times New Roman" w:cs="Times New Roman"/>
          <w:color w:val="000000" w:themeColor="text1"/>
        </w:rPr>
      </w:pPr>
      <w:r w:rsidRPr="00BE1A3A">
        <w:rPr>
          <w:rFonts w:ascii="Times New Roman" w:hAnsi="Times New Roman" w:cs="Times New Roman"/>
          <w:b/>
          <w:bCs/>
        </w:rPr>
        <w:t>Appendix Table 2</w:t>
      </w:r>
      <w:r w:rsidRPr="00BE1A3A">
        <w:rPr>
          <w:rFonts w:ascii="Times New Roman" w:hAnsi="Times New Roman" w:cs="Times New Roman"/>
        </w:rPr>
        <w:t xml:space="preserve"> summarizes the parameters used to estimate the cost-effectiveness of a nationwide simulation model of a potential pediatric weight management intervention in the United States. In this model, the Healthy Weight Clinic (HWC) would be delivered at federally qualified health centers (FQHC) for children </w:t>
      </w:r>
      <w:r w:rsidRPr="00BE1A3A">
        <w:rPr>
          <w:rFonts w:ascii="Times New Roman" w:hAnsi="Times New Roman" w:cs="Times New Roman"/>
          <w:color w:val="000000" w:themeColor="text1"/>
        </w:rPr>
        <w:t xml:space="preserve">(ages </w:t>
      </w:r>
      <w:r w:rsidRPr="00BE1A3A">
        <w:rPr>
          <w:rFonts w:ascii="Times New Roman" w:hAnsi="Times New Roman" w:cs="Times New Roman"/>
        </w:rPr>
        <w:t xml:space="preserve">6-12 years old) with overweight and obesity (BMI </w:t>
      </w:r>
      <w:r w:rsidRPr="00BE1A3A">
        <w:rPr>
          <w:rFonts w:ascii="Times New Roman" w:hAnsi="Times New Roman" w:cs="Times New Roman"/>
          <w:u w:val="single"/>
        </w:rPr>
        <w:t>&gt;</w:t>
      </w:r>
      <w:r w:rsidRPr="00BE1A3A">
        <w:rPr>
          <w:rFonts w:ascii="Times New Roman" w:hAnsi="Times New Roman" w:cs="Times New Roman"/>
        </w:rPr>
        <w:t>85</w:t>
      </w:r>
      <w:r w:rsidRPr="00BE1A3A">
        <w:rPr>
          <w:rFonts w:ascii="Times New Roman" w:hAnsi="Times New Roman" w:cs="Times New Roman"/>
          <w:vertAlign w:val="superscript"/>
        </w:rPr>
        <w:t>th</w:t>
      </w:r>
      <w:r w:rsidRPr="00BE1A3A">
        <w:rPr>
          <w:rFonts w:ascii="Times New Roman" w:hAnsi="Times New Roman" w:cs="Times New Roman"/>
        </w:rPr>
        <w:t xml:space="preserve"> percentile). The HWC uses a multidisciplinary team to deliver motivational interviewing and behavioral modification techniques to engage families in setting and achieving healthy eating and activity goals.</w:t>
      </w:r>
      <w:r w:rsidRPr="00BE1A3A">
        <w:rPr>
          <w:rFonts w:ascii="Times New Roman" w:hAnsi="Times New Roman" w:cs="Times New Roman"/>
          <w:noProof/>
          <w:vertAlign w:val="superscript"/>
        </w:rPr>
        <w:t>6, 7</w:t>
      </w:r>
      <w:r w:rsidRPr="00BE1A3A">
        <w:rPr>
          <w:rFonts w:ascii="Times New Roman" w:hAnsi="Times New Roman" w:cs="Times New Roman"/>
        </w:rPr>
        <w:t xml:space="preserve"> The team is primarily comprised of</w:t>
      </w:r>
      <w:r w:rsidRPr="00BE1A3A">
        <w:rPr>
          <w:rFonts w:ascii="Times New Roman" w:hAnsi="Times New Roman" w:cs="Times New Roman"/>
          <w:color w:val="000000" w:themeColor="text1"/>
        </w:rPr>
        <w:t xml:space="preserve"> a pediatrician, community health worker, and dietitian. The table specifies the estimate of the effect of the HWC intervention on an individual’s body mass index (BMI), the values used to estimate population reach if HWCs were implemented in FQHCs nationwide in the U.S., and the activities (e.g., labor, training, materials, intervention delivery) and resources needed to implement HWCs. </w:t>
      </w:r>
    </w:p>
    <w:p w14:paraId="4948E12C" w14:textId="77777777" w:rsidR="003B3427" w:rsidRPr="00BE1A3A" w:rsidRDefault="003B3427" w:rsidP="00A61E0D">
      <w:pPr>
        <w:rPr>
          <w:rFonts w:ascii="Times New Roman" w:hAnsi="Times New Roman" w:cs="Times New Roman"/>
        </w:rPr>
      </w:pPr>
      <w:r w:rsidRPr="00BE1A3A">
        <w:rPr>
          <w:rFonts w:ascii="Times New Roman" w:hAnsi="Times New Roman" w:cs="Times New Roman"/>
        </w:rPr>
        <w:t>This model assumes the HWC would be implemented at each of 1,342 grantee sites for FQHCs across the 50 U.S. states and the District of Columbia,</w:t>
      </w:r>
      <w:r w:rsidRPr="00BE1A3A">
        <w:rPr>
          <w:rFonts w:ascii="Times New Roman" w:hAnsi="Times New Roman" w:cs="Times New Roman"/>
          <w:bCs/>
          <w:vertAlign w:val="superscript"/>
        </w:rPr>
        <w:t xml:space="preserve"> </w:t>
      </w:r>
      <w:r w:rsidRPr="00BE1A3A">
        <w:rPr>
          <w:rFonts w:ascii="Times New Roman" w:hAnsi="Times New Roman" w:cs="Times New Roman"/>
        </w:rPr>
        <w:t>based on data from the Uniform Data System (UDS) maintained by the Health Resources &amp; Services Administration (HRSA).</w:t>
      </w:r>
      <w:r w:rsidRPr="00BE1A3A">
        <w:rPr>
          <w:rFonts w:ascii="Times New Roman" w:hAnsi="Times New Roman" w:cs="Times New Roman"/>
          <w:noProof/>
          <w:vertAlign w:val="superscript"/>
        </w:rPr>
        <w:t>8</w:t>
      </w:r>
      <w:r w:rsidRPr="00BE1A3A">
        <w:rPr>
          <w:rFonts w:ascii="Times New Roman" w:hAnsi="Times New Roman" w:cs="Times New Roman"/>
        </w:rPr>
        <w:t xml:space="preserve"> </w:t>
      </w:r>
    </w:p>
    <w:p w14:paraId="0BF33379" w14:textId="77777777" w:rsidR="003B3427" w:rsidRPr="00BE1A3A" w:rsidRDefault="003B3427" w:rsidP="00A61E0D">
      <w:pPr>
        <w:rPr>
          <w:rFonts w:ascii="Times New Roman" w:hAnsi="Times New Roman" w:cs="Times New Roman"/>
        </w:rPr>
      </w:pPr>
    </w:p>
    <w:p w14:paraId="73F064EA" w14:textId="77777777" w:rsidR="00852273" w:rsidRDefault="00852273" w:rsidP="00A61E0D">
      <w:pPr>
        <w:rPr>
          <w:rFonts w:ascii="Times New Roman" w:hAnsi="Times New Roman" w:cs="Times New Roman"/>
          <w:b/>
          <w:bCs/>
          <w:u w:val="single"/>
        </w:rPr>
      </w:pPr>
    </w:p>
    <w:p w14:paraId="0C0A5E4F" w14:textId="3F1A6DBB" w:rsidR="003B3427" w:rsidRPr="00BE1A3A" w:rsidRDefault="003B3427" w:rsidP="00A61E0D">
      <w:pPr>
        <w:rPr>
          <w:rFonts w:ascii="Times New Roman" w:hAnsi="Times New Roman" w:cs="Times New Roman"/>
          <w:b/>
          <w:bCs/>
          <w:u w:val="single"/>
        </w:rPr>
      </w:pPr>
      <w:r w:rsidRPr="00BE1A3A">
        <w:rPr>
          <w:rFonts w:ascii="Times New Roman" w:hAnsi="Times New Roman" w:cs="Times New Roman"/>
          <w:b/>
          <w:bCs/>
          <w:u w:val="single"/>
        </w:rPr>
        <w:lastRenderedPageBreak/>
        <w:t>Population Reach</w:t>
      </w:r>
    </w:p>
    <w:p w14:paraId="04D0BCC4" w14:textId="77777777" w:rsidR="003B3427" w:rsidRPr="00BE1A3A" w:rsidRDefault="003B3427" w:rsidP="00A61E0D">
      <w:pPr>
        <w:rPr>
          <w:rFonts w:ascii="Times New Roman" w:hAnsi="Times New Roman" w:cs="Times New Roman"/>
          <w:color w:val="000000" w:themeColor="text1"/>
        </w:rPr>
      </w:pPr>
      <w:r w:rsidRPr="00BE1A3A">
        <w:rPr>
          <w:rFonts w:ascii="Times New Roman" w:hAnsi="Times New Roman" w:cs="Times New Roman"/>
          <w:b/>
          <w:bCs/>
        </w:rPr>
        <w:t>Appendix Figure 1</w:t>
      </w:r>
      <w:r w:rsidRPr="00BE1A3A">
        <w:rPr>
          <w:rFonts w:ascii="Times New Roman" w:hAnsi="Times New Roman" w:cs="Times New Roman"/>
        </w:rPr>
        <w:t xml:space="preserve"> shows a hierarchical representation of populations reached by</w:t>
      </w:r>
      <w:r w:rsidRPr="00BE1A3A">
        <w:rPr>
          <w:rFonts w:ascii="Times New Roman" w:hAnsi="Times New Roman" w:cs="Times New Roman"/>
          <w:color w:val="000000"/>
        </w:rPr>
        <w:t xml:space="preserve"> the Healthy Weight Clinic intervention in Federally Qualified Health Centers and estimated national reach in the first year of the intervention.</w:t>
      </w:r>
    </w:p>
    <w:p w14:paraId="257A84B9" w14:textId="77777777" w:rsidR="00852273" w:rsidRPr="00BE1A3A" w:rsidRDefault="00852273" w:rsidP="00852273">
      <w:pPr>
        <w:spacing w:after="0"/>
        <w:rPr>
          <w:rFonts w:ascii="Times New Roman" w:hAnsi="Times New Roman" w:cs="Times New Roman"/>
        </w:rPr>
      </w:pPr>
    </w:p>
    <w:p w14:paraId="68427B0E" w14:textId="77777777" w:rsidR="00852273" w:rsidRPr="00BE1A3A" w:rsidRDefault="00852273" w:rsidP="00852273">
      <w:pPr>
        <w:spacing w:after="0"/>
        <w:rPr>
          <w:rFonts w:ascii="Times New Roman" w:hAnsi="Times New Roman" w:cs="Times New Roman"/>
        </w:rPr>
      </w:pPr>
      <w:r w:rsidRPr="00BE1A3A">
        <w:rPr>
          <w:rFonts w:ascii="Times New Roman" w:hAnsi="Times New Roman" w:cs="Times New Roman"/>
          <w:b/>
          <w:noProof/>
        </w:rPr>
        <w:drawing>
          <wp:inline distT="0" distB="0" distL="0" distR="0" wp14:anchorId="545DFA15" wp14:editId="189EFD60">
            <wp:extent cx="5943600" cy="4859020"/>
            <wp:effectExtent l="0" t="38100" r="0" b="1778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977BDB9" w14:textId="77777777" w:rsidR="00852273" w:rsidRPr="00BE1A3A" w:rsidRDefault="00852273" w:rsidP="00852273">
      <w:pPr>
        <w:spacing w:after="0"/>
        <w:rPr>
          <w:rFonts w:ascii="Times New Roman" w:hAnsi="Times New Roman" w:cs="Times New Roman"/>
        </w:rPr>
      </w:pPr>
    </w:p>
    <w:p w14:paraId="61B642CA" w14:textId="77777777" w:rsidR="00852273" w:rsidRPr="00BE1A3A" w:rsidRDefault="00852273" w:rsidP="00852273">
      <w:pPr>
        <w:rPr>
          <w:rFonts w:ascii="Times New Roman" w:hAnsi="Times New Roman" w:cs="Times New Roman"/>
        </w:rPr>
      </w:pPr>
      <w:r w:rsidRPr="00BE1A3A">
        <w:rPr>
          <w:rFonts w:ascii="Times New Roman" w:hAnsi="Times New Roman" w:cs="Times New Roman"/>
        </w:rPr>
        <w:t>BMI = body mass index.</w:t>
      </w:r>
    </w:p>
    <w:p w14:paraId="282D1E65" w14:textId="77777777" w:rsidR="00852273" w:rsidRPr="00BE1A3A" w:rsidRDefault="00852273" w:rsidP="00852273">
      <w:pPr>
        <w:rPr>
          <w:rFonts w:ascii="Times New Roman" w:hAnsi="Times New Roman" w:cs="Times New Roman"/>
        </w:rPr>
      </w:pPr>
    </w:p>
    <w:p w14:paraId="65F3C874" w14:textId="77777777" w:rsidR="00852273" w:rsidRPr="00BE1A3A" w:rsidRDefault="00852273" w:rsidP="00852273">
      <w:pPr>
        <w:rPr>
          <w:rFonts w:ascii="Times New Roman" w:hAnsi="Times New Roman" w:cs="Times New Roman"/>
        </w:rPr>
      </w:pPr>
    </w:p>
    <w:p w14:paraId="608896D6" w14:textId="77777777" w:rsidR="003B3427" w:rsidRPr="00BE1A3A" w:rsidRDefault="003B3427" w:rsidP="00162F24">
      <w:pPr>
        <w:spacing w:after="0"/>
        <w:rPr>
          <w:rFonts w:ascii="Times New Roman" w:hAnsi="Times New Roman" w:cs="Times New Roman"/>
          <w:b/>
          <w:bCs/>
        </w:rPr>
        <w:sectPr w:rsidR="003B3427" w:rsidRPr="00BE1A3A" w:rsidSect="006D7556">
          <w:footerReference w:type="default" r:id="rId12"/>
          <w:pgSz w:w="12240" w:h="15840"/>
          <w:pgMar w:top="1440" w:right="1440" w:bottom="1440" w:left="1440" w:header="720" w:footer="720" w:gutter="0"/>
          <w:cols w:space="720"/>
          <w:docGrid w:linePitch="360"/>
        </w:sectPr>
      </w:pPr>
    </w:p>
    <w:p w14:paraId="730F768A" w14:textId="77777777" w:rsidR="003B3427" w:rsidRPr="00BE1A3A" w:rsidRDefault="003B3427" w:rsidP="00162F24">
      <w:pPr>
        <w:spacing w:after="0"/>
        <w:rPr>
          <w:rFonts w:ascii="Times New Roman" w:hAnsi="Times New Roman" w:cs="Times New Roman"/>
        </w:rPr>
      </w:pPr>
      <w:r w:rsidRPr="00BE1A3A">
        <w:rPr>
          <w:rFonts w:ascii="Times New Roman" w:hAnsi="Times New Roman" w:cs="Times New Roman"/>
          <w:b/>
          <w:bCs/>
        </w:rPr>
        <w:lastRenderedPageBreak/>
        <w:t>Appendix Table 1</w:t>
      </w:r>
      <w:r w:rsidRPr="00BE1A3A">
        <w:rPr>
          <w:rFonts w:ascii="Times New Roman" w:hAnsi="Times New Roman" w:cs="Times New Roman"/>
        </w:rPr>
        <w:t xml:space="preserve">. Microsimulation model parameters used to project the future impact of an intervention strategy on population health and healthcare </w:t>
      </w:r>
      <w:proofErr w:type="spellStart"/>
      <w:proofErr w:type="gramStart"/>
      <w:r w:rsidRPr="00BE1A3A">
        <w:rPr>
          <w:rFonts w:ascii="Times New Roman" w:hAnsi="Times New Roman" w:cs="Times New Roman"/>
        </w:rPr>
        <w:t>costs</w:t>
      </w:r>
      <w:r w:rsidRPr="00BE1A3A">
        <w:rPr>
          <w:rFonts w:ascii="Times New Roman" w:hAnsi="Times New Roman" w:cs="Times New Roman"/>
          <w:vertAlign w:val="superscript"/>
        </w:rPr>
        <w:t>a</w:t>
      </w:r>
      <w:proofErr w:type="spellEnd"/>
      <w:proofErr w:type="gramEnd"/>
      <w:r w:rsidRPr="00BE1A3A">
        <w:rPr>
          <w:rFonts w:ascii="Times New Roman" w:hAnsi="Times New Roman" w:cs="Times New Roman"/>
        </w:rPr>
        <w:t xml:space="preserve"> </w:t>
      </w:r>
    </w:p>
    <w:tbl>
      <w:tblPr>
        <w:tblStyle w:val="TableGrid"/>
        <w:tblW w:w="9355" w:type="dxa"/>
        <w:tblLook w:val="04A0" w:firstRow="1" w:lastRow="0" w:firstColumn="1" w:lastColumn="0" w:noHBand="0" w:noVBand="1"/>
      </w:tblPr>
      <w:tblGrid>
        <w:gridCol w:w="2343"/>
        <w:gridCol w:w="4402"/>
        <w:gridCol w:w="2610"/>
      </w:tblGrid>
      <w:tr w:rsidR="003B3427" w:rsidRPr="00BE1A3A" w14:paraId="217C6912" w14:textId="77777777" w:rsidTr="006E747B">
        <w:trPr>
          <w:cantSplit/>
          <w:tblHeader/>
        </w:trPr>
        <w:tc>
          <w:tcPr>
            <w:tcW w:w="0" w:type="auto"/>
          </w:tcPr>
          <w:p w14:paraId="3343946E" w14:textId="77777777" w:rsidR="003B3427" w:rsidRPr="00BE1A3A" w:rsidRDefault="003B3427" w:rsidP="006E747B">
            <w:pPr>
              <w:rPr>
                <w:rFonts w:ascii="Times New Roman" w:hAnsi="Times New Roman" w:cs="Times New Roman"/>
                <w:b/>
                <w:bCs/>
              </w:rPr>
            </w:pPr>
            <w:r w:rsidRPr="00BE1A3A">
              <w:rPr>
                <w:rFonts w:ascii="Times New Roman" w:hAnsi="Times New Roman" w:cs="Times New Roman"/>
                <w:b/>
                <w:bCs/>
              </w:rPr>
              <w:t>Model parameter</w:t>
            </w:r>
          </w:p>
        </w:tc>
        <w:tc>
          <w:tcPr>
            <w:tcW w:w="4402" w:type="dxa"/>
          </w:tcPr>
          <w:p w14:paraId="42A20306" w14:textId="77777777" w:rsidR="003B3427" w:rsidRPr="00BE1A3A" w:rsidRDefault="003B3427" w:rsidP="006E747B">
            <w:pPr>
              <w:rPr>
                <w:rFonts w:ascii="Times New Roman" w:hAnsi="Times New Roman" w:cs="Times New Roman"/>
                <w:b/>
                <w:bCs/>
              </w:rPr>
            </w:pPr>
            <w:r w:rsidRPr="00BE1A3A">
              <w:rPr>
                <w:rFonts w:ascii="Times New Roman" w:hAnsi="Times New Roman" w:cs="Times New Roman"/>
                <w:b/>
                <w:bCs/>
              </w:rPr>
              <w:t>Modeling assumption</w:t>
            </w:r>
          </w:p>
        </w:tc>
        <w:tc>
          <w:tcPr>
            <w:tcW w:w="2610" w:type="dxa"/>
          </w:tcPr>
          <w:p w14:paraId="5C5AC675" w14:textId="77777777" w:rsidR="003B3427" w:rsidRPr="00BE1A3A" w:rsidRDefault="003B3427" w:rsidP="006E747B">
            <w:pPr>
              <w:rPr>
                <w:rFonts w:ascii="Times New Roman" w:hAnsi="Times New Roman" w:cs="Times New Roman"/>
                <w:b/>
                <w:bCs/>
              </w:rPr>
            </w:pPr>
            <w:r w:rsidRPr="00BE1A3A">
              <w:rPr>
                <w:rFonts w:ascii="Times New Roman" w:hAnsi="Times New Roman" w:cs="Times New Roman"/>
                <w:b/>
                <w:bCs/>
              </w:rPr>
              <w:t>Source</w:t>
            </w:r>
          </w:p>
        </w:tc>
      </w:tr>
      <w:tr w:rsidR="003B3427" w:rsidRPr="00BE1A3A" w14:paraId="7D7AEE4F" w14:textId="77777777" w:rsidTr="006E747B">
        <w:trPr>
          <w:cantSplit/>
        </w:trPr>
        <w:tc>
          <w:tcPr>
            <w:tcW w:w="0" w:type="auto"/>
          </w:tcPr>
          <w:p w14:paraId="3CD7A6F7" w14:textId="77777777" w:rsidR="003B3427" w:rsidRPr="00BE1A3A" w:rsidRDefault="003B3427" w:rsidP="006E747B">
            <w:pPr>
              <w:rPr>
                <w:rFonts w:ascii="Times New Roman" w:hAnsi="Times New Roman" w:cs="Times New Roman"/>
                <w:b/>
                <w:bCs/>
              </w:rPr>
            </w:pPr>
            <w:r w:rsidRPr="00BE1A3A">
              <w:rPr>
                <w:rFonts w:ascii="Times New Roman" w:hAnsi="Times New Roman" w:cs="Times New Roman"/>
              </w:rPr>
              <w:t>Demographic characteristics: Sex, race, ethnicity, census tract, and age</w:t>
            </w:r>
          </w:p>
        </w:tc>
        <w:tc>
          <w:tcPr>
            <w:tcW w:w="4402" w:type="dxa"/>
          </w:tcPr>
          <w:p w14:paraId="382D19E3" w14:textId="77777777" w:rsidR="003B3427" w:rsidRPr="00BE1A3A" w:rsidRDefault="003B3427" w:rsidP="006E747B">
            <w:pPr>
              <w:rPr>
                <w:rFonts w:ascii="Times New Roman" w:hAnsi="Times New Roman" w:cs="Times New Roman"/>
                <w:b/>
                <w:bCs/>
              </w:rPr>
            </w:pPr>
            <w:r w:rsidRPr="00BE1A3A">
              <w:rPr>
                <w:rFonts w:ascii="Times New Roman" w:hAnsi="Times New Roman" w:cs="Times New Roman"/>
              </w:rPr>
              <w:t>Individuals were sampled randomly within census tracts to create a simulated population of 1,000,000 children and adults at model initiation.</w:t>
            </w:r>
          </w:p>
        </w:tc>
        <w:tc>
          <w:tcPr>
            <w:tcW w:w="2610" w:type="dxa"/>
          </w:tcPr>
          <w:p w14:paraId="3546F03C" w14:textId="77777777" w:rsidR="003B3427" w:rsidRPr="00BE1A3A" w:rsidRDefault="003B3427" w:rsidP="006E747B">
            <w:pPr>
              <w:rPr>
                <w:rFonts w:ascii="Times New Roman" w:hAnsi="Times New Roman" w:cs="Times New Roman"/>
                <w:b/>
                <w:bCs/>
              </w:rPr>
            </w:pPr>
            <w:r w:rsidRPr="00BE1A3A">
              <w:rPr>
                <w:rFonts w:ascii="Times New Roman" w:hAnsi="Times New Roman" w:cs="Times New Roman"/>
              </w:rPr>
              <w:t>U.S. 2010 Census</w:t>
            </w:r>
          </w:p>
        </w:tc>
      </w:tr>
      <w:tr w:rsidR="003B3427" w:rsidRPr="00BE1A3A" w14:paraId="5F5EA4FF" w14:textId="77777777" w:rsidTr="006E747B">
        <w:trPr>
          <w:cantSplit/>
        </w:trPr>
        <w:tc>
          <w:tcPr>
            <w:tcW w:w="0" w:type="auto"/>
          </w:tcPr>
          <w:p w14:paraId="70153599"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Demographic characteristics: Household income, poverty ratio, public school attendance, and SNAP participation</w:t>
            </w:r>
          </w:p>
        </w:tc>
        <w:tc>
          <w:tcPr>
            <w:tcW w:w="4402" w:type="dxa"/>
          </w:tcPr>
          <w:p w14:paraId="78B613CF"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Individual demographic variables not included in 2010 Census were assigned using non-parametric statistical matching techniques conditional on age, sex, race, ethnicity, and census tract.</w:t>
            </w:r>
          </w:p>
        </w:tc>
        <w:tc>
          <w:tcPr>
            <w:tcW w:w="2610" w:type="dxa"/>
          </w:tcPr>
          <w:p w14:paraId="7C22D552"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2013-2017 American Community Survey 5-year microdata</w:t>
            </w:r>
          </w:p>
        </w:tc>
      </w:tr>
      <w:tr w:rsidR="003B3427" w:rsidRPr="00BE1A3A" w14:paraId="33331CC0" w14:textId="77777777" w:rsidTr="006E747B">
        <w:trPr>
          <w:cantSplit/>
        </w:trPr>
        <w:tc>
          <w:tcPr>
            <w:tcW w:w="0" w:type="auto"/>
          </w:tcPr>
          <w:p w14:paraId="4CECAE5E"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Adult self-reported height and weight</w:t>
            </w:r>
          </w:p>
        </w:tc>
        <w:tc>
          <w:tcPr>
            <w:tcW w:w="4402" w:type="dxa"/>
          </w:tcPr>
          <w:p w14:paraId="2EEA1CEC"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Individual self-reported height and weight were sampled with replacement proportional to sampling weights and assigned to individuals conditional on age, sex, race, ethnicity, household income, and state. Adjusted for self-report bias</w:t>
            </w:r>
            <w:r w:rsidRPr="00BE1A3A">
              <w:rPr>
                <w:rFonts w:ascii="Times New Roman" w:hAnsi="Times New Roman" w:cs="Times New Roman"/>
                <w:noProof/>
                <w:vertAlign w:val="superscript"/>
              </w:rPr>
              <w:t>9</w:t>
            </w:r>
            <w:r w:rsidRPr="00BE1A3A">
              <w:rPr>
                <w:rFonts w:ascii="Times New Roman" w:hAnsi="Times New Roman" w:cs="Times New Roman"/>
              </w:rPr>
              <w:t xml:space="preserve"> (see measured height and weight below).</w:t>
            </w:r>
          </w:p>
        </w:tc>
        <w:tc>
          <w:tcPr>
            <w:tcW w:w="2610" w:type="dxa"/>
          </w:tcPr>
          <w:p w14:paraId="66645C3A"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 xml:space="preserve">2013-2017 Behavioral Risk Factor Surveillance System </w:t>
            </w:r>
          </w:p>
        </w:tc>
      </w:tr>
      <w:tr w:rsidR="003B3427" w:rsidRPr="00BE1A3A" w14:paraId="2B307B57" w14:textId="77777777" w:rsidTr="006E747B">
        <w:trPr>
          <w:cantSplit/>
        </w:trPr>
        <w:tc>
          <w:tcPr>
            <w:tcW w:w="0" w:type="auto"/>
          </w:tcPr>
          <w:p w14:paraId="4AE2B902"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Child and adolescent parent-reported height and weight</w:t>
            </w:r>
          </w:p>
        </w:tc>
        <w:tc>
          <w:tcPr>
            <w:tcW w:w="4402" w:type="dxa"/>
          </w:tcPr>
          <w:p w14:paraId="76E05199"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Individual parent-reported height and weight were sampled with replacement proportional to sampling weights and assigned to individuals conditional on age, sex, race, ethnicity, household income, and state. Recent NSCH releases do not report individual-level BMI, so based on BMI categories only. Adjusted for self-report bias</w:t>
            </w:r>
            <w:r w:rsidRPr="00BE1A3A">
              <w:rPr>
                <w:rFonts w:ascii="Times New Roman" w:hAnsi="Times New Roman" w:cs="Times New Roman"/>
                <w:noProof/>
                <w:vertAlign w:val="superscript"/>
              </w:rPr>
              <w:t>10</w:t>
            </w:r>
            <w:r w:rsidRPr="00BE1A3A">
              <w:rPr>
                <w:rFonts w:ascii="Times New Roman" w:hAnsi="Times New Roman" w:cs="Times New Roman"/>
              </w:rPr>
              <w:t xml:space="preserve"> (see measured height and weight below).</w:t>
            </w:r>
          </w:p>
        </w:tc>
        <w:tc>
          <w:tcPr>
            <w:tcW w:w="2610" w:type="dxa"/>
          </w:tcPr>
          <w:p w14:paraId="16A74C8D"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 xml:space="preserve">2003-2018 National Survey on Children’s Health </w:t>
            </w:r>
          </w:p>
        </w:tc>
      </w:tr>
      <w:tr w:rsidR="003B3427" w:rsidRPr="00BE1A3A" w14:paraId="4552AC1A" w14:textId="77777777" w:rsidTr="006E747B">
        <w:trPr>
          <w:cantSplit/>
        </w:trPr>
        <w:tc>
          <w:tcPr>
            <w:tcW w:w="0" w:type="auto"/>
          </w:tcPr>
          <w:p w14:paraId="7DF88255"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Measured height and weight, and dietary intake</w:t>
            </w:r>
          </w:p>
        </w:tc>
        <w:tc>
          <w:tcPr>
            <w:tcW w:w="4402" w:type="dxa"/>
          </w:tcPr>
          <w:p w14:paraId="41ACECE4"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 xml:space="preserve">Individual </w:t>
            </w:r>
            <w:proofErr w:type="gramStart"/>
            <w:r w:rsidRPr="00BE1A3A">
              <w:rPr>
                <w:rFonts w:ascii="Times New Roman" w:hAnsi="Times New Roman" w:cs="Times New Roman"/>
              </w:rPr>
              <w:t>objectively-measured</w:t>
            </w:r>
            <w:proofErr w:type="gramEnd"/>
            <w:r w:rsidRPr="00BE1A3A">
              <w:rPr>
                <w:rFonts w:ascii="Times New Roman" w:hAnsi="Times New Roman" w:cs="Times New Roman"/>
              </w:rPr>
              <w:t xml:space="preserve"> height and weight were sampled with replacement proportional to sampling weights and assigned to individuals conditional on age, sex, race, ethnicity, household income, and self- or parent-reported height and weight percentile. Food frequencies and dietary intake were also simulated from sampled individuals.</w:t>
            </w:r>
          </w:p>
        </w:tc>
        <w:tc>
          <w:tcPr>
            <w:tcW w:w="2610" w:type="dxa"/>
          </w:tcPr>
          <w:p w14:paraId="2208C3F7"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2011-2016 National Health and Nutrition Examination Survey (NHANES)</w:t>
            </w:r>
          </w:p>
        </w:tc>
      </w:tr>
      <w:tr w:rsidR="003B3427" w:rsidRPr="00BE1A3A" w14:paraId="1DC16733" w14:textId="77777777" w:rsidTr="006E747B">
        <w:trPr>
          <w:cantSplit/>
        </w:trPr>
        <w:tc>
          <w:tcPr>
            <w:tcW w:w="0" w:type="auto"/>
          </w:tcPr>
          <w:p w14:paraId="0FA14554"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Lifetime height and weight trajectories</w:t>
            </w:r>
          </w:p>
        </w:tc>
        <w:tc>
          <w:tcPr>
            <w:tcW w:w="4402" w:type="dxa"/>
          </w:tcPr>
          <w:p w14:paraId="38ED5FDD" w14:textId="29C484BB" w:rsidR="003B3427" w:rsidRPr="00BE1A3A" w:rsidRDefault="003B3427" w:rsidP="006E747B">
            <w:pPr>
              <w:rPr>
                <w:rFonts w:ascii="Times New Roman" w:hAnsi="Times New Roman" w:cs="Times New Roman"/>
              </w:rPr>
            </w:pPr>
            <w:r w:rsidRPr="00BE1A3A">
              <w:rPr>
                <w:rFonts w:ascii="Times New Roman" w:hAnsi="Times New Roman" w:cs="Times New Roman"/>
              </w:rPr>
              <w:t>Lifetime height and weight trajectories based on a published analysis of data synthesized from multiple longitudinal cohort studies.</w:t>
            </w:r>
            <w:r w:rsidRPr="00BE1A3A">
              <w:rPr>
                <w:rFonts w:ascii="Times New Roman" w:hAnsi="Times New Roman" w:cs="Times New Roman"/>
                <w:noProof/>
                <w:vertAlign w:val="superscript"/>
              </w:rPr>
              <w:t>2</w:t>
            </w:r>
            <w:r w:rsidRPr="00BE1A3A">
              <w:rPr>
                <w:rFonts w:ascii="Times New Roman" w:hAnsi="Times New Roman" w:cs="Times New Roman"/>
              </w:rPr>
              <w:t xml:space="preserve"> Trajectories calibrated to match projected mean BMI by age and sex from 2010-2030. Quantile regression based longitudinal population creation, using prevalence in 4 BMI categories (normal, overweight, obe</w:t>
            </w:r>
            <w:r w:rsidR="006B7964">
              <w:rPr>
                <w:rFonts w:ascii="Times New Roman" w:hAnsi="Times New Roman" w:cs="Times New Roman"/>
              </w:rPr>
              <w:t>sity</w:t>
            </w:r>
            <w:r w:rsidRPr="00BE1A3A">
              <w:rPr>
                <w:rFonts w:ascii="Times New Roman" w:hAnsi="Times New Roman" w:cs="Times New Roman"/>
              </w:rPr>
              <w:t>, and severe obes</w:t>
            </w:r>
            <w:r w:rsidR="006B7964">
              <w:rPr>
                <w:rFonts w:ascii="Times New Roman" w:hAnsi="Times New Roman" w:cs="Times New Roman"/>
              </w:rPr>
              <w:t>ity</w:t>
            </w:r>
            <w:r w:rsidRPr="00BE1A3A">
              <w:rPr>
                <w:rFonts w:ascii="Times New Roman" w:hAnsi="Times New Roman" w:cs="Times New Roman"/>
              </w:rPr>
              <w:t xml:space="preserve">) as calibration targets, </w:t>
            </w:r>
            <w:proofErr w:type="gramStart"/>
            <w:r w:rsidRPr="00BE1A3A">
              <w:rPr>
                <w:rFonts w:ascii="Times New Roman" w:hAnsi="Times New Roman" w:cs="Times New Roman"/>
              </w:rPr>
              <w:t>sex</w:t>
            </w:r>
            <w:proofErr w:type="gramEnd"/>
            <w:r w:rsidRPr="00BE1A3A">
              <w:rPr>
                <w:rFonts w:ascii="Times New Roman" w:hAnsi="Times New Roman" w:cs="Times New Roman"/>
              </w:rPr>
              <w:t xml:space="preserve"> and race/ethnicity specific by age groups (2-5, 6-11, 12-19, 20-39, 40-59, 60-79, 80+)</w:t>
            </w:r>
          </w:p>
        </w:tc>
        <w:tc>
          <w:tcPr>
            <w:tcW w:w="2610" w:type="dxa"/>
          </w:tcPr>
          <w:p w14:paraId="05836B8B"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National Longitudinal Survey of Youth; National Longitudinal Study of Adolescent to Adult Health; Early Childhood Longitudinal Study-Kindergarten; Panel Survey on Income Dynamics; NHANES I Epidemiologic Follow-Up Study; NHANES 1999-2012</w:t>
            </w:r>
          </w:p>
        </w:tc>
      </w:tr>
      <w:tr w:rsidR="003B3427" w:rsidRPr="00BE1A3A" w14:paraId="032A152B" w14:textId="77777777" w:rsidTr="006E747B">
        <w:trPr>
          <w:cantSplit/>
        </w:trPr>
        <w:tc>
          <w:tcPr>
            <w:tcW w:w="0" w:type="auto"/>
          </w:tcPr>
          <w:p w14:paraId="1FA0CFBE"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lastRenderedPageBreak/>
              <w:t>Baseline smoking prevalence and smoking trajectories</w:t>
            </w:r>
          </w:p>
        </w:tc>
        <w:tc>
          <w:tcPr>
            <w:tcW w:w="4402" w:type="dxa"/>
          </w:tcPr>
          <w:p w14:paraId="774E790C"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Individual smoking prevalence among adults with initiation and cessation rates from published estimates.</w:t>
            </w:r>
            <w:r w:rsidRPr="00BE1A3A">
              <w:rPr>
                <w:rFonts w:ascii="Times New Roman" w:hAnsi="Times New Roman" w:cs="Times New Roman"/>
                <w:noProof/>
                <w:vertAlign w:val="superscript"/>
              </w:rPr>
              <w:t>11</w:t>
            </w:r>
            <w:r w:rsidRPr="00BE1A3A">
              <w:rPr>
                <w:rFonts w:ascii="Times New Roman" w:hAnsi="Times New Roman" w:cs="Times New Roman"/>
              </w:rPr>
              <w:t xml:space="preserve"> </w:t>
            </w:r>
          </w:p>
        </w:tc>
        <w:tc>
          <w:tcPr>
            <w:tcW w:w="2610" w:type="dxa"/>
          </w:tcPr>
          <w:p w14:paraId="1886B713"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2011 Behavioral Risk Factor Surveillance System; 1965-2009 U.S. National Health Interview Surveys</w:t>
            </w:r>
          </w:p>
        </w:tc>
      </w:tr>
      <w:tr w:rsidR="003B3427" w:rsidRPr="00BE1A3A" w14:paraId="1A496699" w14:textId="77777777" w:rsidTr="006E747B">
        <w:trPr>
          <w:cantSplit/>
        </w:trPr>
        <w:tc>
          <w:tcPr>
            <w:tcW w:w="0" w:type="auto"/>
          </w:tcPr>
          <w:p w14:paraId="007ACE1E"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Open population characteristics</w:t>
            </w:r>
          </w:p>
        </w:tc>
        <w:tc>
          <w:tcPr>
            <w:tcW w:w="4402" w:type="dxa"/>
          </w:tcPr>
          <w:p w14:paraId="024210EC"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Infant population estimates were obtained from the Census for 2010-2018 by state and race (White, Black, American Indian/Alaska Native, Asian, Native Hawaiian/Pacific Islander, Two or more) and ethnicity (Hispanic/Not Hispanic). Projections were made using a log-linear model. Population trajectories were sampled from the (joint-normal) distribution of regression coefficients. Trajectories were independently sampled for the state overall and for each race.</w:t>
            </w:r>
          </w:p>
        </w:tc>
        <w:tc>
          <w:tcPr>
            <w:tcW w:w="2610" w:type="dxa"/>
          </w:tcPr>
          <w:p w14:paraId="3B8FE4CD"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U.S. Census 2010-2018 National Population Projections</w:t>
            </w:r>
          </w:p>
        </w:tc>
      </w:tr>
      <w:tr w:rsidR="003B3427" w:rsidRPr="00BE1A3A" w14:paraId="7E9D6FF1" w14:textId="77777777" w:rsidTr="006E747B">
        <w:trPr>
          <w:cantSplit/>
        </w:trPr>
        <w:tc>
          <w:tcPr>
            <w:tcW w:w="0" w:type="auto"/>
          </w:tcPr>
          <w:p w14:paraId="0CF1BB46"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Baseline mortality rates</w:t>
            </w:r>
          </w:p>
        </w:tc>
        <w:tc>
          <w:tcPr>
            <w:tcW w:w="4402" w:type="dxa"/>
          </w:tcPr>
          <w:p w14:paraId="30AA2F0B"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2010 age, sex, and race-ethnicity life tables adjusted for smoking and BMI based on data from 527,000 members of the NIH-AARP Diet and Health Study.</w:t>
            </w:r>
            <w:r w:rsidRPr="00BE1A3A">
              <w:rPr>
                <w:rFonts w:ascii="Times New Roman" w:hAnsi="Times New Roman" w:cs="Times New Roman"/>
                <w:noProof/>
                <w:vertAlign w:val="superscript"/>
              </w:rPr>
              <w:t>12</w:t>
            </w:r>
            <w:r w:rsidRPr="00BE1A3A">
              <w:rPr>
                <w:rFonts w:ascii="Times New Roman" w:hAnsi="Times New Roman" w:cs="Times New Roman"/>
              </w:rPr>
              <w:t xml:space="preserve"> </w:t>
            </w:r>
          </w:p>
        </w:tc>
        <w:tc>
          <w:tcPr>
            <w:tcW w:w="2610" w:type="dxa"/>
          </w:tcPr>
          <w:p w14:paraId="0BDB7ED5"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U.S. 2010 Period Life Tables; NIH-AARP Diet and Health Study</w:t>
            </w:r>
          </w:p>
        </w:tc>
      </w:tr>
      <w:tr w:rsidR="003B3427" w:rsidRPr="00BE1A3A" w14:paraId="14D3F8C2" w14:textId="77777777" w:rsidTr="006E747B">
        <w:trPr>
          <w:cantSplit/>
        </w:trPr>
        <w:tc>
          <w:tcPr>
            <w:tcW w:w="0" w:type="auto"/>
          </w:tcPr>
          <w:p w14:paraId="78DC6416"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BMI-related mortality reduction due to intervention</w:t>
            </w:r>
          </w:p>
        </w:tc>
        <w:tc>
          <w:tcPr>
            <w:tcW w:w="4402" w:type="dxa"/>
          </w:tcPr>
          <w:p w14:paraId="39F8A3CB"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Based on data from 900,000 participants, each 5 BMI unit increase within the range of 25-50 BMI units was associated with a 30% higher risk of death (HR: 1.29; 95% CI: 1.27-1.32). The estimated HR was used to shift individual-level mortality risk due to BMI reductions compared to the individual’s risk in the natural history model.</w:t>
            </w:r>
          </w:p>
        </w:tc>
        <w:tc>
          <w:tcPr>
            <w:tcW w:w="2610" w:type="dxa"/>
          </w:tcPr>
          <w:p w14:paraId="12B069B5"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Prospective Studies Collaborative</w:t>
            </w:r>
            <w:r w:rsidRPr="00BE1A3A">
              <w:rPr>
                <w:rFonts w:ascii="Times New Roman" w:hAnsi="Times New Roman" w:cs="Times New Roman"/>
                <w:noProof/>
                <w:vertAlign w:val="superscript"/>
              </w:rPr>
              <w:t>13</w:t>
            </w:r>
          </w:p>
        </w:tc>
      </w:tr>
      <w:tr w:rsidR="003B3427" w:rsidRPr="00BE1A3A" w14:paraId="45879773" w14:textId="77777777" w:rsidTr="006E747B">
        <w:trPr>
          <w:cantSplit/>
        </w:trPr>
        <w:tc>
          <w:tcPr>
            <w:tcW w:w="0" w:type="auto"/>
          </w:tcPr>
          <w:p w14:paraId="22FAE034"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Healthcare costs</w:t>
            </w:r>
          </w:p>
        </w:tc>
        <w:tc>
          <w:tcPr>
            <w:tcW w:w="4402" w:type="dxa"/>
          </w:tcPr>
          <w:p w14:paraId="0D77E770"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Annual total medical expenditures per person in the simulated population by BMI and age based on a published analysis of data.</w:t>
            </w:r>
            <w:r w:rsidRPr="00BE1A3A">
              <w:rPr>
                <w:rFonts w:ascii="Times New Roman" w:hAnsi="Times New Roman" w:cs="Times New Roman"/>
                <w:noProof/>
                <w:vertAlign w:val="superscript"/>
              </w:rPr>
              <w:t>3</w:t>
            </w:r>
          </w:p>
        </w:tc>
        <w:tc>
          <w:tcPr>
            <w:tcW w:w="2610" w:type="dxa"/>
          </w:tcPr>
          <w:p w14:paraId="4BF65E2C"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2011-2016 Medical Expenditure Panel Survey (MEPS)</w:t>
            </w:r>
          </w:p>
        </w:tc>
      </w:tr>
      <w:tr w:rsidR="003B3427" w:rsidRPr="00BE1A3A" w14:paraId="7CD8F21C" w14:textId="77777777" w:rsidTr="006E747B">
        <w:trPr>
          <w:cantSplit/>
        </w:trPr>
        <w:tc>
          <w:tcPr>
            <w:tcW w:w="0" w:type="auto"/>
          </w:tcPr>
          <w:p w14:paraId="7DC9EBF8"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Health-related quality of life (HRQL)</w:t>
            </w:r>
          </w:p>
        </w:tc>
        <w:tc>
          <w:tcPr>
            <w:tcW w:w="4402" w:type="dxa"/>
          </w:tcPr>
          <w:p w14:paraId="466E7717"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HRQL weights for males and females, age groups (18-25, 25-44, 45-64, 65-74, and &gt;75), for three BMI categories: 23-25 (normal), 25-30 (overweight), &gt;30 (obesity), using published EQ5D preference weights from 2006 analysis of MEPS 2000.</w:t>
            </w:r>
            <w:r w:rsidRPr="00BE1A3A">
              <w:rPr>
                <w:rFonts w:ascii="Times New Roman" w:hAnsi="Times New Roman" w:cs="Times New Roman"/>
                <w:noProof/>
                <w:vertAlign w:val="superscript"/>
              </w:rPr>
              <w:t>4</w:t>
            </w:r>
            <w:r w:rsidRPr="00BE1A3A">
              <w:rPr>
                <w:rFonts w:ascii="Times New Roman" w:hAnsi="Times New Roman" w:cs="Times New Roman"/>
              </w:rPr>
              <w:t xml:space="preserve"> Utility weights for children extracted from meta-analysis of 16 studies by Kwon et al. 2018.</w:t>
            </w:r>
            <w:r w:rsidRPr="00BE1A3A">
              <w:rPr>
                <w:rFonts w:ascii="Times New Roman" w:hAnsi="Times New Roman" w:cs="Times New Roman"/>
                <w:noProof/>
                <w:vertAlign w:val="superscript"/>
              </w:rPr>
              <w:t>5</w:t>
            </w:r>
          </w:p>
        </w:tc>
        <w:tc>
          <w:tcPr>
            <w:tcW w:w="2610" w:type="dxa"/>
          </w:tcPr>
          <w:p w14:paraId="16DB79B6" w14:textId="77777777" w:rsidR="003B3427" w:rsidRPr="00BE1A3A" w:rsidRDefault="003B3427" w:rsidP="006E747B">
            <w:pPr>
              <w:rPr>
                <w:rFonts w:ascii="Times New Roman" w:hAnsi="Times New Roman" w:cs="Times New Roman"/>
              </w:rPr>
            </w:pPr>
            <w:r w:rsidRPr="00BE1A3A">
              <w:rPr>
                <w:rFonts w:ascii="Times New Roman" w:hAnsi="Times New Roman" w:cs="Times New Roman"/>
              </w:rPr>
              <w:t>2000 MEPS; Kwon et al. 2018 meta-analysis</w:t>
            </w:r>
          </w:p>
        </w:tc>
      </w:tr>
    </w:tbl>
    <w:p w14:paraId="29CD28D0" w14:textId="77777777" w:rsidR="003B3427" w:rsidRPr="00BE1A3A" w:rsidRDefault="003B3427" w:rsidP="00162F24">
      <w:pPr>
        <w:spacing w:after="0"/>
        <w:rPr>
          <w:rFonts w:ascii="Times New Roman" w:hAnsi="Times New Roman" w:cs="Times New Roman"/>
        </w:rPr>
      </w:pPr>
      <w:r w:rsidRPr="00BE1A3A">
        <w:rPr>
          <w:rFonts w:ascii="Times New Roman" w:hAnsi="Times New Roman" w:cs="Times New Roman"/>
          <w:vertAlign w:val="superscript"/>
        </w:rPr>
        <w:t>a</w:t>
      </w:r>
      <w:r w:rsidRPr="00BE1A3A">
        <w:rPr>
          <w:rFonts w:ascii="Times New Roman" w:hAnsi="Times New Roman" w:cs="Times New Roman"/>
        </w:rPr>
        <w:t xml:space="preserve"> CHOICES microsimulation model methods and data sources were introduced in Gortmaker et al. 2015 </w:t>
      </w:r>
      <w:r w:rsidRPr="00BE1A3A">
        <w:rPr>
          <w:rFonts w:ascii="Times New Roman" w:hAnsi="Times New Roman" w:cs="Times New Roman"/>
          <w:i/>
          <w:iCs/>
        </w:rPr>
        <w:t>Health Affairs</w:t>
      </w:r>
      <w:r w:rsidRPr="00BE1A3A">
        <w:rPr>
          <w:rFonts w:ascii="Times New Roman" w:hAnsi="Times New Roman" w:cs="Times New Roman"/>
        </w:rPr>
        <w:t>, Appendix A3.</w:t>
      </w:r>
      <w:r w:rsidRPr="00BE1A3A">
        <w:rPr>
          <w:rFonts w:ascii="Times New Roman" w:hAnsi="Times New Roman" w:cs="Times New Roman"/>
          <w:noProof/>
          <w:vertAlign w:val="superscript"/>
        </w:rPr>
        <w:t>1</w:t>
      </w:r>
      <w:r w:rsidRPr="00BE1A3A">
        <w:rPr>
          <w:rFonts w:ascii="Times New Roman" w:hAnsi="Times New Roman" w:cs="Times New Roman"/>
        </w:rPr>
        <w:t xml:space="preserve"> Some model assumptions and data sources have been updated since introduced to reflect new data available and methodological refinements made over time.</w:t>
      </w:r>
    </w:p>
    <w:p w14:paraId="3EA38B27" w14:textId="77777777" w:rsidR="003B3427" w:rsidRPr="00BE1A3A" w:rsidRDefault="003B3427" w:rsidP="00162F24">
      <w:pPr>
        <w:spacing w:after="0"/>
        <w:rPr>
          <w:rFonts w:ascii="Times New Roman" w:hAnsi="Times New Roman" w:cs="Times New Roman"/>
        </w:rPr>
      </w:pPr>
    </w:p>
    <w:p w14:paraId="231E3DF9" w14:textId="77777777" w:rsidR="003B3427" w:rsidRPr="00BE1A3A" w:rsidRDefault="003B3427" w:rsidP="00047351">
      <w:pPr>
        <w:rPr>
          <w:rFonts w:ascii="Times New Roman" w:hAnsi="Times New Roman" w:cs="Times New Roman"/>
          <w:b/>
          <w:bCs/>
          <w:highlight w:val="yellow"/>
        </w:rPr>
        <w:sectPr w:rsidR="003B3427" w:rsidRPr="00BE1A3A" w:rsidSect="006D7556">
          <w:pgSz w:w="12240" w:h="15840"/>
          <w:pgMar w:top="1440" w:right="1440" w:bottom="1440" w:left="1440" w:header="720" w:footer="720" w:gutter="0"/>
          <w:cols w:space="720"/>
          <w:docGrid w:linePitch="360"/>
        </w:sectPr>
      </w:pPr>
    </w:p>
    <w:p w14:paraId="5A3C3506" w14:textId="77777777" w:rsidR="003B3427" w:rsidRPr="00BE1A3A" w:rsidRDefault="003B3427" w:rsidP="00047351">
      <w:pPr>
        <w:rPr>
          <w:rFonts w:ascii="Times New Roman" w:hAnsi="Times New Roman" w:cs="Times New Roman"/>
          <w:color w:val="000000" w:themeColor="text1"/>
        </w:rPr>
      </w:pPr>
      <w:r w:rsidRPr="00BE1A3A">
        <w:rPr>
          <w:rFonts w:ascii="Times New Roman" w:hAnsi="Times New Roman" w:cs="Times New Roman"/>
          <w:b/>
          <w:bCs/>
        </w:rPr>
        <w:lastRenderedPageBreak/>
        <w:t xml:space="preserve">Appendix Table 2.  </w:t>
      </w:r>
      <w:r w:rsidRPr="00BE1A3A">
        <w:rPr>
          <w:rFonts w:ascii="Times New Roman" w:hAnsi="Times New Roman" w:cs="Times New Roman"/>
        </w:rPr>
        <w:t xml:space="preserve">Parameters for modeling intervention effect, reach, and cost associated with the national implementation of a primary care-based Healthy Weight Clinic compared with usual </w:t>
      </w:r>
      <w:proofErr w:type="gramStart"/>
      <w:r w:rsidRPr="00BE1A3A">
        <w:rPr>
          <w:rFonts w:ascii="Times New Roman" w:hAnsi="Times New Roman" w:cs="Times New Roman"/>
        </w:rPr>
        <w:t>care</w:t>
      </w:r>
      <w:proofErr w:type="gramEnd"/>
      <w:r w:rsidRPr="00BE1A3A">
        <w:rPr>
          <w:rFonts w:ascii="Times New Roman" w:hAnsi="Times New Roman" w:cs="Times New Roman"/>
          <w:b/>
          <w:bCs/>
        </w:rPr>
        <w:t xml:space="preserve"> </w:t>
      </w:r>
    </w:p>
    <w:tbl>
      <w:tblPr>
        <w:tblStyle w:val="GridTable1Light"/>
        <w:tblW w:w="9393" w:type="dxa"/>
        <w:tblLook w:val="04A0" w:firstRow="1" w:lastRow="0" w:firstColumn="1" w:lastColumn="0" w:noHBand="0" w:noVBand="1"/>
      </w:tblPr>
      <w:tblGrid>
        <w:gridCol w:w="2603"/>
        <w:gridCol w:w="1923"/>
        <w:gridCol w:w="4867"/>
      </w:tblGrid>
      <w:tr w:rsidR="003B3427" w:rsidRPr="00BE1A3A" w14:paraId="4AC402AC" w14:textId="77777777" w:rsidTr="000A59AE">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2603" w:type="dxa"/>
            <w:shd w:val="clear" w:color="auto" w:fill="DBDBDB" w:themeFill="accent3" w:themeFillTint="66"/>
          </w:tcPr>
          <w:p w14:paraId="52CB1087" w14:textId="77777777" w:rsidR="003B3427" w:rsidRPr="00BE1A3A" w:rsidRDefault="003B3427">
            <w:pPr>
              <w:rPr>
                <w:rFonts w:ascii="Times New Roman" w:hAnsi="Times New Roman" w:cs="Times New Roman"/>
              </w:rPr>
            </w:pPr>
            <w:r w:rsidRPr="00BE1A3A">
              <w:rPr>
                <w:rFonts w:ascii="Times New Roman" w:hAnsi="Times New Roman" w:cs="Times New Roman"/>
              </w:rPr>
              <w:t>Parameter</w:t>
            </w:r>
          </w:p>
        </w:tc>
        <w:tc>
          <w:tcPr>
            <w:tcW w:w="1923" w:type="dxa"/>
            <w:shd w:val="clear" w:color="auto" w:fill="DBDBDB" w:themeFill="accent3" w:themeFillTint="66"/>
          </w:tcPr>
          <w:p w14:paraId="5345F3B8" w14:textId="77777777" w:rsidR="003B3427" w:rsidRPr="00BE1A3A" w:rsidRDefault="003B34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w:t>
            </w:r>
          </w:p>
        </w:tc>
        <w:tc>
          <w:tcPr>
            <w:tcW w:w="4867" w:type="dxa"/>
            <w:shd w:val="clear" w:color="auto" w:fill="DBDBDB" w:themeFill="accent3" w:themeFillTint="66"/>
          </w:tcPr>
          <w:p w14:paraId="3DA3AA2B" w14:textId="77777777" w:rsidR="003B3427" w:rsidRPr="00BE1A3A" w:rsidRDefault="003B34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Description &amp; Sources</w:t>
            </w:r>
          </w:p>
        </w:tc>
      </w:tr>
      <w:tr w:rsidR="003B3427" w:rsidRPr="00BE1A3A" w14:paraId="1921AC45" w14:textId="77777777" w:rsidTr="000A59AE">
        <w:trPr>
          <w:cantSplit/>
          <w:trHeight w:val="258"/>
        </w:trPr>
        <w:tc>
          <w:tcPr>
            <w:cnfStyle w:val="001000000000" w:firstRow="0" w:lastRow="0" w:firstColumn="1" w:lastColumn="0" w:oddVBand="0" w:evenVBand="0" w:oddHBand="0" w:evenHBand="0" w:firstRowFirstColumn="0" w:firstRowLastColumn="0" w:lastRowFirstColumn="0" w:lastRowLastColumn="0"/>
            <w:tcW w:w="9393" w:type="dxa"/>
            <w:gridSpan w:val="3"/>
          </w:tcPr>
          <w:p w14:paraId="5CA74C29" w14:textId="77777777" w:rsidR="003B3427" w:rsidRPr="00BE1A3A" w:rsidRDefault="003B3427">
            <w:pPr>
              <w:rPr>
                <w:rFonts w:ascii="Times New Roman" w:hAnsi="Times New Roman" w:cs="Times New Roman"/>
              </w:rPr>
            </w:pPr>
            <w:r w:rsidRPr="00BE1A3A">
              <w:rPr>
                <w:rFonts w:ascii="Times New Roman" w:hAnsi="Times New Roman" w:cs="Times New Roman"/>
              </w:rPr>
              <w:t xml:space="preserve">Effect </w:t>
            </w:r>
            <w:proofErr w:type="gramStart"/>
            <w:r w:rsidRPr="00BE1A3A">
              <w:rPr>
                <w:rFonts w:ascii="Times New Roman" w:hAnsi="Times New Roman" w:cs="Times New Roman"/>
              </w:rPr>
              <w:t>estimate</w:t>
            </w:r>
            <w:proofErr w:type="gramEnd"/>
          </w:p>
        </w:tc>
      </w:tr>
      <w:tr w:rsidR="003B3427" w:rsidRPr="00BE1A3A" w14:paraId="0E8A2288" w14:textId="77777777" w:rsidTr="00EE7215">
        <w:trPr>
          <w:cantSplit/>
          <w:trHeight w:val="1322"/>
        </w:trPr>
        <w:tc>
          <w:tcPr>
            <w:cnfStyle w:val="001000000000" w:firstRow="0" w:lastRow="0" w:firstColumn="1" w:lastColumn="0" w:oddVBand="0" w:evenVBand="0" w:oddHBand="0" w:evenHBand="0" w:firstRowFirstColumn="0" w:firstRowLastColumn="0" w:lastRowFirstColumn="0" w:lastRowLastColumn="0"/>
            <w:tcW w:w="2603" w:type="dxa"/>
          </w:tcPr>
          <w:p w14:paraId="3BDA91B5" w14:textId="51772DD7" w:rsidR="003B3427" w:rsidRPr="00BE1A3A" w:rsidRDefault="003B3427">
            <w:pPr>
              <w:rPr>
                <w:rFonts w:ascii="Times New Roman" w:hAnsi="Times New Roman" w:cs="Times New Roman"/>
                <w:b w:val="0"/>
                <w:bCs w:val="0"/>
              </w:rPr>
            </w:pPr>
            <w:r w:rsidRPr="00BE1A3A">
              <w:rPr>
                <w:rFonts w:ascii="Times New Roman" w:hAnsi="Times New Roman" w:cs="Times New Roman"/>
                <w:b w:val="0"/>
                <w:bCs w:val="0"/>
              </w:rPr>
              <w:t>Change in BMI over 1</w:t>
            </w:r>
            <w:r w:rsidR="00780CFE">
              <w:rPr>
                <w:rFonts w:ascii="Times New Roman" w:hAnsi="Times New Roman" w:cs="Times New Roman"/>
                <w:b w:val="0"/>
                <w:bCs w:val="0"/>
              </w:rPr>
              <w:t>.66</w:t>
            </w:r>
            <w:r w:rsidRPr="00BE1A3A">
              <w:rPr>
                <w:rFonts w:ascii="Times New Roman" w:hAnsi="Times New Roman" w:cs="Times New Roman"/>
                <w:b w:val="0"/>
                <w:bCs w:val="0"/>
              </w:rPr>
              <w:t xml:space="preserve"> year</w:t>
            </w:r>
            <w:r w:rsidR="00780CFE">
              <w:rPr>
                <w:rFonts w:ascii="Times New Roman" w:hAnsi="Times New Roman" w:cs="Times New Roman"/>
                <w:b w:val="0"/>
                <w:bCs w:val="0"/>
              </w:rPr>
              <w:t>s</w:t>
            </w:r>
            <w:r w:rsidRPr="00BE1A3A">
              <w:rPr>
                <w:rFonts w:ascii="Times New Roman" w:hAnsi="Times New Roman" w:cs="Times New Roman"/>
                <w:b w:val="0"/>
                <w:bCs w:val="0"/>
              </w:rPr>
              <w:t xml:space="preserve"> among intervention participants relative to comparison sites </w:t>
            </w:r>
          </w:p>
        </w:tc>
        <w:tc>
          <w:tcPr>
            <w:tcW w:w="1923" w:type="dxa"/>
          </w:tcPr>
          <w:p w14:paraId="4B14A0E6" w14:textId="629BA93F" w:rsidR="003B3427" w:rsidRPr="00BE1A3A" w:rsidRDefault="003B3427" w:rsidP="000D56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w:t>
            </w:r>
            <w:r w:rsidR="00780CFE" w:rsidRPr="00780CFE">
              <w:rPr>
                <w:rFonts w:ascii="Times New Roman" w:hAnsi="Times New Roman" w:cs="Times New Roman"/>
              </w:rPr>
              <w:t>0.38 (SE 0.</w:t>
            </w:r>
            <w:r w:rsidR="00947B87">
              <w:rPr>
                <w:rFonts w:ascii="Times New Roman" w:hAnsi="Times New Roman" w:cs="Times New Roman"/>
              </w:rPr>
              <w:t>11</w:t>
            </w:r>
            <w:r w:rsidR="00780CFE" w:rsidRPr="00780CFE">
              <w:rPr>
                <w:rFonts w:ascii="Times New Roman" w:hAnsi="Times New Roman" w:cs="Times New Roman"/>
              </w:rPr>
              <w:t xml:space="preserve">) </w:t>
            </w:r>
            <w:r w:rsidRPr="00BE1A3A">
              <w:rPr>
                <w:rFonts w:ascii="Times New Roman" w:hAnsi="Times New Roman" w:cs="Times New Roman"/>
                <w:vertAlign w:val="superscript"/>
              </w:rPr>
              <w:t>a</w:t>
            </w:r>
          </w:p>
        </w:tc>
        <w:tc>
          <w:tcPr>
            <w:tcW w:w="4867" w:type="dxa"/>
          </w:tcPr>
          <w:p w14:paraId="13EEB82D" w14:textId="77777777" w:rsidR="003B3427" w:rsidRDefault="003B3427" w:rsidP="00E86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hd w:val="clear" w:color="auto" w:fill="FFFFFF"/>
                <w:vertAlign w:val="superscript"/>
                <w:lang w:val="en"/>
              </w:rPr>
            </w:pPr>
            <w:r w:rsidRPr="00BE1A3A">
              <w:rPr>
                <w:rFonts w:ascii="Times New Roman" w:eastAsia="Times New Roman" w:hAnsi="Times New Roman" w:cs="Times New Roman"/>
                <w:color w:val="1A1A1A"/>
                <w:shd w:val="clear" w:color="auto" w:fill="FFFFFF"/>
                <w:lang w:val="en"/>
              </w:rPr>
              <w:t>Based on the Clinic and Community Approaches to Healthy Weight quasi-experimental study, HWC participants’ BMI changed by -0.23 (95%CI -0.36 to -0.10) per year compared with the comparison sites in the fully adjusted model.</w:t>
            </w:r>
            <w:r w:rsidRPr="00BE1A3A">
              <w:rPr>
                <w:rFonts w:ascii="Times New Roman" w:eastAsia="Times New Roman" w:hAnsi="Times New Roman" w:cs="Times New Roman"/>
                <w:noProof/>
                <w:color w:val="1A1A1A"/>
                <w:shd w:val="clear" w:color="auto" w:fill="FFFFFF"/>
                <w:vertAlign w:val="superscript"/>
                <w:lang w:val="en"/>
              </w:rPr>
              <w:t>7</w:t>
            </w:r>
            <w:r w:rsidRPr="00BE1A3A">
              <w:rPr>
                <w:rFonts w:ascii="Times New Roman" w:eastAsia="Times New Roman" w:hAnsi="Times New Roman" w:cs="Times New Roman"/>
                <w:color w:val="1A1A1A"/>
                <w:shd w:val="clear" w:color="auto" w:fill="FFFFFF"/>
                <w:vertAlign w:val="superscript"/>
                <w:lang w:val="en"/>
              </w:rPr>
              <w:t xml:space="preserve"> </w:t>
            </w:r>
          </w:p>
          <w:p w14:paraId="716D70B7" w14:textId="59DD7BF5" w:rsidR="00780CFE" w:rsidRPr="00BE1A3A" w:rsidRDefault="00780CFE" w:rsidP="00E861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A1A1A"/>
                <w:shd w:val="clear" w:color="auto" w:fill="FFFFFF"/>
              </w:rPr>
            </w:pPr>
            <w:r w:rsidRPr="00780CFE">
              <w:rPr>
                <w:rFonts w:ascii="Times New Roman" w:hAnsi="Times New Roman" w:cs="Times New Roman"/>
                <w:color w:val="1A1A1A"/>
                <w:shd w:val="clear" w:color="auto" w:fill="FFFFFF"/>
              </w:rPr>
              <w:t>Since BMI measurements were available in the EHR for trial participants for a mean (SD) of 1.66 (0.51) years after trial enrollment, we used this yearly rate of BMI change reported for the trial and estimated that the full intervention effect was achieved at 1.66 years with a difference between the HWC participants and the comparison sites of -0.38 (SE 0.</w:t>
            </w:r>
            <w:r w:rsidR="00947B87">
              <w:rPr>
                <w:rFonts w:ascii="Times New Roman" w:hAnsi="Times New Roman" w:cs="Times New Roman"/>
                <w:color w:val="1A1A1A"/>
                <w:shd w:val="clear" w:color="auto" w:fill="FFFFFF"/>
              </w:rPr>
              <w:t>11</w:t>
            </w:r>
            <w:r w:rsidRPr="00780CFE">
              <w:rPr>
                <w:rFonts w:ascii="Times New Roman" w:hAnsi="Times New Roman" w:cs="Times New Roman"/>
                <w:color w:val="1A1A1A"/>
                <w:shd w:val="clear" w:color="auto" w:fill="FFFFFF"/>
              </w:rPr>
              <w:t>) kg/m</w:t>
            </w:r>
            <w:r w:rsidRPr="00780CFE">
              <w:rPr>
                <w:rFonts w:ascii="Times New Roman" w:hAnsi="Times New Roman" w:cs="Times New Roman"/>
                <w:color w:val="1A1A1A"/>
                <w:shd w:val="clear" w:color="auto" w:fill="FFFFFF"/>
                <w:vertAlign w:val="superscript"/>
              </w:rPr>
              <w:t>2</w:t>
            </w:r>
            <w:r w:rsidRPr="00780CFE">
              <w:rPr>
                <w:rFonts w:ascii="Times New Roman" w:hAnsi="Times New Roman" w:cs="Times New Roman"/>
                <w:color w:val="1A1A1A"/>
                <w:shd w:val="clear" w:color="auto" w:fill="FFFFFF"/>
              </w:rPr>
              <w:t>.</w:t>
            </w:r>
          </w:p>
        </w:tc>
      </w:tr>
      <w:tr w:rsidR="003B3427" w:rsidRPr="00BE1A3A" w14:paraId="227A689F" w14:textId="77777777" w:rsidTr="000A59AE">
        <w:trPr>
          <w:cantSplit/>
          <w:trHeight w:val="152"/>
        </w:trPr>
        <w:tc>
          <w:tcPr>
            <w:cnfStyle w:val="001000000000" w:firstRow="0" w:lastRow="0" w:firstColumn="1" w:lastColumn="0" w:oddVBand="0" w:evenVBand="0" w:oddHBand="0" w:evenHBand="0" w:firstRowFirstColumn="0" w:firstRowLastColumn="0" w:lastRowFirstColumn="0" w:lastRowLastColumn="0"/>
            <w:tcW w:w="9393" w:type="dxa"/>
            <w:gridSpan w:val="3"/>
          </w:tcPr>
          <w:p w14:paraId="645B6D3B" w14:textId="77777777" w:rsidR="003B3427" w:rsidRPr="00BE1A3A" w:rsidRDefault="003B3427">
            <w:pPr>
              <w:rPr>
                <w:rFonts w:ascii="Times New Roman" w:hAnsi="Times New Roman" w:cs="Times New Roman"/>
              </w:rPr>
            </w:pPr>
            <w:bookmarkStart w:id="0" w:name="_Hlk116907210"/>
            <w:r w:rsidRPr="00BE1A3A">
              <w:rPr>
                <w:rFonts w:ascii="Times New Roman" w:hAnsi="Times New Roman" w:cs="Times New Roman"/>
              </w:rPr>
              <w:t xml:space="preserve">Population reach </w:t>
            </w:r>
          </w:p>
        </w:tc>
      </w:tr>
      <w:tr w:rsidR="003B3427" w:rsidRPr="00BE1A3A" w14:paraId="298CEDF0" w14:textId="77777777" w:rsidTr="000A59AE">
        <w:trPr>
          <w:cantSplit/>
          <w:trHeight w:val="258"/>
        </w:trPr>
        <w:tc>
          <w:tcPr>
            <w:cnfStyle w:val="001000000000" w:firstRow="0" w:lastRow="0" w:firstColumn="1" w:lastColumn="0" w:oddVBand="0" w:evenVBand="0" w:oddHBand="0" w:evenHBand="0" w:firstRowFirstColumn="0" w:firstRowLastColumn="0" w:lastRowFirstColumn="0" w:lastRowLastColumn="0"/>
            <w:tcW w:w="2603" w:type="dxa"/>
          </w:tcPr>
          <w:p w14:paraId="4D0C5CB9" w14:textId="77777777" w:rsidR="003B3427" w:rsidRPr="00BE1A3A" w:rsidRDefault="003B3427">
            <w:pPr>
              <w:rPr>
                <w:rFonts w:ascii="Times New Roman" w:hAnsi="Times New Roman" w:cs="Times New Roman"/>
                <w:b w:val="0"/>
                <w:bCs w:val="0"/>
              </w:rPr>
            </w:pPr>
            <w:r w:rsidRPr="00BE1A3A">
              <w:rPr>
                <w:rStyle w:val="cf01"/>
                <w:rFonts w:ascii="Times New Roman" w:hAnsi="Times New Roman" w:cs="Times New Roman"/>
                <w:b w:val="0"/>
                <w:bCs w:val="0"/>
                <w:sz w:val="22"/>
                <w:szCs w:val="22"/>
              </w:rPr>
              <w:t xml:space="preserve">Proportion of children ages 6-12 that are seen at FQHCs in the United States </w:t>
            </w:r>
          </w:p>
          <w:p w14:paraId="6E4E118D" w14:textId="77777777" w:rsidR="003B3427" w:rsidRPr="00BE1A3A" w:rsidRDefault="003B3427">
            <w:pPr>
              <w:rPr>
                <w:rFonts w:ascii="Times New Roman" w:hAnsi="Times New Roman" w:cs="Times New Roman"/>
                <w:b w:val="0"/>
                <w:bCs w:val="0"/>
              </w:rPr>
            </w:pPr>
          </w:p>
          <w:p w14:paraId="44044116" w14:textId="77777777" w:rsidR="003B3427" w:rsidRPr="00BE1A3A" w:rsidRDefault="003B3427">
            <w:pPr>
              <w:rPr>
                <w:rFonts w:ascii="Times New Roman" w:hAnsi="Times New Roman" w:cs="Times New Roman"/>
                <w:b w:val="0"/>
                <w:bCs w:val="0"/>
                <w:i/>
                <w:iCs/>
              </w:rPr>
            </w:pPr>
            <w:r w:rsidRPr="00BE1A3A">
              <w:rPr>
                <w:rFonts w:ascii="Times New Roman" w:hAnsi="Times New Roman" w:cs="Times New Roman"/>
                <w:b w:val="0"/>
                <w:bCs w:val="0"/>
                <w:i/>
                <w:iCs/>
              </w:rPr>
              <w:t xml:space="preserve">(Eligible </w:t>
            </w:r>
            <w:proofErr w:type="gramStart"/>
            <w:r w:rsidRPr="00BE1A3A">
              <w:rPr>
                <w:rFonts w:ascii="Times New Roman" w:hAnsi="Times New Roman" w:cs="Times New Roman"/>
                <w:b w:val="0"/>
                <w:bCs w:val="0"/>
                <w:i/>
                <w:iCs/>
              </w:rPr>
              <w:t>population)</w:t>
            </w:r>
            <w:r w:rsidRPr="00BE1A3A">
              <w:rPr>
                <w:rFonts w:ascii="Times New Roman" w:hAnsi="Times New Roman" w:cs="Times New Roman"/>
                <w:b w:val="0"/>
                <w:bCs w:val="0"/>
                <w:i/>
                <w:iCs/>
                <w:vertAlign w:val="superscript"/>
              </w:rPr>
              <w:t>b</w:t>
            </w:r>
            <w:proofErr w:type="gramEnd"/>
          </w:p>
        </w:tc>
        <w:tc>
          <w:tcPr>
            <w:tcW w:w="1923" w:type="dxa"/>
          </w:tcPr>
          <w:p w14:paraId="7241D45D" w14:textId="77777777" w:rsidR="003B3427" w:rsidRPr="00BE1A3A" w:rsidRDefault="003B3427" w:rsidP="00177C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0.115</w:t>
            </w:r>
          </w:p>
          <w:p w14:paraId="627CD8C9" w14:textId="77777777" w:rsidR="003B3427" w:rsidRPr="00BE1A3A" w:rsidRDefault="003B3427" w:rsidP="00177C67">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959186" w14:textId="77777777" w:rsidR="003B3427" w:rsidRPr="00BE1A3A" w:rsidRDefault="003B3427" w:rsidP="00177C67">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867" w:type="dxa"/>
          </w:tcPr>
          <w:p w14:paraId="06FCC136" w14:textId="77777777" w:rsidR="003B3427" w:rsidRPr="00BE1A3A" w:rsidRDefault="003B3427" w:rsidP="00C508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E1A3A">
              <w:rPr>
                <w:rFonts w:ascii="Times New Roman" w:hAnsi="Times New Roman" w:cs="Times New Roman"/>
                <w:bCs/>
              </w:rPr>
              <w:t>The Uniform Data System (UDS) maintained by the Bureau of Primary Health Care at the Health Resources &amp; Services Administration (HRSA) reported that a total of 3,190,832 children ages 6-12 were seen in FQHCs in the 50 U.S. states and the District of Columbia in 2017.</w:t>
            </w:r>
            <w:r w:rsidRPr="00BE1A3A">
              <w:rPr>
                <w:rFonts w:ascii="Times New Roman" w:hAnsi="Times New Roman" w:cs="Times New Roman"/>
                <w:noProof/>
                <w:vertAlign w:val="superscript"/>
              </w:rPr>
              <w:t>8</w:t>
            </w:r>
            <w:r w:rsidRPr="00BE1A3A">
              <w:rPr>
                <w:rFonts w:ascii="Times New Roman" w:hAnsi="Times New Roman" w:cs="Times New Roman"/>
                <w:bCs/>
              </w:rPr>
              <w:t xml:space="preserve"> Projections from the CHOICES model estimate that there are 27,671,922 children ages 6-12 in the 50 states and the District of Columbia, so we assume that 11.5% of children ages 6-12 are seen in FQHCs (p=0.115). We estimate and apply proportions by state and race/ethnicity, based on data from the </w:t>
            </w:r>
            <w:r w:rsidRPr="00BE1A3A">
              <w:rPr>
                <w:rFonts w:ascii="Times New Roman" w:hAnsi="Times New Roman" w:cs="Times New Roman"/>
              </w:rPr>
              <w:t>HRSA UDS database 2017</w:t>
            </w:r>
            <w:r w:rsidRPr="00BE1A3A">
              <w:rPr>
                <w:rFonts w:ascii="Times New Roman" w:hAnsi="Times New Roman" w:cs="Times New Roman"/>
                <w:noProof/>
                <w:vertAlign w:val="superscript"/>
              </w:rPr>
              <w:t>8</w:t>
            </w:r>
            <w:r w:rsidRPr="00BE1A3A">
              <w:rPr>
                <w:rFonts w:ascii="Times New Roman" w:hAnsi="Times New Roman" w:cs="Times New Roman"/>
                <w:bCs/>
                <w:vertAlign w:val="superscript"/>
              </w:rPr>
              <w:t xml:space="preserve"> </w:t>
            </w:r>
            <w:r w:rsidRPr="00BE1A3A">
              <w:rPr>
                <w:rFonts w:ascii="Times New Roman" w:hAnsi="Times New Roman" w:cs="Times New Roman"/>
                <w:bCs/>
              </w:rPr>
              <w:t xml:space="preserve">and projections from the CHOICES microsimulation model. </w:t>
            </w:r>
          </w:p>
        </w:tc>
      </w:tr>
      <w:tr w:rsidR="003B3427" w:rsidRPr="00BE1A3A" w14:paraId="6BF3BEA2" w14:textId="77777777" w:rsidTr="000A59AE">
        <w:trPr>
          <w:cantSplit/>
          <w:trHeight w:val="258"/>
        </w:trPr>
        <w:tc>
          <w:tcPr>
            <w:cnfStyle w:val="001000000000" w:firstRow="0" w:lastRow="0" w:firstColumn="1" w:lastColumn="0" w:oddVBand="0" w:evenVBand="0" w:oddHBand="0" w:evenHBand="0" w:firstRowFirstColumn="0" w:firstRowLastColumn="0" w:lastRowFirstColumn="0" w:lastRowLastColumn="0"/>
            <w:tcW w:w="2603" w:type="dxa"/>
          </w:tcPr>
          <w:p w14:paraId="1E90E84E" w14:textId="77777777" w:rsidR="003B3427" w:rsidRPr="00BE1A3A" w:rsidRDefault="003B3427" w:rsidP="005614A0">
            <w:pPr>
              <w:rPr>
                <w:rFonts w:ascii="Times New Roman" w:hAnsi="Times New Roman" w:cs="Times New Roman"/>
                <w:b w:val="0"/>
                <w:bCs w:val="0"/>
              </w:rPr>
            </w:pPr>
            <w:r w:rsidRPr="00BE1A3A">
              <w:rPr>
                <w:rFonts w:ascii="Times New Roman" w:hAnsi="Times New Roman" w:cs="Times New Roman"/>
                <w:b w:val="0"/>
                <w:bCs w:val="0"/>
              </w:rPr>
              <w:t xml:space="preserve">Proportion of children ages 6-12 seen at FQHCs that have overweight or obesity in </w:t>
            </w:r>
            <w:proofErr w:type="gramStart"/>
            <w:r w:rsidRPr="00BE1A3A">
              <w:rPr>
                <w:rFonts w:ascii="Times New Roman" w:hAnsi="Times New Roman" w:cs="Times New Roman"/>
                <w:b w:val="0"/>
                <w:bCs w:val="0"/>
              </w:rPr>
              <w:t>2020</w:t>
            </w:r>
            <w:proofErr w:type="gramEnd"/>
          </w:p>
          <w:p w14:paraId="382CC331" w14:textId="77777777" w:rsidR="003B3427" w:rsidRPr="00BE1A3A" w:rsidRDefault="003B3427" w:rsidP="005614A0">
            <w:pPr>
              <w:rPr>
                <w:rFonts w:ascii="Times New Roman" w:hAnsi="Times New Roman" w:cs="Times New Roman"/>
                <w:b w:val="0"/>
                <w:bCs w:val="0"/>
              </w:rPr>
            </w:pPr>
          </w:p>
          <w:p w14:paraId="2848F3E3" w14:textId="77777777" w:rsidR="003B3427" w:rsidRPr="00BE1A3A" w:rsidRDefault="003B3427" w:rsidP="005614A0">
            <w:pPr>
              <w:rPr>
                <w:rStyle w:val="cf01"/>
                <w:rFonts w:ascii="Times New Roman" w:hAnsi="Times New Roman" w:cs="Times New Roman"/>
                <w:b w:val="0"/>
                <w:bCs w:val="0"/>
                <w:sz w:val="22"/>
                <w:szCs w:val="22"/>
              </w:rPr>
            </w:pPr>
            <w:r w:rsidRPr="00BE1A3A">
              <w:rPr>
                <w:rFonts w:ascii="Times New Roman" w:hAnsi="Times New Roman" w:cs="Times New Roman"/>
                <w:b w:val="0"/>
                <w:bCs w:val="0"/>
                <w:i/>
                <w:iCs/>
              </w:rPr>
              <w:t xml:space="preserve">(Eligible </w:t>
            </w:r>
            <w:proofErr w:type="gramStart"/>
            <w:r w:rsidRPr="00BE1A3A">
              <w:rPr>
                <w:rFonts w:ascii="Times New Roman" w:hAnsi="Times New Roman" w:cs="Times New Roman"/>
                <w:b w:val="0"/>
                <w:bCs w:val="0"/>
                <w:i/>
                <w:iCs/>
              </w:rPr>
              <w:t>population)</w:t>
            </w:r>
            <w:r w:rsidRPr="00BE1A3A">
              <w:rPr>
                <w:rFonts w:ascii="Times New Roman" w:hAnsi="Times New Roman" w:cs="Times New Roman"/>
                <w:b w:val="0"/>
                <w:bCs w:val="0"/>
                <w:i/>
                <w:iCs/>
                <w:vertAlign w:val="superscript"/>
              </w:rPr>
              <w:t>b</w:t>
            </w:r>
            <w:proofErr w:type="gramEnd"/>
          </w:p>
        </w:tc>
        <w:tc>
          <w:tcPr>
            <w:tcW w:w="1923" w:type="dxa"/>
          </w:tcPr>
          <w:p w14:paraId="11C11114" w14:textId="77777777" w:rsidR="003B3427" w:rsidRPr="00BE1A3A" w:rsidRDefault="003B3427" w:rsidP="00177C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0.399</w:t>
            </w:r>
          </w:p>
        </w:tc>
        <w:tc>
          <w:tcPr>
            <w:tcW w:w="4867" w:type="dxa"/>
          </w:tcPr>
          <w:p w14:paraId="36B8D5ED" w14:textId="77777777" w:rsidR="003B3427" w:rsidRPr="00BE1A3A" w:rsidRDefault="003B3427" w:rsidP="00C508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E1A3A">
              <w:rPr>
                <w:rFonts w:ascii="Times New Roman" w:hAnsi="Times New Roman" w:cs="Times New Roman"/>
                <w:bCs/>
              </w:rPr>
              <w:t>CHOICES model projection based on parent-reported child height and weight from the 2003-2018 National Survey on Children’s Health, adjusted for self-report bias,</w:t>
            </w:r>
            <w:r w:rsidRPr="00BE1A3A">
              <w:rPr>
                <w:rFonts w:ascii="Times New Roman" w:hAnsi="Times New Roman" w:cs="Times New Roman"/>
                <w:noProof/>
                <w:vertAlign w:val="superscript"/>
              </w:rPr>
              <w:t>10</w:t>
            </w:r>
            <w:r w:rsidRPr="00BE1A3A">
              <w:rPr>
                <w:rFonts w:ascii="Times New Roman" w:hAnsi="Times New Roman" w:cs="Times New Roman"/>
              </w:rPr>
              <w:t xml:space="preserve"> and multiple longitudinal cohort studies.</w:t>
            </w:r>
            <w:r w:rsidRPr="00BE1A3A">
              <w:rPr>
                <w:rFonts w:ascii="Times New Roman" w:hAnsi="Times New Roman" w:cs="Times New Roman"/>
                <w:noProof/>
                <w:vertAlign w:val="superscript"/>
              </w:rPr>
              <w:t>2</w:t>
            </w:r>
            <w:r w:rsidRPr="00BE1A3A">
              <w:rPr>
                <w:rFonts w:ascii="Times New Roman" w:hAnsi="Times New Roman" w:cs="Times New Roman"/>
                <w:bCs/>
              </w:rPr>
              <w:t xml:space="preserve"> </w:t>
            </w:r>
            <w:r w:rsidRPr="00BE1A3A">
              <w:rPr>
                <w:rFonts w:ascii="Times New Roman" w:hAnsi="Times New Roman" w:cs="Times New Roman"/>
              </w:rPr>
              <w:t>We assume that children seen in FQHCs have the same rates of overweight and obesity as children ages 6-12 by state and race/ethnicity group.</w:t>
            </w:r>
          </w:p>
        </w:tc>
      </w:tr>
      <w:tr w:rsidR="003B3427" w:rsidRPr="00BE1A3A" w14:paraId="2BC0EEEA"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00E54F61" w14:textId="77777777" w:rsidR="003B3427" w:rsidRPr="00BE1A3A" w:rsidRDefault="003B3427">
            <w:pPr>
              <w:rPr>
                <w:rFonts w:ascii="Times New Roman" w:hAnsi="Times New Roman" w:cs="Times New Roman"/>
                <w:b w:val="0"/>
                <w:bCs w:val="0"/>
              </w:rPr>
            </w:pPr>
            <w:r w:rsidRPr="00BE1A3A">
              <w:rPr>
                <w:rFonts w:ascii="Times New Roman" w:hAnsi="Times New Roman" w:cs="Times New Roman"/>
                <w:b w:val="0"/>
                <w:bCs w:val="0"/>
              </w:rPr>
              <w:lastRenderedPageBreak/>
              <w:t xml:space="preserve">Proportion of children ages 6-12 with overweight or obesity who are seen at FQHCs that are referred to the HWC </w:t>
            </w:r>
            <w:proofErr w:type="gramStart"/>
            <w:r w:rsidRPr="00BE1A3A">
              <w:rPr>
                <w:rFonts w:ascii="Times New Roman" w:hAnsi="Times New Roman" w:cs="Times New Roman"/>
                <w:b w:val="0"/>
                <w:bCs w:val="0"/>
              </w:rPr>
              <w:t>program</w:t>
            </w:r>
            <w:proofErr w:type="gramEnd"/>
          </w:p>
          <w:p w14:paraId="7822FFE5" w14:textId="77777777" w:rsidR="003B3427" w:rsidRPr="00BE1A3A" w:rsidRDefault="003B3427">
            <w:pPr>
              <w:rPr>
                <w:rFonts w:ascii="Times New Roman" w:hAnsi="Times New Roman" w:cs="Times New Roman"/>
                <w:b w:val="0"/>
                <w:bCs w:val="0"/>
              </w:rPr>
            </w:pPr>
          </w:p>
          <w:p w14:paraId="71BFF537" w14:textId="77777777" w:rsidR="003B3427" w:rsidRPr="00BE1A3A" w:rsidRDefault="003B3427">
            <w:pPr>
              <w:rPr>
                <w:rFonts w:ascii="Times New Roman" w:hAnsi="Times New Roman" w:cs="Times New Roman"/>
                <w:b w:val="0"/>
                <w:bCs w:val="0"/>
              </w:rPr>
            </w:pPr>
            <w:r w:rsidRPr="00BE1A3A">
              <w:rPr>
                <w:rFonts w:ascii="Times New Roman" w:hAnsi="Times New Roman" w:cs="Times New Roman"/>
                <w:b w:val="0"/>
                <w:bCs w:val="0"/>
                <w:i/>
                <w:iCs/>
              </w:rPr>
              <w:t xml:space="preserve">(Eligible referred </w:t>
            </w:r>
            <w:proofErr w:type="gramStart"/>
            <w:r w:rsidRPr="00BE1A3A">
              <w:rPr>
                <w:rFonts w:ascii="Times New Roman" w:hAnsi="Times New Roman" w:cs="Times New Roman"/>
                <w:b w:val="0"/>
                <w:bCs w:val="0"/>
                <w:i/>
                <w:iCs/>
              </w:rPr>
              <w:t>population)</w:t>
            </w:r>
            <w:r w:rsidRPr="00BE1A3A">
              <w:rPr>
                <w:rFonts w:ascii="Times New Roman" w:hAnsi="Times New Roman" w:cs="Times New Roman"/>
                <w:b w:val="0"/>
                <w:bCs w:val="0"/>
                <w:i/>
                <w:iCs/>
                <w:vertAlign w:val="superscript"/>
              </w:rPr>
              <w:t>b</w:t>
            </w:r>
            <w:proofErr w:type="gramEnd"/>
          </w:p>
        </w:tc>
        <w:tc>
          <w:tcPr>
            <w:tcW w:w="1923" w:type="dxa"/>
          </w:tcPr>
          <w:p w14:paraId="6C2F427A" w14:textId="77777777" w:rsidR="003B3427" w:rsidRPr="00BE1A3A" w:rsidRDefault="003B3427" w:rsidP="00177C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0.4583 (SE 0.0122; range 0.41, </w:t>
            </w:r>
            <w:proofErr w:type="gramStart"/>
            <w:r w:rsidRPr="00BE1A3A">
              <w:rPr>
                <w:rFonts w:ascii="Times New Roman" w:hAnsi="Times New Roman" w:cs="Times New Roman"/>
              </w:rPr>
              <w:t>0.50)</w:t>
            </w:r>
            <w:r w:rsidRPr="00BE1A3A">
              <w:rPr>
                <w:rFonts w:ascii="Times New Roman" w:hAnsi="Times New Roman" w:cs="Times New Roman"/>
                <w:vertAlign w:val="superscript"/>
              </w:rPr>
              <w:t>a</w:t>
            </w:r>
            <w:proofErr w:type="gramEnd"/>
          </w:p>
        </w:tc>
        <w:tc>
          <w:tcPr>
            <w:tcW w:w="4867" w:type="dxa"/>
          </w:tcPr>
          <w:p w14:paraId="6C163A21" w14:textId="77777777" w:rsidR="003B3427" w:rsidRPr="00BE1A3A" w:rsidRDefault="003B3427" w:rsidP="00841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based on the proportion of eligible children referred to a weight management program in the Clinic and Community Approaches to Healthy Weight trial (770 children referred / 1,680 children eligible = 0.4583)</w:t>
            </w:r>
            <w:r w:rsidRPr="00BE1A3A">
              <w:rPr>
                <w:rFonts w:ascii="Times New Roman" w:eastAsia="Times New Roman" w:hAnsi="Times New Roman" w:cs="Times New Roman"/>
                <w:color w:val="1A1A1A"/>
                <w:shd w:val="clear" w:color="auto" w:fill="FFFFFF"/>
                <w:lang w:val="en"/>
              </w:rPr>
              <w:t>.</w:t>
            </w:r>
            <w:r w:rsidRPr="00BE1A3A">
              <w:rPr>
                <w:rFonts w:ascii="Times New Roman" w:eastAsia="Times New Roman" w:hAnsi="Times New Roman" w:cs="Times New Roman"/>
                <w:noProof/>
                <w:color w:val="1A1A1A"/>
                <w:shd w:val="clear" w:color="auto" w:fill="FFFFFF"/>
                <w:vertAlign w:val="superscript"/>
                <w:lang w:val="en"/>
              </w:rPr>
              <w:t>7</w:t>
            </w:r>
            <w:r w:rsidRPr="00BE1A3A">
              <w:rPr>
                <w:rFonts w:ascii="Times New Roman" w:eastAsia="Times New Roman" w:hAnsi="Times New Roman" w:cs="Times New Roman"/>
                <w:color w:val="1A1A1A"/>
                <w:shd w:val="clear" w:color="auto" w:fill="FFFFFF"/>
                <w:lang w:val="en"/>
              </w:rPr>
              <w:t xml:space="preserve"> </w:t>
            </w:r>
            <w:r w:rsidRPr="00BE1A3A">
              <w:rPr>
                <w:rFonts w:ascii="Times New Roman" w:hAnsi="Times New Roman" w:cs="Times New Roman"/>
              </w:rPr>
              <w:t>Families with eligible children had to agree to be referred, and the referral was at the discretion of the pediatrician. Pediatricians declined to refer patients who had potentially complicating co-morbidities, had extenuating family circumstances, had siblings already enrolled in the program, or were known to have moved or not be attending the community health center anymore.</w:t>
            </w:r>
          </w:p>
        </w:tc>
      </w:tr>
      <w:tr w:rsidR="003B3427" w:rsidRPr="00BE1A3A" w14:paraId="2F0056EB"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239A4247" w14:textId="77777777" w:rsidR="003B3427" w:rsidRPr="00BE1A3A" w:rsidRDefault="003B3427">
            <w:pPr>
              <w:rPr>
                <w:rFonts w:ascii="Times New Roman" w:hAnsi="Times New Roman" w:cs="Times New Roman"/>
                <w:b w:val="0"/>
                <w:bCs w:val="0"/>
              </w:rPr>
            </w:pPr>
            <w:r w:rsidRPr="00BE1A3A">
              <w:rPr>
                <w:rFonts w:ascii="Times New Roman" w:hAnsi="Times New Roman" w:cs="Times New Roman"/>
                <w:b w:val="0"/>
                <w:bCs w:val="0"/>
              </w:rPr>
              <w:t xml:space="preserve">Proportion of children ages 6-12 with overweight or obesity that enroll in the HWC program after being referred by a </w:t>
            </w:r>
            <w:proofErr w:type="gramStart"/>
            <w:r w:rsidRPr="00BE1A3A">
              <w:rPr>
                <w:rFonts w:ascii="Times New Roman" w:hAnsi="Times New Roman" w:cs="Times New Roman"/>
                <w:b w:val="0"/>
                <w:bCs w:val="0"/>
              </w:rPr>
              <w:t>FQHC</w:t>
            </w:r>
            <w:proofErr w:type="gramEnd"/>
            <w:r w:rsidRPr="00BE1A3A">
              <w:rPr>
                <w:rFonts w:ascii="Times New Roman" w:hAnsi="Times New Roman" w:cs="Times New Roman"/>
                <w:b w:val="0"/>
                <w:bCs w:val="0"/>
              </w:rPr>
              <w:t xml:space="preserve"> </w:t>
            </w:r>
          </w:p>
          <w:p w14:paraId="6FED6B44" w14:textId="77777777" w:rsidR="003B3427" w:rsidRPr="00BE1A3A" w:rsidRDefault="003B3427">
            <w:pPr>
              <w:rPr>
                <w:rFonts w:ascii="Times New Roman" w:hAnsi="Times New Roman" w:cs="Times New Roman"/>
                <w:b w:val="0"/>
                <w:bCs w:val="0"/>
              </w:rPr>
            </w:pPr>
          </w:p>
          <w:p w14:paraId="023908DE" w14:textId="77777777" w:rsidR="003B3427" w:rsidRPr="00BE1A3A" w:rsidRDefault="003B3427">
            <w:pPr>
              <w:rPr>
                <w:rFonts w:ascii="Times New Roman" w:hAnsi="Times New Roman" w:cs="Times New Roman"/>
                <w:b w:val="0"/>
                <w:bCs w:val="0"/>
                <w:i/>
                <w:iCs/>
              </w:rPr>
            </w:pPr>
            <w:r w:rsidRPr="00BE1A3A">
              <w:rPr>
                <w:rFonts w:ascii="Times New Roman" w:hAnsi="Times New Roman" w:cs="Times New Roman"/>
                <w:b w:val="0"/>
                <w:bCs w:val="0"/>
                <w:i/>
                <w:iCs/>
              </w:rPr>
              <w:t xml:space="preserve">(Intent to treat </w:t>
            </w:r>
            <w:proofErr w:type="gramStart"/>
            <w:r w:rsidRPr="00BE1A3A">
              <w:rPr>
                <w:rFonts w:ascii="Times New Roman" w:hAnsi="Times New Roman" w:cs="Times New Roman"/>
                <w:b w:val="0"/>
                <w:bCs w:val="0"/>
                <w:i/>
                <w:iCs/>
              </w:rPr>
              <w:t>population)</w:t>
            </w:r>
            <w:r w:rsidRPr="00BE1A3A">
              <w:rPr>
                <w:rFonts w:ascii="Times New Roman" w:hAnsi="Times New Roman" w:cs="Times New Roman"/>
                <w:b w:val="0"/>
                <w:bCs w:val="0"/>
                <w:i/>
                <w:iCs/>
                <w:vertAlign w:val="superscript"/>
              </w:rPr>
              <w:t>b</w:t>
            </w:r>
            <w:proofErr w:type="gramEnd"/>
          </w:p>
        </w:tc>
        <w:tc>
          <w:tcPr>
            <w:tcW w:w="1923" w:type="dxa"/>
          </w:tcPr>
          <w:p w14:paraId="6115D52F" w14:textId="77777777" w:rsidR="003B3427" w:rsidRPr="00BE1A3A" w:rsidRDefault="003B3427" w:rsidP="00177C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0.5221 (SE</w:t>
            </w:r>
          </w:p>
          <w:p w14:paraId="1DA0502F" w14:textId="77777777" w:rsidR="003B3427" w:rsidRPr="00BE1A3A" w:rsidRDefault="003B3427" w:rsidP="00177C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0.025; range 0.447, </w:t>
            </w:r>
            <w:proofErr w:type="gramStart"/>
            <w:r w:rsidRPr="00BE1A3A">
              <w:rPr>
                <w:rFonts w:ascii="Times New Roman" w:hAnsi="Times New Roman" w:cs="Times New Roman"/>
              </w:rPr>
              <w:t>0.672)</w:t>
            </w:r>
            <w:r w:rsidRPr="00BE1A3A">
              <w:rPr>
                <w:rFonts w:ascii="Times New Roman" w:hAnsi="Times New Roman" w:cs="Times New Roman"/>
                <w:vertAlign w:val="superscript"/>
              </w:rPr>
              <w:t>a</w:t>
            </w:r>
            <w:proofErr w:type="gramEnd"/>
          </w:p>
        </w:tc>
        <w:tc>
          <w:tcPr>
            <w:tcW w:w="4867" w:type="dxa"/>
          </w:tcPr>
          <w:p w14:paraId="2A30D8F7"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based on the proportion of children referred to the HWC that actually enrolled in the HWC program at FQHCs in the Clinic and Community Approaches to Healthy Weight trial (201 children enrolled / 385 children referred = 0.5221)</w:t>
            </w:r>
            <w:r w:rsidRPr="00BE1A3A">
              <w:rPr>
                <w:rFonts w:ascii="Times New Roman" w:eastAsia="Times New Roman" w:hAnsi="Times New Roman" w:cs="Times New Roman"/>
                <w:color w:val="1A1A1A"/>
                <w:shd w:val="clear" w:color="auto" w:fill="FFFFFF"/>
                <w:lang w:val="en"/>
              </w:rPr>
              <w:t>.</w:t>
            </w:r>
            <w:r w:rsidRPr="00BE1A3A">
              <w:rPr>
                <w:rFonts w:ascii="Times New Roman" w:eastAsia="Times New Roman" w:hAnsi="Times New Roman" w:cs="Times New Roman"/>
                <w:noProof/>
                <w:color w:val="1A1A1A"/>
                <w:shd w:val="clear" w:color="auto" w:fill="FFFFFF"/>
                <w:vertAlign w:val="superscript"/>
                <w:lang w:val="en"/>
              </w:rPr>
              <w:t>7</w:t>
            </w:r>
            <w:r w:rsidRPr="00BE1A3A">
              <w:rPr>
                <w:rFonts w:ascii="Times New Roman" w:hAnsi="Times New Roman" w:cs="Times New Roman"/>
                <w:color w:val="212121"/>
                <w:shd w:val="clear" w:color="auto" w:fill="FFFFFF"/>
              </w:rPr>
              <w:t xml:space="preserve"> </w:t>
            </w:r>
            <w:r w:rsidRPr="00BE1A3A">
              <w:rPr>
                <w:rFonts w:ascii="Times New Roman" w:hAnsi="Times New Roman" w:cs="Times New Roman"/>
              </w:rPr>
              <w:t xml:space="preserve"> Because the effect estimate used to calculate health benefits was based on intention-to-treat analyses from the Clinic and Community Approaches to Healthy Weight </w:t>
            </w:r>
            <w:r w:rsidRPr="00BE1A3A">
              <w:rPr>
                <w:rFonts w:ascii="Times New Roman" w:eastAsia="Times New Roman" w:hAnsi="Times New Roman" w:cs="Times New Roman"/>
                <w:color w:val="1A1A1A"/>
                <w:shd w:val="clear" w:color="auto" w:fill="FFFFFF"/>
                <w:lang w:val="en"/>
              </w:rPr>
              <w:t>quasi-experimental study</w:t>
            </w:r>
            <w:r w:rsidRPr="00BE1A3A">
              <w:rPr>
                <w:rFonts w:ascii="Times New Roman" w:hAnsi="Times New Roman" w:cs="Times New Roman"/>
              </w:rPr>
              <w:t>,</w:t>
            </w:r>
            <w:r w:rsidRPr="00BE1A3A">
              <w:rPr>
                <w:rFonts w:ascii="Times New Roman" w:eastAsia="Times New Roman" w:hAnsi="Times New Roman" w:cs="Times New Roman"/>
                <w:noProof/>
                <w:color w:val="1A1A1A"/>
                <w:shd w:val="clear" w:color="auto" w:fill="FFFFFF"/>
                <w:vertAlign w:val="superscript"/>
                <w:lang w:val="en"/>
              </w:rPr>
              <w:t>7</w:t>
            </w:r>
            <w:r w:rsidRPr="00BE1A3A">
              <w:rPr>
                <w:rFonts w:ascii="Times New Roman" w:hAnsi="Times New Roman" w:cs="Times New Roman"/>
              </w:rPr>
              <w:t xml:space="preserve"> we apply the health benefit to all children who enroll in the program. </w:t>
            </w:r>
          </w:p>
        </w:tc>
      </w:tr>
      <w:tr w:rsidR="003B3427" w:rsidRPr="00BE1A3A" w14:paraId="593E5A10"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3B135162" w14:textId="77777777" w:rsidR="003B3427" w:rsidRPr="00BE1A3A" w:rsidRDefault="003B3427">
            <w:pPr>
              <w:rPr>
                <w:rFonts w:ascii="Times New Roman" w:hAnsi="Times New Roman" w:cs="Times New Roman"/>
                <w:b w:val="0"/>
                <w:bCs w:val="0"/>
              </w:rPr>
            </w:pPr>
            <w:r w:rsidRPr="00BE1A3A">
              <w:rPr>
                <w:rFonts w:ascii="Times New Roman" w:hAnsi="Times New Roman" w:cs="Times New Roman"/>
                <w:b w:val="0"/>
                <w:bCs w:val="0"/>
              </w:rPr>
              <w:t xml:space="preserve">Proportion of children enrolled in the HWC program who attend any </w:t>
            </w:r>
            <w:proofErr w:type="gramStart"/>
            <w:r w:rsidRPr="00BE1A3A">
              <w:rPr>
                <w:rFonts w:ascii="Times New Roman" w:hAnsi="Times New Roman" w:cs="Times New Roman"/>
                <w:b w:val="0"/>
                <w:bCs w:val="0"/>
              </w:rPr>
              <w:t>visits</w:t>
            </w:r>
            <w:proofErr w:type="gramEnd"/>
          </w:p>
          <w:p w14:paraId="6F25F889" w14:textId="77777777" w:rsidR="003B3427" w:rsidRPr="00BE1A3A" w:rsidRDefault="003B3427">
            <w:pPr>
              <w:rPr>
                <w:rFonts w:ascii="Times New Roman" w:hAnsi="Times New Roman" w:cs="Times New Roman"/>
                <w:b w:val="0"/>
                <w:bCs w:val="0"/>
              </w:rPr>
            </w:pPr>
          </w:p>
          <w:p w14:paraId="1EBC9B1B" w14:textId="77777777" w:rsidR="003B3427" w:rsidRPr="00BE1A3A" w:rsidRDefault="003B3427">
            <w:pPr>
              <w:rPr>
                <w:rFonts w:ascii="Times New Roman" w:hAnsi="Times New Roman" w:cs="Times New Roman"/>
                <w:b w:val="0"/>
                <w:bCs w:val="0"/>
                <w:i/>
                <w:iCs/>
              </w:rPr>
            </w:pPr>
            <w:r w:rsidRPr="00BE1A3A">
              <w:rPr>
                <w:rFonts w:ascii="Times New Roman" w:hAnsi="Times New Roman" w:cs="Times New Roman"/>
                <w:b w:val="0"/>
                <w:bCs w:val="0"/>
                <w:i/>
                <w:iCs/>
              </w:rPr>
              <w:t xml:space="preserve">(Benefitting attending </w:t>
            </w:r>
            <w:proofErr w:type="gramStart"/>
            <w:r w:rsidRPr="00BE1A3A">
              <w:rPr>
                <w:rFonts w:ascii="Times New Roman" w:hAnsi="Times New Roman" w:cs="Times New Roman"/>
                <w:b w:val="0"/>
                <w:bCs w:val="0"/>
                <w:i/>
                <w:iCs/>
              </w:rPr>
              <w:t>visits)</w:t>
            </w:r>
            <w:r w:rsidRPr="00BE1A3A">
              <w:rPr>
                <w:rFonts w:ascii="Times New Roman" w:hAnsi="Times New Roman" w:cs="Times New Roman"/>
                <w:b w:val="0"/>
                <w:bCs w:val="0"/>
                <w:i/>
                <w:iCs/>
                <w:vertAlign w:val="superscript"/>
              </w:rPr>
              <w:t>b</w:t>
            </w:r>
            <w:proofErr w:type="gramEnd"/>
            <w:r w:rsidRPr="00BE1A3A">
              <w:rPr>
                <w:rFonts w:ascii="Times New Roman" w:hAnsi="Times New Roman" w:cs="Times New Roman"/>
                <w:b w:val="0"/>
                <w:bCs w:val="0"/>
                <w:i/>
                <w:iCs/>
              </w:rPr>
              <w:t xml:space="preserve"> </w:t>
            </w:r>
          </w:p>
        </w:tc>
        <w:tc>
          <w:tcPr>
            <w:tcW w:w="1923" w:type="dxa"/>
          </w:tcPr>
          <w:p w14:paraId="44970DAF" w14:textId="77777777" w:rsidR="003B3427" w:rsidRPr="00BE1A3A" w:rsidRDefault="003B3427" w:rsidP="00177C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0.6766 (SE 0.033; range 0.5766, </w:t>
            </w:r>
            <w:proofErr w:type="gramStart"/>
            <w:r w:rsidRPr="00BE1A3A">
              <w:rPr>
                <w:rFonts w:ascii="Times New Roman" w:hAnsi="Times New Roman" w:cs="Times New Roman"/>
              </w:rPr>
              <w:t>0.7766)</w:t>
            </w:r>
            <w:r w:rsidRPr="00BE1A3A">
              <w:rPr>
                <w:rFonts w:ascii="Times New Roman" w:hAnsi="Times New Roman" w:cs="Times New Roman"/>
                <w:vertAlign w:val="superscript"/>
              </w:rPr>
              <w:t>a</w:t>
            </w:r>
            <w:proofErr w:type="gramEnd"/>
          </w:p>
        </w:tc>
        <w:tc>
          <w:tcPr>
            <w:tcW w:w="4867" w:type="dxa"/>
          </w:tcPr>
          <w:p w14:paraId="71F4D939"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based on the proportion of children that attended visits as part of the HWC program once enrolled in the Clinic and Community Approaches to Healthy Weight trial (136 children attended any visits / 201 children enrolled = 0.6766).</w:t>
            </w:r>
            <w:r w:rsidRPr="00BE1A3A">
              <w:rPr>
                <w:rFonts w:ascii="Times New Roman" w:eastAsia="Times New Roman" w:hAnsi="Times New Roman" w:cs="Times New Roman"/>
                <w:noProof/>
                <w:color w:val="1A1A1A"/>
                <w:shd w:val="clear" w:color="auto" w:fill="FFFFFF"/>
                <w:vertAlign w:val="superscript"/>
                <w:lang w:val="en"/>
              </w:rPr>
              <w:t>7</w:t>
            </w:r>
          </w:p>
        </w:tc>
      </w:tr>
      <w:bookmarkEnd w:id="0"/>
      <w:tr w:rsidR="003B3427" w:rsidRPr="00BE1A3A" w14:paraId="77027C36"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9393" w:type="dxa"/>
            <w:gridSpan w:val="3"/>
            <w:shd w:val="clear" w:color="auto" w:fill="auto"/>
          </w:tcPr>
          <w:p w14:paraId="4812097B" w14:textId="77777777" w:rsidR="003B3427" w:rsidRPr="00BE1A3A" w:rsidRDefault="003B3427">
            <w:pPr>
              <w:rPr>
                <w:rFonts w:ascii="Times New Roman" w:hAnsi="Times New Roman" w:cs="Times New Roman"/>
              </w:rPr>
            </w:pPr>
            <w:r w:rsidRPr="00BE1A3A">
              <w:rPr>
                <w:rFonts w:ascii="Times New Roman" w:hAnsi="Times New Roman" w:cs="Times New Roman"/>
              </w:rPr>
              <w:t xml:space="preserve">Intervention Implementation </w:t>
            </w:r>
            <w:proofErr w:type="spellStart"/>
            <w:r w:rsidRPr="00BE1A3A">
              <w:rPr>
                <w:rFonts w:ascii="Times New Roman" w:hAnsi="Times New Roman" w:cs="Times New Roman"/>
              </w:rPr>
              <w:t>Costs</w:t>
            </w:r>
            <w:r w:rsidRPr="00BE1A3A">
              <w:rPr>
                <w:rFonts w:ascii="Times New Roman" w:hAnsi="Times New Roman" w:cs="Times New Roman"/>
                <w:vertAlign w:val="superscript"/>
              </w:rPr>
              <w:t>c</w:t>
            </w:r>
            <w:proofErr w:type="spellEnd"/>
            <w:r w:rsidRPr="00BE1A3A">
              <w:rPr>
                <w:rFonts w:ascii="Times New Roman" w:hAnsi="Times New Roman" w:cs="Times New Roman"/>
              </w:rPr>
              <w:t xml:space="preserve"> </w:t>
            </w:r>
          </w:p>
        </w:tc>
      </w:tr>
      <w:tr w:rsidR="003B3427" w:rsidRPr="00BE1A3A" w14:paraId="1538AB4D"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35641D3A" w14:textId="77777777" w:rsidR="003B3427" w:rsidRPr="00BE1A3A" w:rsidRDefault="003B3427" w:rsidP="006E747B">
            <w:pPr>
              <w:rPr>
                <w:rFonts w:ascii="Times New Roman" w:hAnsi="Times New Roman" w:cs="Times New Roman"/>
                <w:b w:val="0"/>
                <w:bCs w:val="0"/>
                <w:i/>
                <w:iCs/>
              </w:rPr>
            </w:pPr>
            <w:r w:rsidRPr="00BE1A3A">
              <w:rPr>
                <w:rFonts w:ascii="Times New Roman" w:hAnsi="Times New Roman" w:cs="Times New Roman"/>
                <w:b w:val="0"/>
                <w:bCs w:val="0"/>
              </w:rPr>
              <w:t>Provider time to prepare “Introduction for</w:t>
            </w:r>
            <w:r w:rsidRPr="00BE1A3A">
              <w:rPr>
                <w:rFonts w:ascii="Times New Roman" w:hAnsi="Times New Roman" w:cs="Times New Roman"/>
                <w:b w:val="0"/>
                <w:bCs w:val="0"/>
                <w:i/>
                <w:iCs/>
              </w:rPr>
              <w:t xml:space="preserve"> </w:t>
            </w:r>
            <w:r w:rsidRPr="00BE1A3A">
              <w:rPr>
                <w:rFonts w:ascii="Times New Roman" w:hAnsi="Times New Roman" w:cs="Times New Roman"/>
                <w:b w:val="0"/>
                <w:bCs w:val="0"/>
              </w:rPr>
              <w:t xml:space="preserve">Providers to Weight Management Programs” </w:t>
            </w:r>
            <w:proofErr w:type="gramStart"/>
            <w:r w:rsidRPr="00BE1A3A">
              <w:rPr>
                <w:rFonts w:ascii="Times New Roman" w:hAnsi="Times New Roman" w:cs="Times New Roman"/>
                <w:b w:val="0"/>
                <w:bCs w:val="0"/>
              </w:rPr>
              <w:t>training</w:t>
            </w:r>
            <w:proofErr w:type="gramEnd"/>
            <w:r w:rsidRPr="00BE1A3A">
              <w:rPr>
                <w:rFonts w:ascii="Times New Roman" w:hAnsi="Times New Roman" w:cs="Times New Roman"/>
                <w:b w:val="0"/>
                <w:bCs w:val="0"/>
              </w:rPr>
              <w:t xml:space="preserve"> </w:t>
            </w:r>
          </w:p>
          <w:p w14:paraId="5CC20C6A" w14:textId="77777777" w:rsidR="003B3427" w:rsidRPr="00BE1A3A" w:rsidRDefault="003B3427" w:rsidP="006E747B">
            <w:pPr>
              <w:rPr>
                <w:rFonts w:ascii="Times New Roman" w:hAnsi="Times New Roman" w:cs="Times New Roman"/>
                <w:b w:val="0"/>
                <w:bCs w:val="0"/>
                <w:i/>
                <w:iCs/>
                <w:u w:val="single"/>
              </w:rPr>
            </w:pPr>
          </w:p>
          <w:p w14:paraId="1B633040" w14:textId="77777777" w:rsidR="003B3427" w:rsidRPr="00BE1A3A" w:rsidRDefault="003B3427" w:rsidP="006E747B">
            <w:pPr>
              <w:rPr>
                <w:rFonts w:ascii="Times New Roman" w:hAnsi="Times New Roman" w:cs="Times New Roman"/>
                <w:b w:val="0"/>
                <w:bCs w:val="0"/>
              </w:rPr>
            </w:pPr>
            <w:r w:rsidRPr="00BE1A3A">
              <w:rPr>
                <w:rFonts w:ascii="Times New Roman" w:hAnsi="Times New Roman" w:cs="Times New Roman"/>
                <w:b w:val="0"/>
                <w:bCs w:val="0"/>
                <w:i/>
                <w:iCs/>
                <w:u w:val="single"/>
              </w:rPr>
              <w:t xml:space="preserve"> </w:t>
            </w:r>
          </w:p>
        </w:tc>
        <w:tc>
          <w:tcPr>
            <w:tcW w:w="1923" w:type="dxa"/>
          </w:tcPr>
          <w:p w14:paraId="473ED6C0"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50C152E0"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23952E06"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$149.63/hour x 0.5 hours for 1 pediatric provider</w:t>
            </w:r>
          </w:p>
          <w:p w14:paraId="2D135D12"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AE63A8D"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$45.36/hour x 0.5 hours for 1 RD</w:t>
            </w:r>
          </w:p>
          <w:p w14:paraId="4D612A35"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39D1E2E"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$32.31/hour x 2 hours for 1 CHW  </w:t>
            </w:r>
          </w:p>
          <w:p w14:paraId="5D9B85E7"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 </w:t>
            </w:r>
          </w:p>
        </w:tc>
        <w:tc>
          <w:tcPr>
            <w:tcW w:w="4867" w:type="dxa"/>
          </w:tcPr>
          <w:p w14:paraId="326CDBCA" w14:textId="77777777" w:rsidR="003B3427" w:rsidRPr="00BE1A3A" w:rsidRDefault="003B3427" w:rsidP="000D5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One clinician champion (pediatric provider) would prepare the training annually with assistance from one CHW and one RD.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r w:rsidRPr="00BE1A3A">
              <w:rPr>
                <w:rFonts w:ascii="Times New Roman" w:hAnsi="Times New Roman" w:cs="Times New Roman"/>
              </w:rPr>
              <w:t xml:space="preserve"> RD salary was estimated from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0EDE3AF5"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3A10776C" w14:textId="77777777" w:rsidR="003B3427" w:rsidRPr="00BE1A3A" w:rsidRDefault="003B3427" w:rsidP="00BB7BE9">
            <w:pPr>
              <w:rPr>
                <w:rFonts w:ascii="Times New Roman" w:hAnsi="Times New Roman" w:cs="Times New Roman"/>
                <w:b w:val="0"/>
                <w:bCs w:val="0"/>
                <w:i/>
                <w:iCs/>
              </w:rPr>
            </w:pPr>
            <w:r w:rsidRPr="00BE1A3A">
              <w:rPr>
                <w:rFonts w:ascii="Times New Roman" w:hAnsi="Times New Roman" w:cs="Times New Roman"/>
                <w:b w:val="0"/>
                <w:bCs w:val="0"/>
              </w:rPr>
              <w:lastRenderedPageBreak/>
              <w:t>Provider time to attend “Introduction for</w:t>
            </w:r>
            <w:r w:rsidRPr="00BE1A3A">
              <w:rPr>
                <w:rFonts w:ascii="Times New Roman" w:hAnsi="Times New Roman" w:cs="Times New Roman"/>
                <w:b w:val="0"/>
                <w:bCs w:val="0"/>
                <w:i/>
                <w:iCs/>
              </w:rPr>
              <w:t xml:space="preserve"> </w:t>
            </w:r>
            <w:r w:rsidRPr="00BE1A3A">
              <w:rPr>
                <w:rFonts w:ascii="Times New Roman" w:hAnsi="Times New Roman" w:cs="Times New Roman"/>
                <w:b w:val="0"/>
                <w:bCs w:val="0"/>
              </w:rPr>
              <w:t xml:space="preserve">Providers to Weight Management </w:t>
            </w:r>
            <w:proofErr w:type="gramStart"/>
            <w:r w:rsidRPr="00BE1A3A">
              <w:rPr>
                <w:rFonts w:ascii="Times New Roman" w:hAnsi="Times New Roman" w:cs="Times New Roman"/>
                <w:b w:val="0"/>
                <w:bCs w:val="0"/>
              </w:rPr>
              <w:t>Programs”  training</w:t>
            </w:r>
            <w:proofErr w:type="gramEnd"/>
            <w:r w:rsidRPr="00BE1A3A">
              <w:rPr>
                <w:rFonts w:ascii="Times New Roman" w:hAnsi="Times New Roman" w:cs="Times New Roman"/>
                <w:b w:val="0"/>
                <w:bCs w:val="0"/>
              </w:rPr>
              <w:t xml:space="preserve"> </w:t>
            </w:r>
          </w:p>
          <w:p w14:paraId="24C24AE5" w14:textId="77777777" w:rsidR="003B3427" w:rsidRPr="00BE1A3A" w:rsidRDefault="003B3427" w:rsidP="00BB7BE9">
            <w:pPr>
              <w:rPr>
                <w:rFonts w:ascii="Times New Roman" w:hAnsi="Times New Roman" w:cs="Times New Roman"/>
                <w:b w:val="0"/>
                <w:bCs w:val="0"/>
                <w:i/>
                <w:iCs/>
                <w:u w:val="single"/>
              </w:rPr>
            </w:pPr>
          </w:p>
          <w:p w14:paraId="4CBFF2CE" w14:textId="77777777" w:rsidR="003B3427" w:rsidRPr="00BE1A3A" w:rsidRDefault="003B3427" w:rsidP="00BB7BE9">
            <w:pPr>
              <w:rPr>
                <w:rFonts w:ascii="Times New Roman" w:hAnsi="Times New Roman" w:cs="Times New Roman"/>
                <w:b w:val="0"/>
                <w:bCs w:val="0"/>
              </w:rPr>
            </w:pPr>
            <w:r w:rsidRPr="00BE1A3A">
              <w:rPr>
                <w:rFonts w:ascii="Times New Roman" w:hAnsi="Times New Roman" w:cs="Times New Roman"/>
                <w:b w:val="0"/>
                <w:bCs w:val="0"/>
                <w:i/>
                <w:iCs/>
                <w:u w:val="single"/>
              </w:rPr>
              <w:t xml:space="preserve"> </w:t>
            </w:r>
          </w:p>
        </w:tc>
        <w:tc>
          <w:tcPr>
            <w:tcW w:w="1923" w:type="dxa"/>
          </w:tcPr>
          <w:p w14:paraId="7AD2AAD7"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7EF0EA6B"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7B5E15DC"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$149.63/hour x 0.5 hours for 5.2 pediatric providers</w:t>
            </w:r>
          </w:p>
          <w:p w14:paraId="63799706"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AA3B5FE"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$45.36/hour x 0.5 hours for 1 RD</w:t>
            </w:r>
          </w:p>
          <w:p w14:paraId="0589B1EF"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E7BDD71"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$32.31/hour x 0.5 hours for 1 CHW  </w:t>
            </w:r>
          </w:p>
          <w:p w14:paraId="40EAF3B2" w14:textId="77777777" w:rsidR="003B3427" w:rsidRPr="00BE1A3A" w:rsidRDefault="003B3427" w:rsidP="00F215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 </w:t>
            </w:r>
          </w:p>
        </w:tc>
        <w:tc>
          <w:tcPr>
            <w:tcW w:w="4867" w:type="dxa"/>
          </w:tcPr>
          <w:p w14:paraId="1093BD9F" w14:textId="77777777" w:rsidR="003B3427" w:rsidRPr="00BE1A3A" w:rsidRDefault="003B3427" w:rsidP="00D54F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The training session (0.5 hours) would occur at each FQHC annually. Assume there are 6.5 pediatric providers per FQHC on average nationally (total of 8,670 providers nationally, with state-specific estimates applied in model, based on HRSA UDS data)</w:t>
            </w:r>
            <w:r w:rsidRPr="00BE1A3A">
              <w:rPr>
                <w:rFonts w:ascii="Times New Roman" w:hAnsi="Times New Roman" w:cs="Times New Roman"/>
                <w:noProof/>
                <w:vertAlign w:val="superscript"/>
              </w:rPr>
              <w:t>8</w:t>
            </w:r>
            <w:r w:rsidRPr="00BE1A3A">
              <w:rPr>
                <w:rFonts w:ascii="Times New Roman" w:hAnsi="Times New Roman" w:cs="Times New Roman"/>
              </w:rPr>
              <w:t>, 1 RD per FQHC, and 1 CHW per FQHC. Assume that 80% of all pediatric providers (n=6,936 nationally) would attend the training and 100% of RDs and CHWs would attend.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r w:rsidRPr="00BE1A3A">
              <w:rPr>
                <w:rFonts w:ascii="Times New Roman" w:hAnsi="Times New Roman" w:cs="Times New Roman"/>
              </w:rPr>
              <w:t xml:space="preserve"> RD salary was estimated from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12FFA44B"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7E887356" w14:textId="77777777" w:rsidR="003B3427" w:rsidRPr="00BE1A3A" w:rsidRDefault="003B3427" w:rsidP="005061B5">
            <w:pPr>
              <w:rPr>
                <w:rFonts w:ascii="Times New Roman" w:hAnsi="Times New Roman" w:cs="Times New Roman"/>
                <w:b w:val="0"/>
                <w:bCs w:val="0"/>
                <w:i/>
                <w:iCs/>
              </w:rPr>
            </w:pPr>
            <w:r w:rsidRPr="00BE1A3A">
              <w:rPr>
                <w:rFonts w:ascii="Times New Roman" w:hAnsi="Times New Roman" w:cs="Times New Roman"/>
                <w:b w:val="0"/>
                <w:bCs w:val="0"/>
              </w:rPr>
              <w:t xml:space="preserve">Costs for providing food/coffee at the “Introduction for Providers to Weight Management </w:t>
            </w:r>
            <w:proofErr w:type="gramStart"/>
            <w:r w:rsidRPr="00BE1A3A">
              <w:rPr>
                <w:rFonts w:ascii="Times New Roman" w:hAnsi="Times New Roman" w:cs="Times New Roman"/>
                <w:b w:val="0"/>
                <w:bCs w:val="0"/>
              </w:rPr>
              <w:t>Programs”  training</w:t>
            </w:r>
            <w:proofErr w:type="gramEnd"/>
            <w:r w:rsidRPr="00BE1A3A">
              <w:rPr>
                <w:rFonts w:ascii="Times New Roman" w:hAnsi="Times New Roman" w:cs="Times New Roman"/>
                <w:b w:val="0"/>
                <w:bCs w:val="0"/>
              </w:rPr>
              <w:t xml:space="preserve"> </w:t>
            </w:r>
          </w:p>
        </w:tc>
        <w:tc>
          <w:tcPr>
            <w:tcW w:w="1923" w:type="dxa"/>
          </w:tcPr>
          <w:p w14:paraId="53BD9C22" w14:textId="77777777" w:rsidR="003B3427" w:rsidRPr="00BE1A3A" w:rsidRDefault="003B3427" w:rsidP="00222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2C1BA1CA" w14:textId="77777777" w:rsidR="003B3427" w:rsidRPr="00BE1A3A" w:rsidRDefault="003B3427" w:rsidP="00222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B1A8944" w14:textId="77777777" w:rsidR="003B3427" w:rsidRPr="00BE1A3A" w:rsidRDefault="003B3427" w:rsidP="00222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$135 (range $95-$</w:t>
            </w:r>
            <w:proofErr w:type="gramStart"/>
            <w:r w:rsidRPr="00BE1A3A">
              <w:rPr>
                <w:rFonts w:ascii="Times New Roman" w:hAnsi="Times New Roman" w:cs="Times New Roman"/>
              </w:rPr>
              <w:t>175)</w:t>
            </w:r>
            <w:r w:rsidRPr="00BE1A3A">
              <w:rPr>
                <w:rFonts w:ascii="Times New Roman" w:hAnsi="Times New Roman" w:cs="Times New Roman"/>
                <w:vertAlign w:val="superscript"/>
              </w:rPr>
              <w:t>f</w:t>
            </w:r>
            <w:proofErr w:type="gramEnd"/>
            <w:r w:rsidRPr="00BE1A3A">
              <w:rPr>
                <w:rFonts w:ascii="Times New Roman" w:hAnsi="Times New Roman" w:cs="Times New Roman"/>
              </w:rPr>
              <w:t xml:space="preserve"> </w:t>
            </w:r>
          </w:p>
        </w:tc>
        <w:tc>
          <w:tcPr>
            <w:tcW w:w="4867" w:type="dxa"/>
          </w:tcPr>
          <w:p w14:paraId="0410C91A" w14:textId="77777777" w:rsidR="003B3427" w:rsidRPr="00BE1A3A" w:rsidRDefault="003B3427" w:rsidP="00222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Food and coffee would be offered at each training annually.</w:t>
            </w:r>
          </w:p>
        </w:tc>
      </w:tr>
      <w:tr w:rsidR="003B3427" w:rsidRPr="00BE1A3A" w14:paraId="342F80C6"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744E8D69" w14:textId="77777777" w:rsidR="003B3427" w:rsidRPr="00BE1A3A" w:rsidRDefault="003B3427" w:rsidP="005061B5">
            <w:pPr>
              <w:rPr>
                <w:rFonts w:ascii="Times New Roman" w:hAnsi="Times New Roman" w:cs="Times New Roman"/>
                <w:b w:val="0"/>
                <w:bCs w:val="0"/>
                <w:i/>
                <w:iCs/>
              </w:rPr>
            </w:pPr>
            <w:r w:rsidRPr="00BE1A3A">
              <w:rPr>
                <w:rFonts w:ascii="Times New Roman" w:hAnsi="Times New Roman" w:cs="Times New Roman"/>
                <w:b w:val="0"/>
                <w:bCs w:val="0"/>
              </w:rPr>
              <w:t>Pediatric Provider time &amp; training program fee for participating in the American Board of Pediatrics Training</w:t>
            </w:r>
          </w:p>
        </w:tc>
        <w:tc>
          <w:tcPr>
            <w:tcW w:w="1923" w:type="dxa"/>
          </w:tcPr>
          <w:p w14:paraId="0493EFE2"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3A665298"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7B727B"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$149.63/hour x 2.5 hours</w:t>
            </w:r>
            <w:r w:rsidRPr="00BE1A3A" w:rsidDel="00C02C44">
              <w:rPr>
                <w:rFonts w:ascii="Times New Roman" w:hAnsi="Times New Roman" w:cs="Times New Roman"/>
              </w:rPr>
              <w:t xml:space="preserve"> </w:t>
            </w:r>
            <w:r w:rsidRPr="00BE1A3A">
              <w:rPr>
                <w:rFonts w:ascii="Times New Roman" w:hAnsi="Times New Roman" w:cs="Times New Roman"/>
              </w:rPr>
              <w:t xml:space="preserve">for 3.9 pediatric providers </w:t>
            </w:r>
          </w:p>
          <w:p w14:paraId="54E38351"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731A1D4"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$15 training fee per provider</w:t>
            </w:r>
          </w:p>
        </w:tc>
        <w:tc>
          <w:tcPr>
            <w:tcW w:w="4867" w:type="dxa"/>
          </w:tcPr>
          <w:p w14:paraId="061A25F9" w14:textId="77777777" w:rsidR="003B3427" w:rsidRPr="00BE1A3A" w:rsidRDefault="003B3427" w:rsidP="00D62E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BE1A3A">
              <w:rPr>
                <w:rFonts w:ascii="Times New Roman" w:hAnsi="Times New Roman" w:cs="Times New Roman"/>
              </w:rPr>
              <w:t>Estimate from the Clinic and Community Approaches to Healthy Weight Trial. We estimate that 60% of pediatric providers would complete the training (n=5,202 providers) based on data from the trial.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p>
        </w:tc>
      </w:tr>
      <w:tr w:rsidR="003B3427" w:rsidRPr="00BE1A3A" w14:paraId="6BF9CAF0"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1D6BF211" w14:textId="77777777" w:rsidR="003B3427" w:rsidRPr="00BE1A3A" w:rsidRDefault="003B3427" w:rsidP="007F384A">
            <w:pPr>
              <w:rPr>
                <w:rFonts w:ascii="Times New Roman" w:hAnsi="Times New Roman" w:cs="Times New Roman"/>
                <w:b w:val="0"/>
                <w:bCs w:val="0"/>
              </w:rPr>
            </w:pPr>
            <w:r w:rsidRPr="00BE1A3A">
              <w:rPr>
                <w:rFonts w:ascii="Times New Roman" w:hAnsi="Times New Roman" w:cs="Times New Roman"/>
                <w:b w:val="0"/>
                <w:bCs w:val="0"/>
              </w:rPr>
              <w:t xml:space="preserve">Pediatric Provider time for participating in the Change Talk Training from the American Academy of Pediatrics </w:t>
            </w:r>
          </w:p>
          <w:p w14:paraId="51322A40" w14:textId="77777777" w:rsidR="003B3427" w:rsidRPr="00BE1A3A" w:rsidRDefault="003B3427" w:rsidP="007F384A">
            <w:pPr>
              <w:rPr>
                <w:rFonts w:ascii="Times New Roman" w:hAnsi="Times New Roman" w:cs="Times New Roman"/>
                <w:b w:val="0"/>
                <w:bCs w:val="0"/>
                <w:u w:val="single"/>
              </w:rPr>
            </w:pPr>
          </w:p>
          <w:p w14:paraId="0C8BBC4F" w14:textId="77777777" w:rsidR="003B3427" w:rsidRPr="00BE1A3A" w:rsidRDefault="003B3427" w:rsidP="00742C60">
            <w:pPr>
              <w:rPr>
                <w:rFonts w:ascii="Times New Roman" w:hAnsi="Times New Roman" w:cs="Times New Roman"/>
                <w:b w:val="0"/>
                <w:bCs w:val="0"/>
              </w:rPr>
            </w:pPr>
          </w:p>
        </w:tc>
        <w:tc>
          <w:tcPr>
            <w:tcW w:w="1923" w:type="dxa"/>
          </w:tcPr>
          <w:p w14:paraId="67C3DB1E" w14:textId="77777777" w:rsidR="003B3427" w:rsidRPr="00BE1A3A" w:rsidRDefault="003B3427" w:rsidP="00A56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5FBA057B" w14:textId="77777777" w:rsidR="003B3427" w:rsidRPr="00BE1A3A" w:rsidRDefault="003B3427" w:rsidP="00A56B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713BFC"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$149.63/hour x 0.5 hours for 3.9 pediatric providers in year 1 and 0.6 pediatric providers in years 2-10</w:t>
            </w:r>
          </w:p>
        </w:tc>
        <w:tc>
          <w:tcPr>
            <w:tcW w:w="4867" w:type="dxa"/>
          </w:tcPr>
          <w:p w14:paraId="59173FDC" w14:textId="77777777" w:rsidR="003B3427" w:rsidRPr="00BE1A3A" w:rsidRDefault="003B3427" w:rsidP="00256D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Estimates are from the Clinic and Community Approaches to Healthy Weight Trial. Assume that 60% of pediatric providers would complete training (n=5,202 providers). </w:t>
            </w:r>
            <w:r w:rsidRPr="00BE1A3A">
              <w:rPr>
                <w:rStyle w:val="cf01"/>
                <w:rFonts w:ascii="Times New Roman" w:hAnsi="Times New Roman" w:cs="Times New Roman"/>
                <w:sz w:val="22"/>
                <w:szCs w:val="22"/>
              </w:rPr>
              <w:t>We assume that 14.65% of providers will turnover each year</w:t>
            </w:r>
            <w:r w:rsidRPr="00BE1A3A">
              <w:rPr>
                <w:rFonts w:ascii="Times New Roman" w:hAnsi="Times New Roman" w:cs="Times New Roman"/>
              </w:rPr>
              <w:t>,</w:t>
            </w:r>
            <w:r w:rsidRPr="00BE1A3A">
              <w:rPr>
                <w:rFonts w:ascii="Times New Roman" w:hAnsi="Times New Roman" w:cs="Times New Roman"/>
                <w:noProof/>
                <w:vertAlign w:val="superscript"/>
              </w:rPr>
              <w:t>15</w:t>
            </w:r>
            <w:r w:rsidRPr="00BE1A3A">
              <w:rPr>
                <w:rFonts w:ascii="Times New Roman" w:hAnsi="Times New Roman" w:cs="Times New Roman"/>
              </w:rPr>
              <w:t xml:space="preserve"> and that 60% of newly hired pediatric providers will participate in the training after the first year.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p>
        </w:tc>
      </w:tr>
      <w:tr w:rsidR="003B3427" w:rsidRPr="00BE1A3A" w14:paraId="7EE4FDD3"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68EB483B" w14:textId="77777777" w:rsidR="003B3427" w:rsidRPr="00BE1A3A" w:rsidRDefault="003B3427" w:rsidP="005061B5">
            <w:pPr>
              <w:rPr>
                <w:rFonts w:ascii="Times New Roman" w:hAnsi="Times New Roman" w:cs="Times New Roman"/>
                <w:b w:val="0"/>
                <w:bCs w:val="0"/>
              </w:rPr>
            </w:pPr>
            <w:r w:rsidRPr="00BE1A3A">
              <w:rPr>
                <w:rFonts w:ascii="Times New Roman" w:hAnsi="Times New Roman" w:cs="Times New Roman"/>
                <w:b w:val="0"/>
                <w:bCs w:val="0"/>
              </w:rPr>
              <w:lastRenderedPageBreak/>
              <w:t>Labor time for Medical Assistants and CHW to participate in annual training to conduct height and weight measurements and time for Supervising Nurse to lead training</w:t>
            </w:r>
          </w:p>
        </w:tc>
        <w:tc>
          <w:tcPr>
            <w:tcW w:w="1923" w:type="dxa"/>
          </w:tcPr>
          <w:p w14:paraId="253EE0C4"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r w:rsidRPr="00BE1A3A">
              <w:rPr>
                <w:rFonts w:ascii="Times New Roman" w:hAnsi="Times New Roman" w:cs="Times New Roman"/>
                <w:i/>
                <w:iCs/>
                <w:u w:val="single"/>
              </w:rPr>
              <w:br/>
            </w:r>
          </w:p>
          <w:p w14:paraId="7841972A"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 w:name="_Hlk115954737"/>
            <w:r w:rsidRPr="00BE1A3A">
              <w:rPr>
                <w:rFonts w:ascii="Times New Roman" w:hAnsi="Times New Roman" w:cs="Times New Roman"/>
                <w:i/>
                <w:iCs/>
              </w:rPr>
              <w:t>$</w:t>
            </w:r>
            <w:r w:rsidRPr="00BE1A3A">
              <w:rPr>
                <w:rFonts w:ascii="Times New Roman" w:hAnsi="Times New Roman" w:cs="Times New Roman"/>
              </w:rPr>
              <w:t xml:space="preserve">26.00/hour </w:t>
            </w:r>
            <w:bookmarkEnd w:id="1"/>
            <w:r w:rsidRPr="00BE1A3A">
              <w:rPr>
                <w:rFonts w:ascii="Times New Roman" w:hAnsi="Times New Roman" w:cs="Times New Roman"/>
              </w:rPr>
              <w:t xml:space="preserve">x 0.5 hours for 10 Medical Assistants </w:t>
            </w:r>
          </w:p>
          <w:p w14:paraId="07512FE8"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0A77E51"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$32.31/hour x 0.5 hours for 1 CHW </w:t>
            </w:r>
          </w:p>
          <w:p w14:paraId="44A5DB9E"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9E70F59"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bookmarkStart w:id="2" w:name="_Hlk115954641"/>
            <w:r w:rsidRPr="00BE1A3A">
              <w:rPr>
                <w:rFonts w:ascii="Times New Roman" w:hAnsi="Times New Roman" w:cs="Times New Roman"/>
              </w:rPr>
              <w:t>$56.38/hour x 0.5 hours for 1 Supervising Nurse</w:t>
            </w:r>
            <w:r w:rsidRPr="00BE1A3A">
              <w:rPr>
                <w:rFonts w:ascii="Times New Roman" w:hAnsi="Times New Roman" w:cs="Times New Roman"/>
                <w:i/>
                <w:iCs/>
              </w:rPr>
              <w:t xml:space="preserve"> </w:t>
            </w:r>
            <w:bookmarkEnd w:id="2"/>
          </w:p>
        </w:tc>
        <w:tc>
          <w:tcPr>
            <w:tcW w:w="4867" w:type="dxa"/>
          </w:tcPr>
          <w:p w14:paraId="20447FBB" w14:textId="77777777" w:rsidR="003B3427" w:rsidRPr="00BE1A3A" w:rsidRDefault="003B3427" w:rsidP="003B1E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Assume that 10 Medical Assistants and 1 Community Health Worker per FQHC would attend this annual training, and 1 supervising nurse per FQHC would lead the training, based on attendance from two FQHC sites in trial. Medical Assistant salary was estimated from BLS occupation code 31-9092 Medical Assistants, CHW salary from 21-1094 Community Health Workers, and Supervising Nurse salary from 29-1141 Registered Nurses.</w:t>
            </w:r>
            <w:r w:rsidRPr="00BE1A3A">
              <w:rPr>
                <w:rFonts w:ascii="Times New Roman" w:hAnsi="Times New Roman" w:cs="Times New Roman"/>
                <w:noProof/>
                <w:vertAlign w:val="superscript"/>
              </w:rPr>
              <w:t>8</w:t>
            </w:r>
          </w:p>
        </w:tc>
      </w:tr>
      <w:tr w:rsidR="003B3427" w:rsidRPr="00BE1A3A" w14:paraId="1BD3367D"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31EA8023" w14:textId="77777777" w:rsidR="003B3427" w:rsidRPr="00BE1A3A" w:rsidRDefault="003B3427" w:rsidP="005061B5">
            <w:pPr>
              <w:rPr>
                <w:rFonts w:ascii="Times New Roman" w:hAnsi="Times New Roman" w:cs="Times New Roman"/>
                <w:b w:val="0"/>
                <w:bCs w:val="0"/>
              </w:rPr>
            </w:pPr>
            <w:r w:rsidRPr="00BE1A3A">
              <w:rPr>
                <w:rFonts w:ascii="Times New Roman" w:hAnsi="Times New Roman" w:cs="Times New Roman"/>
                <w:b w:val="0"/>
                <w:bCs w:val="0"/>
              </w:rPr>
              <w:t xml:space="preserve">Labor time to set up HWC program referral in the Electronic Health Record system in the first </w:t>
            </w:r>
            <w:proofErr w:type="gramStart"/>
            <w:r w:rsidRPr="00BE1A3A">
              <w:rPr>
                <w:rFonts w:ascii="Times New Roman" w:hAnsi="Times New Roman" w:cs="Times New Roman"/>
                <w:b w:val="0"/>
                <w:bCs w:val="0"/>
              </w:rPr>
              <w:t>year</w:t>
            </w:r>
            <w:proofErr w:type="gramEnd"/>
          </w:p>
          <w:p w14:paraId="0C429B8E" w14:textId="77777777" w:rsidR="003B3427" w:rsidRPr="00BE1A3A" w:rsidRDefault="003B3427" w:rsidP="005061B5">
            <w:pPr>
              <w:rPr>
                <w:rFonts w:ascii="Times New Roman" w:hAnsi="Times New Roman" w:cs="Times New Roman"/>
                <w:b w:val="0"/>
                <w:bCs w:val="0"/>
                <w:i/>
                <w:iCs/>
              </w:rPr>
            </w:pPr>
          </w:p>
        </w:tc>
        <w:tc>
          <w:tcPr>
            <w:tcW w:w="1923" w:type="dxa"/>
          </w:tcPr>
          <w:p w14:paraId="72564C15"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73B1B5FD"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039FAE90"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$33.90/hour x 0.5 hours for 1 EHR technician</w:t>
            </w:r>
          </w:p>
        </w:tc>
        <w:tc>
          <w:tcPr>
            <w:tcW w:w="4867" w:type="dxa"/>
          </w:tcPr>
          <w:p w14:paraId="1FF88356" w14:textId="77777777" w:rsidR="003B3427" w:rsidRPr="00BE1A3A" w:rsidRDefault="003B3427" w:rsidP="00D009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E1A3A">
              <w:rPr>
                <w:rFonts w:ascii="Times New Roman" w:hAnsi="Times New Roman" w:cs="Times New Roman"/>
              </w:rPr>
              <w:t xml:space="preserve">Estimate based on data from the Clinic and Community Approaches to Healthy Weight trial. Assume all FQHCs use EHR systems, and it would take 0.5 hours of an EHR technician’s time to add a new internal referral in the system one time. EHR technician salary was estimated from BLS occupation code </w:t>
            </w:r>
            <w:r w:rsidRPr="00BE1A3A">
              <w:rPr>
                <w:rFonts w:ascii="Times New Roman" w:hAnsi="Times New Roman" w:cs="Times New Roman"/>
                <w:bCs/>
              </w:rPr>
              <w:t>29-2098 Medical Dosimetrists, Medical Records Specialists, and Health Technologists and Technicians, All Other</w:t>
            </w:r>
            <w:r w:rsidRPr="00BE1A3A">
              <w:rPr>
                <w:rFonts w:ascii="Times New Roman" w:hAnsi="Times New Roman" w:cs="Times New Roman"/>
              </w:rPr>
              <w:t>.</w:t>
            </w:r>
            <w:r w:rsidRPr="00BE1A3A">
              <w:rPr>
                <w:rFonts w:ascii="Times New Roman" w:hAnsi="Times New Roman" w:cs="Times New Roman"/>
                <w:noProof/>
                <w:vertAlign w:val="superscript"/>
              </w:rPr>
              <w:t>8</w:t>
            </w:r>
          </w:p>
        </w:tc>
      </w:tr>
      <w:tr w:rsidR="003B3427" w:rsidRPr="00BE1A3A" w14:paraId="19ABD14A"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10DE0E63" w14:textId="77777777" w:rsidR="003B3427" w:rsidRPr="00BE1A3A" w:rsidRDefault="003B3427" w:rsidP="005061B5">
            <w:pPr>
              <w:rPr>
                <w:rFonts w:ascii="Times New Roman" w:hAnsi="Times New Roman" w:cs="Times New Roman"/>
                <w:b w:val="0"/>
                <w:bCs w:val="0"/>
              </w:rPr>
            </w:pPr>
            <w:r w:rsidRPr="00BE1A3A">
              <w:rPr>
                <w:rFonts w:ascii="Times New Roman" w:hAnsi="Times New Roman" w:cs="Times New Roman"/>
                <w:b w:val="0"/>
                <w:bCs w:val="0"/>
              </w:rPr>
              <w:t xml:space="preserve">Platform development and maintenance costs for the text message/email campaign </w:t>
            </w:r>
          </w:p>
        </w:tc>
        <w:tc>
          <w:tcPr>
            <w:tcW w:w="1923" w:type="dxa"/>
          </w:tcPr>
          <w:p w14:paraId="31DAAF8D" w14:textId="77777777" w:rsidR="003B3427" w:rsidRPr="00BE1A3A" w:rsidRDefault="003B3427" w:rsidP="005270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2D8D87EB"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29A41817"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$1000/month </w:t>
            </w:r>
          </w:p>
        </w:tc>
        <w:tc>
          <w:tcPr>
            <w:tcW w:w="4867" w:type="dxa"/>
          </w:tcPr>
          <w:p w14:paraId="173CFC68" w14:textId="77777777" w:rsidR="003B3427" w:rsidRPr="00BE1A3A" w:rsidRDefault="003B3427" w:rsidP="00222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The text message and email campaign would be maintained through the Mobile Commons or similar platform, and costs would be incurred each year. </w:t>
            </w:r>
          </w:p>
        </w:tc>
      </w:tr>
      <w:tr w:rsidR="003B3427" w:rsidRPr="00BE1A3A" w14:paraId="1D2852CC"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6F88BD80" w14:textId="77777777" w:rsidR="003B3427" w:rsidRPr="00BE1A3A" w:rsidRDefault="003B3427" w:rsidP="00B84850">
            <w:pPr>
              <w:rPr>
                <w:rFonts w:ascii="Times New Roman" w:hAnsi="Times New Roman" w:cs="Times New Roman"/>
                <w:b w:val="0"/>
                <w:bCs w:val="0"/>
              </w:rPr>
            </w:pPr>
            <w:r w:rsidRPr="00BE1A3A">
              <w:rPr>
                <w:rFonts w:ascii="Times New Roman" w:hAnsi="Times New Roman" w:cs="Times New Roman"/>
                <w:b w:val="0"/>
                <w:bCs w:val="0"/>
              </w:rPr>
              <w:t xml:space="preserve">Labors costs for the CHW to develop and maintain text message/email </w:t>
            </w:r>
            <w:proofErr w:type="gramStart"/>
            <w:r w:rsidRPr="00BE1A3A">
              <w:rPr>
                <w:rFonts w:ascii="Times New Roman" w:hAnsi="Times New Roman" w:cs="Times New Roman"/>
                <w:b w:val="0"/>
                <w:bCs w:val="0"/>
              </w:rPr>
              <w:t>campaign</w:t>
            </w:r>
            <w:proofErr w:type="gramEnd"/>
            <w:r w:rsidRPr="00BE1A3A">
              <w:rPr>
                <w:rFonts w:ascii="Times New Roman" w:hAnsi="Times New Roman" w:cs="Times New Roman"/>
                <w:b w:val="0"/>
                <w:bCs w:val="0"/>
              </w:rPr>
              <w:t xml:space="preserve"> </w:t>
            </w:r>
          </w:p>
          <w:p w14:paraId="6BDACB7D" w14:textId="77777777" w:rsidR="003B3427" w:rsidRPr="00BE1A3A" w:rsidRDefault="003B3427" w:rsidP="00B84850">
            <w:pPr>
              <w:rPr>
                <w:rFonts w:ascii="Times New Roman" w:hAnsi="Times New Roman" w:cs="Times New Roman"/>
                <w:b w:val="0"/>
                <w:bCs w:val="0"/>
                <w:i/>
                <w:iCs/>
                <w:u w:val="single"/>
              </w:rPr>
            </w:pPr>
          </w:p>
          <w:p w14:paraId="43BD5B25" w14:textId="77777777" w:rsidR="003B3427" w:rsidRPr="00BE1A3A" w:rsidRDefault="003B3427" w:rsidP="00742C60">
            <w:pPr>
              <w:rPr>
                <w:rFonts w:ascii="Times New Roman" w:hAnsi="Times New Roman" w:cs="Times New Roman"/>
                <w:b w:val="0"/>
                <w:bCs w:val="0"/>
              </w:rPr>
            </w:pPr>
          </w:p>
        </w:tc>
        <w:tc>
          <w:tcPr>
            <w:tcW w:w="1923" w:type="dxa"/>
          </w:tcPr>
          <w:p w14:paraId="525E6119" w14:textId="77777777" w:rsidR="003B3427" w:rsidRPr="00BE1A3A" w:rsidRDefault="003B3427" w:rsidP="005270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09BFE0F0" w14:textId="77777777" w:rsidR="003B3427" w:rsidRPr="00BE1A3A" w:rsidRDefault="003B3427" w:rsidP="00D62E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21251D66" w14:textId="77777777" w:rsidR="003B3427" w:rsidRPr="00BE1A3A" w:rsidRDefault="003B3427" w:rsidP="00D62E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13 hours for 1 CHW in year 1 to set up</w:t>
            </w:r>
          </w:p>
          <w:p w14:paraId="27E58D1A"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2C62D705" w14:textId="77777777" w:rsidR="003B3427" w:rsidRPr="00BE1A3A" w:rsidRDefault="003B3427" w:rsidP="00D569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52 hours for 1 CHW in years 1-10 to monitor</w:t>
            </w:r>
          </w:p>
          <w:p w14:paraId="66DF939C"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2A2EBBBD"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enrolled in </w:t>
            </w:r>
            <w:proofErr w:type="spellStart"/>
            <w:r w:rsidRPr="00BE1A3A">
              <w:rPr>
                <w:rFonts w:ascii="Times New Roman" w:hAnsi="Times New Roman" w:cs="Times New Roman"/>
                <w:i/>
                <w:iCs/>
                <w:u w:val="single"/>
              </w:rPr>
              <w:t>campaign</w:t>
            </w:r>
            <w:r w:rsidRPr="00BE1A3A">
              <w:rPr>
                <w:rFonts w:ascii="Times New Roman" w:hAnsi="Times New Roman" w:cs="Times New Roman"/>
                <w:i/>
                <w:iCs/>
                <w:u w:val="single"/>
                <w:vertAlign w:val="superscript"/>
              </w:rPr>
              <w:t>g</w:t>
            </w:r>
            <w:proofErr w:type="spellEnd"/>
          </w:p>
          <w:p w14:paraId="5DE502FF"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35B0D976" w14:textId="77777777" w:rsidR="003B3427" w:rsidRPr="00BE1A3A" w:rsidRDefault="003B34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$32.31/hour x 0.083 hours for 1 CHW per child enrolled in the text message/email campaign</w:t>
            </w:r>
            <w:r w:rsidRPr="00BE1A3A">
              <w:rPr>
                <w:rFonts w:ascii="Times New Roman" w:hAnsi="Times New Roman" w:cs="Times New Roman"/>
                <w:i/>
                <w:iCs/>
              </w:rPr>
              <w:t xml:space="preserve"> </w:t>
            </w:r>
          </w:p>
        </w:tc>
        <w:tc>
          <w:tcPr>
            <w:tcW w:w="4867" w:type="dxa"/>
          </w:tcPr>
          <w:p w14:paraId="5C936220" w14:textId="77777777" w:rsidR="003B3427" w:rsidRPr="00BE1A3A" w:rsidRDefault="003B3427" w:rsidP="00222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Assume the setup of the text message program and research into community resources would be a start-up cost in Year 1 only. The time and costs to check the system, respond to messages, and enroll participants in the text message campaign would be ongoing costs annually. We estimate that 96% of families (n=884,000 over 10 years) enrolled in the HWC program would enroll in the text message/email campaign based on data from the trial. CHW salary was estimated from BLS occupation code 21-1094 Community Health Workers.</w:t>
            </w:r>
            <w:r w:rsidRPr="00BE1A3A">
              <w:rPr>
                <w:rFonts w:ascii="Times New Roman" w:hAnsi="Times New Roman" w:cs="Times New Roman"/>
                <w:noProof/>
                <w:vertAlign w:val="superscript"/>
              </w:rPr>
              <w:t>8</w:t>
            </w:r>
          </w:p>
        </w:tc>
      </w:tr>
      <w:tr w:rsidR="003B3427" w:rsidRPr="00BE1A3A" w14:paraId="100E92B8"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2EFD288A" w14:textId="77777777" w:rsidR="003B3427" w:rsidRPr="00BE1A3A" w:rsidRDefault="003B3427" w:rsidP="00742C60">
            <w:pPr>
              <w:rPr>
                <w:rFonts w:ascii="Times New Roman" w:hAnsi="Times New Roman" w:cs="Times New Roman"/>
                <w:b w:val="0"/>
                <w:bCs w:val="0"/>
              </w:rPr>
            </w:pPr>
            <w:r w:rsidRPr="00BE1A3A">
              <w:rPr>
                <w:rFonts w:ascii="Times New Roman" w:hAnsi="Times New Roman" w:cs="Times New Roman"/>
                <w:b w:val="0"/>
                <w:bCs w:val="0"/>
              </w:rPr>
              <w:lastRenderedPageBreak/>
              <w:t>Labor costs for the CHW to review referrals and conduct outreach phone calls to participants</w:t>
            </w:r>
          </w:p>
        </w:tc>
        <w:tc>
          <w:tcPr>
            <w:tcW w:w="1923" w:type="dxa"/>
          </w:tcPr>
          <w:p w14:paraId="4108F419"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patient </w:t>
            </w:r>
            <w:proofErr w:type="spellStart"/>
            <w:r w:rsidRPr="00BE1A3A">
              <w:rPr>
                <w:rFonts w:ascii="Times New Roman" w:hAnsi="Times New Roman" w:cs="Times New Roman"/>
                <w:i/>
                <w:iCs/>
                <w:u w:val="single"/>
              </w:rPr>
              <w:t>referred</w:t>
            </w:r>
            <w:r w:rsidRPr="00BE1A3A">
              <w:rPr>
                <w:rFonts w:ascii="Times New Roman" w:hAnsi="Times New Roman" w:cs="Times New Roman"/>
                <w:i/>
                <w:iCs/>
                <w:u w:val="single"/>
                <w:vertAlign w:val="superscript"/>
              </w:rPr>
              <w:t>h</w:t>
            </w:r>
            <w:proofErr w:type="spellEnd"/>
          </w:p>
          <w:p w14:paraId="0F89453E"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20320D0E"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0.083 hours for 1 CHW per child referred to HWC program</w:t>
            </w:r>
          </w:p>
        </w:tc>
        <w:tc>
          <w:tcPr>
            <w:tcW w:w="4867" w:type="dxa"/>
          </w:tcPr>
          <w:p w14:paraId="3B2B8809" w14:textId="77777777" w:rsidR="003B3427" w:rsidRPr="00BE1A3A" w:rsidRDefault="003B3427" w:rsidP="008113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based on data from the Clinic and Community Approaches to Healthy Weight trial. Assume that the CHW will spend 5 minutes per patient referred to the HWC program to review the referrals and make initial phone calls each year. CHW salary was estimated from BLS occupation code 21-1094 Community Health Workers.</w:t>
            </w:r>
            <w:r w:rsidRPr="00BE1A3A">
              <w:rPr>
                <w:rFonts w:ascii="Times New Roman" w:hAnsi="Times New Roman" w:cs="Times New Roman"/>
                <w:noProof/>
                <w:vertAlign w:val="superscript"/>
              </w:rPr>
              <w:t>8</w:t>
            </w:r>
          </w:p>
        </w:tc>
      </w:tr>
      <w:tr w:rsidR="003B3427" w:rsidRPr="00BE1A3A" w14:paraId="79E14499"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1A1F6155" w14:textId="77777777" w:rsidR="003B3427" w:rsidRPr="00BE1A3A" w:rsidRDefault="003B3427" w:rsidP="00422A83">
            <w:pPr>
              <w:rPr>
                <w:rFonts w:ascii="Times New Roman" w:hAnsi="Times New Roman" w:cs="Times New Roman"/>
                <w:b w:val="0"/>
                <w:bCs w:val="0"/>
                <w:i/>
                <w:iCs/>
              </w:rPr>
            </w:pPr>
            <w:r w:rsidRPr="00BE1A3A">
              <w:rPr>
                <w:rFonts w:ascii="Times New Roman" w:hAnsi="Times New Roman" w:cs="Times New Roman"/>
                <w:b w:val="0"/>
                <w:bCs w:val="0"/>
              </w:rPr>
              <w:t xml:space="preserve">Labor time for HWC team to participate in the HWC training </w:t>
            </w:r>
          </w:p>
        </w:tc>
        <w:tc>
          <w:tcPr>
            <w:tcW w:w="1923" w:type="dxa"/>
          </w:tcPr>
          <w:p w14:paraId="40E5AE1B"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46550C70"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47CAFB3B" w14:textId="77777777" w:rsidR="003B3427" w:rsidRPr="00BE1A3A" w:rsidRDefault="003B3427" w:rsidP="002F1C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bookmarkStart w:id="3" w:name="_Hlk115954577"/>
            <w:r w:rsidRPr="00BE1A3A">
              <w:rPr>
                <w:rFonts w:ascii="Times New Roman" w:hAnsi="Times New Roman" w:cs="Times New Roman"/>
                <w:b/>
                <w:bCs/>
                <w:u w:val="single"/>
              </w:rPr>
              <w:t xml:space="preserve">In Year 1: </w:t>
            </w:r>
          </w:p>
          <w:p w14:paraId="5114D868"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4 hours per 1 CHW</w:t>
            </w:r>
          </w:p>
          <w:p w14:paraId="27BEDCAF"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024E350"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$149.63/hour x 4 hours per 1 Pediatric Provider </w:t>
            </w:r>
          </w:p>
          <w:p w14:paraId="023167AE"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633C1A"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$45.36/hour x 4 hours per 1 RD</w:t>
            </w:r>
          </w:p>
          <w:p w14:paraId="46058CA3"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DF115DD"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BE1A3A">
              <w:rPr>
                <w:rFonts w:ascii="Times New Roman" w:hAnsi="Times New Roman" w:cs="Times New Roman"/>
                <w:b/>
                <w:bCs/>
                <w:u w:val="single"/>
              </w:rPr>
              <w:t>In Years 2-10:</w:t>
            </w:r>
          </w:p>
          <w:p w14:paraId="04E0B886" w14:textId="77777777" w:rsidR="003B3427" w:rsidRPr="00BE1A3A" w:rsidRDefault="003B3427" w:rsidP="00DD7E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4 hours per 0.1465 CHW, and x 2 hours per 0.8535 CHW</w:t>
            </w:r>
          </w:p>
          <w:p w14:paraId="3C139C1C" w14:textId="77777777" w:rsidR="003B3427" w:rsidRPr="00BE1A3A" w:rsidRDefault="003B3427" w:rsidP="00DD7E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58B730" w14:textId="77777777" w:rsidR="003B3427" w:rsidRPr="00BE1A3A" w:rsidRDefault="003B3427" w:rsidP="00DD7E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$149.63/hour x 4 hours per 1.1465 pediatric providers, and x 2 hours per 0.8535 pediatric providers</w:t>
            </w:r>
          </w:p>
          <w:p w14:paraId="01787E30" w14:textId="77777777" w:rsidR="003B3427" w:rsidRPr="00BE1A3A" w:rsidRDefault="003B3427" w:rsidP="00DD7E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68DB170" w14:textId="77777777" w:rsidR="003B3427" w:rsidRPr="00BE1A3A" w:rsidRDefault="003B3427" w:rsidP="00422A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$45.36/hour x 4 hours per 0.1465 RD, and x 2 hours per 0.8535 RD</w:t>
            </w:r>
            <w:bookmarkEnd w:id="3"/>
          </w:p>
        </w:tc>
        <w:tc>
          <w:tcPr>
            <w:tcW w:w="4867" w:type="dxa"/>
          </w:tcPr>
          <w:p w14:paraId="04DCB96F"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Assume one CHW, one pediatric provider, and one RD from each FQHC would participate in the HWC training (4-hour session) in the first year. The training session would be led by the Pediatric Provider. We assume that each returning provider (CHW, Pediatric Provider, and RD) would participate in a refresher training (2-hour session) in years 2-10, and newly hired providers would attend the full training in years 2-10 (plus 1 pediatric provider leading the training). </w:t>
            </w:r>
            <w:r w:rsidRPr="00BE1A3A">
              <w:rPr>
                <w:rFonts w:ascii="Times New Roman" w:hAnsi="Times New Roman" w:cs="Times New Roman"/>
                <w:bCs/>
              </w:rPr>
              <w:t>We assume th</w:t>
            </w:r>
            <w:r w:rsidRPr="00BE1A3A">
              <w:rPr>
                <w:rFonts w:ascii="Times New Roman" w:hAnsi="Times New Roman" w:cs="Times New Roman"/>
              </w:rPr>
              <w:t>at 14.65% of providers will turnover each year.</w:t>
            </w:r>
            <w:r w:rsidRPr="00BE1A3A">
              <w:rPr>
                <w:rFonts w:ascii="Times New Roman" w:hAnsi="Times New Roman" w:cs="Times New Roman"/>
                <w:noProof/>
                <w:vertAlign w:val="superscript"/>
              </w:rPr>
              <w:t>15</w:t>
            </w:r>
            <w:r w:rsidRPr="00BE1A3A">
              <w:rPr>
                <w:rFonts w:ascii="Times New Roman" w:hAnsi="Times New Roman" w:cs="Times New Roman"/>
              </w:rPr>
              <w:t xml:space="preserve">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r w:rsidRPr="00BE1A3A">
              <w:rPr>
                <w:rFonts w:ascii="Times New Roman" w:hAnsi="Times New Roman" w:cs="Times New Roman"/>
              </w:rPr>
              <w:t xml:space="preserve"> RD salary was estimated from occupation code 29-1031 Dietitians and Nutritionists, and CHW salary from 21-1094 Community Health Workers.</w:t>
            </w:r>
            <w:r w:rsidRPr="00BE1A3A">
              <w:rPr>
                <w:rFonts w:ascii="Times New Roman" w:hAnsi="Times New Roman" w:cs="Times New Roman"/>
                <w:noProof/>
                <w:vertAlign w:val="superscript"/>
              </w:rPr>
              <w:t>8</w:t>
            </w:r>
          </w:p>
          <w:p w14:paraId="22C28896" w14:textId="77777777" w:rsidR="003B3427" w:rsidRPr="00BE1A3A" w:rsidRDefault="003B3427" w:rsidP="00D62E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BFEB1F8" w14:textId="77777777" w:rsidR="003B3427" w:rsidRPr="00BE1A3A" w:rsidRDefault="003B3427" w:rsidP="00D62E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FE4672" w14:textId="77777777" w:rsidR="003B3427" w:rsidRPr="00BE1A3A" w:rsidRDefault="003B3427" w:rsidP="00BD4F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3427" w:rsidRPr="00BE1A3A" w14:paraId="2E3B53D6" w14:textId="77777777" w:rsidTr="00FA5622">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5211A2D5" w14:textId="77777777" w:rsidR="003B3427" w:rsidRPr="00BE1A3A" w:rsidRDefault="003B3427" w:rsidP="006E747B">
            <w:pPr>
              <w:rPr>
                <w:rFonts w:ascii="Times New Roman" w:hAnsi="Times New Roman" w:cs="Times New Roman"/>
                <w:b w:val="0"/>
                <w:bCs w:val="0"/>
                <w:i/>
                <w:iCs/>
              </w:rPr>
            </w:pPr>
            <w:r w:rsidRPr="00BE1A3A">
              <w:rPr>
                <w:rFonts w:ascii="Times New Roman" w:hAnsi="Times New Roman" w:cs="Times New Roman"/>
                <w:b w:val="0"/>
                <w:bCs w:val="0"/>
              </w:rPr>
              <w:t>Food and material costs for the HWC Program Team Training Session</w:t>
            </w:r>
            <w:r w:rsidRPr="00BE1A3A">
              <w:rPr>
                <w:rFonts w:ascii="Times New Roman" w:hAnsi="Times New Roman" w:cs="Times New Roman"/>
                <w:b w:val="0"/>
                <w:bCs w:val="0"/>
                <w:i/>
                <w:iCs/>
              </w:rPr>
              <w:t xml:space="preserve"> </w:t>
            </w:r>
          </w:p>
        </w:tc>
        <w:tc>
          <w:tcPr>
            <w:tcW w:w="1923" w:type="dxa"/>
          </w:tcPr>
          <w:p w14:paraId="09A0ABF6"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r w:rsidRPr="00BE1A3A">
              <w:rPr>
                <w:rFonts w:ascii="Times New Roman" w:hAnsi="Times New Roman" w:cs="Times New Roman"/>
                <w:i/>
                <w:iCs/>
                <w:u w:val="single"/>
              </w:rPr>
              <w:br/>
            </w:r>
          </w:p>
          <w:p w14:paraId="73F1A307"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$12 for food and coffee served </w:t>
            </w:r>
            <w:proofErr w:type="gramStart"/>
            <w:r w:rsidRPr="00BE1A3A">
              <w:rPr>
                <w:rFonts w:ascii="Times New Roman" w:hAnsi="Times New Roman" w:cs="Times New Roman"/>
              </w:rPr>
              <w:t>annually</w:t>
            </w:r>
            <w:proofErr w:type="gramEnd"/>
          </w:p>
          <w:p w14:paraId="18083942"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E895A3E"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$60 for materials, replaced every 5 years </w:t>
            </w:r>
          </w:p>
        </w:tc>
        <w:tc>
          <w:tcPr>
            <w:tcW w:w="4867" w:type="dxa"/>
          </w:tcPr>
          <w:p w14:paraId="4657B804"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based on data from the Clinic and Community Approaches to Healthy Weight trial. Estimate for training food costs are based on assumption from prior clinical cost-effectiveness model, adjusted for training duration.</w:t>
            </w:r>
            <w:r w:rsidRPr="00BE1A3A">
              <w:rPr>
                <w:rFonts w:ascii="Times New Roman" w:hAnsi="Times New Roman" w:cs="Times New Roman"/>
                <w:noProof/>
                <w:vertAlign w:val="superscript"/>
              </w:rPr>
              <w:t>16</w:t>
            </w:r>
            <w:r w:rsidRPr="00BE1A3A">
              <w:rPr>
                <w:rFonts w:ascii="Times New Roman" w:hAnsi="Times New Roman" w:cs="Times New Roman"/>
              </w:rPr>
              <w:t xml:space="preserve"> Material costs are based on the American Academy of Pediatrics Next Steps Guide ($60) and would be replaced after 5 years. </w:t>
            </w:r>
          </w:p>
        </w:tc>
      </w:tr>
      <w:tr w:rsidR="003B3427" w:rsidRPr="00BE1A3A" w14:paraId="76BF4C5B"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350BFF2D" w14:textId="77777777" w:rsidR="003B3427" w:rsidRPr="00BE1A3A" w:rsidRDefault="003B3427" w:rsidP="00633577">
            <w:pPr>
              <w:rPr>
                <w:rFonts w:ascii="Times New Roman" w:hAnsi="Times New Roman" w:cs="Times New Roman"/>
                <w:b w:val="0"/>
                <w:bCs w:val="0"/>
              </w:rPr>
            </w:pPr>
            <w:r w:rsidRPr="00BE1A3A">
              <w:rPr>
                <w:rFonts w:ascii="Times New Roman" w:hAnsi="Times New Roman" w:cs="Times New Roman"/>
                <w:b w:val="0"/>
                <w:bCs w:val="0"/>
              </w:rPr>
              <w:lastRenderedPageBreak/>
              <w:t xml:space="preserve">Labor time to attend check-in meeting where clinicians meet to review progress and address successes/challenges in delivering the </w:t>
            </w:r>
            <w:proofErr w:type="gramStart"/>
            <w:r w:rsidRPr="00BE1A3A">
              <w:rPr>
                <w:rFonts w:ascii="Times New Roman" w:hAnsi="Times New Roman" w:cs="Times New Roman"/>
                <w:b w:val="0"/>
                <w:bCs w:val="0"/>
              </w:rPr>
              <w:t>HWC</w:t>
            </w:r>
            <w:proofErr w:type="gramEnd"/>
            <w:r w:rsidRPr="00BE1A3A">
              <w:rPr>
                <w:rFonts w:ascii="Times New Roman" w:hAnsi="Times New Roman" w:cs="Times New Roman"/>
                <w:b w:val="0"/>
                <w:bCs w:val="0"/>
              </w:rPr>
              <w:t xml:space="preserve"> </w:t>
            </w:r>
          </w:p>
          <w:p w14:paraId="2849314C" w14:textId="77777777" w:rsidR="003B3427" w:rsidRPr="00BE1A3A" w:rsidRDefault="003B3427" w:rsidP="00FA4622">
            <w:pPr>
              <w:rPr>
                <w:rFonts w:ascii="Times New Roman" w:hAnsi="Times New Roman" w:cs="Times New Roman"/>
                <w:b w:val="0"/>
                <w:bCs w:val="0"/>
              </w:rPr>
            </w:pPr>
          </w:p>
        </w:tc>
        <w:tc>
          <w:tcPr>
            <w:tcW w:w="1923" w:type="dxa"/>
          </w:tcPr>
          <w:p w14:paraId="1AF5032F" w14:textId="77777777" w:rsidR="003B3427" w:rsidRPr="00BE1A3A" w:rsidRDefault="003B3427" w:rsidP="006335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u w:val="single"/>
              </w:rPr>
            </w:pPr>
            <w:r w:rsidRPr="00BE1A3A">
              <w:rPr>
                <w:rFonts w:ascii="Times New Roman" w:hAnsi="Times New Roman" w:cs="Times New Roman"/>
                <w:bCs/>
                <w:i/>
                <w:iCs/>
                <w:u w:val="single"/>
              </w:rPr>
              <w:t xml:space="preserve">Per </w:t>
            </w:r>
            <w:proofErr w:type="spellStart"/>
            <w:r w:rsidRPr="00BE1A3A">
              <w:rPr>
                <w:rFonts w:ascii="Times New Roman" w:hAnsi="Times New Roman" w:cs="Times New Roman"/>
                <w:bCs/>
                <w:i/>
                <w:iCs/>
                <w:u w:val="single"/>
              </w:rPr>
              <w:t>FQHC</w:t>
            </w:r>
            <w:r w:rsidRPr="00BE1A3A">
              <w:rPr>
                <w:rFonts w:ascii="Times New Roman" w:hAnsi="Times New Roman" w:cs="Times New Roman"/>
                <w:i/>
                <w:iCs/>
                <w:u w:val="single"/>
                <w:vertAlign w:val="superscript"/>
              </w:rPr>
              <w:t>d</w:t>
            </w:r>
            <w:proofErr w:type="spellEnd"/>
          </w:p>
          <w:p w14:paraId="4487DBFE" w14:textId="77777777" w:rsidR="003B3427" w:rsidRPr="00BE1A3A" w:rsidRDefault="003B3427" w:rsidP="006335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2B0F88C6"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i/>
                <w:iCs/>
              </w:rPr>
              <w:t>$</w:t>
            </w:r>
            <w:r w:rsidRPr="00BE1A3A">
              <w:rPr>
                <w:rFonts w:ascii="Times New Roman" w:hAnsi="Times New Roman" w:cs="Times New Roman"/>
              </w:rPr>
              <w:t xml:space="preserve">149.63/hour x 12 hours for 1 Pediatric provider </w:t>
            </w:r>
          </w:p>
          <w:p w14:paraId="0DFEE42E"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68480CC"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12 hours for 1 CHW</w:t>
            </w:r>
          </w:p>
          <w:p w14:paraId="244DBB8C"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20AE7E" w14:textId="77777777" w:rsidR="003B3427" w:rsidRPr="00BE1A3A" w:rsidRDefault="003B3427" w:rsidP="000462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$45.36/hour x 12 hours for 1 RD</w:t>
            </w:r>
          </w:p>
        </w:tc>
        <w:tc>
          <w:tcPr>
            <w:tcW w:w="4867" w:type="dxa"/>
          </w:tcPr>
          <w:p w14:paraId="61D3004C"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Assume clinicians delivering the HWC program would meet for 1 hour each month, annually, to check in and review progress.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r w:rsidRPr="00BE1A3A">
              <w:rPr>
                <w:rFonts w:ascii="Times New Roman" w:hAnsi="Times New Roman" w:cs="Times New Roman"/>
              </w:rPr>
              <w:t xml:space="preserve"> RD salary was estimated from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7CA49B5D"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23E13CB7"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Labor time for </w:t>
            </w:r>
            <w:proofErr w:type="gramStart"/>
            <w:r w:rsidRPr="00BE1A3A">
              <w:rPr>
                <w:rFonts w:ascii="Times New Roman" w:hAnsi="Times New Roman" w:cs="Times New Roman"/>
                <w:b w:val="0"/>
                <w:bCs w:val="0"/>
              </w:rPr>
              <w:t>CHW  and</w:t>
            </w:r>
            <w:proofErr w:type="gramEnd"/>
            <w:r w:rsidRPr="00BE1A3A">
              <w:rPr>
                <w:rFonts w:ascii="Times New Roman" w:hAnsi="Times New Roman" w:cs="Times New Roman"/>
                <w:b w:val="0"/>
                <w:bCs w:val="0"/>
              </w:rPr>
              <w:t xml:space="preserve"> RD to participate in the change talk training program offered by the American Academy of Pediatrics</w:t>
            </w:r>
          </w:p>
        </w:tc>
        <w:tc>
          <w:tcPr>
            <w:tcW w:w="1923" w:type="dxa"/>
          </w:tcPr>
          <w:p w14:paraId="12E3037D"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2A097F12"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p>
          <w:p w14:paraId="495C92E8"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BE1A3A">
              <w:rPr>
                <w:rFonts w:ascii="Times New Roman" w:hAnsi="Times New Roman" w:cs="Times New Roman"/>
                <w:b/>
                <w:bCs/>
                <w:u w:val="single"/>
              </w:rPr>
              <w:t xml:space="preserve">In Year 1: </w:t>
            </w:r>
          </w:p>
          <w:p w14:paraId="7F7C9F0D" w14:textId="77777777" w:rsidR="003B3427" w:rsidRPr="00BE1A3A" w:rsidRDefault="003B3427" w:rsidP="00F82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0.5 hours for 1 CHW</w:t>
            </w:r>
          </w:p>
          <w:p w14:paraId="6AEEAE94"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 </w:t>
            </w:r>
          </w:p>
          <w:p w14:paraId="61AC6384"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$45.36/hour x 0.5 hours for 1 RD</w:t>
            </w:r>
          </w:p>
          <w:p w14:paraId="2D72B39E"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2461871F"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BE1A3A">
              <w:rPr>
                <w:rFonts w:ascii="Times New Roman" w:hAnsi="Times New Roman" w:cs="Times New Roman"/>
                <w:b/>
                <w:bCs/>
                <w:u w:val="single"/>
              </w:rPr>
              <w:t>In Years 2-10:</w:t>
            </w:r>
          </w:p>
          <w:p w14:paraId="4C89781E"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0.5 hours per 0.1465 CHW</w:t>
            </w:r>
          </w:p>
          <w:p w14:paraId="50D1F828"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229E788" w14:textId="77777777" w:rsidR="003B3427" w:rsidRPr="00BE1A3A" w:rsidRDefault="003B3427" w:rsidP="00CB25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$45.36/hour x 0.5 hours per 0.1465 RD</w:t>
            </w:r>
          </w:p>
        </w:tc>
        <w:tc>
          <w:tcPr>
            <w:tcW w:w="4867" w:type="dxa"/>
          </w:tcPr>
          <w:p w14:paraId="3CA40D72" w14:textId="77777777" w:rsidR="003B3427" w:rsidRPr="00BE1A3A" w:rsidRDefault="003B3427" w:rsidP="007A47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of the training length from the American Academy of Pediatrics and the Clinic and Community Approaches to Healthy Weight Trial. This is the same training all pediatric providers would be expected to take. We assume every CHW and RD on the HWC teams would participate in the training in year 1, and newly hired CHW and RD team members would attend the training in years 2-10. </w:t>
            </w:r>
            <w:r w:rsidRPr="00BE1A3A">
              <w:rPr>
                <w:rFonts w:ascii="Times New Roman" w:hAnsi="Times New Roman" w:cs="Times New Roman"/>
                <w:bCs/>
              </w:rPr>
              <w:t>We assume th</w:t>
            </w:r>
            <w:r w:rsidRPr="00BE1A3A">
              <w:rPr>
                <w:rFonts w:ascii="Times New Roman" w:hAnsi="Times New Roman" w:cs="Times New Roman"/>
              </w:rPr>
              <w:t>at 14.65% of clinicians will turnover each year.</w:t>
            </w:r>
            <w:r w:rsidRPr="00BE1A3A">
              <w:rPr>
                <w:rFonts w:ascii="Times New Roman" w:hAnsi="Times New Roman" w:cs="Times New Roman"/>
                <w:noProof/>
                <w:vertAlign w:val="superscript"/>
              </w:rPr>
              <w:t>15</w:t>
            </w:r>
            <w:r w:rsidRPr="00BE1A3A">
              <w:rPr>
                <w:rFonts w:ascii="Times New Roman" w:hAnsi="Times New Roman" w:cs="Times New Roman"/>
              </w:rPr>
              <w:t xml:space="preserve"> RD salary was estimated from BLS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0E418E6C"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51E92D87"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Labor time for the CHW to lead the orientation visit for the children participating in the HWC program</w:t>
            </w:r>
          </w:p>
        </w:tc>
        <w:tc>
          <w:tcPr>
            <w:tcW w:w="1923" w:type="dxa"/>
          </w:tcPr>
          <w:p w14:paraId="79847FDD"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an orientation </w:t>
            </w:r>
            <w:proofErr w:type="spellStart"/>
            <w:r w:rsidRPr="00BE1A3A">
              <w:rPr>
                <w:rFonts w:ascii="Times New Roman" w:hAnsi="Times New Roman" w:cs="Times New Roman"/>
                <w:i/>
                <w:iCs/>
                <w:u w:val="single"/>
              </w:rPr>
              <w:t>visit</w:t>
            </w:r>
            <w:r w:rsidRPr="00BE1A3A">
              <w:rPr>
                <w:rFonts w:ascii="Times New Roman" w:hAnsi="Times New Roman" w:cs="Times New Roman"/>
                <w:i/>
                <w:iCs/>
                <w:u w:val="single"/>
                <w:vertAlign w:val="superscript"/>
              </w:rPr>
              <w:t>i</w:t>
            </w:r>
            <w:proofErr w:type="spellEnd"/>
          </w:p>
          <w:p w14:paraId="6B2A29BC"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p>
          <w:p w14:paraId="4B8FF33A"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$32.31/hour x 1 hour for 1 CHW </w:t>
            </w:r>
          </w:p>
        </w:tc>
        <w:tc>
          <w:tcPr>
            <w:tcW w:w="4867" w:type="dxa"/>
          </w:tcPr>
          <w:p w14:paraId="6C72E17E" w14:textId="77777777" w:rsidR="003B3427" w:rsidRPr="00BE1A3A" w:rsidRDefault="003B3427" w:rsidP="00C272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w:t>
            </w:r>
            <w:r w:rsidRPr="00BE1A3A">
              <w:rPr>
                <w:rFonts w:ascii="Times New Roman" w:hAnsi="Times New Roman" w:cs="Times New Roman"/>
                <w:bCs/>
              </w:rPr>
              <w:t xml:space="preserve">We assume a CHW would spend 1 hour with each child attending a HWC program orientation visit. </w:t>
            </w:r>
            <w:r w:rsidRPr="00BE1A3A">
              <w:rPr>
                <w:rFonts w:ascii="Times New Roman" w:hAnsi="Times New Roman" w:cs="Times New Roman"/>
              </w:rPr>
              <w:t>CHW salary was estimated from BLS occupation code 21-1094 Community Health Workers.</w:t>
            </w:r>
            <w:r w:rsidRPr="00BE1A3A">
              <w:rPr>
                <w:rFonts w:ascii="Times New Roman" w:hAnsi="Times New Roman" w:cs="Times New Roman"/>
                <w:noProof/>
                <w:vertAlign w:val="superscript"/>
              </w:rPr>
              <w:t>8</w:t>
            </w:r>
          </w:p>
        </w:tc>
      </w:tr>
      <w:tr w:rsidR="003B3427" w:rsidRPr="00BE1A3A" w14:paraId="5C49A82D"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04016B3A"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Labor time for providers to lead the group visits </w:t>
            </w:r>
          </w:p>
        </w:tc>
        <w:tc>
          <w:tcPr>
            <w:tcW w:w="1923" w:type="dxa"/>
          </w:tcPr>
          <w:p w14:paraId="457B4711" w14:textId="77777777" w:rsidR="003B3427" w:rsidRPr="00BE1A3A" w:rsidRDefault="003B3427" w:rsidP="00D54F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BE1A3A">
              <w:rPr>
                <w:rFonts w:ascii="Times New Roman" w:hAnsi="Times New Roman" w:cs="Times New Roman"/>
                <w:i/>
                <w:iCs/>
                <w:u w:val="single"/>
              </w:rPr>
              <w:t xml:space="preserve">Per group </w:t>
            </w:r>
            <w:proofErr w:type="spellStart"/>
            <w:r w:rsidRPr="00BE1A3A">
              <w:rPr>
                <w:rFonts w:ascii="Times New Roman" w:hAnsi="Times New Roman" w:cs="Times New Roman"/>
                <w:i/>
                <w:iCs/>
                <w:u w:val="single"/>
              </w:rPr>
              <w:t>visit</w:t>
            </w:r>
            <w:r w:rsidRPr="00BE1A3A">
              <w:rPr>
                <w:rFonts w:ascii="Times New Roman" w:hAnsi="Times New Roman" w:cs="Times New Roman"/>
                <w:i/>
                <w:iCs/>
                <w:u w:val="single"/>
                <w:vertAlign w:val="superscript"/>
              </w:rPr>
              <w:t>j</w:t>
            </w:r>
            <w:proofErr w:type="spellEnd"/>
            <w:r w:rsidRPr="00BE1A3A">
              <w:rPr>
                <w:rFonts w:ascii="Times New Roman" w:hAnsi="Times New Roman" w:cs="Times New Roman"/>
                <w:i/>
                <w:iCs/>
                <w:u w:val="single"/>
              </w:rPr>
              <w:t xml:space="preserve"> </w:t>
            </w:r>
          </w:p>
          <w:p w14:paraId="25623D74" w14:textId="77777777" w:rsidR="003B3427" w:rsidRPr="00BE1A3A" w:rsidRDefault="003B3427" w:rsidP="00D54F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4DC62A8" w14:textId="77777777" w:rsidR="003B3427" w:rsidRPr="00BE1A3A" w:rsidRDefault="003B3427" w:rsidP="00D54F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$32.31/hour x 3 hours for 1 CHW </w:t>
            </w:r>
          </w:p>
          <w:p w14:paraId="55C1A6DD" w14:textId="77777777" w:rsidR="003B3427" w:rsidRPr="00BE1A3A" w:rsidRDefault="003B3427" w:rsidP="00D54F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12B5257" w14:textId="77777777" w:rsidR="003B3427" w:rsidRPr="00BE1A3A" w:rsidRDefault="003B3427" w:rsidP="008852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 xml:space="preserve">$45.36/hour x 3 hours for 1 RD </w:t>
            </w:r>
          </w:p>
        </w:tc>
        <w:tc>
          <w:tcPr>
            <w:tcW w:w="4867" w:type="dxa"/>
          </w:tcPr>
          <w:p w14:paraId="76029637" w14:textId="77777777" w:rsidR="003B3427" w:rsidRPr="00BE1A3A" w:rsidRDefault="003B3427" w:rsidP="00C272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This estimate for labor time includes effort to prepare for the group visit (1 hour), conduct the group visit with the patients (1.5 hours), and clean up and close the group visit (0.5 hours). RD salary was estimated from BLS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7F3D2EED"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10C5B6D1"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lastRenderedPageBreak/>
              <w:t>Labor time for CHW to communicate and prepare materials for the group visits annually</w:t>
            </w:r>
          </w:p>
        </w:tc>
        <w:tc>
          <w:tcPr>
            <w:tcW w:w="1923" w:type="dxa"/>
          </w:tcPr>
          <w:p w14:paraId="0C033C0E"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r w:rsidRPr="00BE1A3A">
              <w:rPr>
                <w:rFonts w:ascii="Times New Roman" w:hAnsi="Times New Roman" w:cs="Times New Roman"/>
                <w:i/>
                <w:iCs/>
                <w:u w:val="single"/>
              </w:rPr>
              <w:br/>
            </w:r>
          </w:p>
          <w:p w14:paraId="7323AD8A"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52 hours for 1 CHW</w:t>
            </w:r>
          </w:p>
          <w:p w14:paraId="3AC579C6"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4867" w:type="dxa"/>
          </w:tcPr>
          <w:p w14:paraId="44DD7779"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Assume that the CHW would spend 2 hours/week to </w:t>
            </w:r>
            <w:proofErr w:type="gramStart"/>
            <w:r w:rsidRPr="00BE1A3A">
              <w:rPr>
                <w:rFonts w:ascii="Times New Roman" w:hAnsi="Times New Roman" w:cs="Times New Roman"/>
              </w:rPr>
              <w:t>call  and</w:t>
            </w:r>
            <w:proofErr w:type="gramEnd"/>
            <w:r w:rsidRPr="00BE1A3A">
              <w:rPr>
                <w:rFonts w:ascii="Times New Roman" w:hAnsi="Times New Roman" w:cs="Times New Roman"/>
              </w:rPr>
              <w:t xml:space="preserve"> schedule patients and prepare materials/food for group visits in the first 6 months of each year (26 weeks). CHW salary was estimated from BLS occupation code 21-1094 Community Health Workers.</w:t>
            </w:r>
            <w:r w:rsidRPr="00BE1A3A">
              <w:rPr>
                <w:rFonts w:ascii="Times New Roman" w:hAnsi="Times New Roman" w:cs="Times New Roman"/>
                <w:noProof/>
                <w:vertAlign w:val="superscript"/>
              </w:rPr>
              <w:t>8</w:t>
            </w:r>
          </w:p>
        </w:tc>
      </w:tr>
      <w:tr w:rsidR="003B3427" w:rsidRPr="00BE1A3A" w14:paraId="0C7C1CDE"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693E2F5C"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Labor time for providers to lead the individual visits </w:t>
            </w:r>
          </w:p>
        </w:tc>
        <w:tc>
          <w:tcPr>
            <w:tcW w:w="1923" w:type="dxa"/>
          </w:tcPr>
          <w:p w14:paraId="11ABC09B"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individual </w:t>
            </w:r>
            <w:proofErr w:type="spellStart"/>
            <w:r w:rsidRPr="00BE1A3A">
              <w:rPr>
                <w:rFonts w:ascii="Times New Roman" w:hAnsi="Times New Roman" w:cs="Times New Roman"/>
                <w:i/>
                <w:iCs/>
                <w:u w:val="single"/>
              </w:rPr>
              <w:t>visit</w:t>
            </w:r>
            <w:r w:rsidRPr="00BE1A3A">
              <w:rPr>
                <w:rFonts w:ascii="Times New Roman" w:hAnsi="Times New Roman" w:cs="Times New Roman"/>
                <w:i/>
                <w:iCs/>
                <w:u w:val="single"/>
                <w:vertAlign w:val="superscript"/>
              </w:rPr>
              <w:t>k</w:t>
            </w:r>
            <w:proofErr w:type="spellEnd"/>
          </w:p>
          <w:p w14:paraId="0508A82B"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38283364" w14:textId="77777777" w:rsidR="003B3427" w:rsidRPr="00BE1A3A" w:rsidRDefault="003B3427" w:rsidP="00F82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0.5 hours for 1 CHW</w:t>
            </w:r>
          </w:p>
          <w:p w14:paraId="79485EE3"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 </w:t>
            </w:r>
          </w:p>
          <w:p w14:paraId="686D2951"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$149.63/hour x 0.5 hours for 1 Pediatric Provider </w:t>
            </w:r>
          </w:p>
          <w:p w14:paraId="3ED6F632"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AFB9F9"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$45.36/hour x 0.5 hours for 1 RD</w:t>
            </w:r>
          </w:p>
        </w:tc>
        <w:tc>
          <w:tcPr>
            <w:tcW w:w="4867" w:type="dxa"/>
          </w:tcPr>
          <w:p w14:paraId="0B7E6F2F"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Each HWC program participant attends a </w:t>
            </w:r>
            <w:proofErr w:type="gramStart"/>
            <w:r w:rsidRPr="00BE1A3A">
              <w:rPr>
                <w:rFonts w:ascii="Times New Roman" w:hAnsi="Times New Roman" w:cs="Times New Roman"/>
              </w:rPr>
              <w:t>1.5 hour</w:t>
            </w:r>
            <w:proofErr w:type="gramEnd"/>
            <w:r w:rsidRPr="00BE1A3A">
              <w:rPr>
                <w:rFonts w:ascii="Times New Roman" w:hAnsi="Times New Roman" w:cs="Times New Roman"/>
              </w:rPr>
              <w:t xml:space="preserve"> individual visit, meeting with the CHW, pediatric provider, and RD for 0.5 hours each. Pediatric provider salary was estimated from BLS occupation codes 29-1221 Pediatricians, General and 29-1215 Family Medicine Physicians,</w:t>
            </w:r>
            <w:r w:rsidRPr="00BE1A3A">
              <w:rPr>
                <w:rFonts w:ascii="Times New Roman" w:hAnsi="Times New Roman" w:cs="Times New Roman"/>
                <w:noProof/>
                <w:vertAlign w:val="superscript"/>
              </w:rPr>
              <w:t>14</w:t>
            </w:r>
            <w:r w:rsidRPr="00BE1A3A">
              <w:rPr>
                <w:rFonts w:ascii="Times New Roman" w:hAnsi="Times New Roman" w:cs="Times New Roman"/>
              </w:rPr>
              <w:t xml:space="preserve"> based on reported state-specific FTE of each physician </w:t>
            </w:r>
            <w:proofErr w:type="spellStart"/>
            <w:r w:rsidRPr="00BE1A3A">
              <w:rPr>
                <w:rFonts w:ascii="Times New Roman" w:hAnsi="Times New Roman" w:cs="Times New Roman"/>
              </w:rPr>
              <w:t>type</w:t>
            </w:r>
            <w:r w:rsidRPr="00BE1A3A">
              <w:rPr>
                <w:rFonts w:ascii="Times New Roman" w:hAnsi="Times New Roman" w:cs="Times New Roman"/>
                <w:vertAlign w:val="superscript"/>
              </w:rPr>
              <w:t>e</w:t>
            </w:r>
            <w:proofErr w:type="spellEnd"/>
            <w:r w:rsidRPr="00BE1A3A">
              <w:rPr>
                <w:rFonts w:ascii="Times New Roman" w:hAnsi="Times New Roman" w:cs="Times New Roman"/>
              </w:rPr>
              <w:t xml:space="preserve"> at FQHCs.</w:t>
            </w:r>
            <w:r w:rsidRPr="00BE1A3A">
              <w:rPr>
                <w:rFonts w:ascii="Times New Roman" w:hAnsi="Times New Roman" w:cs="Times New Roman"/>
                <w:noProof/>
                <w:vertAlign w:val="superscript"/>
              </w:rPr>
              <w:t>8</w:t>
            </w:r>
            <w:r w:rsidRPr="00BE1A3A">
              <w:rPr>
                <w:rFonts w:ascii="Times New Roman" w:hAnsi="Times New Roman" w:cs="Times New Roman"/>
              </w:rPr>
              <w:t xml:space="preserve"> RD salary was estimated from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45B1A657" w14:textId="77777777" w:rsidTr="006E747B">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106C2C5F" w14:textId="77777777" w:rsidR="003B3427" w:rsidRPr="00BE1A3A" w:rsidRDefault="003B3427" w:rsidP="006E747B">
            <w:pPr>
              <w:rPr>
                <w:rFonts w:ascii="Times New Roman" w:hAnsi="Times New Roman" w:cs="Times New Roman"/>
                <w:b w:val="0"/>
                <w:bCs w:val="0"/>
              </w:rPr>
            </w:pPr>
            <w:r w:rsidRPr="00BE1A3A">
              <w:rPr>
                <w:rFonts w:ascii="Times New Roman" w:hAnsi="Times New Roman" w:cs="Times New Roman"/>
                <w:b w:val="0"/>
                <w:bCs w:val="0"/>
              </w:rPr>
              <w:t xml:space="preserve">Labor time for CHW to schedule the individual visits </w:t>
            </w:r>
          </w:p>
        </w:tc>
        <w:tc>
          <w:tcPr>
            <w:tcW w:w="1923" w:type="dxa"/>
          </w:tcPr>
          <w:p w14:paraId="20EEE313"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078A09FA"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AD6687" w14:textId="77777777" w:rsidR="003B3427" w:rsidRPr="00BE1A3A" w:rsidRDefault="003B3427" w:rsidP="00D14C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$32.31/hour x 1 hour for 1 CHW</w:t>
            </w:r>
            <w:r w:rsidRPr="00BE1A3A">
              <w:rPr>
                <w:rFonts w:ascii="Times New Roman" w:hAnsi="Times New Roman" w:cs="Times New Roman"/>
                <w:i/>
                <w:iCs/>
              </w:rPr>
              <w:t xml:space="preserve">  </w:t>
            </w:r>
          </w:p>
        </w:tc>
        <w:tc>
          <w:tcPr>
            <w:tcW w:w="4867" w:type="dxa"/>
          </w:tcPr>
          <w:p w14:paraId="78433769" w14:textId="77777777" w:rsidR="003B3427" w:rsidRPr="00BE1A3A" w:rsidRDefault="003B3427" w:rsidP="006E7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Assume CHW spends </w:t>
            </w:r>
            <w:proofErr w:type="gramStart"/>
            <w:r w:rsidRPr="00BE1A3A">
              <w:rPr>
                <w:rFonts w:ascii="Times New Roman" w:hAnsi="Times New Roman" w:cs="Times New Roman"/>
              </w:rPr>
              <w:t>1 hour</w:t>
            </w:r>
            <w:proofErr w:type="gramEnd"/>
            <w:r w:rsidRPr="00BE1A3A">
              <w:rPr>
                <w:rFonts w:ascii="Times New Roman" w:hAnsi="Times New Roman" w:cs="Times New Roman"/>
              </w:rPr>
              <w:t xml:space="preserve"> total time calling and scheduling each patient over the year a child spends participating in the HWC program. CHW salary was estimated from BLS occupation code 21-1094 Community Health Workers.</w:t>
            </w:r>
            <w:r w:rsidRPr="00BE1A3A">
              <w:rPr>
                <w:rFonts w:ascii="Times New Roman" w:hAnsi="Times New Roman" w:cs="Times New Roman"/>
                <w:noProof/>
                <w:vertAlign w:val="superscript"/>
              </w:rPr>
              <w:t>8</w:t>
            </w:r>
          </w:p>
        </w:tc>
      </w:tr>
      <w:tr w:rsidR="003B3427" w:rsidRPr="00BE1A3A" w14:paraId="1497958B"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4B47205C"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Labor time for providers to make phone calls to families between visits</w:t>
            </w:r>
          </w:p>
        </w:tc>
        <w:tc>
          <w:tcPr>
            <w:tcW w:w="1923" w:type="dxa"/>
          </w:tcPr>
          <w:p w14:paraId="02B15194" w14:textId="77777777" w:rsidR="003B3427" w:rsidRPr="00BE1A3A" w:rsidRDefault="003B3427" w:rsidP="00286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67933A4F"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630D49A" w14:textId="77777777" w:rsidR="003B3427" w:rsidRPr="00BE1A3A" w:rsidRDefault="003B3427" w:rsidP="00C621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0.42 hours for 1 CHW</w:t>
            </w:r>
          </w:p>
          <w:p w14:paraId="6A58D1A3" w14:textId="77777777" w:rsidR="003B3427" w:rsidRPr="00BE1A3A" w:rsidRDefault="003B3427" w:rsidP="00C621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C6F552B" w14:textId="77777777" w:rsidR="003B3427" w:rsidRPr="00BE1A3A" w:rsidRDefault="003B3427" w:rsidP="00C621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 xml:space="preserve">$45.36/hour x 0.42 hours for 1 RD </w:t>
            </w:r>
          </w:p>
        </w:tc>
        <w:tc>
          <w:tcPr>
            <w:tcW w:w="4867" w:type="dxa"/>
          </w:tcPr>
          <w:p w14:paraId="06235599"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based on data from the Clinic and Community Approaches to Healthy Weight trial. The CHW and RD would make a total of 18 phone calls to families whose children attended any visits, with the CHW and RD each making half of the calls (9 calls each). Assume 1.87 calls (SE 0.253; range 0, </w:t>
            </w:r>
            <w:proofErr w:type="gramStart"/>
            <w:r w:rsidRPr="00BE1A3A">
              <w:rPr>
                <w:rFonts w:ascii="Times New Roman" w:hAnsi="Times New Roman" w:cs="Times New Roman"/>
              </w:rPr>
              <w:t>7)</w:t>
            </w:r>
            <w:r w:rsidRPr="00BE1A3A">
              <w:rPr>
                <w:rFonts w:ascii="Times New Roman" w:hAnsi="Times New Roman" w:cs="Times New Roman"/>
                <w:vertAlign w:val="superscript"/>
              </w:rPr>
              <w:t>a</w:t>
            </w:r>
            <w:proofErr w:type="gramEnd"/>
            <w:r w:rsidRPr="00BE1A3A">
              <w:rPr>
                <w:rFonts w:ascii="Times New Roman" w:hAnsi="Times New Roman" w:cs="Times New Roman"/>
              </w:rPr>
              <w:t xml:space="preserve"> per family would be completed and have a call length of 10 minutes, and the remaining 16.13 calls per family would not be completed (i.e., family did not answer) and would have a call length of 2 minutes. RD salary was estimated from BLS occupation code 29-1031 Dietitians and Nutritionists, and CHW salary from 21-1094 Community Health Workers.</w:t>
            </w:r>
            <w:r w:rsidRPr="00BE1A3A">
              <w:rPr>
                <w:rFonts w:ascii="Times New Roman" w:hAnsi="Times New Roman" w:cs="Times New Roman"/>
                <w:noProof/>
                <w:vertAlign w:val="superscript"/>
              </w:rPr>
              <w:t>8</w:t>
            </w:r>
          </w:p>
        </w:tc>
      </w:tr>
      <w:tr w:rsidR="003B3427" w:rsidRPr="00BE1A3A" w14:paraId="75EC19B7"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1650A980"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lastRenderedPageBreak/>
              <w:t xml:space="preserve">Time for families to attend the group and individual visits </w:t>
            </w:r>
          </w:p>
        </w:tc>
        <w:tc>
          <w:tcPr>
            <w:tcW w:w="1923" w:type="dxa"/>
          </w:tcPr>
          <w:p w14:paraId="2F83493A" w14:textId="77777777" w:rsidR="003B3427" w:rsidRPr="00BE1A3A" w:rsidRDefault="003B3427" w:rsidP="00FF35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5A9CF29C" w14:textId="77777777" w:rsidR="003B3427" w:rsidRPr="00BE1A3A" w:rsidRDefault="003B3427" w:rsidP="00FF35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1441E2"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$38.93/hour x 7.55 hours for 1 parent/guardian </w:t>
            </w:r>
          </w:p>
          <w:p w14:paraId="6E305490"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4867" w:type="dxa"/>
          </w:tcPr>
          <w:p w14:paraId="4F2913DE" w14:textId="77777777" w:rsidR="003B3427" w:rsidRPr="00BE1A3A" w:rsidRDefault="003B3427" w:rsidP="00BB7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Based on the average attendance across the 19 planned visits for each participant in the trial, we assume each child attending any visits would attend on average 4.55 visits (SE 0.305; range 1, 8</w:t>
            </w:r>
            <w:proofErr w:type="gramStart"/>
            <w:r w:rsidRPr="00BE1A3A">
              <w:rPr>
                <w:rFonts w:ascii="Times New Roman" w:hAnsi="Times New Roman" w:cs="Times New Roman"/>
              </w:rPr>
              <w:t>).</w:t>
            </w:r>
            <w:r w:rsidRPr="00BE1A3A">
              <w:rPr>
                <w:rFonts w:ascii="Times New Roman" w:hAnsi="Times New Roman" w:cs="Times New Roman"/>
                <w:vertAlign w:val="superscript"/>
              </w:rPr>
              <w:t>a</w:t>
            </w:r>
            <w:proofErr w:type="gramEnd"/>
            <w:r w:rsidRPr="00BE1A3A">
              <w:rPr>
                <w:rFonts w:ascii="Times New Roman" w:hAnsi="Times New Roman" w:cs="Times New Roman"/>
              </w:rPr>
              <w:t xml:space="preserve"> We assume families spend 1.66 hours at each visit (SE 0.076; range 0.5, 4)</w:t>
            </w:r>
            <w:r w:rsidRPr="00BE1A3A">
              <w:rPr>
                <w:rFonts w:ascii="Times New Roman" w:hAnsi="Times New Roman" w:cs="Times New Roman"/>
                <w:vertAlign w:val="superscript"/>
              </w:rPr>
              <w:t>a</w:t>
            </w:r>
            <w:r w:rsidRPr="00BE1A3A">
              <w:rPr>
                <w:rFonts w:ascii="Times New Roman" w:hAnsi="Times New Roman" w:cs="Times New Roman"/>
              </w:rPr>
              <w:t xml:space="preserve"> based on responses in a survey completed by the families participating in the trial. Parent/guardian opportunity costs were estimated using the national mean annual salary across all occupations, BLS code 00-0000.</w:t>
            </w:r>
            <w:r w:rsidRPr="00BE1A3A">
              <w:rPr>
                <w:rFonts w:ascii="Times New Roman" w:hAnsi="Times New Roman" w:cs="Times New Roman"/>
                <w:noProof/>
                <w:vertAlign w:val="superscript"/>
              </w:rPr>
              <w:t>8</w:t>
            </w:r>
          </w:p>
        </w:tc>
      </w:tr>
      <w:tr w:rsidR="003B3427" w:rsidRPr="00BE1A3A" w14:paraId="3D751B5C"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7DA37B29"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Time families spend on phone calls with HWC team providers  </w:t>
            </w:r>
          </w:p>
        </w:tc>
        <w:tc>
          <w:tcPr>
            <w:tcW w:w="1923" w:type="dxa"/>
          </w:tcPr>
          <w:p w14:paraId="03B8D380" w14:textId="77777777" w:rsidR="003B3427" w:rsidRPr="00BE1A3A" w:rsidRDefault="003B3427" w:rsidP="009A31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649695DD" w14:textId="77777777" w:rsidR="003B3427" w:rsidRPr="00BE1A3A" w:rsidRDefault="003B3427" w:rsidP="009A31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0001A41" w14:textId="77777777" w:rsidR="003B3427" w:rsidRPr="00BE1A3A" w:rsidRDefault="003B3427" w:rsidP="009A31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$38.93/hour x 0.31 hours for 1 parent/guardian </w:t>
            </w:r>
          </w:p>
        </w:tc>
        <w:tc>
          <w:tcPr>
            <w:tcW w:w="4867" w:type="dxa"/>
          </w:tcPr>
          <w:p w14:paraId="1EFBD05C"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The CHW and RD would make a total of 18 phone calls between visits to families whose children attended any visits. Assume families that attend at least one visit respond to on average 1.87 phone calls (SE 0.253; range 0, </w:t>
            </w:r>
            <w:proofErr w:type="gramStart"/>
            <w:r w:rsidRPr="00BE1A3A">
              <w:rPr>
                <w:rFonts w:ascii="Times New Roman" w:hAnsi="Times New Roman" w:cs="Times New Roman"/>
              </w:rPr>
              <w:t>7)</w:t>
            </w:r>
            <w:r w:rsidRPr="00BE1A3A">
              <w:rPr>
                <w:rFonts w:ascii="Times New Roman" w:hAnsi="Times New Roman" w:cs="Times New Roman"/>
                <w:vertAlign w:val="superscript"/>
              </w:rPr>
              <w:t>a</w:t>
            </w:r>
            <w:proofErr w:type="gramEnd"/>
            <w:r w:rsidRPr="00BE1A3A">
              <w:rPr>
                <w:rFonts w:ascii="Times New Roman" w:hAnsi="Times New Roman" w:cs="Times New Roman"/>
              </w:rPr>
              <w:t xml:space="preserve"> that are each 10 minutes long. Parent/guardian opportunity costs were estimated using the national mean annual salary across all occupations, BLS code 00-0000.</w:t>
            </w:r>
            <w:r w:rsidRPr="00BE1A3A">
              <w:rPr>
                <w:rFonts w:ascii="Times New Roman" w:hAnsi="Times New Roman" w:cs="Times New Roman"/>
                <w:noProof/>
                <w:vertAlign w:val="superscript"/>
              </w:rPr>
              <w:t>8</w:t>
            </w:r>
          </w:p>
        </w:tc>
      </w:tr>
      <w:tr w:rsidR="003B3427" w:rsidRPr="00BE1A3A" w14:paraId="165F1F4E"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50A77A0E"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Transportation and parking costs for families to attend the visits at the FQHC</w:t>
            </w:r>
          </w:p>
        </w:tc>
        <w:tc>
          <w:tcPr>
            <w:tcW w:w="1923" w:type="dxa"/>
          </w:tcPr>
          <w:p w14:paraId="44023890" w14:textId="77777777" w:rsidR="003B3427" w:rsidRPr="00BE1A3A" w:rsidRDefault="003B3427" w:rsidP="00C928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2440BF1C"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2F063FF" w14:textId="77777777" w:rsidR="003B3427" w:rsidRPr="00BE1A3A" w:rsidRDefault="003B3427" w:rsidP="00C928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E1A3A">
              <w:rPr>
                <w:rFonts w:ascii="Times New Roman" w:hAnsi="Times New Roman" w:cs="Times New Roman"/>
              </w:rPr>
              <w:t xml:space="preserve">$21.75 </w:t>
            </w:r>
          </w:p>
        </w:tc>
        <w:tc>
          <w:tcPr>
            <w:tcW w:w="4867" w:type="dxa"/>
          </w:tcPr>
          <w:p w14:paraId="3B390AC6" w14:textId="323CFA21" w:rsidR="003B3427" w:rsidRPr="00BE1A3A" w:rsidRDefault="003B3427" w:rsidP="001149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E1A3A">
              <w:rPr>
                <w:rFonts w:ascii="Times New Roman" w:hAnsi="Times New Roman" w:cs="Times New Roman"/>
              </w:rPr>
              <w:t>Estimate</w:t>
            </w:r>
            <w:r w:rsidR="00876382">
              <w:rPr>
                <w:rFonts w:ascii="Times New Roman" w:hAnsi="Times New Roman" w:cs="Times New Roman"/>
              </w:rPr>
              <w:t xml:space="preserve">s based on self-reported expenses of parents randomized to the HWC arm of the </w:t>
            </w:r>
            <w:r w:rsidRPr="00BE1A3A">
              <w:rPr>
                <w:rFonts w:ascii="Times New Roman" w:hAnsi="Times New Roman" w:cs="Times New Roman"/>
              </w:rPr>
              <w:t>Clinic and Community Approaches to Healthy Weight Trial</w:t>
            </w:r>
            <w:r w:rsidR="00876382">
              <w:rPr>
                <w:rFonts w:ascii="Times New Roman" w:hAnsi="Times New Roman" w:cs="Times New Roman"/>
              </w:rPr>
              <w:t xml:space="preserve">. </w:t>
            </w:r>
            <w:r w:rsidRPr="00BE1A3A">
              <w:rPr>
                <w:rFonts w:ascii="Times New Roman" w:hAnsi="Times New Roman" w:cs="Times New Roman"/>
              </w:rPr>
              <w:t>Assume that families who attend at least one visit spend $4.78 (SE $0.72; range $0, $</w:t>
            </w:r>
            <w:proofErr w:type="gramStart"/>
            <w:r w:rsidRPr="00BE1A3A">
              <w:rPr>
                <w:rFonts w:ascii="Times New Roman" w:hAnsi="Times New Roman" w:cs="Times New Roman"/>
              </w:rPr>
              <w:t>20)</w:t>
            </w:r>
            <w:r w:rsidRPr="00BE1A3A">
              <w:rPr>
                <w:rFonts w:ascii="Times New Roman" w:hAnsi="Times New Roman" w:cs="Times New Roman"/>
                <w:vertAlign w:val="superscript"/>
              </w:rPr>
              <w:t>a</w:t>
            </w:r>
            <w:proofErr w:type="gramEnd"/>
            <w:r w:rsidRPr="00BE1A3A">
              <w:rPr>
                <w:rFonts w:ascii="Times New Roman" w:hAnsi="Times New Roman" w:cs="Times New Roman"/>
              </w:rPr>
              <w:t xml:space="preserve"> on transportation and parking to attend </w:t>
            </w:r>
            <w:r w:rsidR="00876382">
              <w:rPr>
                <w:rFonts w:ascii="Times New Roman" w:hAnsi="Times New Roman" w:cs="Times New Roman"/>
              </w:rPr>
              <w:t>their last</w:t>
            </w:r>
            <w:r w:rsidRPr="00BE1A3A">
              <w:rPr>
                <w:rFonts w:ascii="Times New Roman" w:hAnsi="Times New Roman" w:cs="Times New Roman"/>
              </w:rPr>
              <w:t xml:space="preserve"> HWC visit, based on a survey of families </w:t>
            </w:r>
            <w:r w:rsidR="00876382">
              <w:rPr>
                <w:rFonts w:ascii="Times New Roman" w:hAnsi="Times New Roman" w:cs="Times New Roman"/>
              </w:rPr>
              <w:t xml:space="preserve">who </w:t>
            </w:r>
            <w:r w:rsidR="00876382" w:rsidRPr="00876382">
              <w:rPr>
                <w:rFonts w:ascii="Times New Roman" w:hAnsi="Times New Roman" w:cs="Times New Roman"/>
              </w:rPr>
              <w:t>attended the HWC and completed a 12-month survey (n=118, 59% of those randomized to the HWC)</w:t>
            </w:r>
            <w:r w:rsidRPr="00BE1A3A">
              <w:rPr>
                <w:rFonts w:ascii="Times New Roman" w:hAnsi="Times New Roman" w:cs="Times New Roman"/>
              </w:rPr>
              <w:t>. We assume each child attending any visits would attend on average 4.55 visits (SE 0.305; range 1, 8</w:t>
            </w:r>
            <w:proofErr w:type="gramStart"/>
            <w:r w:rsidRPr="00BE1A3A">
              <w:rPr>
                <w:rFonts w:ascii="Times New Roman" w:hAnsi="Times New Roman" w:cs="Times New Roman"/>
              </w:rPr>
              <w:t>).</w:t>
            </w:r>
            <w:r w:rsidRPr="00BE1A3A">
              <w:rPr>
                <w:rFonts w:ascii="Times New Roman" w:hAnsi="Times New Roman" w:cs="Times New Roman"/>
                <w:vertAlign w:val="superscript"/>
              </w:rPr>
              <w:t>a</w:t>
            </w:r>
            <w:proofErr w:type="gramEnd"/>
          </w:p>
        </w:tc>
      </w:tr>
      <w:tr w:rsidR="003B3427" w:rsidRPr="00BE1A3A" w14:paraId="6AE492EB"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5A40B0DA" w14:textId="3403D130"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Costs for childcare</w:t>
            </w:r>
            <w:r w:rsidR="00876382">
              <w:rPr>
                <w:rFonts w:ascii="Times New Roman" w:hAnsi="Times New Roman" w:cs="Times New Roman"/>
                <w:b w:val="0"/>
                <w:bCs w:val="0"/>
              </w:rPr>
              <w:t xml:space="preserve"> for other children</w:t>
            </w:r>
            <w:r w:rsidRPr="00BE1A3A">
              <w:rPr>
                <w:rFonts w:ascii="Times New Roman" w:hAnsi="Times New Roman" w:cs="Times New Roman"/>
                <w:b w:val="0"/>
                <w:bCs w:val="0"/>
              </w:rPr>
              <w:t xml:space="preserve"> while families attend visits at the FQHC</w:t>
            </w:r>
          </w:p>
        </w:tc>
        <w:tc>
          <w:tcPr>
            <w:tcW w:w="1923" w:type="dxa"/>
          </w:tcPr>
          <w:p w14:paraId="7ECD79E7" w14:textId="77777777" w:rsidR="003B3427" w:rsidRPr="00BE1A3A" w:rsidRDefault="003B3427" w:rsidP="009266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2BCA8389" w14:textId="77777777" w:rsidR="003B3427" w:rsidRPr="00BE1A3A" w:rsidRDefault="003B3427" w:rsidP="009266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24F8E9"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$9.75  </w:t>
            </w:r>
          </w:p>
        </w:tc>
        <w:tc>
          <w:tcPr>
            <w:tcW w:w="4867" w:type="dxa"/>
          </w:tcPr>
          <w:p w14:paraId="7799380A" w14:textId="48559DDA" w:rsidR="00876382" w:rsidRDefault="00876382" w:rsidP="00317E16">
            <w:pPr>
              <w:tabs>
                <w:tab w:val="left" w:pos="39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6382">
              <w:rPr>
                <w:rFonts w:ascii="Times New Roman" w:hAnsi="Times New Roman" w:cs="Times New Roman"/>
              </w:rPr>
              <w:t xml:space="preserve"> </w:t>
            </w:r>
          </w:p>
          <w:p w14:paraId="60132AFA" w14:textId="77777777" w:rsidR="00876382" w:rsidRDefault="00876382" w:rsidP="00317E16">
            <w:pPr>
              <w:tabs>
                <w:tab w:val="left" w:pos="39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C6DC9D4" w14:textId="38838EEA" w:rsidR="003B3427" w:rsidRPr="00BE1A3A" w:rsidRDefault="00876382" w:rsidP="00317E16">
            <w:pPr>
              <w:tabs>
                <w:tab w:val="left" w:pos="39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w:t>
            </w:r>
            <w:r>
              <w:rPr>
                <w:rFonts w:ascii="Times New Roman" w:hAnsi="Times New Roman" w:cs="Times New Roman"/>
              </w:rPr>
              <w:t xml:space="preserve">s based on self-reported expenses of parents randomized to the HWC arm of the </w:t>
            </w:r>
            <w:r w:rsidRPr="00BE1A3A">
              <w:rPr>
                <w:rFonts w:ascii="Times New Roman" w:hAnsi="Times New Roman" w:cs="Times New Roman"/>
              </w:rPr>
              <w:t>Clinic and Community Approaches to Healthy Weight Trial</w:t>
            </w:r>
            <w:r>
              <w:rPr>
                <w:rFonts w:ascii="Times New Roman" w:hAnsi="Times New Roman" w:cs="Times New Roman"/>
              </w:rPr>
              <w:t>. B</w:t>
            </w:r>
            <w:r w:rsidRPr="00BE1A3A">
              <w:rPr>
                <w:rFonts w:ascii="Times New Roman" w:hAnsi="Times New Roman" w:cs="Times New Roman"/>
              </w:rPr>
              <w:t xml:space="preserve">ased on a survey of families </w:t>
            </w:r>
            <w:r>
              <w:rPr>
                <w:rFonts w:ascii="Times New Roman" w:hAnsi="Times New Roman" w:cs="Times New Roman"/>
              </w:rPr>
              <w:t xml:space="preserve">who </w:t>
            </w:r>
            <w:r w:rsidRPr="00876382">
              <w:rPr>
                <w:rFonts w:ascii="Times New Roman" w:hAnsi="Times New Roman" w:cs="Times New Roman"/>
              </w:rPr>
              <w:t>attended the HWC and completed a 12-month survey (n=118, 59% of those randomized to the HWC)</w:t>
            </w:r>
            <w:r w:rsidR="00525E24">
              <w:rPr>
                <w:rFonts w:ascii="Times New Roman" w:hAnsi="Times New Roman" w:cs="Times New Roman"/>
              </w:rPr>
              <w:t xml:space="preserve">, </w:t>
            </w:r>
            <w:r>
              <w:rPr>
                <w:rFonts w:ascii="Times New Roman" w:hAnsi="Times New Roman" w:cs="Times New Roman"/>
              </w:rPr>
              <w:t>we a</w:t>
            </w:r>
            <w:r w:rsidR="003B3427" w:rsidRPr="00BE1A3A">
              <w:rPr>
                <w:rFonts w:ascii="Times New Roman" w:hAnsi="Times New Roman" w:cs="Times New Roman"/>
              </w:rPr>
              <w:t>ssume that 25% of families who attend any visits spend $8.57 (SE $2.69; range $0, $30)</w:t>
            </w:r>
            <w:r w:rsidR="003B3427" w:rsidRPr="00BE1A3A">
              <w:rPr>
                <w:rFonts w:ascii="Times New Roman" w:hAnsi="Times New Roman" w:cs="Times New Roman"/>
                <w:vertAlign w:val="superscript"/>
              </w:rPr>
              <w:t>a</w:t>
            </w:r>
            <w:r w:rsidR="003B3427" w:rsidRPr="00BE1A3A">
              <w:rPr>
                <w:rFonts w:ascii="Times New Roman" w:hAnsi="Times New Roman" w:cs="Times New Roman"/>
              </w:rPr>
              <w:t xml:space="preserve"> on childcare for their other children who are not enrolled in the HWC, per 4.55 visits (SE 0.305; range 1, 8).</w:t>
            </w:r>
            <w:r w:rsidR="003B3427" w:rsidRPr="00BE1A3A">
              <w:rPr>
                <w:rFonts w:ascii="Times New Roman" w:hAnsi="Times New Roman" w:cs="Times New Roman"/>
                <w:vertAlign w:val="superscript"/>
              </w:rPr>
              <w:t>a</w:t>
            </w:r>
          </w:p>
        </w:tc>
      </w:tr>
      <w:tr w:rsidR="003B3427" w:rsidRPr="00BE1A3A" w14:paraId="5DC135AB"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5DE53775"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lastRenderedPageBreak/>
              <w:t>Labor time for CHW to tailor fliers and other promotional materials to their local community in the first year</w:t>
            </w:r>
          </w:p>
        </w:tc>
        <w:tc>
          <w:tcPr>
            <w:tcW w:w="1923" w:type="dxa"/>
          </w:tcPr>
          <w:p w14:paraId="3D8D6789"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74C9B90D"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79CD1018"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$32.31/hour x 1 hour for 1 CHW</w:t>
            </w:r>
          </w:p>
        </w:tc>
        <w:tc>
          <w:tcPr>
            <w:tcW w:w="4867" w:type="dxa"/>
          </w:tcPr>
          <w:p w14:paraId="4AEF69F8" w14:textId="77777777" w:rsidR="003B3427" w:rsidRPr="00BE1A3A" w:rsidRDefault="003B3427" w:rsidP="007B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Assumes fliers and other promotional materials that have previously been developed will be updated in the first year to meet the needs of local communities. CHW salary was estimated from BLS occupation code 21-1094 Community Health Workers.</w:t>
            </w:r>
            <w:r w:rsidRPr="00BE1A3A">
              <w:rPr>
                <w:rFonts w:ascii="Times New Roman" w:hAnsi="Times New Roman" w:cs="Times New Roman"/>
                <w:noProof/>
                <w:vertAlign w:val="superscript"/>
              </w:rPr>
              <w:t>8</w:t>
            </w:r>
          </w:p>
        </w:tc>
      </w:tr>
      <w:tr w:rsidR="003B3427" w:rsidRPr="00BE1A3A" w14:paraId="1571A5A1"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5834D482"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Material costs for HWC promotional materials </w:t>
            </w:r>
          </w:p>
        </w:tc>
        <w:tc>
          <w:tcPr>
            <w:tcW w:w="1923" w:type="dxa"/>
          </w:tcPr>
          <w:p w14:paraId="7DC974EF" w14:textId="77777777" w:rsidR="003B3427" w:rsidRPr="00BE1A3A" w:rsidRDefault="003B3427" w:rsidP="004A4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349802BD" w14:textId="77777777" w:rsidR="003B3427" w:rsidRPr="00BE1A3A" w:rsidRDefault="003B3427" w:rsidP="004A4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6ADE7B3"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$0.93 </w:t>
            </w:r>
          </w:p>
        </w:tc>
        <w:tc>
          <w:tcPr>
            <w:tcW w:w="4867" w:type="dxa"/>
          </w:tcPr>
          <w:p w14:paraId="189E8C1B" w14:textId="77777777" w:rsidR="003B3427" w:rsidRPr="00BE1A3A" w:rsidRDefault="003B3427" w:rsidP="00123D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Estimate from the Clinic and Community Approaches to Healthy Weight Trial. Assume that each patient who attended at least one visit would receive one copy of 4 materials: a schedule, a sugary drink handout, one flyer, and one mindful eating handout ($0.12/page x 4 pages). Additionally, the patient would receive one goal sheet ($0.12) at each of 1.38 group visits (SE 0.141; range 1, </w:t>
            </w:r>
            <w:proofErr w:type="gramStart"/>
            <w:r w:rsidRPr="00BE1A3A">
              <w:rPr>
                <w:rFonts w:ascii="Times New Roman" w:hAnsi="Times New Roman" w:cs="Times New Roman"/>
              </w:rPr>
              <w:t>6)</w:t>
            </w:r>
            <w:r w:rsidRPr="00BE1A3A">
              <w:rPr>
                <w:rFonts w:ascii="Times New Roman" w:hAnsi="Times New Roman" w:cs="Times New Roman"/>
                <w:vertAlign w:val="superscript"/>
              </w:rPr>
              <w:t>a</w:t>
            </w:r>
            <w:proofErr w:type="gramEnd"/>
            <w:r w:rsidRPr="00BE1A3A">
              <w:rPr>
                <w:rFonts w:ascii="Times New Roman" w:hAnsi="Times New Roman" w:cs="Times New Roman"/>
              </w:rPr>
              <w:t xml:space="preserve"> and 2.34 individual visits (SE 0.198; range 1, 12).</w:t>
            </w:r>
            <w:r w:rsidRPr="00BE1A3A">
              <w:rPr>
                <w:rFonts w:ascii="Times New Roman" w:hAnsi="Times New Roman" w:cs="Times New Roman"/>
                <w:vertAlign w:val="superscript"/>
              </w:rPr>
              <w:t>a</w:t>
            </w:r>
            <w:r w:rsidRPr="00BE1A3A">
              <w:rPr>
                <w:rFonts w:ascii="Times New Roman" w:hAnsi="Times New Roman" w:cs="Times New Roman"/>
              </w:rPr>
              <w:t xml:space="preserve"> </w:t>
            </w:r>
          </w:p>
        </w:tc>
      </w:tr>
      <w:tr w:rsidR="003B3427" w:rsidRPr="00BE1A3A" w14:paraId="443317B1"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43EBBF58"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Food and beverage costs for snacks provided at group visits </w:t>
            </w:r>
          </w:p>
        </w:tc>
        <w:tc>
          <w:tcPr>
            <w:tcW w:w="1923" w:type="dxa"/>
          </w:tcPr>
          <w:p w14:paraId="4618731A" w14:textId="77777777" w:rsidR="003B3427" w:rsidRPr="00BE1A3A" w:rsidRDefault="003B3427" w:rsidP="00982B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child attending </w:t>
            </w:r>
            <w:proofErr w:type="spellStart"/>
            <w:r w:rsidRPr="00BE1A3A">
              <w:rPr>
                <w:rFonts w:ascii="Times New Roman" w:hAnsi="Times New Roman" w:cs="Times New Roman"/>
                <w:i/>
                <w:iCs/>
                <w:u w:val="single"/>
              </w:rPr>
              <w:t>visits</w:t>
            </w:r>
            <w:r w:rsidRPr="00BE1A3A">
              <w:rPr>
                <w:rFonts w:ascii="Times New Roman" w:hAnsi="Times New Roman" w:cs="Times New Roman"/>
                <w:i/>
                <w:iCs/>
                <w:u w:val="single"/>
                <w:vertAlign w:val="superscript"/>
              </w:rPr>
              <w:t>l</w:t>
            </w:r>
            <w:proofErr w:type="spellEnd"/>
          </w:p>
          <w:p w14:paraId="33048802" w14:textId="77777777" w:rsidR="003B3427" w:rsidRPr="00BE1A3A" w:rsidRDefault="003B3427" w:rsidP="00982B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FE28D37"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 xml:space="preserve">$10.35 </w:t>
            </w:r>
          </w:p>
        </w:tc>
        <w:tc>
          <w:tcPr>
            <w:tcW w:w="4867" w:type="dxa"/>
          </w:tcPr>
          <w:p w14:paraId="415064AD" w14:textId="77777777" w:rsidR="003B3427" w:rsidRPr="00BE1A3A" w:rsidRDefault="003B3427" w:rsidP="00123D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Snacks were provided at group visits, at a cost of $7.50 per patient at each of 1.38 group visits attended (SE 0.141; range 1, 6</w:t>
            </w:r>
            <w:proofErr w:type="gramStart"/>
            <w:r w:rsidRPr="00BE1A3A">
              <w:rPr>
                <w:rFonts w:ascii="Times New Roman" w:hAnsi="Times New Roman" w:cs="Times New Roman"/>
              </w:rPr>
              <w:t>).</w:t>
            </w:r>
            <w:r w:rsidRPr="00BE1A3A">
              <w:rPr>
                <w:rFonts w:ascii="Times New Roman" w:hAnsi="Times New Roman" w:cs="Times New Roman"/>
                <w:vertAlign w:val="superscript"/>
              </w:rPr>
              <w:t>a</w:t>
            </w:r>
            <w:proofErr w:type="gramEnd"/>
          </w:p>
        </w:tc>
      </w:tr>
      <w:tr w:rsidR="003B3427" w:rsidRPr="00BE1A3A" w14:paraId="3FFDED76" w14:textId="77777777" w:rsidTr="000A59AE">
        <w:trPr>
          <w:cantSplit/>
          <w:trHeight w:val="274"/>
        </w:trPr>
        <w:tc>
          <w:tcPr>
            <w:cnfStyle w:val="001000000000" w:firstRow="0" w:lastRow="0" w:firstColumn="1" w:lastColumn="0" w:oddVBand="0" w:evenVBand="0" w:oddHBand="0" w:evenHBand="0" w:firstRowFirstColumn="0" w:firstRowLastColumn="0" w:lastRowFirstColumn="0" w:lastRowLastColumn="0"/>
            <w:tcW w:w="2603" w:type="dxa"/>
          </w:tcPr>
          <w:p w14:paraId="7720A8C8" w14:textId="77777777" w:rsidR="003B3427" w:rsidRPr="00BE1A3A" w:rsidRDefault="003B3427" w:rsidP="00FA4622">
            <w:pPr>
              <w:rPr>
                <w:rFonts w:ascii="Times New Roman" w:hAnsi="Times New Roman" w:cs="Times New Roman"/>
                <w:b w:val="0"/>
                <w:bCs w:val="0"/>
              </w:rPr>
            </w:pPr>
            <w:r w:rsidRPr="00BE1A3A">
              <w:rPr>
                <w:rFonts w:ascii="Times New Roman" w:hAnsi="Times New Roman" w:cs="Times New Roman"/>
                <w:b w:val="0"/>
                <w:bCs w:val="0"/>
              </w:rPr>
              <w:t xml:space="preserve">Labor time for a supervisor to conduct quality assurance observations of the individual and group visits </w:t>
            </w:r>
          </w:p>
        </w:tc>
        <w:tc>
          <w:tcPr>
            <w:tcW w:w="1923" w:type="dxa"/>
          </w:tcPr>
          <w:p w14:paraId="3AF7E56F"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BE1A3A">
              <w:rPr>
                <w:rFonts w:ascii="Times New Roman" w:hAnsi="Times New Roman" w:cs="Times New Roman"/>
                <w:i/>
                <w:iCs/>
                <w:u w:val="single"/>
              </w:rPr>
              <w:t xml:space="preserve">Per </w:t>
            </w:r>
            <w:proofErr w:type="spellStart"/>
            <w:r w:rsidRPr="00BE1A3A">
              <w:rPr>
                <w:rFonts w:ascii="Times New Roman" w:hAnsi="Times New Roman" w:cs="Times New Roman"/>
                <w:i/>
                <w:iCs/>
                <w:u w:val="single"/>
              </w:rPr>
              <w:t>FQHC</w:t>
            </w:r>
            <w:r w:rsidRPr="00BE1A3A">
              <w:rPr>
                <w:rFonts w:ascii="Times New Roman" w:hAnsi="Times New Roman" w:cs="Times New Roman"/>
                <w:i/>
                <w:iCs/>
                <w:u w:val="single"/>
                <w:vertAlign w:val="superscript"/>
              </w:rPr>
              <w:t>d</w:t>
            </w:r>
            <w:proofErr w:type="spellEnd"/>
          </w:p>
          <w:p w14:paraId="5329B900"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02AB2180" w14:textId="77777777" w:rsidR="003B3427" w:rsidRPr="00BE1A3A" w:rsidRDefault="003B3427" w:rsidP="00FA4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$134.21/hour x 12 hours for 1 pediatrician</w:t>
            </w:r>
          </w:p>
        </w:tc>
        <w:tc>
          <w:tcPr>
            <w:tcW w:w="4867" w:type="dxa"/>
          </w:tcPr>
          <w:p w14:paraId="7A30DF92" w14:textId="77777777" w:rsidR="003B3427" w:rsidRPr="00BE1A3A" w:rsidRDefault="003B3427" w:rsidP="00123D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1A3A">
              <w:rPr>
                <w:rFonts w:ascii="Times New Roman" w:hAnsi="Times New Roman" w:cs="Times New Roman"/>
              </w:rPr>
              <w:t>Estimate from the Clinic and Community Approaches to Healthy Weight Trial. In each year, assume 3</w:t>
            </w:r>
            <w:r w:rsidRPr="00BE1A3A">
              <w:rPr>
                <w:rStyle w:val="CommentReference"/>
                <w:rFonts w:ascii="Times New Roman" w:hAnsi="Times New Roman" w:cs="Times New Roman"/>
                <w:sz w:val="22"/>
                <w:szCs w:val="22"/>
              </w:rPr>
              <w:t xml:space="preserve"> h</w:t>
            </w:r>
            <w:r w:rsidRPr="00BE1A3A">
              <w:rPr>
                <w:rFonts w:ascii="Times New Roman" w:hAnsi="Times New Roman" w:cs="Times New Roman"/>
              </w:rPr>
              <w:t>ours per quarter (12 hours per year total) for a supervisor to conduct quality assurance observations of the HWC individual visits (1 hour) and group visit (2 hours). Supervisor salary was estimated from BLS occupation code 29-1221 Pediatricians, General.</w:t>
            </w:r>
            <w:r w:rsidRPr="00BE1A3A">
              <w:rPr>
                <w:rFonts w:ascii="Times New Roman" w:hAnsi="Times New Roman" w:cs="Times New Roman"/>
                <w:noProof/>
                <w:vertAlign w:val="superscript"/>
              </w:rPr>
              <w:t>14</w:t>
            </w:r>
          </w:p>
        </w:tc>
      </w:tr>
    </w:tbl>
    <w:p w14:paraId="0B8B975F" w14:textId="77777777" w:rsidR="003B3427" w:rsidRPr="00BE1A3A" w:rsidRDefault="003B3427">
      <w:pPr>
        <w:rPr>
          <w:rFonts w:ascii="Times New Roman" w:hAnsi="Times New Roman" w:cs="Times New Roman"/>
        </w:rPr>
      </w:pPr>
      <w:r w:rsidRPr="00BE1A3A">
        <w:rPr>
          <w:rFonts w:ascii="Times New Roman" w:hAnsi="Times New Roman" w:cs="Times New Roman"/>
        </w:rPr>
        <w:t>BMI = body mass index; CI = confidence interval; HWC = Healthy Weight Clinic; FQHC = Federally Qualified Health Center; SE = standard error; RD = Registered Dietitian; CHW = Community Health Worker; BLS = Bureau of Labor Statistics; FTE = full-time equivalent; EHR = electronic health record.</w:t>
      </w:r>
    </w:p>
    <w:p w14:paraId="053AC047" w14:textId="77777777" w:rsidR="003B3427" w:rsidRPr="00BE1A3A" w:rsidRDefault="003B3427">
      <w:pPr>
        <w:rPr>
          <w:rFonts w:ascii="Times New Roman" w:hAnsi="Times New Roman" w:cs="Times New Roman"/>
        </w:rPr>
      </w:pPr>
      <w:r w:rsidRPr="00BE1A3A">
        <w:rPr>
          <w:rFonts w:ascii="Times New Roman" w:hAnsi="Times New Roman" w:cs="Times New Roman"/>
        </w:rPr>
        <w:t>Costs are reported in 2019 US dollars.</w:t>
      </w:r>
    </w:p>
    <w:p w14:paraId="39EF1014" w14:textId="77777777" w:rsidR="003B3427" w:rsidRPr="00BE1A3A" w:rsidRDefault="003B3427">
      <w:pPr>
        <w:rPr>
          <w:rFonts w:ascii="Times New Roman" w:hAnsi="Times New Roman" w:cs="Times New Roman"/>
        </w:rPr>
      </w:pPr>
      <w:r w:rsidRPr="00BE1A3A">
        <w:rPr>
          <w:rFonts w:ascii="Times New Roman" w:hAnsi="Times New Roman" w:cs="Times New Roman"/>
          <w:vertAlign w:val="superscript"/>
        </w:rPr>
        <w:t xml:space="preserve">a </w:t>
      </w:r>
      <w:r w:rsidRPr="00BE1A3A">
        <w:rPr>
          <w:rFonts w:ascii="Times New Roman" w:hAnsi="Times New Roman" w:cs="Times New Roman"/>
        </w:rPr>
        <w:t>Sampled from a normal distribution, unconstrained except where a range is noted.</w:t>
      </w:r>
    </w:p>
    <w:p w14:paraId="23489028" w14:textId="77777777" w:rsidR="003B3427" w:rsidRPr="00BE1A3A" w:rsidRDefault="003B3427">
      <w:pPr>
        <w:rPr>
          <w:rFonts w:ascii="Times New Roman" w:hAnsi="Times New Roman" w:cs="Times New Roman"/>
        </w:rPr>
      </w:pPr>
      <w:r w:rsidRPr="00EE7215">
        <w:rPr>
          <w:rFonts w:ascii="Times New Roman" w:hAnsi="Times New Roman" w:cs="Times New Roman"/>
          <w:vertAlign w:val="superscript"/>
        </w:rPr>
        <w:t xml:space="preserve">b </w:t>
      </w:r>
      <w:r w:rsidRPr="00EE7215">
        <w:rPr>
          <w:rFonts w:ascii="Times New Roman" w:hAnsi="Times New Roman" w:cs="Times New Roman"/>
        </w:rPr>
        <w:t>Refer to Appendix Figure 1 for definitions of population levels reached and counts of people reached in</w:t>
      </w:r>
      <w:r w:rsidRPr="00BE1A3A">
        <w:rPr>
          <w:rFonts w:ascii="Times New Roman" w:hAnsi="Times New Roman" w:cs="Times New Roman"/>
        </w:rPr>
        <w:t xml:space="preserve"> each population level.</w:t>
      </w:r>
    </w:p>
    <w:p w14:paraId="31CF0D8C" w14:textId="77777777" w:rsidR="003B3427" w:rsidRPr="00BE1A3A" w:rsidRDefault="003B3427" w:rsidP="002617BF">
      <w:pPr>
        <w:rPr>
          <w:rFonts w:ascii="Times New Roman" w:hAnsi="Times New Roman" w:cs="Times New Roman"/>
        </w:rPr>
      </w:pPr>
      <w:r w:rsidRPr="00BE1A3A">
        <w:rPr>
          <w:rFonts w:ascii="Times New Roman" w:hAnsi="Times New Roman" w:cs="Times New Roman"/>
          <w:vertAlign w:val="superscript"/>
        </w:rPr>
        <w:t>c</w:t>
      </w:r>
      <w:r w:rsidRPr="00BE1A3A">
        <w:rPr>
          <w:rFonts w:ascii="Times New Roman" w:hAnsi="Times New Roman" w:cs="Times New Roman"/>
        </w:rPr>
        <w:t xml:space="preserve"> Salaries were estimated using state-specific May 2019 Occupational Employment and Wage Estimates from the U.S. Bureau of Labor Statistics (BLS).</w:t>
      </w:r>
      <w:r w:rsidRPr="00BE1A3A">
        <w:rPr>
          <w:rFonts w:ascii="Times New Roman" w:hAnsi="Times New Roman" w:cs="Times New Roman"/>
          <w:noProof/>
          <w:vertAlign w:val="superscript"/>
        </w:rPr>
        <w:t>14</w:t>
      </w:r>
      <w:r w:rsidRPr="00BE1A3A">
        <w:rPr>
          <w:rFonts w:ascii="Times New Roman" w:hAnsi="Times New Roman" w:cs="Times New Roman"/>
        </w:rPr>
        <w:t xml:space="preserve"> Annual mean salary was converted to hourly wages assuming 2000 hours per FTE, and a fringe benefit rate of 1.4556 was applied to all salary estimates. Estimate shown is national mean hourly wages</w:t>
      </w:r>
      <w:r w:rsidRPr="00BE1A3A">
        <w:rPr>
          <w:rFonts w:ascii="Times New Roman" w:hAnsi="Times New Roman" w:cs="Times New Roman"/>
          <w:noProof/>
          <w:vertAlign w:val="superscript"/>
        </w:rPr>
        <w:t>17</w:t>
      </w:r>
      <w:r w:rsidRPr="00BE1A3A">
        <w:rPr>
          <w:rFonts w:ascii="Times New Roman" w:hAnsi="Times New Roman" w:cs="Times New Roman"/>
        </w:rPr>
        <w:t xml:space="preserve"> including fringe benefits. </w:t>
      </w:r>
    </w:p>
    <w:p w14:paraId="6F47847B" w14:textId="77777777" w:rsidR="003B3427" w:rsidRPr="00BE1A3A" w:rsidRDefault="003B3427">
      <w:pPr>
        <w:rPr>
          <w:rFonts w:ascii="Times New Roman" w:hAnsi="Times New Roman" w:cs="Times New Roman"/>
        </w:rPr>
      </w:pPr>
      <w:r w:rsidRPr="00BE1A3A">
        <w:rPr>
          <w:rFonts w:ascii="Times New Roman" w:hAnsi="Times New Roman" w:cs="Times New Roman"/>
          <w:vertAlign w:val="superscript"/>
        </w:rPr>
        <w:t xml:space="preserve">d </w:t>
      </w:r>
      <w:r w:rsidRPr="00BE1A3A">
        <w:rPr>
          <w:rFonts w:ascii="Times New Roman" w:hAnsi="Times New Roman" w:cs="Times New Roman"/>
        </w:rPr>
        <w:t>This model assumes the HWC would be implemented at each of 1,342 grantee sites for FQHCs across the 50 U.S. states and the District of Columbia,</w:t>
      </w:r>
      <w:r w:rsidRPr="00BE1A3A">
        <w:rPr>
          <w:rFonts w:ascii="Times New Roman" w:hAnsi="Times New Roman" w:cs="Times New Roman"/>
          <w:bCs/>
          <w:vertAlign w:val="superscript"/>
        </w:rPr>
        <w:t xml:space="preserve"> </w:t>
      </w:r>
      <w:r w:rsidRPr="00BE1A3A">
        <w:rPr>
          <w:rFonts w:ascii="Times New Roman" w:hAnsi="Times New Roman" w:cs="Times New Roman"/>
        </w:rPr>
        <w:t>based on data from the Uniform Data System (UDS) maintained by the Health Resources &amp; Services Administration (HRSA).</w:t>
      </w:r>
      <w:r w:rsidRPr="00BE1A3A">
        <w:rPr>
          <w:rFonts w:ascii="Times New Roman" w:hAnsi="Times New Roman" w:cs="Times New Roman"/>
          <w:noProof/>
          <w:vertAlign w:val="superscript"/>
        </w:rPr>
        <w:t>8</w:t>
      </w:r>
    </w:p>
    <w:p w14:paraId="25B24D9C" w14:textId="77777777" w:rsidR="003B3427" w:rsidRPr="00BE1A3A" w:rsidRDefault="003B3427">
      <w:pPr>
        <w:rPr>
          <w:rFonts w:ascii="Times New Roman" w:hAnsi="Times New Roman" w:cs="Times New Roman"/>
        </w:rPr>
      </w:pPr>
      <w:r w:rsidRPr="00BE1A3A">
        <w:rPr>
          <w:rFonts w:ascii="Times New Roman" w:hAnsi="Times New Roman" w:cs="Times New Roman"/>
          <w:vertAlign w:val="superscript"/>
        </w:rPr>
        <w:t>e</w:t>
      </w:r>
      <w:r w:rsidRPr="00BE1A3A">
        <w:rPr>
          <w:rFonts w:ascii="Times New Roman" w:hAnsi="Times New Roman" w:cs="Times New Roman"/>
        </w:rPr>
        <w:t xml:space="preserve"> Nationally, we assume 32% of pediatric providers are pediatricians and 68% are family physicians.</w:t>
      </w:r>
      <w:r w:rsidRPr="00BE1A3A">
        <w:rPr>
          <w:rFonts w:ascii="Times New Roman" w:hAnsi="Times New Roman" w:cs="Times New Roman"/>
          <w:noProof/>
          <w:vertAlign w:val="superscript"/>
        </w:rPr>
        <w:t>8</w:t>
      </w:r>
    </w:p>
    <w:p w14:paraId="445814F1" w14:textId="77777777" w:rsidR="003B3427" w:rsidRPr="00BE1A3A" w:rsidRDefault="003B3427" w:rsidP="00771B57">
      <w:pPr>
        <w:rPr>
          <w:rFonts w:ascii="Times New Roman" w:hAnsi="Times New Roman" w:cs="Times New Roman"/>
        </w:rPr>
      </w:pPr>
      <w:r w:rsidRPr="00BE1A3A">
        <w:rPr>
          <w:rFonts w:ascii="Times New Roman" w:hAnsi="Times New Roman" w:cs="Times New Roman"/>
          <w:vertAlign w:val="superscript"/>
        </w:rPr>
        <w:lastRenderedPageBreak/>
        <w:t xml:space="preserve">f </w:t>
      </w:r>
      <w:r w:rsidRPr="00BE1A3A">
        <w:rPr>
          <w:rFonts w:ascii="Times New Roman" w:hAnsi="Times New Roman" w:cs="Times New Roman"/>
        </w:rPr>
        <w:t>Sampled from a uniform distribution.</w:t>
      </w:r>
    </w:p>
    <w:p w14:paraId="02282F08" w14:textId="77777777" w:rsidR="003B3427" w:rsidRPr="00BE1A3A" w:rsidRDefault="003B3427" w:rsidP="00FB081A">
      <w:pPr>
        <w:rPr>
          <w:rFonts w:ascii="Times New Roman" w:hAnsi="Times New Roman" w:cs="Times New Roman"/>
        </w:rPr>
      </w:pPr>
      <w:r w:rsidRPr="00BE1A3A">
        <w:rPr>
          <w:rFonts w:ascii="Times New Roman" w:hAnsi="Times New Roman" w:cs="Times New Roman"/>
          <w:vertAlign w:val="superscript"/>
        </w:rPr>
        <w:t xml:space="preserve">g </w:t>
      </w:r>
      <w:proofErr w:type="gramStart"/>
      <w:r w:rsidRPr="00BE1A3A">
        <w:rPr>
          <w:rFonts w:ascii="Times New Roman" w:hAnsi="Times New Roman" w:cs="Times New Roman"/>
        </w:rPr>
        <w:t>The</w:t>
      </w:r>
      <w:proofErr w:type="gramEnd"/>
      <w:r w:rsidRPr="00BE1A3A">
        <w:rPr>
          <w:rFonts w:ascii="Times New Roman" w:hAnsi="Times New Roman" w:cs="Times New Roman"/>
        </w:rPr>
        <w:t xml:space="preserve"> model estimates that 921,000 children would enroll in the HWC program over 10 years.</w:t>
      </w:r>
    </w:p>
    <w:p w14:paraId="5AA0F256" w14:textId="77777777" w:rsidR="003B3427" w:rsidRPr="00BE1A3A" w:rsidRDefault="003B3427" w:rsidP="008113E5">
      <w:pPr>
        <w:rPr>
          <w:rFonts w:ascii="Times New Roman" w:hAnsi="Times New Roman" w:cs="Times New Roman"/>
        </w:rPr>
      </w:pPr>
      <w:r w:rsidRPr="00BE1A3A">
        <w:rPr>
          <w:rFonts w:ascii="Times New Roman" w:hAnsi="Times New Roman" w:cs="Times New Roman"/>
          <w:vertAlign w:val="superscript"/>
        </w:rPr>
        <w:t xml:space="preserve">h </w:t>
      </w:r>
      <w:proofErr w:type="gramStart"/>
      <w:r w:rsidRPr="00BE1A3A">
        <w:rPr>
          <w:rFonts w:ascii="Times New Roman" w:hAnsi="Times New Roman" w:cs="Times New Roman"/>
        </w:rPr>
        <w:t>The</w:t>
      </w:r>
      <w:proofErr w:type="gramEnd"/>
      <w:r w:rsidRPr="00BE1A3A">
        <w:rPr>
          <w:rFonts w:ascii="Times New Roman" w:hAnsi="Times New Roman" w:cs="Times New Roman"/>
        </w:rPr>
        <w:t xml:space="preserve"> model estimates that 1.77 million eligible children would be referred to the HWC program over 10 years (see Population Reach parameters).</w:t>
      </w:r>
    </w:p>
    <w:p w14:paraId="6B7DC26E" w14:textId="77777777" w:rsidR="003B3427" w:rsidRPr="00BE1A3A" w:rsidRDefault="003B3427" w:rsidP="008113E5">
      <w:pPr>
        <w:rPr>
          <w:rFonts w:ascii="Times New Roman" w:hAnsi="Times New Roman" w:cs="Times New Roman"/>
        </w:rPr>
      </w:pPr>
      <w:r w:rsidRPr="00BE1A3A">
        <w:rPr>
          <w:rFonts w:ascii="Times New Roman" w:hAnsi="Times New Roman" w:cs="Times New Roman"/>
          <w:vertAlign w:val="superscript"/>
        </w:rPr>
        <w:t xml:space="preserve">i </w:t>
      </w:r>
      <w:proofErr w:type="gramStart"/>
      <w:r w:rsidRPr="00BE1A3A">
        <w:rPr>
          <w:rFonts w:ascii="Times New Roman" w:hAnsi="Times New Roman" w:cs="Times New Roman"/>
        </w:rPr>
        <w:t>The</w:t>
      </w:r>
      <w:proofErr w:type="gramEnd"/>
      <w:r w:rsidRPr="00BE1A3A">
        <w:rPr>
          <w:rFonts w:ascii="Times New Roman" w:hAnsi="Times New Roman" w:cs="Times New Roman"/>
        </w:rPr>
        <w:t xml:space="preserve"> model estimates that 525,000 children enrolled in the HWC program over 10 years would attend an orientation visit. This assumes that 57% of the 921,000 children enrolled in the HWC program over 10 years would attend the orientation visit (mean proportion 0.57; SE 0.035; range 0.430, 0.710; sampled from a normal distribution).</w:t>
      </w:r>
    </w:p>
    <w:p w14:paraId="5298EA19" w14:textId="77777777" w:rsidR="003B3427" w:rsidRPr="00BE1A3A" w:rsidRDefault="003B3427" w:rsidP="002F5FFA">
      <w:pPr>
        <w:rPr>
          <w:rFonts w:ascii="Times New Roman" w:hAnsi="Times New Roman" w:cs="Times New Roman"/>
        </w:rPr>
      </w:pPr>
      <w:r w:rsidRPr="00BE1A3A">
        <w:rPr>
          <w:rFonts w:ascii="Times New Roman" w:hAnsi="Times New Roman" w:cs="Times New Roman"/>
          <w:vertAlign w:val="superscript"/>
        </w:rPr>
        <w:t xml:space="preserve">j </w:t>
      </w:r>
      <w:proofErr w:type="gramStart"/>
      <w:r w:rsidRPr="00BE1A3A">
        <w:rPr>
          <w:rFonts w:ascii="Times New Roman" w:hAnsi="Times New Roman" w:cs="Times New Roman"/>
        </w:rPr>
        <w:t>The</w:t>
      </w:r>
      <w:proofErr w:type="gramEnd"/>
      <w:r w:rsidRPr="00BE1A3A">
        <w:rPr>
          <w:rFonts w:ascii="Times New Roman" w:hAnsi="Times New Roman" w:cs="Times New Roman"/>
        </w:rPr>
        <w:t xml:space="preserve"> model estimates that 358,000 group visits would be held over 10 years. This assumes that 623,000 children enrolled in the HWC program over 10 years (68% of the 921,000 children enrolled; see “Benefiting attending visits” reach parameter) would attend an average of 1.38 group visits (SE 0.141; range 1, 6; sampled from a normal distribution), and each group would include on average 2.4 children (SE 0.130; range 1, 7). </w:t>
      </w:r>
    </w:p>
    <w:p w14:paraId="4F59AFE6" w14:textId="77777777" w:rsidR="003B3427" w:rsidRPr="00BE1A3A" w:rsidRDefault="003B3427">
      <w:pPr>
        <w:rPr>
          <w:rFonts w:ascii="Times New Roman" w:hAnsi="Times New Roman" w:cs="Times New Roman"/>
        </w:rPr>
      </w:pPr>
      <w:r w:rsidRPr="00BE1A3A">
        <w:rPr>
          <w:rFonts w:ascii="Times New Roman" w:hAnsi="Times New Roman" w:cs="Times New Roman"/>
          <w:vertAlign w:val="superscript"/>
        </w:rPr>
        <w:t xml:space="preserve">k </w:t>
      </w:r>
      <w:proofErr w:type="gramStart"/>
      <w:r w:rsidRPr="00BE1A3A">
        <w:rPr>
          <w:rFonts w:ascii="Times New Roman" w:hAnsi="Times New Roman" w:cs="Times New Roman"/>
        </w:rPr>
        <w:t>The</w:t>
      </w:r>
      <w:proofErr w:type="gramEnd"/>
      <w:r w:rsidRPr="00BE1A3A">
        <w:rPr>
          <w:rFonts w:ascii="Times New Roman" w:hAnsi="Times New Roman" w:cs="Times New Roman"/>
        </w:rPr>
        <w:t xml:space="preserve"> model estimates that 1.46 million individual visits would be held over 10 years. This assumes that 623,000 children enrolled in the HWC program over 10 years (68% of the 921,000 children enrolled; see “Benefiting attending visits” reach parameter) would attend an average of 2.34 individual visits (SE 0.198; range 1, 12; sampled from a normal distribution). </w:t>
      </w:r>
    </w:p>
    <w:p w14:paraId="3EBDFD32" w14:textId="77777777" w:rsidR="003B3427" w:rsidRPr="00BE1A3A" w:rsidRDefault="003B3427" w:rsidP="001B6337">
      <w:pPr>
        <w:rPr>
          <w:rFonts w:ascii="Times New Roman" w:hAnsi="Times New Roman" w:cs="Times New Roman"/>
        </w:rPr>
      </w:pPr>
      <w:r w:rsidRPr="00BE1A3A">
        <w:rPr>
          <w:rFonts w:ascii="Times New Roman" w:hAnsi="Times New Roman" w:cs="Times New Roman"/>
          <w:vertAlign w:val="superscript"/>
        </w:rPr>
        <w:t xml:space="preserve">l </w:t>
      </w:r>
      <w:proofErr w:type="gramStart"/>
      <w:r w:rsidRPr="00BE1A3A">
        <w:rPr>
          <w:rFonts w:ascii="Times New Roman" w:hAnsi="Times New Roman" w:cs="Times New Roman"/>
        </w:rPr>
        <w:t>The</w:t>
      </w:r>
      <w:proofErr w:type="gramEnd"/>
      <w:r w:rsidRPr="00BE1A3A">
        <w:rPr>
          <w:rFonts w:ascii="Times New Roman" w:hAnsi="Times New Roman" w:cs="Times New Roman"/>
        </w:rPr>
        <w:t xml:space="preserve"> model estimates that 623,000 children enrolled in the HWC program over 10 years would attend at least one visit (i.e., 68% of the 921,000 children enrolled over 10 years; see “Benefiting attending visits” reach parameter).</w:t>
      </w:r>
    </w:p>
    <w:p w14:paraId="19A73D8F" w14:textId="77777777" w:rsidR="003B3427" w:rsidRPr="00BE1A3A" w:rsidRDefault="003B3427">
      <w:pPr>
        <w:rPr>
          <w:rFonts w:ascii="Times New Roman" w:hAnsi="Times New Roman" w:cs="Times New Roman"/>
        </w:rPr>
      </w:pPr>
    </w:p>
    <w:p w14:paraId="694EE8F6" w14:textId="77777777" w:rsidR="003B3427" w:rsidRPr="00BE1A3A" w:rsidRDefault="003B3427">
      <w:pPr>
        <w:rPr>
          <w:rFonts w:ascii="Times New Roman" w:hAnsi="Times New Roman" w:cs="Times New Roman"/>
          <w:b/>
          <w:bCs/>
          <w:u w:val="single"/>
        </w:rPr>
      </w:pPr>
      <w:r w:rsidRPr="00BE1A3A">
        <w:rPr>
          <w:rFonts w:ascii="Times New Roman" w:hAnsi="Times New Roman" w:cs="Times New Roman"/>
          <w:b/>
          <w:bCs/>
          <w:u w:val="single"/>
        </w:rPr>
        <w:t>References</w:t>
      </w:r>
    </w:p>
    <w:p w14:paraId="134C1EE7"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w:t>
      </w:r>
      <w:r w:rsidRPr="00BE1A3A">
        <w:rPr>
          <w:rFonts w:ascii="Times New Roman" w:hAnsi="Times New Roman" w:cs="Times New Roman"/>
        </w:rPr>
        <w:tab/>
        <w:t xml:space="preserve">Gortmaker SL, Wang YC, Long MW, et al. Three Interventions That Reduce Childhood Obesity Are Projected To Save More Than They Cost To Implement. </w:t>
      </w:r>
      <w:r w:rsidRPr="00BE1A3A">
        <w:rPr>
          <w:rFonts w:ascii="Times New Roman" w:hAnsi="Times New Roman" w:cs="Times New Roman"/>
          <w:i/>
        </w:rPr>
        <w:t>Health Aff (Millwood)</w:t>
      </w:r>
      <w:r w:rsidRPr="00BE1A3A">
        <w:rPr>
          <w:rFonts w:ascii="Times New Roman" w:hAnsi="Times New Roman" w:cs="Times New Roman"/>
        </w:rPr>
        <w:t>. Nov 2015;34(11):1932-9. doi:10.1377/hlthaff.2015.0631</w:t>
      </w:r>
    </w:p>
    <w:p w14:paraId="6A4A4F38"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2.</w:t>
      </w:r>
      <w:r w:rsidRPr="00BE1A3A">
        <w:rPr>
          <w:rFonts w:ascii="Times New Roman" w:hAnsi="Times New Roman" w:cs="Times New Roman"/>
        </w:rPr>
        <w:tab/>
        <w:t xml:space="preserve">Ward ZJ, Long MW, Resch SC, Giles CM, Cradock AL, Gortmaker SL. Simulation of Growth Trajectories of Childhood Obesity into Adulthood. </w:t>
      </w:r>
      <w:r w:rsidRPr="00BE1A3A">
        <w:rPr>
          <w:rFonts w:ascii="Times New Roman" w:hAnsi="Times New Roman" w:cs="Times New Roman"/>
          <w:i/>
        </w:rPr>
        <w:t>New England Journal of Medicine</w:t>
      </w:r>
      <w:r w:rsidRPr="00BE1A3A">
        <w:rPr>
          <w:rFonts w:ascii="Times New Roman" w:hAnsi="Times New Roman" w:cs="Times New Roman"/>
        </w:rPr>
        <w:t>. Nov 2017;377(22):2145-2153. doi:10.1056/NEJMoa1703860</w:t>
      </w:r>
    </w:p>
    <w:p w14:paraId="3FCE063D"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3.</w:t>
      </w:r>
      <w:r w:rsidRPr="00BE1A3A">
        <w:rPr>
          <w:rFonts w:ascii="Times New Roman" w:hAnsi="Times New Roman" w:cs="Times New Roman"/>
        </w:rPr>
        <w:tab/>
        <w:t xml:space="preserve">Ward ZJ, Bleich SN, Long MW, Gortmaker SL. Association of body mass index with health care expenditures in the United States by age and sex. </w:t>
      </w:r>
      <w:r w:rsidRPr="00BE1A3A">
        <w:rPr>
          <w:rFonts w:ascii="Times New Roman" w:hAnsi="Times New Roman" w:cs="Times New Roman"/>
          <w:i/>
        </w:rPr>
        <w:t>PLoS One</w:t>
      </w:r>
      <w:r w:rsidRPr="00BE1A3A">
        <w:rPr>
          <w:rFonts w:ascii="Times New Roman" w:hAnsi="Times New Roman" w:cs="Times New Roman"/>
        </w:rPr>
        <w:t>. 2021;16(3):e0247307. doi:10.1371/journal.pone.0247307</w:t>
      </w:r>
    </w:p>
    <w:p w14:paraId="5DD22567"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4.</w:t>
      </w:r>
      <w:r w:rsidRPr="00BE1A3A">
        <w:rPr>
          <w:rFonts w:ascii="Times New Roman" w:hAnsi="Times New Roman" w:cs="Times New Roman"/>
        </w:rPr>
        <w:tab/>
        <w:t xml:space="preserve">Muennig P, Lubetkin E, Jia HM, Franks P. Gender and the burden of disease attributable to obesity. </w:t>
      </w:r>
      <w:r w:rsidRPr="00BE1A3A">
        <w:rPr>
          <w:rFonts w:ascii="Times New Roman" w:hAnsi="Times New Roman" w:cs="Times New Roman"/>
          <w:i/>
        </w:rPr>
        <w:t>American Journal of Public Health</w:t>
      </w:r>
      <w:r w:rsidRPr="00BE1A3A">
        <w:rPr>
          <w:rFonts w:ascii="Times New Roman" w:hAnsi="Times New Roman" w:cs="Times New Roman"/>
        </w:rPr>
        <w:t>. Sep 2006;96(9):1662-1668. doi:10.2105/ajph.2005.068874</w:t>
      </w:r>
    </w:p>
    <w:p w14:paraId="61F1D90D"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5.</w:t>
      </w:r>
      <w:r w:rsidRPr="00BE1A3A">
        <w:rPr>
          <w:rFonts w:ascii="Times New Roman" w:hAnsi="Times New Roman" w:cs="Times New Roman"/>
        </w:rPr>
        <w:tab/>
        <w:t xml:space="preserve">Kwon J, Kim SW, Ungar WJ, Tsiplova K, Madan J, Petrou S. A Systematic Review and Meta-analysis of Childhood Health Utilities. </w:t>
      </w:r>
      <w:r w:rsidRPr="00BE1A3A">
        <w:rPr>
          <w:rFonts w:ascii="Times New Roman" w:hAnsi="Times New Roman" w:cs="Times New Roman"/>
          <w:i/>
        </w:rPr>
        <w:t>Med Decis Making</w:t>
      </w:r>
      <w:r w:rsidRPr="00BE1A3A">
        <w:rPr>
          <w:rFonts w:ascii="Times New Roman" w:hAnsi="Times New Roman" w:cs="Times New Roman"/>
        </w:rPr>
        <w:t>. Apr 2018;38(3):277-305. doi:10.1177/0272989X17732990</w:t>
      </w:r>
    </w:p>
    <w:p w14:paraId="1620B280"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6.</w:t>
      </w:r>
      <w:r w:rsidRPr="00BE1A3A">
        <w:rPr>
          <w:rFonts w:ascii="Times New Roman" w:hAnsi="Times New Roman" w:cs="Times New Roman"/>
        </w:rPr>
        <w:tab/>
        <w:t xml:space="preserve">Fiechtner L, Perkins M, Biggs V, et al. Rationale and design of the Clinic and Community Approaches to Healthy Weight Randomized Trial. </w:t>
      </w:r>
      <w:r w:rsidRPr="00BE1A3A">
        <w:rPr>
          <w:rFonts w:ascii="Times New Roman" w:hAnsi="Times New Roman" w:cs="Times New Roman"/>
          <w:i/>
        </w:rPr>
        <w:t>Contemp Clin Trials</w:t>
      </w:r>
      <w:r w:rsidRPr="00BE1A3A">
        <w:rPr>
          <w:rFonts w:ascii="Times New Roman" w:hAnsi="Times New Roman" w:cs="Times New Roman"/>
        </w:rPr>
        <w:t>. Apr 2018;67:16-22. doi:10.1016/j.cct.2018.01.002</w:t>
      </w:r>
    </w:p>
    <w:p w14:paraId="7F6C85C1"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7.</w:t>
      </w:r>
      <w:r w:rsidRPr="00BE1A3A">
        <w:rPr>
          <w:rFonts w:ascii="Times New Roman" w:hAnsi="Times New Roman" w:cs="Times New Roman"/>
        </w:rPr>
        <w:tab/>
        <w:t xml:space="preserve">Fiechtner L, Perkins M, Biggs V, et al. Comparative Effectiveness of Clinical and Community-Based Approaches to Healthy Weight. </w:t>
      </w:r>
      <w:r w:rsidRPr="00BE1A3A">
        <w:rPr>
          <w:rFonts w:ascii="Times New Roman" w:hAnsi="Times New Roman" w:cs="Times New Roman"/>
          <w:i/>
        </w:rPr>
        <w:t>Pediatrics</w:t>
      </w:r>
      <w:r w:rsidRPr="00BE1A3A">
        <w:rPr>
          <w:rFonts w:ascii="Times New Roman" w:hAnsi="Times New Roman" w:cs="Times New Roman"/>
        </w:rPr>
        <w:t>. Oct 2021;148(4)doi:10.1542/peds.2021-050405</w:t>
      </w:r>
    </w:p>
    <w:p w14:paraId="0154323B"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8.</w:t>
      </w:r>
      <w:r w:rsidRPr="00BE1A3A">
        <w:rPr>
          <w:rFonts w:ascii="Times New Roman" w:hAnsi="Times New Roman" w:cs="Times New Roman"/>
        </w:rPr>
        <w:tab/>
        <w:t xml:space="preserve">Health Resources &amp; Services Administration. Health Center Program Uniform Data System (UDS) Data Overview. Accessed October 5, 2022. </w:t>
      </w:r>
      <w:r w:rsidRPr="003B3427">
        <w:rPr>
          <w:rFonts w:ascii="Times New Roman" w:hAnsi="Times New Roman" w:cs="Times New Roman"/>
        </w:rPr>
        <w:t>https://data.hrsa.gov/tools/data-reporting/program-data</w:t>
      </w:r>
    </w:p>
    <w:p w14:paraId="1617B151"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lastRenderedPageBreak/>
        <w:t>9.</w:t>
      </w:r>
      <w:r w:rsidRPr="00BE1A3A">
        <w:rPr>
          <w:rFonts w:ascii="Times New Roman" w:hAnsi="Times New Roman" w:cs="Times New Roman"/>
        </w:rPr>
        <w:tab/>
        <w:t xml:space="preserve">Ward ZJ, Long MW, Resch SC, et al. Redrawing the US Obesity Landscape: Bias-Corrected Estimates of State-Specific Adult Obesity Prevalence. </w:t>
      </w:r>
      <w:r w:rsidRPr="00BE1A3A">
        <w:rPr>
          <w:rFonts w:ascii="Times New Roman" w:hAnsi="Times New Roman" w:cs="Times New Roman"/>
          <w:i/>
        </w:rPr>
        <w:t>PLoS One</w:t>
      </w:r>
      <w:r w:rsidRPr="00BE1A3A">
        <w:rPr>
          <w:rFonts w:ascii="Times New Roman" w:hAnsi="Times New Roman" w:cs="Times New Roman"/>
        </w:rPr>
        <w:t>. 2016;11(3):e0150735. doi:10.1371/journal.pone.0150735</w:t>
      </w:r>
    </w:p>
    <w:p w14:paraId="25FA2687"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10.</w:t>
      </w:r>
      <w:r w:rsidRPr="00BE1A3A">
        <w:rPr>
          <w:rFonts w:ascii="Times New Roman" w:hAnsi="Times New Roman" w:cs="Times New Roman"/>
        </w:rPr>
        <w:tab/>
        <w:t xml:space="preserve">Long MW, Ward ZJ, Resch SC, et al. State-level estimates of childhood obesity prevalence in the United States corrected for report bias. </w:t>
      </w:r>
      <w:r w:rsidRPr="00BE1A3A">
        <w:rPr>
          <w:rFonts w:ascii="Times New Roman" w:hAnsi="Times New Roman" w:cs="Times New Roman"/>
          <w:i/>
        </w:rPr>
        <w:t>Int J Obes (Lond)</w:t>
      </w:r>
      <w:r w:rsidRPr="00BE1A3A">
        <w:rPr>
          <w:rFonts w:ascii="Times New Roman" w:hAnsi="Times New Roman" w:cs="Times New Roman"/>
        </w:rPr>
        <w:t>. Oct 2016;40(10):1523-1528. doi:10.1038/ijo.2016.130</w:t>
      </w:r>
    </w:p>
    <w:p w14:paraId="08A4CD92"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11.</w:t>
      </w:r>
      <w:r w:rsidRPr="00BE1A3A">
        <w:rPr>
          <w:rFonts w:ascii="Times New Roman" w:hAnsi="Times New Roman" w:cs="Times New Roman"/>
        </w:rPr>
        <w:tab/>
        <w:t xml:space="preserve">Holford TR, Levy DT, McKay LA, et al. Patterns of birth cohort-specific smoking histories, 1965-2009. </w:t>
      </w:r>
      <w:r w:rsidRPr="00BE1A3A">
        <w:rPr>
          <w:rFonts w:ascii="Times New Roman" w:hAnsi="Times New Roman" w:cs="Times New Roman"/>
          <w:i/>
        </w:rPr>
        <w:t>Am J Prev Med</w:t>
      </w:r>
      <w:r w:rsidRPr="00BE1A3A">
        <w:rPr>
          <w:rFonts w:ascii="Times New Roman" w:hAnsi="Times New Roman" w:cs="Times New Roman"/>
        </w:rPr>
        <w:t>. Feb 2014;46(2):e31-7. doi:10.1016/j.amepre.2013.10.022</w:t>
      </w:r>
    </w:p>
    <w:p w14:paraId="356EFE91"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12.</w:t>
      </w:r>
      <w:r w:rsidRPr="00BE1A3A">
        <w:rPr>
          <w:rFonts w:ascii="Times New Roman" w:hAnsi="Times New Roman" w:cs="Times New Roman"/>
        </w:rPr>
        <w:tab/>
        <w:t xml:space="preserve">Adams KF, Schatzkin A, Harris TB, et al. Overweight, obesity, and mortality in a large prospective cohort of persons 50 to 71 years old. </w:t>
      </w:r>
      <w:r w:rsidRPr="00BE1A3A">
        <w:rPr>
          <w:rFonts w:ascii="Times New Roman" w:hAnsi="Times New Roman" w:cs="Times New Roman"/>
          <w:i/>
        </w:rPr>
        <w:t>N Engl J Med</w:t>
      </w:r>
      <w:r w:rsidRPr="00BE1A3A">
        <w:rPr>
          <w:rFonts w:ascii="Times New Roman" w:hAnsi="Times New Roman" w:cs="Times New Roman"/>
        </w:rPr>
        <w:t>. Aug 24 2006;355(8):763-78. doi:10.1056/NEJMoa055643</w:t>
      </w:r>
    </w:p>
    <w:p w14:paraId="7E28DC6C"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13.</w:t>
      </w:r>
      <w:r w:rsidRPr="00BE1A3A">
        <w:rPr>
          <w:rFonts w:ascii="Times New Roman" w:hAnsi="Times New Roman" w:cs="Times New Roman"/>
        </w:rPr>
        <w:tab/>
        <w:t xml:space="preserve">Whitlock G, Lewington S, Sherliker P, et al. Body-mass index and cause-specific mortality in 900 000 adults: collaborative analyses of 57 prospective studies. </w:t>
      </w:r>
      <w:r w:rsidRPr="00BE1A3A">
        <w:rPr>
          <w:rFonts w:ascii="Times New Roman" w:hAnsi="Times New Roman" w:cs="Times New Roman"/>
          <w:i/>
        </w:rPr>
        <w:t>Lancet</w:t>
      </w:r>
      <w:r w:rsidRPr="00BE1A3A">
        <w:rPr>
          <w:rFonts w:ascii="Times New Roman" w:hAnsi="Times New Roman" w:cs="Times New Roman"/>
        </w:rPr>
        <w:t>. Mar-Apr 2009;373(9669):1083-1096. doi:10.1016/s0140-6736(09)60318-4</w:t>
      </w:r>
    </w:p>
    <w:p w14:paraId="009D185E"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14.</w:t>
      </w:r>
      <w:r w:rsidRPr="00BE1A3A">
        <w:rPr>
          <w:rFonts w:ascii="Times New Roman" w:hAnsi="Times New Roman" w:cs="Times New Roman"/>
        </w:rPr>
        <w:tab/>
        <w:t xml:space="preserve">U.S. Bureau of Labor Statistics. May 2019 State Occupational Employment and Wage Estimates. Accessed October 14, 2022. </w:t>
      </w:r>
      <w:r w:rsidRPr="003B3427">
        <w:rPr>
          <w:rFonts w:ascii="Times New Roman" w:hAnsi="Times New Roman" w:cs="Times New Roman"/>
        </w:rPr>
        <w:t>https://www.bls.gov/oes/2019/may/oessrcst.htm</w:t>
      </w:r>
    </w:p>
    <w:p w14:paraId="25BC8ED0"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15.</w:t>
      </w:r>
      <w:r w:rsidRPr="00BE1A3A">
        <w:rPr>
          <w:rFonts w:ascii="Times New Roman" w:hAnsi="Times New Roman" w:cs="Times New Roman"/>
        </w:rPr>
        <w:tab/>
        <w:t xml:space="preserve">Friedberg MW, Reid RO, Timbie JW, et al. Federally Qualified Health Center Clinicians And Staff Increasingly Dissatisfied With Workplace Conditions. </w:t>
      </w:r>
      <w:r w:rsidRPr="00BE1A3A">
        <w:rPr>
          <w:rFonts w:ascii="Times New Roman" w:hAnsi="Times New Roman" w:cs="Times New Roman"/>
          <w:i/>
        </w:rPr>
        <w:t>Health Aff (Millwood)</w:t>
      </w:r>
      <w:r w:rsidRPr="00BE1A3A">
        <w:rPr>
          <w:rFonts w:ascii="Times New Roman" w:hAnsi="Times New Roman" w:cs="Times New Roman"/>
        </w:rPr>
        <w:t>. Aug 1 2017;36(8):1469-1475. doi:10.1377/hlthaff.2017.0205</w:t>
      </w:r>
    </w:p>
    <w:p w14:paraId="4DBF9209" w14:textId="77777777" w:rsidR="003B3427" w:rsidRPr="00BE1A3A" w:rsidRDefault="003B3427" w:rsidP="003B3427">
      <w:pPr>
        <w:pStyle w:val="EndNoteBibliography"/>
        <w:spacing w:after="0"/>
        <w:ind w:left="360" w:hanging="360"/>
        <w:rPr>
          <w:rFonts w:ascii="Times New Roman" w:hAnsi="Times New Roman" w:cs="Times New Roman"/>
        </w:rPr>
      </w:pPr>
      <w:r w:rsidRPr="00BE1A3A">
        <w:rPr>
          <w:rFonts w:ascii="Times New Roman" w:hAnsi="Times New Roman" w:cs="Times New Roman"/>
        </w:rPr>
        <w:t>16.</w:t>
      </w:r>
      <w:r w:rsidRPr="00BE1A3A">
        <w:rPr>
          <w:rFonts w:ascii="Times New Roman" w:hAnsi="Times New Roman" w:cs="Times New Roman"/>
        </w:rPr>
        <w:tab/>
        <w:t xml:space="preserve">Sharifi M, Franz C, Horan CM, et al. Cost-Effectiveness of a Clinical Childhood Obesity Intervention. </w:t>
      </w:r>
      <w:r w:rsidRPr="00BE1A3A">
        <w:rPr>
          <w:rFonts w:ascii="Times New Roman" w:hAnsi="Times New Roman" w:cs="Times New Roman"/>
          <w:i/>
        </w:rPr>
        <w:t>Pediatrics</w:t>
      </w:r>
      <w:r w:rsidRPr="00BE1A3A">
        <w:rPr>
          <w:rFonts w:ascii="Times New Roman" w:hAnsi="Times New Roman" w:cs="Times New Roman"/>
        </w:rPr>
        <w:t>. Nov 2017;140(5)doi:10.1542/peds.2016-2998</w:t>
      </w:r>
    </w:p>
    <w:p w14:paraId="49524BC2" w14:textId="77777777" w:rsidR="003B3427" w:rsidRPr="00BE1A3A" w:rsidRDefault="003B3427" w:rsidP="003B3427">
      <w:pPr>
        <w:pStyle w:val="EndNoteBibliography"/>
        <w:ind w:left="360" w:hanging="360"/>
        <w:rPr>
          <w:rFonts w:ascii="Times New Roman" w:hAnsi="Times New Roman" w:cs="Times New Roman"/>
        </w:rPr>
      </w:pPr>
      <w:r w:rsidRPr="00BE1A3A">
        <w:rPr>
          <w:rFonts w:ascii="Times New Roman" w:hAnsi="Times New Roman" w:cs="Times New Roman"/>
        </w:rPr>
        <w:t>17.</w:t>
      </w:r>
      <w:r w:rsidRPr="00BE1A3A">
        <w:rPr>
          <w:rFonts w:ascii="Times New Roman" w:hAnsi="Times New Roman" w:cs="Times New Roman"/>
        </w:rPr>
        <w:tab/>
        <w:t xml:space="preserve">U.S. Bureau of Labor Statistics. May 2019 National Occupational Employment and Wage Estimates. Accessed October 14, 2022. </w:t>
      </w:r>
      <w:r w:rsidRPr="003B3427">
        <w:rPr>
          <w:rFonts w:ascii="Times New Roman" w:hAnsi="Times New Roman" w:cs="Times New Roman"/>
        </w:rPr>
        <w:t>https://www.bls.gov/oes/2019/may/oes_nat.htm</w:t>
      </w:r>
    </w:p>
    <w:p w14:paraId="75312398" w14:textId="77777777" w:rsidR="003B3427" w:rsidRPr="00BE1A3A" w:rsidRDefault="003B3427" w:rsidP="000A59AE">
      <w:pPr>
        <w:rPr>
          <w:rFonts w:ascii="Times New Roman" w:hAnsi="Times New Roman" w:cs="Times New Roman"/>
        </w:rPr>
      </w:pPr>
    </w:p>
    <w:p w14:paraId="792F816A" w14:textId="77777777" w:rsidR="00C442DC" w:rsidRDefault="00C442DC"/>
    <w:sectPr w:rsidR="00C442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FAAAB" w14:textId="77777777" w:rsidR="007C25AB" w:rsidRDefault="007C25AB" w:rsidP="000C3EC7">
      <w:pPr>
        <w:spacing w:after="0" w:line="240" w:lineRule="auto"/>
      </w:pPr>
      <w:r>
        <w:separator/>
      </w:r>
    </w:p>
  </w:endnote>
  <w:endnote w:type="continuationSeparator" w:id="0">
    <w:p w14:paraId="09F87B71" w14:textId="77777777" w:rsidR="007C25AB" w:rsidRDefault="007C25AB" w:rsidP="000C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5762465"/>
      <w:docPartObj>
        <w:docPartGallery w:val="Page Numbers (Bottom of Page)"/>
        <w:docPartUnique/>
      </w:docPartObj>
    </w:sdtPr>
    <w:sdtContent>
      <w:sdt>
        <w:sdtPr>
          <w:id w:val="-1769616900"/>
          <w:docPartObj>
            <w:docPartGallery w:val="Page Numbers (Top of Page)"/>
            <w:docPartUnique/>
          </w:docPartObj>
        </w:sdtPr>
        <w:sdtContent>
          <w:p w14:paraId="6A759C6F" w14:textId="148DA5E4" w:rsidR="000C3EC7" w:rsidRDefault="000C3E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5774E6" w14:textId="77777777" w:rsidR="000C3EC7" w:rsidRDefault="000C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9B79" w14:textId="77777777" w:rsidR="007C25AB" w:rsidRDefault="007C25AB" w:rsidP="000C3EC7">
      <w:pPr>
        <w:spacing w:after="0" w:line="240" w:lineRule="auto"/>
      </w:pPr>
      <w:r>
        <w:separator/>
      </w:r>
    </w:p>
  </w:footnote>
  <w:footnote w:type="continuationSeparator" w:id="0">
    <w:p w14:paraId="5CD27465" w14:textId="77777777" w:rsidR="007C25AB" w:rsidRDefault="007C25AB" w:rsidP="000C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1EE8"/>
    <w:multiLevelType w:val="hybridMultilevel"/>
    <w:tmpl w:val="1FE4E4F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2785"/>
    <w:multiLevelType w:val="hybridMultilevel"/>
    <w:tmpl w:val="5EF8EB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655D66"/>
    <w:multiLevelType w:val="hybridMultilevel"/>
    <w:tmpl w:val="53DEFD9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E3FF9"/>
    <w:multiLevelType w:val="hybridMultilevel"/>
    <w:tmpl w:val="E3166B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8402A5"/>
    <w:multiLevelType w:val="hybridMultilevel"/>
    <w:tmpl w:val="4C3E7A00"/>
    <w:lvl w:ilvl="0" w:tplc="ACAE2BFC">
      <w:start w:val="1"/>
      <w:numFmt w:val="lowerRoman"/>
      <w:lvlText w:val="%1."/>
      <w:lvlJc w:val="right"/>
      <w:pPr>
        <w:ind w:left="198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90D23"/>
    <w:multiLevelType w:val="hybridMultilevel"/>
    <w:tmpl w:val="4F20DFEE"/>
    <w:lvl w:ilvl="0" w:tplc="7982133C">
      <w:start w:val="7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260ED"/>
    <w:multiLevelType w:val="hybridMultilevel"/>
    <w:tmpl w:val="5EF8EB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ADB1386"/>
    <w:multiLevelType w:val="hybridMultilevel"/>
    <w:tmpl w:val="4C3E7A00"/>
    <w:lvl w:ilvl="0" w:tplc="ACAE2BFC">
      <w:start w:val="1"/>
      <w:numFmt w:val="lowerRoman"/>
      <w:lvlText w:val="%1."/>
      <w:lvlJc w:val="right"/>
      <w:pPr>
        <w:ind w:left="198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A2BE3"/>
    <w:multiLevelType w:val="hybridMultilevel"/>
    <w:tmpl w:val="5EF8E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593727"/>
    <w:multiLevelType w:val="hybridMultilevel"/>
    <w:tmpl w:val="2BDCDD74"/>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EB540A8"/>
    <w:multiLevelType w:val="hybridMultilevel"/>
    <w:tmpl w:val="998E49AC"/>
    <w:lvl w:ilvl="0" w:tplc="937EDAF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990" w:hanging="360"/>
      </w:pPr>
    </w:lvl>
    <w:lvl w:ilvl="2" w:tplc="ACAE2BFC">
      <w:start w:val="1"/>
      <w:numFmt w:val="lowerRoman"/>
      <w:lvlText w:val="%3."/>
      <w:lvlJc w:val="right"/>
      <w:pPr>
        <w:ind w:left="1530" w:hanging="180"/>
      </w:pPr>
      <w:rPr>
        <w:rFonts w:ascii="Times New Roman" w:eastAsiaTheme="minorHAnsi" w:hAnsi="Times New Roman" w:cs="Times New Roman"/>
      </w:r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1" w15:restartNumberingAfterBreak="0">
    <w:nsid w:val="4FFD644E"/>
    <w:multiLevelType w:val="hybridMultilevel"/>
    <w:tmpl w:val="5EF8EB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21D60B4"/>
    <w:multiLevelType w:val="hybridMultilevel"/>
    <w:tmpl w:val="5EF8EB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72B59B2"/>
    <w:multiLevelType w:val="hybridMultilevel"/>
    <w:tmpl w:val="9EB28B0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5BA636D8"/>
    <w:multiLevelType w:val="hybridMultilevel"/>
    <w:tmpl w:val="4C3E7A00"/>
    <w:lvl w:ilvl="0" w:tplc="ACAE2BFC">
      <w:start w:val="1"/>
      <w:numFmt w:val="lowerRoman"/>
      <w:lvlText w:val="%1."/>
      <w:lvlJc w:val="right"/>
      <w:pPr>
        <w:ind w:left="198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C306F"/>
    <w:multiLevelType w:val="hybridMultilevel"/>
    <w:tmpl w:val="4C3E7A00"/>
    <w:lvl w:ilvl="0" w:tplc="ACAE2BFC">
      <w:start w:val="1"/>
      <w:numFmt w:val="lowerRoman"/>
      <w:lvlText w:val="%1."/>
      <w:lvlJc w:val="right"/>
      <w:pPr>
        <w:ind w:left="198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E2A07"/>
    <w:multiLevelType w:val="hybridMultilevel"/>
    <w:tmpl w:val="82DC9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D6A15"/>
    <w:multiLevelType w:val="hybridMultilevel"/>
    <w:tmpl w:val="DF74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752FDD"/>
    <w:multiLevelType w:val="hybridMultilevel"/>
    <w:tmpl w:val="66786414"/>
    <w:lvl w:ilvl="0" w:tplc="F6C222A4">
      <w:start w:val="1"/>
      <w:numFmt w:val="decimal"/>
      <w:lvlText w:val="%1."/>
      <w:lvlJc w:val="left"/>
      <w:pPr>
        <w:ind w:left="720" w:hanging="72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59190641">
    <w:abstractNumId w:val="17"/>
  </w:num>
  <w:num w:numId="2" w16cid:durableId="980694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073959">
    <w:abstractNumId w:val="18"/>
  </w:num>
  <w:num w:numId="4" w16cid:durableId="160438746">
    <w:abstractNumId w:val="9"/>
  </w:num>
  <w:num w:numId="5" w16cid:durableId="348485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6413">
    <w:abstractNumId w:val="5"/>
  </w:num>
  <w:num w:numId="7" w16cid:durableId="1500926868">
    <w:abstractNumId w:val="0"/>
  </w:num>
  <w:num w:numId="8" w16cid:durableId="1693072180">
    <w:abstractNumId w:val="16"/>
  </w:num>
  <w:num w:numId="9" w16cid:durableId="59642059">
    <w:abstractNumId w:val="3"/>
  </w:num>
  <w:num w:numId="10" w16cid:durableId="527333638">
    <w:abstractNumId w:val="14"/>
  </w:num>
  <w:num w:numId="11" w16cid:durableId="734936524">
    <w:abstractNumId w:val="10"/>
  </w:num>
  <w:num w:numId="12" w16cid:durableId="147291349">
    <w:abstractNumId w:val="7"/>
  </w:num>
  <w:num w:numId="13" w16cid:durableId="2045322465">
    <w:abstractNumId w:val="12"/>
  </w:num>
  <w:num w:numId="14" w16cid:durableId="323441088">
    <w:abstractNumId w:val="11"/>
  </w:num>
  <w:num w:numId="15" w16cid:durableId="620458504">
    <w:abstractNumId w:val="6"/>
  </w:num>
  <w:num w:numId="16" w16cid:durableId="1973748227">
    <w:abstractNumId w:val="13"/>
  </w:num>
  <w:num w:numId="17" w16cid:durableId="793445615">
    <w:abstractNumId w:val="8"/>
  </w:num>
  <w:num w:numId="18" w16cid:durableId="635447731">
    <w:abstractNumId w:val="15"/>
  </w:num>
  <w:num w:numId="19" w16cid:durableId="1928028649">
    <w:abstractNumId w:val="4"/>
  </w:num>
  <w:num w:numId="20" w16cid:durableId="1947736721">
    <w:abstractNumId w:val="1"/>
  </w:num>
  <w:num w:numId="21" w16cid:durableId="40622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MDE3tTA0MjE1MrJQ0lEKTi0uzszPAykwrAUAxEyOLiwAAAA="/>
    <w:docVar w:name="EN.InstantFormat" w:val="&lt;ENInstantFormat&gt;&lt;Enabled&gt;1&lt;/Enabled&gt;&lt;ScanUnformatted&gt;1&lt;/ScanUnformatted&gt;&lt;ScanChanges&gt;1&lt;/ScanChanges&gt;&lt;Suspended&gt;1&lt;/Suspended&gt;&lt;/ENInstantFormat&gt;"/>
  </w:docVars>
  <w:rsids>
    <w:rsidRoot w:val="003B3427"/>
    <w:rsid w:val="000C3EC7"/>
    <w:rsid w:val="00105F6E"/>
    <w:rsid w:val="001F5E9B"/>
    <w:rsid w:val="00265E62"/>
    <w:rsid w:val="003B3427"/>
    <w:rsid w:val="004C2FBC"/>
    <w:rsid w:val="00525E24"/>
    <w:rsid w:val="0056690E"/>
    <w:rsid w:val="006B7964"/>
    <w:rsid w:val="006D7556"/>
    <w:rsid w:val="00780CFE"/>
    <w:rsid w:val="007A6062"/>
    <w:rsid w:val="007C25AB"/>
    <w:rsid w:val="00852273"/>
    <w:rsid w:val="00876382"/>
    <w:rsid w:val="00921A2C"/>
    <w:rsid w:val="00947B87"/>
    <w:rsid w:val="00B77485"/>
    <w:rsid w:val="00C442DC"/>
    <w:rsid w:val="00E8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00B13"/>
  <w15:chartTrackingRefBased/>
  <w15:docId w15:val="{8C140C8F-AD16-424F-A158-E3FF5C51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3B342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3B3427"/>
    <w:rPr>
      <w:color w:val="0000FF"/>
      <w:u w:val="single"/>
    </w:rPr>
  </w:style>
  <w:style w:type="character" w:styleId="CommentReference">
    <w:name w:val="annotation reference"/>
    <w:basedOn w:val="DefaultParagraphFont"/>
    <w:uiPriority w:val="99"/>
    <w:semiHidden/>
    <w:unhideWhenUsed/>
    <w:rsid w:val="003B3427"/>
    <w:rPr>
      <w:sz w:val="16"/>
      <w:szCs w:val="16"/>
    </w:rPr>
  </w:style>
  <w:style w:type="paragraph" w:styleId="CommentText">
    <w:name w:val="annotation text"/>
    <w:basedOn w:val="Normal"/>
    <w:link w:val="CommentTextChar"/>
    <w:uiPriority w:val="99"/>
    <w:unhideWhenUsed/>
    <w:rsid w:val="003B3427"/>
    <w:pPr>
      <w:spacing w:line="240" w:lineRule="auto"/>
    </w:pPr>
    <w:rPr>
      <w:sz w:val="20"/>
      <w:szCs w:val="20"/>
    </w:rPr>
  </w:style>
  <w:style w:type="character" w:customStyle="1" w:styleId="CommentTextChar">
    <w:name w:val="Comment Text Char"/>
    <w:basedOn w:val="DefaultParagraphFont"/>
    <w:link w:val="CommentText"/>
    <w:uiPriority w:val="99"/>
    <w:rsid w:val="003B3427"/>
    <w:rPr>
      <w:sz w:val="20"/>
      <w:szCs w:val="20"/>
    </w:rPr>
  </w:style>
  <w:style w:type="paragraph" w:styleId="CommentSubject">
    <w:name w:val="annotation subject"/>
    <w:basedOn w:val="CommentText"/>
    <w:next w:val="CommentText"/>
    <w:link w:val="CommentSubjectChar"/>
    <w:uiPriority w:val="99"/>
    <w:semiHidden/>
    <w:unhideWhenUsed/>
    <w:rsid w:val="003B3427"/>
    <w:rPr>
      <w:b/>
      <w:bCs/>
    </w:rPr>
  </w:style>
  <w:style w:type="character" w:customStyle="1" w:styleId="CommentSubjectChar">
    <w:name w:val="Comment Subject Char"/>
    <w:basedOn w:val="CommentTextChar"/>
    <w:link w:val="CommentSubject"/>
    <w:uiPriority w:val="99"/>
    <w:semiHidden/>
    <w:rsid w:val="003B3427"/>
    <w:rPr>
      <w:b/>
      <w:bCs/>
      <w:sz w:val="20"/>
      <w:szCs w:val="20"/>
    </w:rPr>
  </w:style>
  <w:style w:type="character" w:customStyle="1" w:styleId="ListParagraphChar">
    <w:name w:val="List Paragraph Char"/>
    <w:basedOn w:val="DefaultParagraphFont"/>
    <w:link w:val="ListParagraph"/>
    <w:uiPriority w:val="34"/>
    <w:locked/>
    <w:rsid w:val="003B3427"/>
  </w:style>
  <w:style w:type="paragraph" w:styleId="ListParagraph">
    <w:name w:val="List Paragraph"/>
    <w:basedOn w:val="Normal"/>
    <w:link w:val="ListParagraphChar"/>
    <w:uiPriority w:val="34"/>
    <w:qFormat/>
    <w:rsid w:val="003B3427"/>
    <w:pPr>
      <w:spacing w:after="0" w:line="240" w:lineRule="auto"/>
      <w:ind w:left="720"/>
      <w:contextualSpacing/>
    </w:pPr>
  </w:style>
  <w:style w:type="table" w:styleId="GridTable1Light">
    <w:name w:val="Grid Table 1 Light"/>
    <w:basedOn w:val="TableNormal"/>
    <w:uiPriority w:val="46"/>
    <w:rsid w:val="003B34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unhideWhenUsed/>
    <w:rsid w:val="003B3427"/>
    <w:rPr>
      <w:vertAlign w:val="superscript"/>
    </w:rPr>
  </w:style>
  <w:style w:type="paragraph" w:styleId="FootnoteText">
    <w:name w:val="footnote text"/>
    <w:basedOn w:val="Normal"/>
    <w:link w:val="FootnoteTextChar"/>
    <w:uiPriority w:val="99"/>
    <w:semiHidden/>
    <w:unhideWhenUsed/>
    <w:rsid w:val="003B3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427"/>
    <w:rPr>
      <w:sz w:val="20"/>
      <w:szCs w:val="20"/>
    </w:rPr>
  </w:style>
  <w:style w:type="character" w:customStyle="1" w:styleId="cf01">
    <w:name w:val="cf01"/>
    <w:basedOn w:val="DefaultParagraphFont"/>
    <w:rsid w:val="003B3427"/>
    <w:rPr>
      <w:rFonts w:ascii="Segoe UI" w:hAnsi="Segoe UI" w:cs="Segoe UI" w:hint="default"/>
      <w:sz w:val="18"/>
      <w:szCs w:val="18"/>
    </w:rPr>
  </w:style>
  <w:style w:type="character" w:styleId="UnresolvedMention">
    <w:name w:val="Unresolved Mention"/>
    <w:basedOn w:val="DefaultParagraphFont"/>
    <w:uiPriority w:val="99"/>
    <w:semiHidden/>
    <w:unhideWhenUsed/>
    <w:rsid w:val="003B3427"/>
    <w:rPr>
      <w:color w:val="605E5C"/>
      <w:shd w:val="clear" w:color="auto" w:fill="E1DFDD"/>
    </w:rPr>
  </w:style>
  <w:style w:type="paragraph" w:styleId="Revision">
    <w:name w:val="Revision"/>
    <w:hidden/>
    <w:uiPriority w:val="99"/>
    <w:semiHidden/>
    <w:rsid w:val="003B3427"/>
    <w:pPr>
      <w:spacing w:after="0" w:line="240" w:lineRule="auto"/>
    </w:pPr>
  </w:style>
  <w:style w:type="paragraph" w:customStyle="1" w:styleId="pf0">
    <w:name w:val="pf0"/>
    <w:basedOn w:val="Normal"/>
    <w:rsid w:val="003B342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3427"/>
    <w:rPr>
      <w:color w:val="954F72" w:themeColor="followedHyperlink"/>
      <w:u w:val="single"/>
    </w:rPr>
  </w:style>
  <w:style w:type="paragraph" w:customStyle="1" w:styleId="EndNoteBibliographyTitle">
    <w:name w:val="EndNote Bibliography Title"/>
    <w:basedOn w:val="Normal"/>
    <w:link w:val="EndNoteBibliographyTitleChar"/>
    <w:rsid w:val="003B342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B3427"/>
    <w:rPr>
      <w:rFonts w:ascii="Calibri" w:hAnsi="Calibri" w:cs="Calibri"/>
      <w:noProof/>
    </w:rPr>
  </w:style>
  <w:style w:type="paragraph" w:customStyle="1" w:styleId="EndNoteBibliography">
    <w:name w:val="EndNote Bibliography"/>
    <w:basedOn w:val="Normal"/>
    <w:link w:val="EndNoteBibliographyChar"/>
    <w:rsid w:val="003B342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B3427"/>
    <w:rPr>
      <w:rFonts w:ascii="Calibri" w:hAnsi="Calibri" w:cs="Calibri"/>
      <w:noProof/>
    </w:rPr>
  </w:style>
  <w:style w:type="paragraph" w:styleId="Header">
    <w:name w:val="header"/>
    <w:basedOn w:val="Normal"/>
    <w:link w:val="HeaderChar"/>
    <w:uiPriority w:val="99"/>
    <w:unhideWhenUsed/>
    <w:rsid w:val="000C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EC7"/>
  </w:style>
  <w:style w:type="paragraph" w:styleId="Footer">
    <w:name w:val="footer"/>
    <w:basedOn w:val="Normal"/>
    <w:link w:val="FooterChar"/>
    <w:uiPriority w:val="99"/>
    <w:unhideWhenUsed/>
    <w:rsid w:val="000C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F316F-AC25-46A0-9BB1-653BADBC9D2C}"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US"/>
        </a:p>
      </dgm:t>
    </dgm:pt>
    <dgm:pt modelId="{AE8E0C8A-66B8-4EFE-809B-CB81EDC32C54}">
      <dgm:prSet phldrT="[Text]" custT="1"/>
      <dgm:spPr>
        <a:noFill/>
        <a:ln>
          <a:solidFill>
            <a:schemeClr val="tx1">
              <a:lumMod val="65000"/>
              <a:lumOff val="35000"/>
            </a:schemeClr>
          </a:solidFill>
        </a:ln>
      </dgm:spPr>
      <dgm:t>
        <a:bodyPr/>
        <a:lstStyle/>
        <a:p>
          <a:r>
            <a:rPr lang="en-US" sz="1100" b="1">
              <a:solidFill>
                <a:sysClr val="windowText" lastClr="000000"/>
              </a:solidFill>
              <a:latin typeface="Times New Roman" panose="02020603050405020304" pitchFamily="18" charset="0"/>
              <a:cs typeface="Times New Roman" panose="02020603050405020304" pitchFamily="18" charset="0"/>
            </a:rPr>
            <a:t>C</a:t>
          </a:r>
          <a:r>
            <a:rPr lang="en-US" sz="1100">
              <a:solidFill>
                <a:sysClr val="windowText" lastClr="000000"/>
              </a:solidFill>
              <a:latin typeface="Times New Roman" panose="02020603050405020304" pitchFamily="18" charset="0"/>
              <a:cs typeface="Times New Roman" panose="02020603050405020304" pitchFamily="18" charset="0"/>
            </a:rPr>
            <a:t>hildren ages 6-12 years in the U.S. </a:t>
          </a:r>
          <a:r>
            <a:rPr lang="en-US" sz="1100" i="1">
              <a:solidFill>
                <a:sysClr val="windowText" lastClr="000000"/>
              </a:solidFill>
              <a:latin typeface="Times New Roman" panose="02020603050405020304" pitchFamily="18" charset="0"/>
              <a:cs typeface="Times New Roman" panose="02020603050405020304" pitchFamily="18" charset="0"/>
            </a:rPr>
            <a:t>(27.7 million in the first year)</a:t>
          </a:r>
        </a:p>
      </dgm:t>
    </dgm:pt>
    <dgm:pt modelId="{C73F5A60-6F1C-407C-8A84-AEED1C21EB8F}" type="parTrans" cxnId="{429C0F09-8DF5-41E8-8D20-2B135ED6E389}">
      <dgm:prSet/>
      <dgm:spPr/>
      <dgm:t>
        <a:bodyPr/>
        <a:lstStyle/>
        <a:p>
          <a:endParaRPr lang="en-US" sz="1100"/>
        </a:p>
      </dgm:t>
    </dgm:pt>
    <dgm:pt modelId="{6FD02935-C12B-4960-A3E2-13CD020E4E71}" type="sibTrans" cxnId="{429C0F09-8DF5-41E8-8D20-2B135ED6E389}">
      <dgm:prSet/>
      <dgm:spPr/>
      <dgm:t>
        <a:bodyPr/>
        <a:lstStyle/>
        <a:p>
          <a:endParaRPr lang="en-US" sz="1100"/>
        </a:p>
      </dgm:t>
    </dgm:pt>
    <dgm:pt modelId="{9EA066C8-DFC2-4172-8174-BDF3CDD7F5D4}">
      <dgm:prSet phldrT="[Text]" custT="1"/>
      <dgm:spPr>
        <a:noFill/>
        <a:ln>
          <a:solidFill>
            <a:schemeClr val="tx1">
              <a:lumMod val="65000"/>
              <a:lumOff val="35000"/>
            </a:schemeClr>
          </a:solidFill>
        </a:ln>
      </dgm:spPr>
      <dgm:t>
        <a:bodyPr/>
        <a:lstStyle/>
        <a:p>
          <a:r>
            <a:rPr lang="en-US" sz="1100">
              <a:solidFill>
                <a:sysClr val="windowText" lastClr="000000"/>
              </a:solidFill>
              <a:latin typeface="Times New Roman" panose="02020603050405020304" pitchFamily="18" charset="0"/>
              <a:cs typeface="Times New Roman" panose="02020603050405020304" pitchFamily="18" charset="0"/>
            </a:rPr>
            <a:t>Seen at Federally Qualified Health Centers </a:t>
          </a:r>
          <a:r>
            <a:rPr lang="en-US" sz="1100" i="1">
              <a:solidFill>
                <a:sysClr val="windowText" lastClr="000000"/>
              </a:solidFill>
              <a:latin typeface="Times New Roman" panose="02020603050405020304" pitchFamily="18" charset="0"/>
              <a:cs typeface="Times New Roman" panose="02020603050405020304" pitchFamily="18" charset="0"/>
            </a:rPr>
            <a:t>(3.19 million in the first year)</a:t>
          </a:r>
        </a:p>
      </dgm:t>
    </dgm:pt>
    <dgm:pt modelId="{C25DD660-CDF4-4922-983D-F278E31E898E}" type="parTrans" cxnId="{4CA46B8C-17A4-4A72-AE8E-D9C42E639265}">
      <dgm:prSet/>
      <dgm:spPr/>
      <dgm:t>
        <a:bodyPr/>
        <a:lstStyle/>
        <a:p>
          <a:endParaRPr lang="en-US" sz="1100"/>
        </a:p>
      </dgm:t>
    </dgm:pt>
    <dgm:pt modelId="{322E5B78-AEE6-423E-A309-B8F348F430B2}" type="sibTrans" cxnId="{4CA46B8C-17A4-4A72-AE8E-D9C42E639265}">
      <dgm:prSet/>
      <dgm:spPr/>
      <dgm:t>
        <a:bodyPr/>
        <a:lstStyle/>
        <a:p>
          <a:endParaRPr lang="en-US" sz="1100"/>
        </a:p>
      </dgm:t>
    </dgm:pt>
    <dgm:pt modelId="{B0CB6EC3-F208-46AE-B1A6-8DEA8C0639BF}">
      <dgm:prSet phldrT="[Text]" custT="1"/>
      <dgm:spPr>
        <a:noFill/>
        <a:ln>
          <a:solidFill>
            <a:schemeClr val="tx1">
              <a:lumMod val="65000"/>
              <a:lumOff val="35000"/>
            </a:schemeClr>
          </a:solidFill>
        </a:ln>
      </dgm:spPr>
      <dgm:t>
        <a:bodyPr/>
        <a:lstStyle/>
        <a:p>
          <a:r>
            <a:rPr lang="en-US" sz="1100">
              <a:solidFill>
                <a:sysClr val="windowText" lastClr="000000"/>
              </a:solidFill>
              <a:latin typeface="Times New Roman" panose="02020603050405020304" pitchFamily="18" charset="0"/>
              <a:cs typeface="Times New Roman" panose="02020603050405020304" pitchFamily="18" charset="0"/>
            </a:rPr>
            <a:t>Referred to and enroll in the Healthy Weight Clinic intervention </a:t>
          </a:r>
          <a:r>
            <a:rPr lang="en-US" sz="1100" i="1">
              <a:solidFill>
                <a:sysClr val="windowText" lastClr="000000"/>
              </a:solidFill>
              <a:latin typeface="Times New Roman" panose="02020603050405020304" pitchFamily="18" charset="0"/>
              <a:cs typeface="Times New Roman" panose="02020603050405020304" pitchFamily="18" charset="0"/>
            </a:rPr>
            <a:t>(321,000 in the first year)</a:t>
          </a:r>
        </a:p>
      </dgm:t>
    </dgm:pt>
    <dgm:pt modelId="{2C6303F2-C390-45A6-B6D7-47C469ACF480}" type="parTrans" cxnId="{4034399C-6BC7-4C24-AD84-B0D3DFBA55EF}">
      <dgm:prSet/>
      <dgm:spPr/>
      <dgm:t>
        <a:bodyPr/>
        <a:lstStyle/>
        <a:p>
          <a:endParaRPr lang="en-US" sz="1100"/>
        </a:p>
      </dgm:t>
    </dgm:pt>
    <dgm:pt modelId="{83CF64AA-55DC-4812-AE49-B9A650C44243}" type="sibTrans" cxnId="{4034399C-6BC7-4C24-AD84-B0D3DFBA55EF}">
      <dgm:prSet/>
      <dgm:spPr/>
      <dgm:t>
        <a:bodyPr/>
        <a:lstStyle/>
        <a:p>
          <a:endParaRPr lang="en-US" sz="1100"/>
        </a:p>
      </dgm:t>
    </dgm:pt>
    <dgm:pt modelId="{86B17A5C-CF3F-4740-B3F7-7CC59ACC91D8}">
      <dgm:prSet phldrT="[Text]" custT="1"/>
      <dgm:spPr>
        <a:noFill/>
        <a:ln>
          <a:solidFill>
            <a:schemeClr val="tx1">
              <a:lumMod val="65000"/>
              <a:lumOff val="35000"/>
            </a:schemeClr>
          </a:solidFill>
        </a:ln>
      </dgm:spPr>
      <dgm:t>
        <a:bodyPr/>
        <a:lstStyle/>
        <a:p>
          <a:r>
            <a:rPr lang="en-US" sz="1100">
              <a:solidFill>
                <a:sysClr val="windowText" lastClr="000000"/>
              </a:solidFill>
              <a:latin typeface="Times New Roman" panose="02020603050405020304" pitchFamily="18" charset="0"/>
              <a:cs typeface="Times New Roman" panose="02020603050405020304" pitchFamily="18" charset="0"/>
            </a:rPr>
            <a:t>With BMI ≥85</a:t>
          </a:r>
          <a:r>
            <a:rPr lang="en-US" sz="1100" baseline="30000">
              <a:solidFill>
                <a:sysClr val="windowText" lastClr="000000"/>
              </a:solidFill>
              <a:latin typeface="Times New Roman" panose="02020603050405020304" pitchFamily="18" charset="0"/>
              <a:cs typeface="Times New Roman" panose="02020603050405020304" pitchFamily="18" charset="0"/>
            </a:rPr>
            <a:t>th</a:t>
          </a:r>
          <a:r>
            <a:rPr lang="en-US" sz="1100">
              <a:solidFill>
                <a:sysClr val="windowText" lastClr="000000"/>
              </a:solidFill>
              <a:latin typeface="Times New Roman" panose="02020603050405020304" pitchFamily="18" charset="0"/>
              <a:cs typeface="Times New Roman" panose="02020603050405020304" pitchFamily="18" charset="0"/>
            </a:rPr>
            <a:t> percentile </a:t>
          </a:r>
          <a:r>
            <a:rPr lang="en-US" sz="1100" i="1">
              <a:solidFill>
                <a:sysClr val="windowText" lastClr="000000"/>
              </a:solidFill>
              <a:latin typeface="Times New Roman" panose="02020603050405020304" pitchFamily="18" charset="0"/>
              <a:cs typeface="Times New Roman" panose="02020603050405020304" pitchFamily="18" charset="0"/>
            </a:rPr>
            <a:t>(1.35 million in the first year)</a:t>
          </a:r>
        </a:p>
      </dgm:t>
    </dgm:pt>
    <dgm:pt modelId="{1DC8481C-3F59-48C3-817B-E239CF56573F}" type="parTrans" cxnId="{CEA5E855-30DC-4690-8308-28B5E74A8CC1}">
      <dgm:prSet/>
      <dgm:spPr/>
    </dgm:pt>
    <dgm:pt modelId="{B48B1EDC-C80D-4093-BBC6-FBA2E48B25C5}" type="sibTrans" cxnId="{CEA5E855-30DC-4690-8308-28B5E74A8CC1}">
      <dgm:prSet/>
      <dgm:spPr/>
    </dgm:pt>
    <dgm:pt modelId="{C348124B-407E-4ABC-B4AE-7F180642D47C}" type="pres">
      <dgm:prSet presAssocID="{068F316F-AC25-46A0-9BB1-653BADBC9D2C}" presName="Name0" presStyleCnt="0">
        <dgm:presLayoutVars>
          <dgm:chMax val="7"/>
          <dgm:resizeHandles val="exact"/>
        </dgm:presLayoutVars>
      </dgm:prSet>
      <dgm:spPr/>
    </dgm:pt>
    <dgm:pt modelId="{9F3D8EB7-BF9F-4325-BF11-A01055BD512A}" type="pres">
      <dgm:prSet presAssocID="{068F316F-AC25-46A0-9BB1-653BADBC9D2C}" presName="comp1" presStyleCnt="0"/>
      <dgm:spPr/>
    </dgm:pt>
    <dgm:pt modelId="{B07D8625-050E-4C30-879A-0BFA2309CD26}" type="pres">
      <dgm:prSet presAssocID="{068F316F-AC25-46A0-9BB1-653BADBC9D2C}" presName="circle1" presStyleLbl="node1" presStyleIdx="0" presStyleCnt="4" custScaleX="109091"/>
      <dgm:spPr/>
    </dgm:pt>
    <dgm:pt modelId="{FFA032C0-4AB3-426D-AE9C-779DF64FE056}" type="pres">
      <dgm:prSet presAssocID="{068F316F-AC25-46A0-9BB1-653BADBC9D2C}" presName="c1text" presStyleLbl="node1" presStyleIdx="0" presStyleCnt="4">
        <dgm:presLayoutVars>
          <dgm:bulletEnabled val="1"/>
        </dgm:presLayoutVars>
      </dgm:prSet>
      <dgm:spPr/>
    </dgm:pt>
    <dgm:pt modelId="{667B8CF8-0F31-43BB-A006-C1D11ABF8F85}" type="pres">
      <dgm:prSet presAssocID="{068F316F-AC25-46A0-9BB1-653BADBC9D2C}" presName="comp2" presStyleCnt="0"/>
      <dgm:spPr/>
    </dgm:pt>
    <dgm:pt modelId="{AC8D770F-DD3D-4763-BEBE-F9A138ABE24E}" type="pres">
      <dgm:prSet presAssocID="{068F316F-AC25-46A0-9BB1-653BADBC9D2C}" presName="circle2" presStyleLbl="node1" presStyleIdx="1" presStyleCnt="4" custScaleX="118371"/>
      <dgm:spPr/>
    </dgm:pt>
    <dgm:pt modelId="{D6517AEB-C996-4625-815F-FF4DC531A035}" type="pres">
      <dgm:prSet presAssocID="{068F316F-AC25-46A0-9BB1-653BADBC9D2C}" presName="c2text" presStyleLbl="node1" presStyleIdx="1" presStyleCnt="4">
        <dgm:presLayoutVars>
          <dgm:bulletEnabled val="1"/>
        </dgm:presLayoutVars>
      </dgm:prSet>
      <dgm:spPr/>
    </dgm:pt>
    <dgm:pt modelId="{2DDFDBC2-5B32-4F2A-ADD3-5AF6D7F63FEF}" type="pres">
      <dgm:prSet presAssocID="{068F316F-AC25-46A0-9BB1-653BADBC9D2C}" presName="comp3" presStyleCnt="0"/>
      <dgm:spPr/>
    </dgm:pt>
    <dgm:pt modelId="{74EF89DA-681E-4F20-AEB9-54FB545F2C30}" type="pres">
      <dgm:prSet presAssocID="{068F316F-AC25-46A0-9BB1-653BADBC9D2C}" presName="circle3" presStyleLbl="node1" presStyleIdx="2" presStyleCnt="4" custScaleX="137626" custScaleY="103978" custLinFactNeighborY="-994"/>
      <dgm:spPr>
        <a:noFill/>
        <a:ln>
          <a:solidFill>
            <a:schemeClr val="tx1">
              <a:lumMod val="65000"/>
              <a:lumOff val="35000"/>
            </a:schemeClr>
          </a:solidFill>
        </a:ln>
      </dgm:spPr>
    </dgm:pt>
    <dgm:pt modelId="{D7F22623-119F-483A-A44B-C915A8B0AEFC}" type="pres">
      <dgm:prSet presAssocID="{068F316F-AC25-46A0-9BB1-653BADBC9D2C}" presName="c3text" presStyleLbl="node1" presStyleIdx="2" presStyleCnt="4">
        <dgm:presLayoutVars>
          <dgm:bulletEnabled val="1"/>
        </dgm:presLayoutVars>
      </dgm:prSet>
      <dgm:spPr>
        <a:noFill/>
        <a:ln>
          <a:solidFill>
            <a:schemeClr val="tx1">
              <a:lumMod val="65000"/>
              <a:lumOff val="35000"/>
            </a:schemeClr>
          </a:solidFill>
        </a:ln>
      </dgm:spPr>
    </dgm:pt>
    <dgm:pt modelId="{24A2153D-2A70-46BB-9829-4A371D602013}" type="pres">
      <dgm:prSet presAssocID="{068F316F-AC25-46A0-9BB1-653BADBC9D2C}" presName="comp4" presStyleCnt="0"/>
      <dgm:spPr/>
    </dgm:pt>
    <dgm:pt modelId="{815C3076-A977-4E43-9794-CCF518169807}" type="pres">
      <dgm:prSet presAssocID="{068F316F-AC25-46A0-9BB1-653BADBC9D2C}" presName="circle4" presStyleLbl="node1" presStyleIdx="3" presStyleCnt="4"/>
      <dgm:spPr/>
    </dgm:pt>
    <dgm:pt modelId="{B58192B4-8E41-48DD-8452-2A7BFB857EEF}" type="pres">
      <dgm:prSet presAssocID="{068F316F-AC25-46A0-9BB1-653BADBC9D2C}" presName="c4text" presStyleLbl="node1" presStyleIdx="3" presStyleCnt="4">
        <dgm:presLayoutVars>
          <dgm:bulletEnabled val="1"/>
        </dgm:presLayoutVars>
      </dgm:prSet>
      <dgm:spPr/>
    </dgm:pt>
  </dgm:ptLst>
  <dgm:cxnLst>
    <dgm:cxn modelId="{429C0F09-8DF5-41E8-8D20-2B135ED6E389}" srcId="{068F316F-AC25-46A0-9BB1-653BADBC9D2C}" destId="{AE8E0C8A-66B8-4EFE-809B-CB81EDC32C54}" srcOrd="0" destOrd="0" parTransId="{C73F5A60-6F1C-407C-8A84-AEED1C21EB8F}" sibTransId="{6FD02935-C12B-4960-A3E2-13CD020E4E71}"/>
    <dgm:cxn modelId="{B477000A-0871-4ED4-A723-641EB6E06B62}" type="presOf" srcId="{86B17A5C-CF3F-4740-B3F7-7CC59ACC91D8}" destId="{D7F22623-119F-483A-A44B-C915A8B0AEFC}" srcOrd="1" destOrd="0" presId="urn:microsoft.com/office/officeart/2005/8/layout/venn2"/>
    <dgm:cxn modelId="{1B8FD82B-8F21-4E01-B481-EDA84F9C9B4D}" type="presOf" srcId="{B0CB6EC3-F208-46AE-B1A6-8DEA8C0639BF}" destId="{B58192B4-8E41-48DD-8452-2A7BFB857EEF}" srcOrd="1" destOrd="0" presId="urn:microsoft.com/office/officeart/2005/8/layout/venn2"/>
    <dgm:cxn modelId="{0707B951-7E68-46F3-A23E-DE198F2FB15E}" type="presOf" srcId="{86B17A5C-CF3F-4740-B3F7-7CC59ACC91D8}" destId="{74EF89DA-681E-4F20-AEB9-54FB545F2C30}" srcOrd="0" destOrd="0" presId="urn:microsoft.com/office/officeart/2005/8/layout/venn2"/>
    <dgm:cxn modelId="{CEA5E855-30DC-4690-8308-28B5E74A8CC1}" srcId="{068F316F-AC25-46A0-9BB1-653BADBC9D2C}" destId="{86B17A5C-CF3F-4740-B3F7-7CC59ACC91D8}" srcOrd="2" destOrd="0" parTransId="{1DC8481C-3F59-48C3-817B-E239CF56573F}" sibTransId="{B48B1EDC-C80D-4093-BBC6-FBA2E48B25C5}"/>
    <dgm:cxn modelId="{4CA46B8C-17A4-4A72-AE8E-D9C42E639265}" srcId="{068F316F-AC25-46A0-9BB1-653BADBC9D2C}" destId="{9EA066C8-DFC2-4172-8174-BDF3CDD7F5D4}" srcOrd="1" destOrd="0" parTransId="{C25DD660-CDF4-4922-983D-F278E31E898E}" sibTransId="{322E5B78-AEE6-423E-A309-B8F348F430B2}"/>
    <dgm:cxn modelId="{3250198E-D390-4007-8EF4-D5760640983A}" type="presOf" srcId="{9EA066C8-DFC2-4172-8174-BDF3CDD7F5D4}" destId="{AC8D770F-DD3D-4763-BEBE-F9A138ABE24E}" srcOrd="0" destOrd="0" presId="urn:microsoft.com/office/officeart/2005/8/layout/venn2"/>
    <dgm:cxn modelId="{AA58B296-9BD6-496D-A873-979D3CB3F361}" type="presOf" srcId="{AE8E0C8A-66B8-4EFE-809B-CB81EDC32C54}" destId="{FFA032C0-4AB3-426D-AE9C-779DF64FE056}" srcOrd="1" destOrd="0" presId="urn:microsoft.com/office/officeart/2005/8/layout/venn2"/>
    <dgm:cxn modelId="{4034399C-6BC7-4C24-AD84-B0D3DFBA55EF}" srcId="{068F316F-AC25-46A0-9BB1-653BADBC9D2C}" destId="{B0CB6EC3-F208-46AE-B1A6-8DEA8C0639BF}" srcOrd="3" destOrd="0" parTransId="{2C6303F2-C390-45A6-B6D7-47C469ACF480}" sibTransId="{83CF64AA-55DC-4812-AE49-B9A650C44243}"/>
    <dgm:cxn modelId="{F674DA9C-CA9E-4F35-8388-494CCC97C0B7}" type="presOf" srcId="{B0CB6EC3-F208-46AE-B1A6-8DEA8C0639BF}" destId="{815C3076-A977-4E43-9794-CCF518169807}" srcOrd="0" destOrd="0" presId="urn:microsoft.com/office/officeart/2005/8/layout/venn2"/>
    <dgm:cxn modelId="{1F799B9F-A7CC-46E2-8B39-C6DFDB22D504}" type="presOf" srcId="{9EA066C8-DFC2-4172-8174-BDF3CDD7F5D4}" destId="{D6517AEB-C996-4625-815F-FF4DC531A035}" srcOrd="1" destOrd="0" presId="urn:microsoft.com/office/officeart/2005/8/layout/venn2"/>
    <dgm:cxn modelId="{6E347FB1-93C7-47C0-B7FE-D9C85A155D75}" type="presOf" srcId="{068F316F-AC25-46A0-9BB1-653BADBC9D2C}" destId="{C348124B-407E-4ABC-B4AE-7F180642D47C}" srcOrd="0" destOrd="0" presId="urn:microsoft.com/office/officeart/2005/8/layout/venn2"/>
    <dgm:cxn modelId="{2B148DB8-52AB-467C-A9BB-2F24AB9B5CD6}" type="presOf" srcId="{AE8E0C8A-66B8-4EFE-809B-CB81EDC32C54}" destId="{B07D8625-050E-4C30-879A-0BFA2309CD26}" srcOrd="0" destOrd="0" presId="urn:microsoft.com/office/officeart/2005/8/layout/venn2"/>
    <dgm:cxn modelId="{FE562457-91A9-4156-BDED-833A49B6CEF9}" type="presParOf" srcId="{C348124B-407E-4ABC-B4AE-7F180642D47C}" destId="{9F3D8EB7-BF9F-4325-BF11-A01055BD512A}" srcOrd="0" destOrd="0" presId="urn:microsoft.com/office/officeart/2005/8/layout/venn2"/>
    <dgm:cxn modelId="{013E107E-90CD-4F2E-898E-8D4927A52BE2}" type="presParOf" srcId="{9F3D8EB7-BF9F-4325-BF11-A01055BD512A}" destId="{B07D8625-050E-4C30-879A-0BFA2309CD26}" srcOrd="0" destOrd="0" presId="urn:microsoft.com/office/officeart/2005/8/layout/venn2"/>
    <dgm:cxn modelId="{868CB955-2FDD-4F22-B167-22315BAEEABF}" type="presParOf" srcId="{9F3D8EB7-BF9F-4325-BF11-A01055BD512A}" destId="{FFA032C0-4AB3-426D-AE9C-779DF64FE056}" srcOrd="1" destOrd="0" presId="urn:microsoft.com/office/officeart/2005/8/layout/venn2"/>
    <dgm:cxn modelId="{EF169AF8-28A0-4F88-BF50-72ED210FDAF7}" type="presParOf" srcId="{C348124B-407E-4ABC-B4AE-7F180642D47C}" destId="{667B8CF8-0F31-43BB-A006-C1D11ABF8F85}" srcOrd="1" destOrd="0" presId="urn:microsoft.com/office/officeart/2005/8/layout/venn2"/>
    <dgm:cxn modelId="{533434D8-5FFE-4152-9CBA-81A0DCCC13FC}" type="presParOf" srcId="{667B8CF8-0F31-43BB-A006-C1D11ABF8F85}" destId="{AC8D770F-DD3D-4763-BEBE-F9A138ABE24E}" srcOrd="0" destOrd="0" presId="urn:microsoft.com/office/officeart/2005/8/layout/venn2"/>
    <dgm:cxn modelId="{351A0279-4380-493F-BF3F-63B7DF284E96}" type="presParOf" srcId="{667B8CF8-0F31-43BB-A006-C1D11ABF8F85}" destId="{D6517AEB-C996-4625-815F-FF4DC531A035}" srcOrd="1" destOrd="0" presId="urn:microsoft.com/office/officeart/2005/8/layout/venn2"/>
    <dgm:cxn modelId="{5BE2E533-CF8D-450A-AB05-271C6262DFBD}" type="presParOf" srcId="{C348124B-407E-4ABC-B4AE-7F180642D47C}" destId="{2DDFDBC2-5B32-4F2A-ADD3-5AF6D7F63FEF}" srcOrd="2" destOrd="0" presId="urn:microsoft.com/office/officeart/2005/8/layout/venn2"/>
    <dgm:cxn modelId="{4166E77E-4C35-49F9-BD42-FAB4ED33E251}" type="presParOf" srcId="{2DDFDBC2-5B32-4F2A-ADD3-5AF6D7F63FEF}" destId="{74EF89DA-681E-4F20-AEB9-54FB545F2C30}" srcOrd="0" destOrd="0" presId="urn:microsoft.com/office/officeart/2005/8/layout/venn2"/>
    <dgm:cxn modelId="{81662A47-4658-499A-A79A-C64761274000}" type="presParOf" srcId="{2DDFDBC2-5B32-4F2A-ADD3-5AF6D7F63FEF}" destId="{D7F22623-119F-483A-A44B-C915A8B0AEFC}" srcOrd="1" destOrd="0" presId="urn:microsoft.com/office/officeart/2005/8/layout/venn2"/>
    <dgm:cxn modelId="{939FCE6F-EBC8-4B13-9382-29E8CB80C9F4}" type="presParOf" srcId="{C348124B-407E-4ABC-B4AE-7F180642D47C}" destId="{24A2153D-2A70-46BB-9829-4A371D602013}" srcOrd="3" destOrd="0" presId="urn:microsoft.com/office/officeart/2005/8/layout/venn2"/>
    <dgm:cxn modelId="{8AE487B5-75EE-49DE-9014-AB435C929CF3}" type="presParOf" srcId="{24A2153D-2A70-46BB-9829-4A371D602013}" destId="{815C3076-A977-4E43-9794-CCF518169807}" srcOrd="0" destOrd="0" presId="urn:microsoft.com/office/officeart/2005/8/layout/venn2"/>
    <dgm:cxn modelId="{9D3ABDCA-A53D-4670-87BA-078EEF6A96E4}" type="presParOf" srcId="{24A2153D-2A70-46BB-9829-4A371D602013}" destId="{B58192B4-8E41-48DD-8452-2A7BFB857EEF}" srcOrd="1" destOrd="0" presId="urn:microsoft.com/office/officeart/2005/8/layout/ven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7D8625-050E-4C30-879A-0BFA2309CD26}">
      <dsp:nvSpPr>
        <dsp:cNvPr id="0" name=""/>
        <dsp:cNvSpPr/>
      </dsp:nvSpPr>
      <dsp:spPr>
        <a:xfrm>
          <a:off x="321423" y="-28993"/>
          <a:ext cx="5300753" cy="4859019"/>
        </a:xfrm>
        <a:prstGeom prst="ellipse">
          <a:avLst/>
        </a:prstGeom>
        <a:noFill/>
        <a:ln w="12700" cap="flat" cmpd="sng" algn="ctr">
          <a:solidFill>
            <a:schemeClr val="tx1">
              <a:lumMod val="65000"/>
              <a:lumOff val="3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Times New Roman" panose="02020603050405020304" pitchFamily="18" charset="0"/>
              <a:cs typeface="Times New Roman" panose="02020603050405020304" pitchFamily="18" charset="0"/>
            </a:rPr>
            <a:t>C</a:t>
          </a:r>
          <a:r>
            <a:rPr lang="en-US" sz="1100" kern="1200">
              <a:solidFill>
                <a:sysClr val="windowText" lastClr="000000"/>
              </a:solidFill>
              <a:latin typeface="Times New Roman" panose="02020603050405020304" pitchFamily="18" charset="0"/>
              <a:cs typeface="Times New Roman" panose="02020603050405020304" pitchFamily="18" charset="0"/>
            </a:rPr>
            <a:t>hildren ages 6-12 years in the U.S. </a:t>
          </a:r>
          <a:r>
            <a:rPr lang="en-US" sz="1100" i="1" kern="1200">
              <a:solidFill>
                <a:sysClr val="windowText" lastClr="000000"/>
              </a:solidFill>
              <a:latin typeface="Times New Roman" panose="02020603050405020304" pitchFamily="18" charset="0"/>
              <a:cs typeface="Times New Roman" panose="02020603050405020304" pitchFamily="18" charset="0"/>
            </a:rPr>
            <a:t>(27.7 million in the first year)</a:t>
          </a:r>
        </a:p>
      </dsp:txBody>
      <dsp:txXfrm>
        <a:off x="2230754" y="213957"/>
        <a:ext cx="1482090" cy="728853"/>
      </dsp:txXfrm>
    </dsp:sp>
    <dsp:sp modelId="{AC8D770F-DD3D-4763-BEBE-F9A138ABE24E}">
      <dsp:nvSpPr>
        <dsp:cNvPr id="0" name=""/>
        <dsp:cNvSpPr/>
      </dsp:nvSpPr>
      <dsp:spPr>
        <a:xfrm>
          <a:off x="671131" y="942810"/>
          <a:ext cx="4601336" cy="3887216"/>
        </a:xfrm>
        <a:prstGeom prst="ellipse">
          <a:avLst/>
        </a:prstGeom>
        <a:noFill/>
        <a:ln w="12700" cap="flat" cmpd="sng" algn="ctr">
          <a:solidFill>
            <a:schemeClr val="tx1">
              <a:lumMod val="65000"/>
              <a:lumOff val="3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cs typeface="Times New Roman" panose="02020603050405020304" pitchFamily="18" charset="0"/>
            </a:rPr>
            <a:t>Seen at Federally Qualified Health Centers </a:t>
          </a:r>
          <a:r>
            <a:rPr lang="en-US" sz="1100" i="1" kern="1200">
              <a:solidFill>
                <a:sysClr val="windowText" lastClr="000000"/>
              </a:solidFill>
              <a:latin typeface="Times New Roman" panose="02020603050405020304" pitchFamily="18" charset="0"/>
              <a:cs typeface="Times New Roman" panose="02020603050405020304" pitchFamily="18" charset="0"/>
            </a:rPr>
            <a:t>(3.19 million in the first year)</a:t>
          </a:r>
        </a:p>
      </dsp:txBody>
      <dsp:txXfrm>
        <a:off x="2167716" y="1176043"/>
        <a:ext cx="1608167" cy="699698"/>
      </dsp:txXfrm>
    </dsp:sp>
    <dsp:sp modelId="{74EF89DA-681E-4F20-AEB9-54FB545F2C30}">
      <dsp:nvSpPr>
        <dsp:cNvPr id="0" name=""/>
        <dsp:cNvSpPr/>
      </dsp:nvSpPr>
      <dsp:spPr>
        <a:xfrm>
          <a:off x="965617" y="1827647"/>
          <a:ext cx="4012364" cy="3031387"/>
        </a:xfrm>
        <a:prstGeom prst="ellipse">
          <a:avLst/>
        </a:prstGeom>
        <a:noFill/>
        <a:ln w="12700" cap="flat" cmpd="sng" algn="ctr">
          <a:solidFill>
            <a:schemeClr val="tx1">
              <a:lumMod val="65000"/>
              <a:lumOff val="3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cs typeface="Times New Roman" panose="02020603050405020304" pitchFamily="18" charset="0"/>
            </a:rPr>
            <a:t>With BMI ≥85</a:t>
          </a:r>
          <a:r>
            <a:rPr lang="en-US" sz="1100" kern="1200" baseline="30000">
              <a:solidFill>
                <a:sysClr val="windowText" lastClr="000000"/>
              </a:solidFill>
              <a:latin typeface="Times New Roman" panose="02020603050405020304" pitchFamily="18" charset="0"/>
              <a:cs typeface="Times New Roman" panose="02020603050405020304" pitchFamily="18" charset="0"/>
            </a:rPr>
            <a:t>th</a:t>
          </a:r>
          <a:r>
            <a:rPr lang="en-US" sz="1100" kern="1200">
              <a:solidFill>
                <a:sysClr val="windowText" lastClr="000000"/>
              </a:solidFill>
              <a:latin typeface="Times New Roman" panose="02020603050405020304" pitchFamily="18" charset="0"/>
              <a:cs typeface="Times New Roman" panose="02020603050405020304" pitchFamily="18" charset="0"/>
            </a:rPr>
            <a:t> percentile </a:t>
          </a:r>
          <a:r>
            <a:rPr lang="en-US" sz="1100" i="1" kern="1200">
              <a:solidFill>
                <a:sysClr val="windowText" lastClr="000000"/>
              </a:solidFill>
              <a:latin typeface="Times New Roman" panose="02020603050405020304" pitchFamily="18" charset="0"/>
              <a:cs typeface="Times New Roman" panose="02020603050405020304" pitchFamily="18" charset="0"/>
            </a:rPr>
            <a:t>(1.35 million in the first year)</a:t>
          </a:r>
        </a:p>
      </dsp:txBody>
      <dsp:txXfrm>
        <a:off x="2036918" y="2055001"/>
        <a:ext cx="1869762" cy="682062"/>
      </dsp:txXfrm>
    </dsp:sp>
    <dsp:sp modelId="{815C3076-A977-4E43-9794-CCF518169807}">
      <dsp:nvSpPr>
        <dsp:cNvPr id="0" name=""/>
        <dsp:cNvSpPr/>
      </dsp:nvSpPr>
      <dsp:spPr>
        <a:xfrm>
          <a:off x="1999996" y="2886418"/>
          <a:ext cx="1943608" cy="1943608"/>
        </a:xfrm>
        <a:prstGeom prst="ellipse">
          <a:avLst/>
        </a:prstGeom>
        <a:noFill/>
        <a:ln w="12700" cap="flat" cmpd="sng" algn="ctr">
          <a:solidFill>
            <a:schemeClr val="tx1">
              <a:lumMod val="65000"/>
              <a:lumOff val="3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cs typeface="Times New Roman" panose="02020603050405020304" pitchFamily="18" charset="0"/>
            </a:rPr>
            <a:t>Referred to and enroll in the Healthy Weight Clinic intervention </a:t>
          </a:r>
          <a:r>
            <a:rPr lang="en-US" sz="1100" i="1" kern="1200">
              <a:solidFill>
                <a:sysClr val="windowText" lastClr="000000"/>
              </a:solidFill>
              <a:latin typeface="Times New Roman" panose="02020603050405020304" pitchFamily="18" charset="0"/>
              <a:cs typeface="Times New Roman" panose="02020603050405020304" pitchFamily="18" charset="0"/>
            </a:rPr>
            <a:t>(321,000 in the first year)</a:t>
          </a:r>
        </a:p>
      </dsp:txBody>
      <dsp:txXfrm>
        <a:off x="2284630" y="3372320"/>
        <a:ext cx="1374338" cy="97180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5582</Words>
  <Characters>31823</Characters>
  <Application>Microsoft Office Word</Application>
  <DocSecurity>0</DocSecurity>
  <Lines>265</Lines>
  <Paragraphs>74</Paragraphs>
  <ScaleCrop>false</ScaleCrop>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Jessica</dc:creator>
  <cp:keywords/>
  <dc:description/>
  <cp:lastModifiedBy>Sharifi, Mona</cp:lastModifiedBy>
  <cp:revision>3</cp:revision>
  <dcterms:created xsi:type="dcterms:W3CDTF">2024-03-25T16:21:00Z</dcterms:created>
  <dcterms:modified xsi:type="dcterms:W3CDTF">2024-06-20T03:45:00Z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d7133f0209e7d0f88d6b7fce66c2c4c4e261ecc17199ac606b9ff539ee2959f4</vt:lpwstr>
  </property>
</Properties>
</file>