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82D" w:rsidRDefault="00C6382D" w:rsidP="00C6382D">
      <w:pPr>
        <w:pStyle w:val="Heading2"/>
      </w:pPr>
      <w:r>
        <w:t>Appendix</w:t>
      </w:r>
    </w:p>
    <w:p w:rsidR="00C6382D" w:rsidRPr="00BD457F" w:rsidRDefault="00C6382D" w:rsidP="00C6382D">
      <w:pPr>
        <w:rPr>
          <w:b/>
        </w:rPr>
      </w:pPr>
      <w:r>
        <w:rPr>
          <w:b/>
        </w:rPr>
        <w:t>Appendix Table 1. Prevalence (</w:t>
      </w:r>
      <w:proofErr w:type="gramStart"/>
      <w:r>
        <w:rPr>
          <w:b/>
        </w:rPr>
        <w:t>%</w:t>
      </w:r>
      <w:proofErr w:type="gramEnd"/>
      <w:r>
        <w:rPr>
          <w:b/>
        </w:rPr>
        <w:t>) of five types of perceived job discrimination and overall job discrimination in the last five years, by participant characteristics, analytical sample from Sister Study</w:t>
      </w:r>
    </w:p>
    <w:tbl>
      <w:tblPr>
        <w:tblStyle w:val="GridTable2"/>
        <w:tblW w:w="9918" w:type="dxa"/>
        <w:tblLook w:val="04A0" w:firstRow="1" w:lastRow="0" w:firstColumn="1" w:lastColumn="0" w:noHBand="0" w:noVBand="1"/>
      </w:tblPr>
      <w:tblGrid>
        <w:gridCol w:w="3240"/>
        <w:gridCol w:w="1620"/>
        <w:gridCol w:w="720"/>
        <w:gridCol w:w="720"/>
        <w:gridCol w:w="720"/>
        <w:gridCol w:w="667"/>
        <w:gridCol w:w="1278"/>
        <w:gridCol w:w="953"/>
      </w:tblGrid>
      <w:tr w:rsidR="00C6382D" w:rsidRPr="00BB12A7" w:rsidTr="00E953E6">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B12A7" w:rsidRDefault="00C6382D" w:rsidP="00E953E6">
            <w:pPr>
              <w:jc w:val="center"/>
              <w:rPr>
                <w:rFonts w:ascii="Calibri" w:eastAsia="Times New Roman" w:hAnsi="Calibri" w:cs="Calibri"/>
                <w:color w:val="000000"/>
              </w:rPr>
            </w:pPr>
          </w:p>
        </w:tc>
        <w:tc>
          <w:tcPr>
            <w:tcW w:w="1620" w:type="dxa"/>
          </w:tcPr>
          <w:p w:rsidR="00C6382D" w:rsidRDefault="00C6382D" w:rsidP="00E953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p>
        </w:tc>
        <w:tc>
          <w:tcPr>
            <w:tcW w:w="5058" w:type="dxa"/>
            <w:gridSpan w:val="6"/>
          </w:tcPr>
          <w:p w:rsidR="00C6382D" w:rsidRDefault="00C6382D" w:rsidP="00E953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Pr>
                <w:rFonts w:ascii="Calibri" w:eastAsia="Times New Roman" w:hAnsi="Calibri" w:cs="Calibri"/>
                <w:bCs w:val="0"/>
                <w:color w:val="000000"/>
              </w:rPr>
              <w:t>Type</w:t>
            </w:r>
            <w:r w:rsidRPr="009F13AA">
              <w:rPr>
                <w:rFonts w:ascii="Calibri" w:eastAsia="Times New Roman" w:hAnsi="Calibri" w:cs="Calibri"/>
                <w:bCs w:val="0"/>
                <w:color w:val="000000"/>
              </w:rPr>
              <w:t xml:space="preserve"> of </w:t>
            </w:r>
            <w:r>
              <w:rPr>
                <w:rFonts w:ascii="Calibri" w:eastAsia="Times New Roman" w:hAnsi="Calibri" w:cs="Calibri"/>
                <w:bCs w:val="0"/>
                <w:color w:val="000000"/>
              </w:rPr>
              <w:t xml:space="preserve">Job </w:t>
            </w:r>
            <w:r w:rsidRPr="009F13AA">
              <w:rPr>
                <w:rFonts w:ascii="Calibri" w:eastAsia="Times New Roman" w:hAnsi="Calibri" w:cs="Calibri"/>
                <w:bCs w:val="0"/>
                <w:color w:val="000000"/>
              </w:rPr>
              <w:t>Discrimination</w:t>
            </w:r>
            <w:r>
              <w:rPr>
                <w:rFonts w:ascii="Calibri" w:eastAsia="Times New Roman" w:hAnsi="Calibri" w:cs="Calibri"/>
                <w:bCs w:val="0"/>
                <w:color w:val="000000"/>
              </w:rPr>
              <w:t xml:space="preserve"> in Last 5 Years </w:t>
            </w:r>
          </w:p>
          <w:p w:rsidR="00C6382D" w:rsidRPr="009F13AA" w:rsidRDefault="00C6382D" w:rsidP="00E953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Pr>
                <w:rFonts w:ascii="Calibri" w:eastAsia="Times New Roman" w:hAnsi="Calibri" w:cs="Calibri"/>
                <w:bCs w:val="0"/>
                <w:color w:val="000000"/>
              </w:rPr>
              <w:t>(% of group who experienced this type)</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jc w:val="center"/>
              <w:rPr>
                <w:rFonts w:ascii="Calibri" w:eastAsia="Times New Roman" w:hAnsi="Calibri" w:cs="Calibri"/>
                <w:color w:val="000000"/>
              </w:rPr>
            </w:pPr>
          </w:p>
        </w:tc>
        <w:tc>
          <w:tcPr>
            <w:tcW w:w="1620" w:type="dxa"/>
          </w:tcPr>
          <w:p w:rsidR="00C6382D" w:rsidRDefault="00C6382D" w:rsidP="00E953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proofErr w:type="gramStart"/>
            <w:r>
              <w:rPr>
                <w:rFonts w:ascii="Calibri" w:eastAsia="Times New Roman" w:hAnsi="Calibri" w:cs="Calibri"/>
                <w:b/>
                <w:bCs/>
                <w:color w:val="000000"/>
              </w:rPr>
              <w:t>n</w:t>
            </w:r>
            <w:proofErr w:type="gramEnd"/>
            <w:r>
              <w:rPr>
                <w:rFonts w:ascii="Calibri" w:eastAsia="Times New Roman" w:hAnsi="Calibri" w:cs="Calibri"/>
                <w:b/>
                <w:bCs/>
                <w:color w:val="000000"/>
              </w:rPr>
              <w:t xml:space="preserve"> (%)</w:t>
            </w:r>
          </w:p>
        </w:tc>
        <w:tc>
          <w:tcPr>
            <w:tcW w:w="720" w:type="dxa"/>
            <w:hideMark/>
          </w:tcPr>
          <w:p w:rsidR="00C6382D" w:rsidRPr="00BB12A7" w:rsidRDefault="00C6382D" w:rsidP="00E953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Pr>
                <w:rFonts w:ascii="Calibri" w:eastAsia="Times New Roman" w:hAnsi="Calibri" w:cs="Calibri"/>
                <w:b/>
                <w:bCs/>
                <w:color w:val="000000"/>
              </w:rPr>
              <w:t xml:space="preserve">Any </w:t>
            </w:r>
          </w:p>
        </w:tc>
        <w:tc>
          <w:tcPr>
            <w:tcW w:w="720" w:type="dxa"/>
            <w:hideMark/>
          </w:tcPr>
          <w:p w:rsidR="00C6382D" w:rsidRPr="00BB12A7" w:rsidRDefault="00C6382D" w:rsidP="00E953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Pr>
                <w:rFonts w:ascii="Calibri" w:eastAsia="Times New Roman" w:hAnsi="Calibri" w:cs="Calibri"/>
                <w:b/>
                <w:bCs/>
                <w:color w:val="000000"/>
              </w:rPr>
              <w:t>Sex</w:t>
            </w:r>
          </w:p>
        </w:tc>
        <w:tc>
          <w:tcPr>
            <w:tcW w:w="720" w:type="dxa"/>
            <w:hideMark/>
          </w:tcPr>
          <w:p w:rsidR="00C6382D" w:rsidRPr="00BB12A7" w:rsidRDefault="00C6382D" w:rsidP="00E953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Pr>
                <w:rFonts w:ascii="Calibri" w:eastAsia="Times New Roman" w:hAnsi="Calibri" w:cs="Calibri"/>
                <w:b/>
                <w:bCs/>
                <w:color w:val="000000"/>
              </w:rPr>
              <w:t>Age</w:t>
            </w:r>
          </w:p>
        </w:tc>
        <w:tc>
          <w:tcPr>
            <w:tcW w:w="667" w:type="dxa"/>
          </w:tcPr>
          <w:p w:rsidR="00C6382D" w:rsidRDefault="00C6382D" w:rsidP="00E953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Pr>
                <w:rFonts w:ascii="Calibri" w:eastAsia="Times New Roman" w:hAnsi="Calibri" w:cs="Calibri"/>
                <w:b/>
                <w:bCs/>
                <w:color w:val="000000"/>
              </w:rPr>
              <w:t>Race</w:t>
            </w:r>
          </w:p>
        </w:tc>
        <w:tc>
          <w:tcPr>
            <w:tcW w:w="1278" w:type="dxa"/>
          </w:tcPr>
          <w:p w:rsidR="00C6382D" w:rsidRDefault="00C6382D" w:rsidP="00E953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Pr>
                <w:rFonts w:ascii="Calibri" w:eastAsia="Times New Roman" w:hAnsi="Calibri" w:cs="Calibri"/>
                <w:b/>
                <w:bCs/>
                <w:color w:val="000000"/>
              </w:rPr>
              <w:t>Sexual Orientation</w:t>
            </w:r>
          </w:p>
        </w:tc>
        <w:tc>
          <w:tcPr>
            <w:tcW w:w="953" w:type="dxa"/>
          </w:tcPr>
          <w:p w:rsidR="00C6382D" w:rsidRDefault="00C6382D" w:rsidP="00E953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Pr>
                <w:rFonts w:ascii="Calibri" w:eastAsia="Times New Roman" w:hAnsi="Calibri" w:cs="Calibri"/>
                <w:b/>
                <w:bCs/>
                <w:color w:val="000000"/>
              </w:rPr>
              <w:t>Medical</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Default="00C6382D" w:rsidP="00E953E6">
            <w:pPr>
              <w:rPr>
                <w:rFonts w:ascii="Calibri" w:eastAsia="Times New Roman" w:hAnsi="Calibri" w:cs="Calibri"/>
                <w:color w:val="000000"/>
              </w:rPr>
            </w:pPr>
            <w:r>
              <w:rPr>
                <w:rFonts w:ascii="Calibri" w:eastAsia="Times New Roman" w:hAnsi="Calibri" w:cs="Calibri"/>
                <w:color w:val="000000"/>
              </w:rPr>
              <w:t>Full sample</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16,770 (100%)</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10.5</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4.7</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5.7</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1.8</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0.6</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1.6</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Cumulative incidence of hypertension during follow-up</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6C6DD5" w:rsidRDefault="00C6382D" w:rsidP="00E953E6">
            <w:pPr>
              <w:rPr>
                <w:rFonts w:ascii="Calibri" w:eastAsia="Times New Roman" w:hAnsi="Calibri" w:cs="Calibri"/>
                <w:b w:val="0"/>
                <w:color w:val="000000"/>
              </w:rPr>
            </w:pPr>
            <w:r w:rsidRPr="006C6DD5">
              <w:rPr>
                <w:rFonts w:ascii="Calibri" w:eastAsia="Times New Roman" w:hAnsi="Calibri" w:cs="Calibri"/>
                <w:b w:val="0"/>
                <w:color w:val="000000"/>
              </w:rPr>
              <w:t xml:space="preserve">   No</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13,544 (80.8%)</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r w:rsidRPr="0001358D">
              <w:t>10.0</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4.6</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5.4</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1.8</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0.6</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1.4</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6C6DD5" w:rsidRDefault="00C6382D" w:rsidP="00E953E6">
            <w:pPr>
              <w:rPr>
                <w:rFonts w:ascii="Calibri" w:eastAsia="Times New Roman" w:hAnsi="Calibri" w:cs="Calibri"/>
                <w:b w:val="0"/>
                <w:color w:val="000000"/>
              </w:rPr>
            </w:pPr>
            <w:r w:rsidRPr="006C6DD5">
              <w:rPr>
                <w:rFonts w:ascii="Calibri" w:eastAsia="Times New Roman" w:hAnsi="Calibri" w:cs="Calibri"/>
                <w:b w:val="0"/>
                <w:color w:val="000000"/>
              </w:rPr>
              <w:t xml:space="preserve">   Yes</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3,226 (19.2%)</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rPr>
            </w:pPr>
            <w:r w:rsidRPr="0001358D">
              <w:t>12.6</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5.1</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7.0</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1.9</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0.9</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2.4</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Race</w:t>
            </w:r>
            <w:r>
              <w:rPr>
                <w:rFonts w:ascii="Calibri" w:eastAsia="Times New Roman" w:hAnsi="Calibri" w:cs="Calibri"/>
                <w:color w:val="000000"/>
              </w:rPr>
              <w:t>/Ethnicity</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Non-Hispanic </w:t>
            </w:r>
            <w:r>
              <w:rPr>
                <w:rFonts w:ascii="Calibri" w:eastAsia="Times New Roman" w:hAnsi="Calibri" w:cs="Calibri"/>
                <w:b w:val="0"/>
                <w:color w:val="000000"/>
              </w:rPr>
              <w:t>w</w:t>
            </w:r>
            <w:r w:rsidRPr="00BB12A7">
              <w:rPr>
                <w:rFonts w:ascii="Calibri" w:eastAsia="Times New Roman" w:hAnsi="Calibri" w:cs="Calibri"/>
                <w:b w:val="0"/>
                <w:color w:val="000000"/>
              </w:rPr>
              <w:t>hite</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14,802 (88.3%)</w:t>
            </w: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9.5</w:t>
            </w: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4.4</w:t>
            </w: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5.4</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0.6</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0.6</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1.5</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330C84" w:rsidRDefault="00C6382D" w:rsidP="00E953E6">
            <w:pPr>
              <w:rPr>
                <w:rFonts w:ascii="Calibri" w:eastAsia="Times New Roman" w:hAnsi="Calibri" w:cs="Calibri"/>
                <w:b w:val="0"/>
                <w:color w:val="000000"/>
              </w:rPr>
            </w:pPr>
            <w:r w:rsidRPr="00330C84">
              <w:rPr>
                <w:rFonts w:ascii="Calibri" w:eastAsia="Times New Roman" w:hAnsi="Calibri" w:cs="Calibri"/>
                <w:b w:val="0"/>
                <w:color w:val="000000"/>
              </w:rPr>
              <w:t xml:space="preserve">   Black</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951 (5.7%)</w:t>
            </w: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25.2</w:t>
            </w: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8.6</w:t>
            </w: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9.4</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19.6</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1.6</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2.9</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330C84" w:rsidRDefault="00C6382D" w:rsidP="00E953E6">
            <w:pPr>
              <w:rPr>
                <w:rFonts w:ascii="Calibri" w:eastAsia="Times New Roman" w:hAnsi="Calibri" w:cs="Calibri"/>
                <w:b w:val="0"/>
                <w:color w:val="000000"/>
              </w:rPr>
            </w:pPr>
            <w:r w:rsidRPr="00330C84">
              <w:rPr>
                <w:rFonts w:ascii="Calibri" w:eastAsia="Times New Roman" w:hAnsi="Calibri" w:cs="Calibri"/>
                <w:b w:val="0"/>
                <w:color w:val="000000"/>
              </w:rPr>
              <w:t xml:space="preserve">   </w:t>
            </w:r>
            <w:r>
              <w:rPr>
                <w:rFonts w:ascii="Calibri" w:eastAsia="Times New Roman" w:hAnsi="Calibri" w:cs="Calibri"/>
                <w:b w:val="0"/>
                <w:color w:val="000000"/>
              </w:rPr>
              <w:t xml:space="preserve">Non-Black </w:t>
            </w:r>
            <w:r w:rsidRPr="00330C84">
              <w:rPr>
                <w:rFonts w:ascii="Calibri" w:eastAsia="Times New Roman" w:hAnsi="Calibri" w:cs="Calibri"/>
                <w:b w:val="0"/>
                <w:color w:val="000000"/>
              </w:rPr>
              <w:t>Hispanic/Latina</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622 (3.7%)</w:t>
            </w: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11.3</w:t>
            </w: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4.2</w:t>
            </w: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5.5</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4.0</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0.6</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1.3</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9C5365" w:rsidRDefault="00C6382D" w:rsidP="00E953E6">
            <w:pPr>
              <w:rPr>
                <w:rFonts w:ascii="Calibri" w:eastAsia="Times New Roman" w:hAnsi="Calibri" w:cs="Calibri"/>
                <w:b w:val="0"/>
                <w:color w:val="000000"/>
              </w:rPr>
            </w:pPr>
            <w:r w:rsidRPr="009C5365">
              <w:rPr>
                <w:rFonts w:ascii="Calibri" w:eastAsia="Times New Roman" w:hAnsi="Calibri" w:cs="Calibri"/>
                <w:b w:val="0"/>
                <w:color w:val="000000"/>
              </w:rPr>
              <w:t xml:space="preserve">   Asian, American Indian/Alaskan Native, Native Hawaiian/Pacific Islander</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395 (2.4%)</w:t>
            </w: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14.2</w:t>
            </w: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7.1</w:t>
            </w: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8.6</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2.5</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0.5</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2.3</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Age (years) at baseline</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484DDA" w:rsidRDefault="00C6382D" w:rsidP="00E953E6">
            <w:pPr>
              <w:rPr>
                <w:rFonts w:ascii="Calibri" w:eastAsia="Times New Roman" w:hAnsi="Calibri" w:cs="Calibri"/>
                <w:b w:val="0"/>
                <w:color w:val="000000"/>
              </w:rPr>
            </w:pPr>
            <w:r w:rsidRPr="000668AF">
              <w:rPr>
                <w:rFonts w:ascii="Calibri" w:eastAsia="Times New Roman" w:hAnsi="Calibri" w:cs="Calibri"/>
                <w:b w:val="0"/>
                <w:color w:val="000000"/>
              </w:rPr>
              <w:t xml:space="preserve">   54.6 years</w:t>
            </w:r>
            <w:r>
              <w:rPr>
                <w:rFonts w:ascii="Calibri" w:eastAsia="Times New Roman" w:hAnsi="Calibri" w:cs="Calibri"/>
                <w:b w:val="0"/>
                <w:color w:val="000000"/>
              </w:rPr>
              <w:t xml:space="preserve"> (median)</w:t>
            </w:r>
            <w:r w:rsidRPr="000668AF">
              <w:rPr>
                <w:rFonts w:ascii="Calibri" w:eastAsia="Times New Roman" w:hAnsi="Calibri" w:cs="Calibri"/>
                <w:b w:val="0"/>
                <w:color w:val="000000"/>
              </w:rPr>
              <w:t xml:space="preserve"> or younger</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8,638 (51.5%)</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r w:rsidRPr="0001358D">
              <w:t>10.2</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5.5</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3.7</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2.3</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0.7</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1.8</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143ACC" w:rsidRDefault="00C6382D" w:rsidP="00E953E6">
            <w:pPr>
              <w:rPr>
                <w:rFonts w:ascii="Calibri" w:eastAsia="Times New Roman" w:hAnsi="Calibri" w:cs="Calibri"/>
                <w:b w:val="0"/>
                <w:color w:val="000000"/>
              </w:rPr>
            </w:pPr>
            <w:r w:rsidRPr="000668AF">
              <w:rPr>
                <w:rFonts w:ascii="Calibri" w:eastAsia="Times New Roman" w:hAnsi="Calibri" w:cs="Calibri"/>
                <w:b w:val="0"/>
                <w:color w:val="000000"/>
              </w:rPr>
              <w:t xml:space="preserve">   Older than 54.6 years</w:t>
            </w:r>
            <w:r>
              <w:rPr>
                <w:rFonts w:ascii="Calibri" w:eastAsia="Times New Roman" w:hAnsi="Calibri" w:cs="Calibri"/>
                <w:b w:val="0"/>
                <w:color w:val="000000"/>
              </w:rPr>
              <w:t xml:space="preserve"> (median)</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8,132 (48.5%)</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rPr>
            </w:pPr>
            <w:r w:rsidRPr="0001358D">
              <w:t>10.9</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3.9</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7.9</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1.3</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0.6</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1.4</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Default="00C6382D" w:rsidP="00E953E6">
            <w:pPr>
              <w:rPr>
                <w:rFonts w:ascii="Calibri" w:eastAsia="Times New Roman" w:hAnsi="Calibri" w:cs="Calibri"/>
                <w:color w:val="000000"/>
              </w:rPr>
            </w:pPr>
            <w:r>
              <w:rPr>
                <w:rFonts w:ascii="Calibri" w:eastAsia="Times New Roman" w:hAnsi="Calibri" w:cs="Calibri"/>
                <w:color w:val="000000"/>
              </w:rPr>
              <w:t>Sexual orientation</w:t>
            </w:r>
            <w:r w:rsidRPr="00BB12A7">
              <w:rPr>
                <w:rFonts w:ascii="Calibri" w:eastAsia="Times New Roman" w:hAnsi="Calibri" w:cs="Calibri"/>
                <w:color w:val="000000"/>
              </w:rPr>
              <w:t>, %</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Default="00C6382D" w:rsidP="00E953E6">
            <w:pPr>
              <w:rPr>
                <w:rFonts w:ascii="Calibri" w:eastAsia="Times New Roman" w:hAnsi="Calibri" w:cs="Calibri"/>
                <w:color w:val="000000"/>
              </w:rPr>
            </w:pPr>
            <w:r w:rsidRPr="00A86B5B">
              <w:rPr>
                <w:rFonts w:ascii="Calibri" w:eastAsia="Times New Roman" w:hAnsi="Calibri" w:cs="Calibri"/>
                <w:b w:val="0"/>
                <w:color w:val="000000"/>
              </w:rPr>
              <w:t xml:space="preserve">   Heterosexual</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16,255 (96.9%)</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rPr>
            </w:pPr>
            <w:r w:rsidRPr="0001358D">
              <w:t>10.3</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4.7</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5.6</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1.8</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0.5</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1.5</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Default="00C6382D" w:rsidP="00E953E6">
            <w:pPr>
              <w:rPr>
                <w:rFonts w:ascii="Calibri" w:eastAsia="Times New Roman" w:hAnsi="Calibri" w:cs="Calibri"/>
                <w:color w:val="000000"/>
              </w:rPr>
            </w:pPr>
            <w:r w:rsidRPr="00A86B5B">
              <w:rPr>
                <w:rFonts w:ascii="Calibri" w:eastAsia="Times New Roman" w:hAnsi="Calibri" w:cs="Calibri"/>
                <w:b w:val="0"/>
                <w:color w:val="000000"/>
              </w:rPr>
              <w:t xml:space="preserve">   Homosexual</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314 (1.9%)</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r w:rsidRPr="0001358D">
              <w:t>15.3</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6.7</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7.0</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1.9</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8.0</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3.8</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Default="00C6382D" w:rsidP="00E953E6">
            <w:pPr>
              <w:rPr>
                <w:rFonts w:ascii="Calibri" w:eastAsia="Times New Roman" w:hAnsi="Calibri" w:cs="Calibri"/>
                <w:color w:val="000000"/>
              </w:rPr>
            </w:pPr>
            <w:r w:rsidRPr="00A86B5B">
              <w:rPr>
                <w:rFonts w:ascii="Calibri" w:eastAsia="Times New Roman" w:hAnsi="Calibri" w:cs="Calibri"/>
                <w:b w:val="0"/>
                <w:color w:val="000000"/>
              </w:rPr>
              <w:t xml:space="preserve">   Bisexual</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190 (1.1%)</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rPr>
            </w:pPr>
            <w:r w:rsidRPr="0001358D">
              <w:t>18.4</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7.4</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9.5</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1.6</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2.6</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5.8</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Default="00C6382D" w:rsidP="00E953E6">
            <w:pPr>
              <w:rPr>
                <w:rFonts w:ascii="Calibri" w:eastAsia="Times New Roman" w:hAnsi="Calibri" w:cs="Calibri"/>
                <w:color w:val="000000"/>
              </w:rPr>
            </w:pPr>
            <w:r w:rsidRPr="00A86B5B">
              <w:rPr>
                <w:rFonts w:ascii="Calibri" w:eastAsia="Times New Roman" w:hAnsi="Calibri" w:cs="Calibri"/>
                <w:b w:val="0"/>
                <w:color w:val="000000"/>
              </w:rPr>
              <w:t xml:space="preserve">   Asexual</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11 (0.1%)</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r w:rsidRPr="0001358D">
              <w:t>18.2</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0.0</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18.2</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9.1</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0.0</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0.0</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Default="00C6382D" w:rsidP="00E953E6">
            <w:pPr>
              <w:rPr>
                <w:rFonts w:ascii="Calibri" w:eastAsia="Times New Roman" w:hAnsi="Calibri" w:cs="Calibri"/>
                <w:color w:val="000000"/>
              </w:rPr>
            </w:pPr>
            <w:r>
              <w:rPr>
                <w:rFonts w:ascii="Calibri" w:eastAsia="Times New Roman" w:hAnsi="Calibri" w:cs="Calibri"/>
                <w:color w:val="000000"/>
              </w:rPr>
              <w:t>Self-rated health</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7E538C" w:rsidRDefault="00C6382D" w:rsidP="00E953E6">
            <w:pPr>
              <w:rPr>
                <w:rFonts w:ascii="Calibri" w:eastAsia="Times New Roman" w:hAnsi="Calibri" w:cs="Calibri"/>
                <w:b w:val="0"/>
                <w:color w:val="000000"/>
              </w:rPr>
            </w:pPr>
            <w:r w:rsidRPr="007E538C">
              <w:rPr>
                <w:rFonts w:ascii="Calibri" w:eastAsia="Times New Roman" w:hAnsi="Calibri" w:cs="Calibri"/>
                <w:b w:val="0"/>
                <w:color w:val="000000"/>
              </w:rPr>
              <w:t xml:space="preserve">   Excellent</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7,971 (47.5%)</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r w:rsidRPr="0001358D">
              <w:t>8.2</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3.8</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4.6</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1.3</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0.5</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0.6</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7E538C" w:rsidRDefault="00C6382D" w:rsidP="00E953E6">
            <w:pPr>
              <w:rPr>
                <w:rFonts w:ascii="Calibri" w:eastAsia="Times New Roman" w:hAnsi="Calibri" w:cs="Calibri"/>
                <w:b w:val="0"/>
                <w:color w:val="000000"/>
              </w:rPr>
            </w:pPr>
            <w:r w:rsidRPr="007E538C">
              <w:rPr>
                <w:rFonts w:ascii="Calibri" w:eastAsia="Times New Roman" w:hAnsi="Calibri" w:cs="Calibri"/>
                <w:b w:val="0"/>
                <w:color w:val="000000"/>
              </w:rPr>
              <w:t xml:space="preserve">   Very good</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6,139 (36.6%)</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rPr>
            </w:pPr>
            <w:r w:rsidRPr="0001358D">
              <w:t>11.1</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5.0</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6.2</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1.9</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0.6</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1.6</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7E538C" w:rsidRDefault="00C6382D" w:rsidP="00E953E6">
            <w:pPr>
              <w:rPr>
                <w:rFonts w:ascii="Calibri" w:eastAsia="Times New Roman" w:hAnsi="Calibri" w:cs="Calibri"/>
                <w:b w:val="0"/>
                <w:color w:val="000000"/>
              </w:rPr>
            </w:pPr>
            <w:r w:rsidRPr="007E538C">
              <w:rPr>
                <w:rFonts w:ascii="Calibri" w:eastAsia="Times New Roman" w:hAnsi="Calibri" w:cs="Calibri"/>
                <w:b w:val="0"/>
                <w:color w:val="000000"/>
              </w:rPr>
              <w:t xml:space="preserve">   Good</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2,195 (13.1%)</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r w:rsidRPr="0001358D">
              <w:t>15.4</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6.5</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7.5</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3.2</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1.2</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4.0</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7E538C" w:rsidRDefault="00C6382D" w:rsidP="00E953E6">
            <w:pPr>
              <w:rPr>
                <w:rFonts w:ascii="Calibri" w:eastAsia="Times New Roman" w:hAnsi="Calibri" w:cs="Calibri"/>
                <w:b w:val="0"/>
                <w:color w:val="000000"/>
              </w:rPr>
            </w:pPr>
            <w:r w:rsidRPr="007E538C">
              <w:rPr>
                <w:rFonts w:ascii="Calibri" w:eastAsia="Times New Roman" w:hAnsi="Calibri" w:cs="Calibri"/>
                <w:b w:val="0"/>
                <w:color w:val="000000"/>
              </w:rPr>
              <w:t xml:space="preserve">   Fair</w:t>
            </w:r>
            <w:r>
              <w:rPr>
                <w:rFonts w:ascii="Calibri" w:eastAsia="Times New Roman" w:hAnsi="Calibri" w:cs="Calibri"/>
                <w:b w:val="0"/>
                <w:color w:val="000000"/>
              </w:rPr>
              <w:t xml:space="preserve"> or Poor</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465 (2.8%)</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rPr>
            </w:pPr>
            <w:r w:rsidRPr="0001358D">
              <w:t>19.8</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8.2</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10.3</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2.6</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1.1</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8.8</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Educational attainment</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Some College or Less</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4,631 (27.6%)</w:t>
            </w: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9.8</w:t>
            </w: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3.9</w:t>
            </w: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5.6</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1.4</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0.8</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1.8</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Associate, Technical, or Bachelor's Degree</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7,338 (43.8%)</w:t>
            </w: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10.0</w:t>
            </w: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4.3</w:t>
            </w: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5.3</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1.9</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0.6</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1.7</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Graduate Degree</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4,801 (28.6%)</w:t>
            </w: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12.1</w:t>
            </w: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6.2</w:t>
            </w: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6.4</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2.1</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0.6</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1.4</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Default="00C6382D" w:rsidP="00E953E6">
            <w:pPr>
              <w:rPr>
                <w:rFonts w:ascii="Calibri" w:eastAsia="Times New Roman" w:hAnsi="Calibri" w:cs="Calibri"/>
                <w:color w:val="000000"/>
              </w:rPr>
            </w:pPr>
            <w:r>
              <w:rPr>
                <w:rFonts w:ascii="Calibri" w:eastAsia="Times New Roman" w:hAnsi="Calibri" w:cs="Calibri"/>
                <w:color w:val="000000"/>
              </w:rPr>
              <w:t>Childhood socioeconomic status (self-rated)</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7E538C" w:rsidRDefault="00C6382D" w:rsidP="00E953E6">
            <w:pPr>
              <w:rPr>
                <w:rFonts w:ascii="Calibri" w:eastAsia="Times New Roman" w:hAnsi="Calibri" w:cs="Calibri"/>
                <w:b w:val="0"/>
                <w:color w:val="000000"/>
              </w:rPr>
            </w:pPr>
            <w:r w:rsidRPr="007E538C">
              <w:rPr>
                <w:rFonts w:ascii="Calibri" w:eastAsia="Times New Roman" w:hAnsi="Calibri" w:cs="Calibri"/>
                <w:b w:val="0"/>
                <w:color w:val="000000"/>
              </w:rPr>
              <w:t xml:space="preserve">   Well off</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1,193 (7.1%)</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10.9</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5.9</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6.1</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1.4</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1.0</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1.8</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7E538C" w:rsidRDefault="00C6382D" w:rsidP="00E953E6">
            <w:pPr>
              <w:rPr>
                <w:rFonts w:ascii="Calibri" w:eastAsia="Times New Roman" w:hAnsi="Calibri" w:cs="Calibri"/>
                <w:b w:val="0"/>
                <w:color w:val="000000"/>
              </w:rPr>
            </w:pPr>
            <w:r w:rsidRPr="007E538C">
              <w:rPr>
                <w:rFonts w:ascii="Calibri" w:eastAsia="Times New Roman" w:hAnsi="Calibri" w:cs="Calibri"/>
                <w:b w:val="0"/>
                <w:color w:val="000000"/>
              </w:rPr>
              <w:t xml:space="preserve">   Middle income</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10,867 (64.8%)</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9.8</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4.5</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5.2</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1.2</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0.6</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1.5</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7E538C" w:rsidRDefault="00C6382D" w:rsidP="00E953E6">
            <w:pPr>
              <w:rPr>
                <w:rFonts w:ascii="Calibri" w:eastAsia="Times New Roman" w:hAnsi="Calibri" w:cs="Calibri"/>
                <w:b w:val="0"/>
                <w:color w:val="000000"/>
              </w:rPr>
            </w:pPr>
            <w:r w:rsidRPr="007E538C">
              <w:rPr>
                <w:rFonts w:ascii="Calibri" w:eastAsia="Times New Roman" w:hAnsi="Calibri" w:cs="Calibri"/>
                <w:b w:val="0"/>
                <w:color w:val="000000"/>
              </w:rPr>
              <w:t xml:space="preserve">   Low income</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3,803 (22.7%)</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11.2</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4.5</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6.4</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2.4</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0.6</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1.6</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7E538C" w:rsidRDefault="00C6382D" w:rsidP="00E953E6">
            <w:pPr>
              <w:rPr>
                <w:rFonts w:ascii="Calibri" w:eastAsia="Times New Roman" w:hAnsi="Calibri" w:cs="Calibri"/>
                <w:b w:val="0"/>
                <w:color w:val="000000"/>
              </w:rPr>
            </w:pPr>
            <w:r w:rsidRPr="007E538C">
              <w:rPr>
                <w:rFonts w:ascii="Calibri" w:eastAsia="Times New Roman" w:hAnsi="Calibri" w:cs="Calibri"/>
                <w:b w:val="0"/>
                <w:color w:val="000000"/>
              </w:rPr>
              <w:t xml:space="preserve">   Poor</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907 (5.4%)</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15.9</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6.7</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8.3</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6.7</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1.3</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2.9</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Marital status</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rPr>
            </w:pP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rPr>
            </w:pP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Married/living as married</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12,928 (77.1%)</w:t>
            </w: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9.1</w:t>
            </w: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4.1</w:t>
            </w: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4.9</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1.3</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0.5</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1.3</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Widowed/divorced/separated</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2,835 (16.9%)</w:t>
            </w: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15.3</w:t>
            </w: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6.0</w:t>
            </w: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9.0</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3.4</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1.1</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2.6</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lastRenderedPageBreak/>
              <w:t xml:space="preserve">   Never married</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1,007 (6.0%)</w:t>
            </w: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16.0</w:t>
            </w: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8.4</w:t>
            </w: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7.5</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3.8</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1.3</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2.2</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Current job count</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1</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15,597 (93.0%)</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01358D">
              <w:t>10.2</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01358D">
              <w:t>4.6</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01358D">
              <w:t>5.4</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1.7</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0.6</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1.6</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2</w:t>
            </w:r>
            <w:r>
              <w:rPr>
                <w:rFonts w:ascii="Calibri" w:eastAsia="Times New Roman" w:hAnsi="Calibri" w:cs="Calibri"/>
                <w:b w:val="0"/>
                <w:color w:val="000000"/>
              </w:rPr>
              <w:t>+</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1,173 (7.0%)</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01358D">
              <w:t>14.9</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01358D">
              <w:t>6.4</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01358D">
              <w:t>9.4</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3.2</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1.3</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2.3</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Default="00C6382D" w:rsidP="00E953E6">
            <w:pPr>
              <w:rPr>
                <w:rFonts w:ascii="Calibri" w:eastAsia="Times New Roman" w:hAnsi="Calibri" w:cs="Calibri"/>
                <w:color w:val="000000"/>
              </w:rPr>
            </w:pPr>
            <w:r>
              <w:rPr>
                <w:rFonts w:ascii="Calibri" w:eastAsia="Times New Roman" w:hAnsi="Calibri" w:cs="Calibri"/>
                <w:color w:val="000000"/>
              </w:rPr>
              <w:t>Annual h</w:t>
            </w:r>
            <w:r w:rsidRPr="00BB12A7">
              <w:rPr>
                <w:rFonts w:ascii="Calibri" w:eastAsia="Times New Roman" w:hAnsi="Calibri" w:cs="Calibri"/>
                <w:color w:val="000000"/>
              </w:rPr>
              <w:t>ousehold income</w:t>
            </w:r>
            <w:r>
              <w:rPr>
                <w:rFonts w:ascii="Calibri" w:eastAsia="Times New Roman" w:hAnsi="Calibri" w:cs="Calibri"/>
                <w:color w:val="000000"/>
              </w:rPr>
              <w:t>, last year (USD)</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Less than $20,000</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312 (1.9%)</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16.3</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3.2</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9.9</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3.5</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1.0</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6.1</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$20,000 to $49,999</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2,481 (14.8%)</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14.1</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5.4</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9.0</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2.5</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0.8</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2.9</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$50,000 to $99,999</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7,118 (42.4%)</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10.7</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4.4</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6.0</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1.8</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0.6</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1.5</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$100,000 to $200,000</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5,528 (33.0%)</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8.9</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4.8</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4.2</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1.7</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0.6</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1.2</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More than $200,000</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1,331 (7.9%)</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8.4</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5.0</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3.5</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1.0</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0.3</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0.8</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517C3A" w:rsidRDefault="00C6382D" w:rsidP="00E953E6">
            <w:pPr>
              <w:rPr>
                <w:rFonts w:ascii="Calibri" w:eastAsia="Times New Roman" w:hAnsi="Calibri" w:cs="Calibri"/>
                <w:color w:val="000000"/>
              </w:rPr>
            </w:pPr>
            <w:r>
              <w:rPr>
                <w:rFonts w:ascii="Calibri" w:eastAsia="Times New Roman" w:hAnsi="Calibri" w:cs="Calibri"/>
                <w:color w:val="000000"/>
              </w:rPr>
              <w:t>Hours worked per week</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6C6DD5" w:rsidRDefault="00C6382D" w:rsidP="00E953E6">
            <w:pPr>
              <w:rPr>
                <w:rFonts w:ascii="Calibri" w:eastAsia="Times New Roman" w:hAnsi="Calibri" w:cs="Calibri"/>
                <w:b w:val="0"/>
                <w:color w:val="000000"/>
              </w:rPr>
            </w:pPr>
            <w:r>
              <w:rPr>
                <w:rFonts w:ascii="Calibri" w:eastAsia="Times New Roman" w:hAnsi="Calibri" w:cs="Calibri"/>
                <w:color w:val="000000"/>
              </w:rPr>
              <w:t xml:space="preserve">   </w:t>
            </w:r>
            <w:r>
              <w:rPr>
                <w:rFonts w:ascii="Calibri" w:eastAsia="Times New Roman" w:hAnsi="Calibri" w:cs="Calibri"/>
                <w:b w:val="0"/>
                <w:color w:val="000000"/>
              </w:rPr>
              <w:t>0-30</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4,105 (24.5%)</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6.7</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2.1</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4.6</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0.8</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0.1</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1.3</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6C6DD5" w:rsidRDefault="00C6382D" w:rsidP="00E953E6">
            <w:pPr>
              <w:rPr>
                <w:rFonts w:ascii="Calibri" w:eastAsia="Times New Roman" w:hAnsi="Calibri" w:cs="Calibri"/>
                <w:b w:val="0"/>
                <w:color w:val="000000"/>
              </w:rPr>
            </w:pPr>
            <w:r>
              <w:rPr>
                <w:rFonts w:ascii="Calibri" w:eastAsia="Times New Roman" w:hAnsi="Calibri" w:cs="Calibri"/>
                <w:color w:val="000000"/>
              </w:rPr>
              <w:t xml:space="preserve">   &gt;</w:t>
            </w:r>
            <w:r>
              <w:rPr>
                <w:rFonts w:ascii="Calibri" w:eastAsia="Times New Roman" w:hAnsi="Calibri" w:cs="Calibri"/>
                <w:b w:val="0"/>
                <w:color w:val="000000"/>
              </w:rPr>
              <w:t>30-35</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1,242 (7.4%)</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7.6</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2.7</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4.8</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1.1</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0.3</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1.0</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6C6DD5"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&gt;35-45</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8,096 (48.3%)</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11.5</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5.3</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6.0</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2.2</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0.7</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1.7</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6C6DD5"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&gt;45</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3,327 (19.8%)</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14.1</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7.4</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6.7</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2.4</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1.3</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1.9</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B12A7" w:rsidRDefault="00C6382D" w:rsidP="00E953E6">
            <w:pPr>
              <w:rPr>
                <w:rFonts w:ascii="Calibri" w:eastAsia="Times New Roman" w:hAnsi="Calibri" w:cs="Calibri"/>
                <w:color w:val="000000"/>
              </w:rPr>
            </w:pPr>
            <w:r w:rsidRPr="00517C3A">
              <w:rPr>
                <w:rFonts w:ascii="Calibri" w:eastAsia="Times New Roman" w:hAnsi="Calibri" w:cs="Calibri"/>
                <w:color w:val="000000"/>
              </w:rPr>
              <w:t>Longest job w</w:t>
            </w:r>
            <w:r>
              <w:rPr>
                <w:rFonts w:ascii="Calibri" w:eastAsia="Times New Roman" w:hAnsi="Calibri" w:cs="Calibri"/>
                <w:color w:val="000000"/>
              </w:rPr>
              <w:t>orked (occupational category)</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517C3A" w:rsidRDefault="00C6382D" w:rsidP="00E953E6">
            <w:pPr>
              <w:rPr>
                <w:rFonts w:ascii="Calibri" w:eastAsia="Times New Roman" w:hAnsi="Calibri" w:cs="Calibri"/>
                <w:b w:val="0"/>
                <w:color w:val="000000"/>
              </w:rPr>
            </w:pPr>
            <w:r w:rsidRPr="00517C3A">
              <w:rPr>
                <w:b w:val="0"/>
              </w:rPr>
              <w:t xml:space="preserve">   Professional and related occupations</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6,648 (39.6%)</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8.9</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3.9</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4.8</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1.5</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0.5</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1.5</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517C3A" w:rsidRDefault="00C6382D" w:rsidP="00E953E6">
            <w:pPr>
              <w:rPr>
                <w:rFonts w:ascii="Calibri" w:eastAsia="Times New Roman" w:hAnsi="Calibri" w:cs="Calibri"/>
                <w:b w:val="0"/>
                <w:color w:val="000000"/>
              </w:rPr>
            </w:pPr>
            <w:r w:rsidRPr="00517C3A">
              <w:rPr>
                <w:b w:val="0"/>
              </w:rPr>
              <w:t xml:space="preserve">   Sales and office occupations</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4,374 (26.1%)</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10.8</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4.4</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6.6</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1.8</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0.8</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1.6</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517C3A" w:rsidRDefault="00C6382D" w:rsidP="00E953E6">
            <w:pPr>
              <w:rPr>
                <w:rFonts w:ascii="Calibri" w:eastAsia="Times New Roman" w:hAnsi="Calibri" w:cs="Calibri"/>
                <w:b w:val="0"/>
                <w:color w:val="000000"/>
              </w:rPr>
            </w:pPr>
            <w:r w:rsidRPr="00517C3A">
              <w:rPr>
                <w:b w:val="0"/>
              </w:rPr>
              <w:t xml:space="preserve">   Management, business, and financial occupations</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4,058 (24.2%)</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12.8</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6.5</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6.4</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2.2</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0.7</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1.4</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517C3A" w:rsidRDefault="00C6382D" w:rsidP="00E953E6">
            <w:pPr>
              <w:rPr>
                <w:rFonts w:ascii="Calibri" w:eastAsia="Times New Roman" w:hAnsi="Calibri" w:cs="Calibri"/>
                <w:b w:val="0"/>
                <w:color w:val="000000"/>
              </w:rPr>
            </w:pPr>
            <w:r w:rsidRPr="00517C3A">
              <w:rPr>
                <w:b w:val="0"/>
              </w:rPr>
              <w:t xml:space="preserve">   Service occupations</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1,130 (6.7%)</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9.0</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2.9</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5.3</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2.0</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0.2</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1.9</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517C3A" w:rsidRDefault="00C6382D" w:rsidP="00E953E6">
            <w:pPr>
              <w:rPr>
                <w:rFonts w:ascii="Calibri" w:eastAsia="Times New Roman" w:hAnsi="Calibri" w:cs="Calibri"/>
                <w:b w:val="0"/>
                <w:color w:val="000000"/>
              </w:rPr>
            </w:pPr>
            <w:r w:rsidRPr="00517C3A">
              <w:rPr>
                <w:b w:val="0"/>
              </w:rPr>
              <w:t xml:space="preserve">   Production, transportation, and material moving occupations</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332 (2.0%)</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13.3</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7.2</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5.7</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1.5</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2.1</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3.9</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517C3A" w:rsidRDefault="00C6382D" w:rsidP="00E953E6">
            <w:pPr>
              <w:rPr>
                <w:rFonts w:ascii="Calibri" w:eastAsia="Times New Roman" w:hAnsi="Calibri" w:cs="Calibri"/>
                <w:b w:val="0"/>
                <w:color w:val="000000"/>
              </w:rPr>
            </w:pPr>
            <w:r w:rsidRPr="00517C3A">
              <w:rPr>
                <w:b w:val="0"/>
              </w:rPr>
              <w:t xml:space="preserve">   Other (military, unemployed, volunteer, student, retired, homemaker,</w:t>
            </w:r>
            <w:r>
              <w:rPr>
                <w:b w:val="0"/>
              </w:rPr>
              <w:t xml:space="preserve"> construction, maintenance, farming, fishing, forestry,</w:t>
            </w:r>
            <w:r w:rsidRPr="00517C3A">
              <w:rPr>
                <w:b w:val="0"/>
              </w:rPr>
              <w:t xml:space="preserve"> or not reported)</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228 (1.4%)</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13.6</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9.2</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5.7</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2.6</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0.9</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3.1</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Pack-years smoked</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AD02A4" w:rsidRDefault="00C6382D" w:rsidP="00E953E6">
            <w:pPr>
              <w:rPr>
                <w:rFonts w:ascii="Calibri" w:eastAsia="Times New Roman" w:hAnsi="Calibri" w:cs="Calibri"/>
                <w:b w:val="0"/>
                <w:color w:val="000000"/>
              </w:rPr>
            </w:pPr>
            <w:r>
              <w:t xml:space="preserve">   </w:t>
            </w:r>
            <w:r w:rsidRPr="00AD02A4">
              <w:rPr>
                <w:b w:val="0"/>
              </w:rPr>
              <w:t>0</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9,996 (59.6%)</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10.0</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4.7</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5.2</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2.0</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0.6</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1.4</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AD02A4" w:rsidRDefault="00C6382D" w:rsidP="00E953E6">
            <w:pPr>
              <w:rPr>
                <w:rFonts w:ascii="Calibri" w:eastAsia="Times New Roman" w:hAnsi="Calibri" w:cs="Calibri"/>
                <w:b w:val="0"/>
                <w:color w:val="000000"/>
              </w:rPr>
            </w:pPr>
            <w:r>
              <w:rPr>
                <w:b w:val="0"/>
              </w:rPr>
              <w:t xml:space="preserve">   &gt;0-4</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2,489 (14.8%)</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10.2</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4.7</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5.4</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1.8</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0.5</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1.5</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AD02A4" w:rsidRDefault="00C6382D" w:rsidP="00E953E6">
            <w:pPr>
              <w:rPr>
                <w:rFonts w:ascii="Calibri" w:eastAsia="Times New Roman" w:hAnsi="Calibri" w:cs="Calibri"/>
                <w:b w:val="0"/>
                <w:color w:val="000000"/>
              </w:rPr>
            </w:pPr>
            <w:r>
              <w:rPr>
                <w:b w:val="0"/>
              </w:rPr>
              <w:t xml:space="preserve">   &gt;4-15</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2,310 (13.8%)</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10.8</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4.3</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5.8</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1.6</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0.6</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2.1</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AD02A4" w:rsidRDefault="00C6382D" w:rsidP="00E953E6">
            <w:pPr>
              <w:rPr>
                <w:rFonts w:ascii="Calibri" w:eastAsia="Times New Roman" w:hAnsi="Calibri" w:cs="Calibri"/>
                <w:b w:val="0"/>
                <w:color w:val="000000"/>
              </w:rPr>
            </w:pPr>
            <w:r>
              <w:rPr>
                <w:b w:val="0"/>
              </w:rPr>
              <w:t xml:space="preserve">   &gt;15</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1,975 (11.8%)</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13.1</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5.5</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9.0</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1.0</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1.1</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2.1</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Alcohol, drinks</w:t>
            </w:r>
            <w:r>
              <w:rPr>
                <w:rFonts w:ascii="Calibri" w:eastAsia="Times New Roman" w:hAnsi="Calibri" w:cs="Calibri"/>
                <w:color w:val="000000"/>
              </w:rPr>
              <w:t xml:space="preserve"> per week</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0</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2,242 (13.4%)</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12.9</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4.2</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7.3</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2.9</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1.0</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2.9</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&gt;0-1</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6,665 (39.7%)</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11.1</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5.1</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5.8</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2.2</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0.6</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1.7</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&gt;1-10</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6,845 (40.8%)</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9.5</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4.6</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5.3</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1.3</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0.6</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1.2</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&gt;10</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1,018 (6.1%)</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8.7</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4.0</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4.2</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0.7</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0.8</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1.6</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Physical activity, sports/exercise (MET-hours per week)</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0-3</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4,267 (25.4%)</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12.3</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5.2</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6.1</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2.6</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0.8</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2.5</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&gt;3-10</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4,178 (24.9%)</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10.5</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4.3</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5.9</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1.6</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0.8</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2.0</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&gt;10-20</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3,759 (22.4%)</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9.0</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4.3</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5.2</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1.4</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0.5</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0.9</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&gt;20</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4,566 (27.2%)</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10.2</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5.1</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5.6</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1.6</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0.5</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1.0</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lastRenderedPageBreak/>
              <w:t>Body-Mass Index (kg/m^2</w:t>
            </w:r>
            <w:r>
              <w:rPr>
                <w:rFonts w:ascii="Calibri" w:eastAsia="Times New Roman" w:hAnsi="Calibri" w:cs="Calibri"/>
                <w:color w:val="000000"/>
              </w:rPr>
              <w:t>)</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13-20</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1,059 (6.3%)</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8.1</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4.3</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4.1</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1.2</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0.3</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2.0</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&gt;20-25</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7,352 (43.8%)</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8.7</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4.0</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4.7</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1.2</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0.5</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1.1</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&gt;25-30</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5,152 (30.7%)</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11.2</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5.1</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6.1</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2.1</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0.7</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1.5</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&gt;30</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3,207 (19.1%)</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14.5</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5.9</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8.0</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3.0</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1.0</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2.9</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Systolic blood pressure (mm Hg)</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62-100</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3,937 (23.5%)</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9.9</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5.1</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5.0</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1.7</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0.4</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1.3</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&gt;100-115</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7,874 (47.0%)</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10.5</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4.5</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5.6</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1.9</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0.7</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1.8</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&gt;115-130</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4,547 (27.1%)</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11.2</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4.7</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6.6</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1.7</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0.7</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1.7</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&gt;130</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412 (2.5%)</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10.0</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4.9</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4.9</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2.4</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0.7</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1.0</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Diastolic blood pressure (mm Hg) (SD)</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Pr>
                <w:b w:val="0"/>
              </w:rPr>
              <w:t xml:space="preserve">   </w:t>
            </w:r>
            <w:r w:rsidRPr="00B66EBA">
              <w:rPr>
                <w:b w:val="0"/>
              </w:rPr>
              <w:t>40</w:t>
            </w:r>
            <w:r>
              <w:rPr>
                <w:b w:val="0"/>
              </w:rPr>
              <w:t>-63</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4,290 (25.6%)</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9.7</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4.6</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5.0</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1.7</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0.6</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1.5</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Pr>
                <w:b w:val="0"/>
              </w:rPr>
              <w:t xml:space="preserve">   &gt;63-70</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4,897 (29.2%)</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10.1</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4.6</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5.5</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1.8</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0.5</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1.6</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Pr>
                <w:b w:val="0"/>
              </w:rPr>
              <w:t xml:space="preserve">   &gt;70-76</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3,648 (21.8%)</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10.5</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4.8</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5.9</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1.5</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0.8</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1.6</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66EBA" w:rsidRDefault="00C6382D" w:rsidP="00E953E6">
            <w:pPr>
              <w:rPr>
                <w:rFonts w:ascii="Calibri" w:eastAsia="Times New Roman" w:hAnsi="Calibri" w:cs="Calibri"/>
                <w:b w:val="0"/>
                <w:color w:val="000000"/>
              </w:rPr>
            </w:pPr>
            <w:r>
              <w:rPr>
                <w:b w:val="0"/>
              </w:rPr>
              <w:t xml:space="preserve">   &gt;76-105</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3,935 (23.5%)</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12.0</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4.9</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6.6</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2.2</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0.7</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1.8</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Waist-hip ratio</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A96E0B" w:rsidRDefault="00C6382D" w:rsidP="00E953E6">
            <w:pPr>
              <w:rPr>
                <w:rFonts w:ascii="Calibri" w:eastAsia="Times New Roman" w:hAnsi="Calibri" w:cs="Calibri"/>
                <w:b w:val="0"/>
                <w:color w:val="000000"/>
              </w:rPr>
            </w:pPr>
            <w:r>
              <w:rPr>
                <w:rFonts w:ascii="Calibri" w:hAnsi="Calibri" w:cs="Calibri"/>
                <w:b w:val="0"/>
                <w:color w:val="000000"/>
              </w:rPr>
              <w:t xml:space="preserve">   0.45-</w:t>
            </w:r>
            <w:r w:rsidRPr="00A96E0B">
              <w:rPr>
                <w:rFonts w:ascii="Calibri" w:hAnsi="Calibri" w:cs="Calibri"/>
                <w:b w:val="0"/>
                <w:color w:val="000000"/>
              </w:rPr>
              <w:t>0.74</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4,271 (25.5%)</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9.6</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4.5</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5.0</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1.2</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0.5</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1.1</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A96E0B" w:rsidRDefault="00C6382D" w:rsidP="00E953E6">
            <w:pPr>
              <w:rPr>
                <w:rFonts w:ascii="Calibri" w:eastAsia="Times New Roman" w:hAnsi="Calibri" w:cs="Calibri"/>
                <w:b w:val="0"/>
                <w:color w:val="000000"/>
              </w:rPr>
            </w:pPr>
            <w:r>
              <w:rPr>
                <w:rFonts w:ascii="Calibri" w:hAnsi="Calibri" w:cs="Calibri"/>
                <w:b w:val="0"/>
                <w:color w:val="000000"/>
              </w:rPr>
              <w:t xml:space="preserve">   &gt;</w:t>
            </w:r>
            <w:r w:rsidRPr="00A96E0B">
              <w:rPr>
                <w:rFonts w:ascii="Calibri" w:hAnsi="Calibri" w:cs="Calibri"/>
                <w:b w:val="0"/>
                <w:color w:val="000000"/>
              </w:rPr>
              <w:t>0.74</w:t>
            </w:r>
            <w:r>
              <w:rPr>
                <w:rFonts w:ascii="Calibri" w:hAnsi="Calibri" w:cs="Calibri"/>
                <w:b w:val="0"/>
                <w:color w:val="000000"/>
              </w:rPr>
              <w:t>-0.78</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3,875 (23.1%)</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9.9</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4.8</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5.0</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1.7</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0.6</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1.4</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A96E0B" w:rsidRDefault="00C6382D" w:rsidP="00E953E6">
            <w:pPr>
              <w:rPr>
                <w:rFonts w:ascii="Calibri" w:eastAsia="Times New Roman" w:hAnsi="Calibri" w:cs="Calibri"/>
                <w:b w:val="0"/>
                <w:color w:val="000000"/>
              </w:rPr>
            </w:pPr>
            <w:r>
              <w:rPr>
                <w:rFonts w:ascii="Calibri" w:hAnsi="Calibri" w:cs="Calibri"/>
                <w:b w:val="0"/>
                <w:color w:val="000000"/>
              </w:rPr>
              <w:t xml:space="preserve">   &gt;0.78-0.83</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4,366 (26.0%)</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10.7</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4.6</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6.0</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2.0</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0.6</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1.7</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A96E0B" w:rsidRDefault="00C6382D" w:rsidP="00E953E6">
            <w:pPr>
              <w:rPr>
                <w:rFonts w:ascii="Calibri" w:eastAsia="Times New Roman" w:hAnsi="Calibri" w:cs="Calibri"/>
                <w:b w:val="0"/>
                <w:color w:val="000000"/>
              </w:rPr>
            </w:pPr>
            <w:r>
              <w:rPr>
                <w:rFonts w:ascii="Calibri" w:hAnsi="Calibri" w:cs="Calibri"/>
                <w:b w:val="0"/>
                <w:color w:val="000000"/>
              </w:rPr>
              <w:t xml:space="preserve">   &gt;0.83-2.86</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4,258 (25.4%)</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11.9</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5.0</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6.8</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2.3</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0.8</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2.3</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Perceived stress score</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A96E0B"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w:t>
            </w:r>
            <w:r w:rsidRPr="00A96E0B">
              <w:rPr>
                <w:rFonts w:ascii="Calibri" w:eastAsia="Times New Roman" w:hAnsi="Calibri" w:cs="Calibri"/>
                <w:b w:val="0"/>
                <w:color w:val="000000"/>
              </w:rPr>
              <w:t>0</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3,740 (22.3%)</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6.9</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3.4</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3.5</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1.4</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0.5</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0.7</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A96E0B"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w:t>
            </w:r>
            <w:r w:rsidRPr="00A96E0B">
              <w:rPr>
                <w:rFonts w:ascii="Calibri" w:eastAsia="Times New Roman" w:hAnsi="Calibri" w:cs="Calibri"/>
                <w:b w:val="0"/>
                <w:color w:val="000000"/>
              </w:rPr>
              <w:t>1</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3,211 (19.1%)</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7.9</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3.6</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4.5</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1.1</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0.4</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1.1</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A96E0B"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w:t>
            </w:r>
            <w:r w:rsidRPr="00A96E0B">
              <w:rPr>
                <w:rFonts w:ascii="Calibri" w:eastAsia="Times New Roman" w:hAnsi="Calibri" w:cs="Calibri"/>
                <w:b w:val="0"/>
                <w:color w:val="000000"/>
              </w:rPr>
              <w:t>2</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2,693 (16.1%)</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9.4</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3.8</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5.1</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1.8</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0.7</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0.9</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A96E0B"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w:t>
            </w:r>
            <w:r w:rsidRPr="00A96E0B">
              <w:rPr>
                <w:rFonts w:ascii="Calibri" w:eastAsia="Times New Roman" w:hAnsi="Calibri" w:cs="Calibri"/>
                <w:b w:val="0"/>
                <w:color w:val="000000"/>
              </w:rPr>
              <w:t>3-4</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3,453 (20.6%)</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11.9</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5.4</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6.6</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1.9</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0.7</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1.6</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A96E0B"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w:t>
            </w:r>
            <w:r w:rsidRPr="00A96E0B">
              <w:rPr>
                <w:rFonts w:ascii="Calibri" w:eastAsia="Times New Roman" w:hAnsi="Calibri" w:cs="Calibri"/>
                <w:b w:val="0"/>
                <w:color w:val="000000"/>
              </w:rPr>
              <w:t>5+</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3,673 (21.9%)</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16.0</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7.1</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8.7</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2.8</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0.9</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3.5</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High cholesterol</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A96E0B"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No</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13,076 (78.0%)</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10.2</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4.8</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5.3</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1.8</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0.7</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1.5</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A96E0B"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Yes</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3,694 (22.0%)</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11.7</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4.6</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7.2</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1.7</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0.4</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2.2</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Diabetes</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b w:val="0"/>
                <w:color w:val="000000"/>
              </w:rPr>
              <w:t xml:space="preserve">  No</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16,528 (98.6%)</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10.4</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4.7</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5.7</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1.8</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0.6</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1.6</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b w:val="0"/>
                <w:color w:val="000000"/>
              </w:rPr>
              <w:t xml:space="preserve">  Yes</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242 (1.4%)</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17.8</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8.7</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9.5</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3.7</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0.4</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3.7</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Entered menopause</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b w:val="0"/>
                <w:color w:val="000000"/>
              </w:rPr>
              <w:t xml:space="preserve">  No</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8,283 (49.4%)</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r w:rsidRPr="0001358D">
              <w:t>10.4</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5.5</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4.0</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2.2</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0.7</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1358D">
              <w:t>1.6</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b w:val="0"/>
                <w:color w:val="000000"/>
              </w:rPr>
              <w:t xml:space="preserve">  Yes</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8,487 (50.6%)</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rPr>
            </w:pPr>
            <w:r w:rsidRPr="0001358D">
              <w:t>10.7</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3.9</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7.4</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1.4</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0.6</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01358D">
              <w:t>1.6</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Parity</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0</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3,693 (22.0%)</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12.4</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6.3</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6.0</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2.1</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0.9</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2.1</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1-2</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9,177 (54.7%)</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10.3</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4.6</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5.7</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1.9</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0.6</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1.5</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3+</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3,900 (23.3%)</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9.3</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3.6</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5.6</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1.4</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0.5</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1.3</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Ot</w:t>
            </w:r>
            <w:r>
              <w:rPr>
                <w:rFonts w:ascii="Calibri" w:eastAsia="Times New Roman" w:hAnsi="Calibri" w:cs="Calibri"/>
                <w:color w:val="000000"/>
              </w:rPr>
              <w:t xml:space="preserve">her racial discrimination </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b w:val="0"/>
                <w:color w:val="000000"/>
              </w:rPr>
              <w:t xml:space="preserve">  No</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15,065 (89.8%)</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8.6</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4.0</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4.8</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0.4</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0.5</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1.3</w:t>
            </w: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b w:val="0"/>
                <w:color w:val="000000"/>
              </w:rPr>
              <w:t xml:space="preserve">  Yes</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1,705 (10.2%)</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27.5</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11.5</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13.8</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14.0</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2.1</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4.6</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Other sexual orientation discrimination (ever)</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r>
      <w:tr w:rsidR="00C6382D" w:rsidRPr="00BB12A7" w:rsidTr="00E953E6">
        <w:trPr>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b w:val="0"/>
                <w:color w:val="000000"/>
              </w:rPr>
              <w:t xml:space="preserve">  No</w:t>
            </w:r>
          </w:p>
        </w:tc>
        <w:tc>
          <w:tcPr>
            <w:tcW w:w="1620" w:type="dxa"/>
          </w:tcPr>
          <w:p w:rsidR="00C6382D" w:rsidRPr="0011099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01358D">
              <w:t>15,571 (92.9%)</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9.4</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4.0</w:t>
            </w:r>
          </w:p>
        </w:tc>
        <w:tc>
          <w:tcPr>
            <w:tcW w:w="72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01358D">
              <w:t>5.2</w:t>
            </w:r>
          </w:p>
        </w:tc>
        <w:tc>
          <w:tcPr>
            <w:tcW w:w="667"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1.5</w:t>
            </w:r>
          </w:p>
        </w:tc>
        <w:tc>
          <w:tcPr>
            <w:tcW w:w="1278"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0.1</w:t>
            </w:r>
          </w:p>
        </w:tc>
        <w:tc>
          <w:tcPr>
            <w:tcW w:w="953"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01358D">
              <w:t>1.3</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24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b w:val="0"/>
                <w:color w:val="000000"/>
              </w:rPr>
              <w:t xml:space="preserve">  Yes</w:t>
            </w:r>
          </w:p>
        </w:tc>
        <w:tc>
          <w:tcPr>
            <w:tcW w:w="1620" w:type="dxa"/>
          </w:tcPr>
          <w:p w:rsidR="00C6382D" w:rsidRPr="0011099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01358D">
              <w:t>1,199 (7.1%)</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25.5</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14.3</w:t>
            </w:r>
          </w:p>
        </w:tc>
        <w:tc>
          <w:tcPr>
            <w:tcW w:w="72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01358D">
              <w:t>13.2</w:t>
            </w:r>
          </w:p>
        </w:tc>
        <w:tc>
          <w:tcPr>
            <w:tcW w:w="667"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5.6</w:t>
            </w:r>
          </w:p>
        </w:tc>
        <w:tc>
          <w:tcPr>
            <w:tcW w:w="1278"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7.9</w:t>
            </w:r>
          </w:p>
        </w:tc>
        <w:tc>
          <w:tcPr>
            <w:tcW w:w="953"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01358D">
              <w:t>5.3</w:t>
            </w:r>
          </w:p>
        </w:tc>
      </w:tr>
    </w:tbl>
    <w:p w:rsidR="00C6382D" w:rsidRPr="00BD457F" w:rsidRDefault="00C6382D" w:rsidP="00C6382D">
      <w:pPr>
        <w:rPr>
          <w:b/>
        </w:rPr>
      </w:pPr>
      <w:r>
        <w:rPr>
          <w:b/>
        </w:rPr>
        <w:lastRenderedPageBreak/>
        <w:t>Appendix Table 2. Cumulative incidence (</w:t>
      </w:r>
      <w:proofErr w:type="gramStart"/>
      <w:r>
        <w:rPr>
          <w:b/>
        </w:rPr>
        <w:t>%</w:t>
      </w:r>
      <w:proofErr w:type="gramEnd"/>
      <w:r>
        <w:rPr>
          <w:b/>
        </w:rPr>
        <w:t>) of hypertension, by participant characteristics, analytical sample from Sister Study</w:t>
      </w:r>
    </w:p>
    <w:tbl>
      <w:tblPr>
        <w:tblStyle w:val="GridTable2"/>
        <w:tblW w:w="9450" w:type="dxa"/>
        <w:tblLayout w:type="fixed"/>
        <w:tblLook w:val="04A0" w:firstRow="1" w:lastRow="0" w:firstColumn="1" w:lastColumn="0" w:noHBand="0" w:noVBand="1"/>
      </w:tblPr>
      <w:tblGrid>
        <w:gridCol w:w="2790"/>
        <w:gridCol w:w="1620"/>
        <w:gridCol w:w="810"/>
        <w:gridCol w:w="900"/>
        <w:gridCol w:w="1620"/>
        <w:gridCol w:w="900"/>
        <w:gridCol w:w="810"/>
      </w:tblGrid>
      <w:tr w:rsidR="00C6382D" w:rsidRPr="00BB12A7" w:rsidTr="00E953E6">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jc w:val="center"/>
              <w:rPr>
                <w:rFonts w:ascii="Calibri" w:eastAsia="Times New Roman" w:hAnsi="Calibri" w:cs="Calibri"/>
                <w:color w:val="000000"/>
              </w:rPr>
            </w:pPr>
          </w:p>
        </w:tc>
        <w:tc>
          <w:tcPr>
            <w:tcW w:w="3330" w:type="dxa"/>
            <w:gridSpan w:val="3"/>
          </w:tcPr>
          <w:p w:rsidR="00C6382D" w:rsidRDefault="00C6382D" w:rsidP="00E953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sidRPr="000407CE">
              <w:rPr>
                <w:rFonts w:ascii="Calibri" w:eastAsia="Times New Roman" w:hAnsi="Calibri" w:cs="Calibri"/>
                <w:bCs w:val="0"/>
                <w:color w:val="000000"/>
              </w:rPr>
              <w:t xml:space="preserve">Incident Hypertension during Follow-up </w:t>
            </w:r>
            <w:r>
              <w:rPr>
                <w:rFonts w:ascii="Calibri" w:eastAsia="Times New Roman" w:hAnsi="Calibri" w:cs="Calibri"/>
                <w:bCs w:val="0"/>
                <w:color w:val="000000"/>
              </w:rPr>
              <w:t xml:space="preserve">(%), Full Analytical Sample </w:t>
            </w:r>
          </w:p>
          <w:p w:rsidR="00C6382D" w:rsidRPr="000407CE" w:rsidRDefault="00C6382D" w:rsidP="00E953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Pr>
                <w:rFonts w:ascii="Calibri" w:eastAsia="Times New Roman" w:hAnsi="Calibri" w:cs="Calibri"/>
                <w:bCs w:val="0"/>
                <w:color w:val="000000"/>
              </w:rPr>
              <w:t>(N = 16,770</w:t>
            </w:r>
            <w:r w:rsidRPr="00CF0932">
              <w:rPr>
                <w:rFonts w:ascii="Calibri" w:eastAsia="Times New Roman" w:hAnsi="Calibri" w:cs="Calibri"/>
                <w:bCs w:val="0"/>
                <w:color w:val="000000"/>
              </w:rPr>
              <w:t>)</w:t>
            </w:r>
          </w:p>
        </w:tc>
        <w:tc>
          <w:tcPr>
            <w:tcW w:w="3330" w:type="dxa"/>
            <w:gridSpan w:val="3"/>
          </w:tcPr>
          <w:p w:rsidR="00C6382D" w:rsidRPr="000407CE" w:rsidRDefault="00C6382D" w:rsidP="00E953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sidRPr="000407CE">
              <w:rPr>
                <w:rFonts w:ascii="Calibri" w:eastAsia="Times New Roman" w:hAnsi="Calibri" w:cs="Calibri"/>
                <w:bCs w:val="0"/>
                <w:color w:val="000000"/>
              </w:rPr>
              <w:t xml:space="preserve">Incident Hypertension during Follow-up </w:t>
            </w:r>
            <w:r>
              <w:rPr>
                <w:rFonts w:ascii="Calibri" w:eastAsia="Times New Roman" w:hAnsi="Calibri" w:cs="Calibri"/>
                <w:bCs w:val="0"/>
                <w:color w:val="000000"/>
              </w:rPr>
              <w:t>(%), Sample Reporting no Job Discrimination Ever (N=12,881)</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jc w:val="center"/>
              <w:rPr>
                <w:rFonts w:ascii="Calibri" w:eastAsia="Times New Roman" w:hAnsi="Calibri" w:cs="Calibri"/>
                <w:color w:val="000000"/>
              </w:rPr>
            </w:pPr>
          </w:p>
        </w:tc>
        <w:tc>
          <w:tcPr>
            <w:tcW w:w="1620" w:type="dxa"/>
          </w:tcPr>
          <w:p w:rsidR="00C6382D" w:rsidRDefault="00C6382D" w:rsidP="00E953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proofErr w:type="gramStart"/>
            <w:r>
              <w:rPr>
                <w:rFonts w:ascii="Calibri" w:eastAsia="Times New Roman" w:hAnsi="Calibri" w:cs="Calibri"/>
                <w:b/>
                <w:bCs/>
                <w:color w:val="000000"/>
              </w:rPr>
              <w:t>n</w:t>
            </w:r>
            <w:proofErr w:type="gramEnd"/>
            <w:r>
              <w:rPr>
                <w:rFonts w:ascii="Calibri" w:eastAsia="Times New Roman" w:hAnsi="Calibri" w:cs="Calibri"/>
                <w:b/>
                <w:bCs/>
                <w:color w:val="000000"/>
              </w:rPr>
              <w:t xml:space="preserve"> (%)</w:t>
            </w:r>
          </w:p>
        </w:tc>
        <w:tc>
          <w:tcPr>
            <w:tcW w:w="810" w:type="dxa"/>
            <w:hideMark/>
          </w:tcPr>
          <w:p w:rsidR="00C6382D" w:rsidRPr="00BB12A7" w:rsidRDefault="00C6382D" w:rsidP="00E953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Pr>
                <w:rFonts w:ascii="Calibri" w:eastAsia="Times New Roman" w:hAnsi="Calibri" w:cs="Calibri"/>
                <w:b/>
                <w:bCs/>
                <w:color w:val="000000"/>
              </w:rPr>
              <w:t xml:space="preserve">Yes </w:t>
            </w:r>
          </w:p>
        </w:tc>
        <w:tc>
          <w:tcPr>
            <w:tcW w:w="900" w:type="dxa"/>
            <w:hideMark/>
          </w:tcPr>
          <w:p w:rsidR="00C6382D" w:rsidRPr="00BB12A7" w:rsidRDefault="00C6382D" w:rsidP="00E953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Pr>
                <w:rFonts w:ascii="Calibri" w:eastAsia="Times New Roman" w:hAnsi="Calibri" w:cs="Calibri"/>
                <w:b/>
                <w:bCs/>
                <w:color w:val="000000"/>
              </w:rPr>
              <w:t>No</w:t>
            </w:r>
          </w:p>
        </w:tc>
        <w:tc>
          <w:tcPr>
            <w:tcW w:w="1620" w:type="dxa"/>
          </w:tcPr>
          <w:p w:rsidR="00C6382D" w:rsidRDefault="00C6382D" w:rsidP="00E953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proofErr w:type="gramStart"/>
            <w:r>
              <w:rPr>
                <w:rFonts w:ascii="Calibri" w:eastAsia="Times New Roman" w:hAnsi="Calibri" w:cs="Calibri"/>
                <w:b/>
                <w:bCs/>
                <w:color w:val="000000"/>
              </w:rPr>
              <w:t>n</w:t>
            </w:r>
            <w:proofErr w:type="gramEnd"/>
            <w:r>
              <w:rPr>
                <w:rFonts w:ascii="Calibri" w:eastAsia="Times New Roman" w:hAnsi="Calibri" w:cs="Calibri"/>
                <w:b/>
                <w:bCs/>
                <w:color w:val="000000"/>
              </w:rPr>
              <w:t xml:space="preserve"> (%)</w:t>
            </w:r>
          </w:p>
        </w:tc>
        <w:tc>
          <w:tcPr>
            <w:tcW w:w="900" w:type="dxa"/>
          </w:tcPr>
          <w:p w:rsidR="00C6382D" w:rsidRDefault="00C6382D" w:rsidP="00E953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Pr>
                <w:rFonts w:ascii="Calibri" w:eastAsia="Times New Roman" w:hAnsi="Calibri" w:cs="Calibri"/>
                <w:b/>
                <w:bCs/>
                <w:color w:val="000000"/>
              </w:rPr>
              <w:t xml:space="preserve">Yes </w:t>
            </w:r>
          </w:p>
        </w:tc>
        <w:tc>
          <w:tcPr>
            <w:tcW w:w="810" w:type="dxa"/>
          </w:tcPr>
          <w:p w:rsidR="00C6382D" w:rsidRDefault="00C6382D" w:rsidP="00E953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Pr>
                <w:rFonts w:ascii="Calibri" w:eastAsia="Times New Roman" w:hAnsi="Calibri" w:cs="Calibri"/>
                <w:b/>
                <w:bCs/>
                <w:color w:val="000000"/>
              </w:rPr>
              <w:t>No</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Full sample</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16,770 (100%)</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19.2</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80.8</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12,881 (100%)</w:t>
            </w:r>
          </w:p>
        </w:tc>
        <w:tc>
          <w:tcPr>
            <w:tcW w:w="900" w:type="dxa"/>
          </w:tcPr>
          <w:p w:rsidR="00C6382D" w:rsidRPr="00222207"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18.8</w:t>
            </w:r>
          </w:p>
        </w:tc>
        <w:tc>
          <w:tcPr>
            <w:tcW w:w="810" w:type="dxa"/>
          </w:tcPr>
          <w:p w:rsidR="00C6382D" w:rsidRPr="00222207"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81.2</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color w:val="000000"/>
              </w:rPr>
              <w:t>Race</w:t>
            </w:r>
            <w:r>
              <w:rPr>
                <w:rFonts w:ascii="Calibri" w:eastAsia="Times New Roman" w:hAnsi="Calibri" w:cs="Calibri"/>
                <w:color w:val="000000"/>
              </w:rPr>
              <w:t>/Ethnicity</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81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90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1620" w:type="dxa"/>
          </w:tcPr>
          <w:p w:rsidR="00C6382D" w:rsidRPr="00222207"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900" w:type="dxa"/>
          </w:tcPr>
          <w:p w:rsidR="00C6382D" w:rsidRPr="00222207"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810" w:type="dxa"/>
          </w:tcPr>
          <w:p w:rsidR="00C6382D" w:rsidRPr="00222207" w:rsidRDefault="00C6382D" w:rsidP="00E953E6">
            <w:pPr>
              <w:jc w:val="right"/>
              <w:cnfStyle w:val="000000100000" w:firstRow="0" w:lastRow="0" w:firstColumn="0" w:lastColumn="0" w:oddVBand="0" w:evenVBand="0" w:oddHBand="1" w:evenHBand="0" w:firstRowFirstColumn="0" w:firstRowLastColumn="0" w:lastRowFirstColumn="0" w:lastRowLastColumn="0"/>
            </w:pP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Non-Hispanic </w:t>
            </w:r>
            <w:r>
              <w:rPr>
                <w:rFonts w:ascii="Calibri" w:eastAsia="Times New Roman" w:hAnsi="Calibri" w:cs="Calibri"/>
                <w:b w:val="0"/>
                <w:color w:val="000000"/>
              </w:rPr>
              <w:t>w</w:t>
            </w:r>
            <w:r w:rsidRPr="00BB12A7">
              <w:rPr>
                <w:rFonts w:ascii="Calibri" w:eastAsia="Times New Roman" w:hAnsi="Calibri" w:cs="Calibri"/>
                <w:b w:val="0"/>
                <w:color w:val="000000"/>
              </w:rPr>
              <w:t>hite</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14,802 (88.3%)</w:t>
            </w:r>
          </w:p>
        </w:tc>
        <w:tc>
          <w:tcPr>
            <w:tcW w:w="81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19.0</w:t>
            </w:r>
          </w:p>
        </w:tc>
        <w:tc>
          <w:tcPr>
            <w:tcW w:w="90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81.0</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11,554 (89.7%)</w:t>
            </w:r>
          </w:p>
        </w:tc>
        <w:tc>
          <w:tcPr>
            <w:tcW w:w="900" w:type="dxa"/>
          </w:tcPr>
          <w:p w:rsidR="00C6382D" w:rsidRPr="00222207"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18.7</w:t>
            </w:r>
          </w:p>
        </w:tc>
        <w:tc>
          <w:tcPr>
            <w:tcW w:w="810" w:type="dxa"/>
          </w:tcPr>
          <w:p w:rsidR="00C6382D" w:rsidRPr="00222207"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81.3</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Black</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951 (5.7%)</w:t>
            </w:r>
          </w:p>
        </w:tc>
        <w:tc>
          <w:tcPr>
            <w:tcW w:w="81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24.3</w:t>
            </w:r>
          </w:p>
        </w:tc>
        <w:tc>
          <w:tcPr>
            <w:tcW w:w="90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75.7</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537 (4.2%)</w:t>
            </w:r>
          </w:p>
        </w:tc>
        <w:tc>
          <w:tcPr>
            <w:tcW w:w="900" w:type="dxa"/>
          </w:tcPr>
          <w:p w:rsidR="00C6382D" w:rsidRPr="00222207"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23.6</w:t>
            </w:r>
          </w:p>
        </w:tc>
        <w:tc>
          <w:tcPr>
            <w:tcW w:w="810" w:type="dxa"/>
          </w:tcPr>
          <w:p w:rsidR="00C6382D" w:rsidRPr="00222207"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76.4</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9C5365"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w:t>
            </w:r>
            <w:r>
              <w:rPr>
                <w:rFonts w:ascii="Calibri" w:eastAsia="Times New Roman" w:hAnsi="Calibri" w:cs="Calibri"/>
                <w:b w:val="0"/>
                <w:color w:val="000000"/>
              </w:rPr>
              <w:t xml:space="preserve">Non-Black </w:t>
            </w:r>
            <w:r w:rsidRPr="00BB12A7">
              <w:rPr>
                <w:rFonts w:ascii="Calibri" w:eastAsia="Times New Roman" w:hAnsi="Calibri" w:cs="Calibri"/>
                <w:b w:val="0"/>
                <w:color w:val="000000"/>
              </w:rPr>
              <w:t>Hispanic</w:t>
            </w:r>
            <w:r>
              <w:rPr>
                <w:rFonts w:ascii="Calibri" w:eastAsia="Times New Roman" w:hAnsi="Calibri" w:cs="Calibri"/>
                <w:b w:val="0"/>
                <w:color w:val="000000"/>
              </w:rPr>
              <w:t>/Latina</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622 (3.7%)</w:t>
            </w:r>
          </w:p>
        </w:tc>
        <w:tc>
          <w:tcPr>
            <w:tcW w:w="81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17.0</w:t>
            </w:r>
          </w:p>
        </w:tc>
        <w:tc>
          <w:tcPr>
            <w:tcW w:w="90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83.0</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500 (3.9%)</w:t>
            </w:r>
          </w:p>
        </w:tc>
        <w:tc>
          <w:tcPr>
            <w:tcW w:w="900" w:type="dxa"/>
          </w:tcPr>
          <w:p w:rsidR="00C6382D" w:rsidRPr="00222207"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17.2</w:t>
            </w:r>
          </w:p>
        </w:tc>
        <w:tc>
          <w:tcPr>
            <w:tcW w:w="810" w:type="dxa"/>
          </w:tcPr>
          <w:p w:rsidR="00C6382D" w:rsidRPr="00222207"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82.8</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color w:val="000000"/>
              </w:rPr>
            </w:pPr>
            <w:r w:rsidRPr="009C5365">
              <w:rPr>
                <w:rFonts w:ascii="Calibri" w:eastAsia="Times New Roman" w:hAnsi="Calibri" w:cs="Calibri"/>
                <w:b w:val="0"/>
                <w:color w:val="000000"/>
              </w:rPr>
              <w:t xml:space="preserve">   Asian, American Indian/Alaskan Native, Native Hawaiian/Pacific Islander</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395 (2.4%)</w:t>
            </w:r>
          </w:p>
        </w:tc>
        <w:tc>
          <w:tcPr>
            <w:tcW w:w="81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20.8</w:t>
            </w:r>
          </w:p>
        </w:tc>
        <w:tc>
          <w:tcPr>
            <w:tcW w:w="90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79.2</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290 (2.3%)</w:t>
            </w:r>
          </w:p>
        </w:tc>
        <w:tc>
          <w:tcPr>
            <w:tcW w:w="90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5E7791">
              <w:t>19.3</w:t>
            </w:r>
          </w:p>
        </w:tc>
        <w:tc>
          <w:tcPr>
            <w:tcW w:w="81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5E7791">
              <w:t>80.7</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484DDA" w:rsidRDefault="00C6382D" w:rsidP="00E953E6">
            <w:pPr>
              <w:rPr>
                <w:rFonts w:ascii="Calibri" w:eastAsia="Times New Roman" w:hAnsi="Calibri" w:cs="Calibri"/>
                <w:b w:val="0"/>
                <w:color w:val="000000"/>
              </w:rPr>
            </w:pPr>
            <w:r>
              <w:rPr>
                <w:rFonts w:ascii="Calibri" w:eastAsia="Times New Roman" w:hAnsi="Calibri" w:cs="Calibri"/>
                <w:color w:val="000000"/>
              </w:rPr>
              <w:t>Age (years) at baseline</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620" w:type="dxa"/>
          </w:tcPr>
          <w:p w:rsidR="00C6382D" w:rsidRPr="00523664"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900" w:type="dxa"/>
          </w:tcPr>
          <w:p w:rsidR="00C6382D" w:rsidRPr="00523664"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810" w:type="dxa"/>
          </w:tcPr>
          <w:p w:rsidR="00C6382D" w:rsidRPr="00523664" w:rsidRDefault="00C6382D" w:rsidP="00E953E6">
            <w:pPr>
              <w:jc w:val="right"/>
              <w:cnfStyle w:val="000000000000" w:firstRow="0" w:lastRow="0" w:firstColumn="0" w:lastColumn="0" w:oddVBand="0" w:evenVBand="0" w:oddHBand="0" w:evenHBand="0" w:firstRowFirstColumn="0" w:firstRowLastColumn="0" w:lastRowFirstColumn="0" w:lastRowLastColumn="0"/>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143ACC" w:rsidRDefault="00C6382D" w:rsidP="00E953E6">
            <w:pPr>
              <w:rPr>
                <w:rFonts w:ascii="Calibri" w:eastAsia="Times New Roman" w:hAnsi="Calibri" w:cs="Calibri"/>
                <w:b w:val="0"/>
                <w:color w:val="000000"/>
              </w:rPr>
            </w:pPr>
            <w:r w:rsidRPr="000668AF">
              <w:rPr>
                <w:rFonts w:ascii="Calibri" w:eastAsia="Times New Roman" w:hAnsi="Calibri" w:cs="Calibri"/>
                <w:b w:val="0"/>
                <w:color w:val="000000"/>
              </w:rPr>
              <w:t xml:space="preserve">   54.6 years</w:t>
            </w:r>
            <w:r>
              <w:rPr>
                <w:rFonts w:ascii="Calibri" w:eastAsia="Times New Roman" w:hAnsi="Calibri" w:cs="Calibri"/>
                <w:b w:val="0"/>
                <w:color w:val="000000"/>
              </w:rPr>
              <w:t xml:space="preserve"> (median)</w:t>
            </w:r>
            <w:r w:rsidRPr="000668AF">
              <w:rPr>
                <w:rFonts w:ascii="Calibri" w:eastAsia="Times New Roman" w:hAnsi="Calibri" w:cs="Calibri"/>
                <w:b w:val="0"/>
                <w:color w:val="000000"/>
              </w:rPr>
              <w:t xml:space="preserve"> or younger</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8,638 (51.5%)</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rPr>
            </w:pPr>
            <w:r w:rsidRPr="001C5E8A">
              <w:t>17.2</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C5E8A">
              <w:t>82.8</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6,823 (53.0%)</w:t>
            </w:r>
          </w:p>
        </w:tc>
        <w:tc>
          <w:tcPr>
            <w:tcW w:w="900" w:type="dxa"/>
          </w:tcPr>
          <w:p w:rsidR="00C6382D" w:rsidRPr="00523664"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16.8</w:t>
            </w:r>
          </w:p>
        </w:tc>
        <w:tc>
          <w:tcPr>
            <w:tcW w:w="810" w:type="dxa"/>
          </w:tcPr>
          <w:p w:rsidR="00C6382D" w:rsidRPr="00523664"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83.2</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143ACC" w:rsidRDefault="00C6382D" w:rsidP="00E953E6">
            <w:pPr>
              <w:rPr>
                <w:rFonts w:ascii="Calibri" w:eastAsia="Times New Roman" w:hAnsi="Calibri" w:cs="Calibri"/>
                <w:b w:val="0"/>
                <w:color w:val="000000"/>
              </w:rPr>
            </w:pPr>
            <w:r w:rsidRPr="000668AF">
              <w:rPr>
                <w:rFonts w:ascii="Calibri" w:eastAsia="Times New Roman" w:hAnsi="Calibri" w:cs="Calibri"/>
                <w:b w:val="0"/>
                <w:color w:val="000000"/>
              </w:rPr>
              <w:t xml:space="preserve">   Older than 54.6 years</w:t>
            </w:r>
            <w:r>
              <w:rPr>
                <w:rFonts w:ascii="Calibri" w:eastAsia="Times New Roman" w:hAnsi="Calibri" w:cs="Calibri"/>
                <w:b w:val="0"/>
                <w:color w:val="000000"/>
              </w:rPr>
              <w:t xml:space="preserve"> (median)</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8,132 (48.5%)</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r w:rsidRPr="001C5E8A">
              <w:t>21.4</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C5E8A">
              <w:t>78.6</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6,058 (47.0%)</w:t>
            </w:r>
          </w:p>
        </w:tc>
        <w:tc>
          <w:tcPr>
            <w:tcW w:w="900" w:type="dxa"/>
          </w:tcPr>
          <w:p w:rsidR="00C6382D" w:rsidRPr="00523664"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21.1</w:t>
            </w:r>
          </w:p>
        </w:tc>
        <w:tc>
          <w:tcPr>
            <w:tcW w:w="810" w:type="dxa"/>
          </w:tcPr>
          <w:p w:rsidR="00C6382D" w:rsidRPr="00523664"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78.9</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143ACC" w:rsidRDefault="00C6382D" w:rsidP="00E953E6">
            <w:pPr>
              <w:rPr>
                <w:rFonts w:ascii="Calibri" w:eastAsia="Times New Roman" w:hAnsi="Calibri" w:cs="Calibri"/>
                <w:b w:val="0"/>
                <w:color w:val="000000"/>
              </w:rPr>
            </w:pPr>
            <w:r>
              <w:rPr>
                <w:rFonts w:ascii="Calibri" w:eastAsia="Times New Roman" w:hAnsi="Calibri" w:cs="Calibri"/>
                <w:color w:val="000000"/>
              </w:rPr>
              <w:t>Sexual orientation</w:t>
            </w:r>
            <w:r w:rsidRPr="00BB12A7">
              <w:rPr>
                <w:rFonts w:ascii="Calibri" w:eastAsia="Times New Roman" w:hAnsi="Calibri" w:cs="Calibri"/>
                <w:color w:val="000000"/>
              </w:rPr>
              <w:t>, %</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rPr>
            </w:pP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rPr>
            </w:pP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620" w:type="dxa"/>
          </w:tcPr>
          <w:p w:rsidR="00C6382D" w:rsidRPr="00523664"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900" w:type="dxa"/>
          </w:tcPr>
          <w:p w:rsidR="00C6382D" w:rsidRPr="00523664"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810" w:type="dxa"/>
          </w:tcPr>
          <w:p w:rsidR="00C6382D" w:rsidRPr="00523664" w:rsidRDefault="00C6382D" w:rsidP="00E953E6">
            <w:pPr>
              <w:jc w:val="right"/>
              <w:cnfStyle w:val="000000100000" w:firstRow="0" w:lastRow="0" w:firstColumn="0" w:lastColumn="0" w:oddVBand="0" w:evenVBand="0" w:oddHBand="1" w:evenHBand="0" w:firstRowFirstColumn="0" w:firstRowLastColumn="0" w:lastRowFirstColumn="0" w:lastRowLastColumn="0"/>
            </w:pP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color w:val="000000"/>
              </w:rPr>
            </w:pPr>
            <w:r w:rsidRPr="00A86B5B">
              <w:rPr>
                <w:rFonts w:ascii="Calibri" w:eastAsia="Times New Roman" w:hAnsi="Calibri" w:cs="Calibri"/>
                <w:b w:val="0"/>
                <w:color w:val="000000"/>
              </w:rPr>
              <w:t xml:space="preserve">   Heterosexual</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16,255 (96.9%)</w:t>
            </w:r>
          </w:p>
        </w:tc>
        <w:tc>
          <w:tcPr>
            <w:tcW w:w="81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r w:rsidRPr="001C5E8A">
              <w:t>19.3</w:t>
            </w:r>
          </w:p>
        </w:tc>
        <w:tc>
          <w:tcPr>
            <w:tcW w:w="90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C5E8A">
              <w:t>80.7</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12,563 (97.5%)</w:t>
            </w:r>
          </w:p>
        </w:tc>
        <w:tc>
          <w:tcPr>
            <w:tcW w:w="90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E7791">
              <w:t>18.9</w:t>
            </w:r>
          </w:p>
        </w:tc>
        <w:tc>
          <w:tcPr>
            <w:tcW w:w="81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5E7791">
              <w:t>81.1</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b w:val="0"/>
                <w:color w:val="000000"/>
              </w:rPr>
            </w:pPr>
            <w:r w:rsidRPr="00A86B5B">
              <w:rPr>
                <w:rFonts w:ascii="Calibri" w:eastAsia="Times New Roman" w:hAnsi="Calibri" w:cs="Calibri"/>
                <w:b w:val="0"/>
                <w:color w:val="000000"/>
              </w:rPr>
              <w:t xml:space="preserve">   Homosexual</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314 (1.9%)</w:t>
            </w:r>
          </w:p>
        </w:tc>
        <w:tc>
          <w:tcPr>
            <w:tcW w:w="81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16.9</w:t>
            </w:r>
          </w:p>
        </w:tc>
        <w:tc>
          <w:tcPr>
            <w:tcW w:w="90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83.1</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193 (1.5%)</w:t>
            </w:r>
          </w:p>
        </w:tc>
        <w:tc>
          <w:tcPr>
            <w:tcW w:w="900" w:type="dxa"/>
          </w:tcPr>
          <w:p w:rsidR="00C6382D" w:rsidRPr="00D30F8B"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18.7</w:t>
            </w:r>
          </w:p>
        </w:tc>
        <w:tc>
          <w:tcPr>
            <w:tcW w:w="810" w:type="dxa"/>
          </w:tcPr>
          <w:p w:rsidR="00C6382D" w:rsidRPr="00D30F8B"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81.3</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b w:val="0"/>
                <w:color w:val="000000"/>
              </w:rPr>
            </w:pPr>
            <w:r w:rsidRPr="00A86B5B">
              <w:rPr>
                <w:rFonts w:ascii="Calibri" w:eastAsia="Times New Roman" w:hAnsi="Calibri" w:cs="Calibri"/>
                <w:b w:val="0"/>
                <w:color w:val="000000"/>
              </w:rPr>
              <w:t xml:space="preserve">   Bisexual</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190 (1.1%)</w:t>
            </w:r>
          </w:p>
        </w:tc>
        <w:tc>
          <w:tcPr>
            <w:tcW w:w="81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16.3</w:t>
            </w:r>
          </w:p>
        </w:tc>
        <w:tc>
          <w:tcPr>
            <w:tcW w:w="90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83.7</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118 (0.9%)</w:t>
            </w:r>
          </w:p>
        </w:tc>
        <w:tc>
          <w:tcPr>
            <w:tcW w:w="900" w:type="dxa"/>
          </w:tcPr>
          <w:p w:rsidR="00C6382D" w:rsidRPr="00D30F8B"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13.6</w:t>
            </w:r>
          </w:p>
        </w:tc>
        <w:tc>
          <w:tcPr>
            <w:tcW w:w="810" w:type="dxa"/>
          </w:tcPr>
          <w:p w:rsidR="00C6382D" w:rsidRPr="00D30F8B"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86.4</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b w:val="0"/>
                <w:color w:val="000000"/>
              </w:rPr>
            </w:pPr>
            <w:r w:rsidRPr="00A86B5B">
              <w:rPr>
                <w:rFonts w:ascii="Calibri" w:eastAsia="Times New Roman" w:hAnsi="Calibri" w:cs="Calibri"/>
                <w:b w:val="0"/>
                <w:color w:val="000000"/>
              </w:rPr>
              <w:t xml:space="preserve">   Asexual</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11 (0.1%)</w:t>
            </w:r>
          </w:p>
        </w:tc>
        <w:tc>
          <w:tcPr>
            <w:tcW w:w="81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18.2</w:t>
            </w:r>
          </w:p>
        </w:tc>
        <w:tc>
          <w:tcPr>
            <w:tcW w:w="90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81.8</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7 (0.1%)</w:t>
            </w:r>
          </w:p>
        </w:tc>
        <w:tc>
          <w:tcPr>
            <w:tcW w:w="900" w:type="dxa"/>
          </w:tcPr>
          <w:p w:rsidR="00C6382D" w:rsidRPr="00D30F8B"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14.3</w:t>
            </w:r>
          </w:p>
        </w:tc>
        <w:tc>
          <w:tcPr>
            <w:tcW w:w="810" w:type="dxa"/>
          </w:tcPr>
          <w:p w:rsidR="00C6382D" w:rsidRPr="00D30F8B"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85.7</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E23A06" w:rsidRDefault="00C6382D" w:rsidP="00E953E6">
            <w:pPr>
              <w:rPr>
                <w:rFonts w:ascii="Calibri" w:eastAsia="Times New Roman" w:hAnsi="Calibri" w:cs="Calibri"/>
                <w:color w:val="000000"/>
              </w:rPr>
            </w:pPr>
            <w:r>
              <w:rPr>
                <w:rFonts w:ascii="Calibri" w:eastAsia="Times New Roman" w:hAnsi="Calibri" w:cs="Calibri"/>
                <w:color w:val="000000"/>
              </w:rPr>
              <w:t>Self-rated health</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90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81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sidRPr="007E538C">
              <w:rPr>
                <w:rFonts w:ascii="Calibri" w:eastAsia="Times New Roman" w:hAnsi="Calibri" w:cs="Calibri"/>
                <w:b w:val="0"/>
                <w:color w:val="000000"/>
              </w:rPr>
              <w:t xml:space="preserve">   Excellent</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7,971 (47.5%)</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16.6</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83.4</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6,408 (49.7%)</w:t>
            </w:r>
          </w:p>
        </w:tc>
        <w:tc>
          <w:tcPr>
            <w:tcW w:w="900" w:type="dxa"/>
          </w:tcPr>
          <w:p w:rsidR="00C6382D" w:rsidRPr="00542F0F"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16.2</w:t>
            </w:r>
          </w:p>
        </w:tc>
        <w:tc>
          <w:tcPr>
            <w:tcW w:w="810" w:type="dxa"/>
          </w:tcPr>
          <w:p w:rsidR="00C6382D" w:rsidRPr="00542F0F"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83.8</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sidRPr="007E538C">
              <w:rPr>
                <w:rFonts w:ascii="Calibri" w:eastAsia="Times New Roman" w:hAnsi="Calibri" w:cs="Calibri"/>
                <w:b w:val="0"/>
                <w:color w:val="000000"/>
              </w:rPr>
              <w:t xml:space="preserve">   Very good</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6,139 (36.6%)</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21.1</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78.9</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4,642 (36.0%)</w:t>
            </w:r>
          </w:p>
        </w:tc>
        <w:tc>
          <w:tcPr>
            <w:tcW w:w="900" w:type="dxa"/>
          </w:tcPr>
          <w:p w:rsidR="00C6382D" w:rsidRPr="00542F0F"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21.0</w:t>
            </w:r>
          </w:p>
        </w:tc>
        <w:tc>
          <w:tcPr>
            <w:tcW w:w="810" w:type="dxa"/>
          </w:tcPr>
          <w:p w:rsidR="00C6382D" w:rsidRPr="00542F0F"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79.0</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color w:val="000000"/>
              </w:rPr>
            </w:pPr>
            <w:r w:rsidRPr="007E538C">
              <w:rPr>
                <w:rFonts w:ascii="Calibri" w:eastAsia="Times New Roman" w:hAnsi="Calibri" w:cs="Calibri"/>
                <w:b w:val="0"/>
                <w:color w:val="000000"/>
              </w:rPr>
              <w:t xml:space="preserve">   Good</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2,195 (13.1%)</w:t>
            </w:r>
          </w:p>
        </w:tc>
        <w:tc>
          <w:tcPr>
            <w:tcW w:w="81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rPr>
            </w:pPr>
            <w:r w:rsidRPr="001C5E8A">
              <w:t>22.6</w:t>
            </w:r>
          </w:p>
        </w:tc>
        <w:tc>
          <w:tcPr>
            <w:tcW w:w="90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C5E8A">
              <w:t>77.4</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1,526 (11.8%)</w:t>
            </w:r>
          </w:p>
        </w:tc>
        <w:tc>
          <w:tcPr>
            <w:tcW w:w="90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E7791">
              <w:t>22.5</w:t>
            </w:r>
          </w:p>
        </w:tc>
        <w:tc>
          <w:tcPr>
            <w:tcW w:w="81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E7791">
              <w:t>77.5</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b w:val="0"/>
                <w:color w:val="000000"/>
              </w:rPr>
            </w:pPr>
            <w:r w:rsidRPr="007E538C">
              <w:rPr>
                <w:rFonts w:ascii="Calibri" w:eastAsia="Times New Roman" w:hAnsi="Calibri" w:cs="Calibri"/>
                <w:b w:val="0"/>
                <w:color w:val="000000"/>
              </w:rPr>
              <w:t xml:space="preserve">   Fair</w:t>
            </w:r>
            <w:r>
              <w:rPr>
                <w:rFonts w:ascii="Calibri" w:eastAsia="Times New Roman" w:hAnsi="Calibri" w:cs="Calibri"/>
                <w:b w:val="0"/>
                <w:color w:val="000000"/>
              </w:rPr>
              <w:t xml:space="preserve"> or Poor</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465 (2.8%)</w:t>
            </w:r>
          </w:p>
        </w:tc>
        <w:tc>
          <w:tcPr>
            <w:tcW w:w="81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24.3</w:t>
            </w:r>
          </w:p>
        </w:tc>
        <w:tc>
          <w:tcPr>
            <w:tcW w:w="90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75.7</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305 (2.4%)</w:t>
            </w:r>
          </w:p>
        </w:tc>
        <w:tc>
          <w:tcPr>
            <w:tcW w:w="900" w:type="dxa"/>
          </w:tcPr>
          <w:p w:rsidR="00C6382D" w:rsidRPr="00BC249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22.0</w:t>
            </w:r>
          </w:p>
        </w:tc>
        <w:tc>
          <w:tcPr>
            <w:tcW w:w="810" w:type="dxa"/>
          </w:tcPr>
          <w:p w:rsidR="00C6382D" w:rsidRPr="00BC249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78.0</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b w:val="0"/>
                <w:color w:val="000000"/>
              </w:rPr>
            </w:pPr>
            <w:r>
              <w:rPr>
                <w:rFonts w:ascii="Calibri" w:eastAsia="Times New Roman" w:hAnsi="Calibri" w:cs="Calibri"/>
                <w:color w:val="000000"/>
              </w:rPr>
              <w:t>Educational attainment</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81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90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1620" w:type="dxa"/>
          </w:tcPr>
          <w:p w:rsidR="00C6382D" w:rsidRPr="00BC249A"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900" w:type="dxa"/>
          </w:tcPr>
          <w:p w:rsidR="00C6382D" w:rsidRPr="00BC249A"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810" w:type="dxa"/>
          </w:tcPr>
          <w:p w:rsidR="00C6382D" w:rsidRPr="00BC249A" w:rsidRDefault="00C6382D" w:rsidP="00E953E6">
            <w:pPr>
              <w:jc w:val="right"/>
              <w:cnfStyle w:val="000000100000" w:firstRow="0" w:lastRow="0" w:firstColumn="0" w:lastColumn="0" w:oddVBand="0" w:evenVBand="0" w:oddHBand="1" w:evenHBand="0" w:firstRowFirstColumn="0" w:firstRowLastColumn="0" w:lastRowFirstColumn="0" w:lastRowLastColumn="0"/>
            </w:pP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Some College or Less</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4,631 (27.6%)</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22.0</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78.0</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3,707 (28.8%)</w:t>
            </w:r>
          </w:p>
        </w:tc>
        <w:tc>
          <w:tcPr>
            <w:tcW w:w="90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5E7791">
              <w:t>21.7</w:t>
            </w:r>
          </w:p>
        </w:tc>
        <w:tc>
          <w:tcPr>
            <w:tcW w:w="81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5E7791">
              <w:t>78.3</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Associate, Technical, or Bachelor's Degree</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7,338 (43.8%)</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1C5E8A">
              <w:t>19.0</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1C5E8A">
              <w:t>81.0</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5,752 (44.7%)</w:t>
            </w:r>
          </w:p>
        </w:tc>
        <w:tc>
          <w:tcPr>
            <w:tcW w:w="900" w:type="dxa"/>
          </w:tcPr>
          <w:p w:rsidR="00C6382D" w:rsidRPr="008E324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18.5</w:t>
            </w:r>
          </w:p>
        </w:tc>
        <w:tc>
          <w:tcPr>
            <w:tcW w:w="810" w:type="dxa"/>
          </w:tcPr>
          <w:p w:rsidR="00C6382D" w:rsidRPr="008E324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81.5</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Graduate Degree</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4,801 (28.6%)</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1C5E8A">
              <w:t>17.0</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1C5E8A">
              <w:t>83.0</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3,422 (26.6%)</w:t>
            </w:r>
          </w:p>
        </w:tc>
        <w:tc>
          <w:tcPr>
            <w:tcW w:w="900" w:type="dxa"/>
          </w:tcPr>
          <w:p w:rsidR="00C6382D" w:rsidRPr="008E324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16.2</w:t>
            </w:r>
          </w:p>
        </w:tc>
        <w:tc>
          <w:tcPr>
            <w:tcW w:w="810" w:type="dxa"/>
          </w:tcPr>
          <w:p w:rsidR="00C6382D" w:rsidRPr="008E324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83.8</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Childhood socioeconomic status (self-rated)</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620" w:type="dxa"/>
          </w:tcPr>
          <w:p w:rsidR="00C6382D" w:rsidRPr="008E324A"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900" w:type="dxa"/>
          </w:tcPr>
          <w:p w:rsidR="00C6382D" w:rsidRPr="008E324A"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810" w:type="dxa"/>
          </w:tcPr>
          <w:p w:rsidR="00C6382D" w:rsidRPr="008E324A" w:rsidRDefault="00C6382D" w:rsidP="00E953E6">
            <w:pPr>
              <w:jc w:val="right"/>
              <w:cnfStyle w:val="000000100000" w:firstRow="0" w:lastRow="0" w:firstColumn="0" w:lastColumn="0" w:oddVBand="0" w:evenVBand="0" w:oddHBand="1" w:evenHBand="0" w:firstRowFirstColumn="0" w:firstRowLastColumn="0" w:lastRowFirstColumn="0" w:lastRowLastColumn="0"/>
            </w:pP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Default="00C6382D" w:rsidP="00E953E6">
            <w:pPr>
              <w:rPr>
                <w:rFonts w:ascii="Calibri" w:eastAsia="Times New Roman" w:hAnsi="Calibri" w:cs="Calibri"/>
                <w:color w:val="000000"/>
              </w:rPr>
            </w:pPr>
            <w:r w:rsidRPr="007E538C">
              <w:rPr>
                <w:rFonts w:ascii="Calibri" w:eastAsia="Times New Roman" w:hAnsi="Calibri" w:cs="Calibri"/>
                <w:b w:val="0"/>
                <w:color w:val="000000"/>
              </w:rPr>
              <w:t xml:space="preserve">   Well off</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1,193 (7.1%)</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15.7</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84.3</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921 (7.2%)</w:t>
            </w:r>
          </w:p>
        </w:tc>
        <w:tc>
          <w:tcPr>
            <w:tcW w:w="90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5E7791">
              <w:t>15.9</w:t>
            </w:r>
          </w:p>
        </w:tc>
        <w:tc>
          <w:tcPr>
            <w:tcW w:w="81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5E7791">
              <w:t>84.1</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Default="00C6382D" w:rsidP="00E953E6">
            <w:pPr>
              <w:rPr>
                <w:rFonts w:ascii="Calibri" w:eastAsia="Times New Roman" w:hAnsi="Calibri" w:cs="Calibri"/>
                <w:color w:val="000000"/>
              </w:rPr>
            </w:pPr>
            <w:r w:rsidRPr="007E538C">
              <w:rPr>
                <w:rFonts w:ascii="Calibri" w:eastAsia="Times New Roman" w:hAnsi="Calibri" w:cs="Calibri"/>
                <w:b w:val="0"/>
                <w:color w:val="000000"/>
              </w:rPr>
              <w:t xml:space="preserve">   Middle income</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10,867 (64.8%)</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18.8</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81.2</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8,491 (65.9%)</w:t>
            </w:r>
          </w:p>
        </w:tc>
        <w:tc>
          <w:tcPr>
            <w:tcW w:w="900" w:type="dxa"/>
          </w:tcPr>
          <w:p w:rsidR="00C6382D" w:rsidRPr="003B437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18.5</w:t>
            </w:r>
          </w:p>
        </w:tc>
        <w:tc>
          <w:tcPr>
            <w:tcW w:w="810" w:type="dxa"/>
          </w:tcPr>
          <w:p w:rsidR="00C6382D" w:rsidRPr="003B437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81.5</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Default="00C6382D" w:rsidP="00E953E6">
            <w:pPr>
              <w:rPr>
                <w:rFonts w:ascii="Calibri" w:eastAsia="Times New Roman" w:hAnsi="Calibri" w:cs="Calibri"/>
                <w:color w:val="000000"/>
              </w:rPr>
            </w:pPr>
            <w:r w:rsidRPr="007E538C">
              <w:rPr>
                <w:rFonts w:ascii="Calibri" w:eastAsia="Times New Roman" w:hAnsi="Calibri" w:cs="Calibri"/>
                <w:b w:val="0"/>
                <w:color w:val="000000"/>
              </w:rPr>
              <w:t xml:space="preserve">   Low income</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3,803 (22.7%)</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20.8</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79.2</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2,845 (22.1%)</w:t>
            </w:r>
          </w:p>
        </w:tc>
        <w:tc>
          <w:tcPr>
            <w:tcW w:w="900" w:type="dxa"/>
          </w:tcPr>
          <w:p w:rsidR="00C6382D" w:rsidRPr="003B437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20.7</w:t>
            </w:r>
          </w:p>
        </w:tc>
        <w:tc>
          <w:tcPr>
            <w:tcW w:w="810" w:type="dxa"/>
          </w:tcPr>
          <w:p w:rsidR="00C6382D" w:rsidRPr="003B437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79.3</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Default="00C6382D" w:rsidP="00E953E6">
            <w:pPr>
              <w:rPr>
                <w:rFonts w:ascii="Calibri" w:eastAsia="Times New Roman" w:hAnsi="Calibri" w:cs="Calibri"/>
                <w:color w:val="000000"/>
              </w:rPr>
            </w:pPr>
            <w:r w:rsidRPr="007E538C">
              <w:rPr>
                <w:rFonts w:ascii="Calibri" w:eastAsia="Times New Roman" w:hAnsi="Calibri" w:cs="Calibri"/>
                <w:b w:val="0"/>
                <w:color w:val="000000"/>
              </w:rPr>
              <w:t xml:space="preserve">   Poor</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907 (5.4%)</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22.1</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77.9</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624 (4.8%)</w:t>
            </w:r>
          </w:p>
        </w:tc>
        <w:tc>
          <w:tcPr>
            <w:tcW w:w="900" w:type="dxa"/>
          </w:tcPr>
          <w:p w:rsidR="00C6382D" w:rsidRPr="003B437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19.1</w:t>
            </w:r>
          </w:p>
        </w:tc>
        <w:tc>
          <w:tcPr>
            <w:tcW w:w="810" w:type="dxa"/>
          </w:tcPr>
          <w:p w:rsidR="00C6382D" w:rsidRPr="003B437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80.9</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6C6DD5" w:rsidRDefault="00C6382D" w:rsidP="00E953E6">
            <w:pPr>
              <w:rPr>
                <w:rFonts w:ascii="Calibri" w:eastAsia="Times New Roman" w:hAnsi="Calibri" w:cs="Calibri"/>
                <w:b w:val="0"/>
                <w:color w:val="000000"/>
              </w:rPr>
            </w:pPr>
            <w:r>
              <w:rPr>
                <w:rFonts w:ascii="Calibri" w:eastAsia="Times New Roman" w:hAnsi="Calibri" w:cs="Calibri"/>
                <w:color w:val="000000"/>
              </w:rPr>
              <w:t>Marital status</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1620" w:type="dxa"/>
          </w:tcPr>
          <w:p w:rsidR="00C6382D" w:rsidRPr="002152D3"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900" w:type="dxa"/>
          </w:tcPr>
          <w:p w:rsidR="00C6382D" w:rsidRPr="002152D3"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810" w:type="dxa"/>
          </w:tcPr>
          <w:p w:rsidR="00C6382D" w:rsidRPr="002152D3" w:rsidRDefault="00C6382D" w:rsidP="00E953E6">
            <w:pPr>
              <w:jc w:val="right"/>
              <w:cnfStyle w:val="000000000000" w:firstRow="0" w:lastRow="0" w:firstColumn="0" w:lastColumn="0" w:oddVBand="0" w:evenVBand="0" w:oddHBand="0" w:evenHBand="0" w:firstRowFirstColumn="0" w:firstRowLastColumn="0" w:lastRowFirstColumn="0" w:lastRowLastColumn="0"/>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6C6DD5"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Married/living as married</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12,928 (77.1%)</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18.4</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81.6</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10,186 (79.1%)</w:t>
            </w:r>
          </w:p>
        </w:tc>
        <w:tc>
          <w:tcPr>
            <w:tcW w:w="900" w:type="dxa"/>
          </w:tcPr>
          <w:p w:rsidR="00C6382D" w:rsidRPr="002152D3"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18.1</w:t>
            </w:r>
          </w:p>
        </w:tc>
        <w:tc>
          <w:tcPr>
            <w:tcW w:w="810" w:type="dxa"/>
          </w:tcPr>
          <w:p w:rsidR="00C6382D" w:rsidRPr="002152D3"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81.9</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6C6DD5"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lastRenderedPageBreak/>
              <w:t xml:space="preserve">   Widowed/divorced/separated</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2,835 (16.9%)</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22.3</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77.7</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1,995 (15.5%)</w:t>
            </w:r>
          </w:p>
        </w:tc>
        <w:tc>
          <w:tcPr>
            <w:tcW w:w="900" w:type="dxa"/>
          </w:tcPr>
          <w:p w:rsidR="00C6382D" w:rsidRPr="002152D3"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21.8</w:t>
            </w:r>
          </w:p>
        </w:tc>
        <w:tc>
          <w:tcPr>
            <w:tcW w:w="810" w:type="dxa"/>
          </w:tcPr>
          <w:p w:rsidR="00C6382D" w:rsidRPr="002152D3"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78.2</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6C6DD5"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Never married</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1,007 (6.0%)</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21.3</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78.7</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700 (5.4%)</w:t>
            </w:r>
          </w:p>
        </w:tc>
        <w:tc>
          <w:tcPr>
            <w:tcW w:w="900" w:type="dxa"/>
          </w:tcPr>
          <w:p w:rsidR="00C6382D" w:rsidRPr="002152D3"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21.0</w:t>
            </w:r>
          </w:p>
        </w:tc>
        <w:tc>
          <w:tcPr>
            <w:tcW w:w="810" w:type="dxa"/>
          </w:tcPr>
          <w:p w:rsidR="00C6382D" w:rsidRPr="002152D3"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79.0</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Current job count</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90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81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517C3A"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1</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15,597 (93.0%)</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19.1</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80.9</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12,042 (93.5%)</w:t>
            </w:r>
          </w:p>
        </w:tc>
        <w:tc>
          <w:tcPr>
            <w:tcW w:w="900" w:type="dxa"/>
          </w:tcPr>
          <w:p w:rsidR="00C6382D" w:rsidRPr="00684309"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18.8</w:t>
            </w:r>
          </w:p>
        </w:tc>
        <w:tc>
          <w:tcPr>
            <w:tcW w:w="810" w:type="dxa"/>
          </w:tcPr>
          <w:p w:rsidR="00C6382D" w:rsidRPr="00684309"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81.2</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517C3A"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2</w:t>
            </w:r>
            <w:r>
              <w:rPr>
                <w:rFonts w:ascii="Calibri" w:eastAsia="Times New Roman" w:hAnsi="Calibri" w:cs="Calibri"/>
                <w:b w:val="0"/>
                <w:color w:val="000000"/>
              </w:rPr>
              <w:t>+</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1,173 (7.0%)</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20.5</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79.5</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839 (6.5%)</w:t>
            </w:r>
          </w:p>
        </w:tc>
        <w:tc>
          <w:tcPr>
            <w:tcW w:w="900" w:type="dxa"/>
          </w:tcPr>
          <w:p w:rsidR="00C6382D" w:rsidRPr="00684309"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19.5</w:t>
            </w:r>
          </w:p>
        </w:tc>
        <w:tc>
          <w:tcPr>
            <w:tcW w:w="810" w:type="dxa"/>
          </w:tcPr>
          <w:p w:rsidR="00C6382D" w:rsidRPr="00684309"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80.5</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517C3A" w:rsidRDefault="00C6382D" w:rsidP="00E953E6">
            <w:pPr>
              <w:rPr>
                <w:rFonts w:ascii="Calibri" w:eastAsia="Times New Roman" w:hAnsi="Calibri" w:cs="Calibri"/>
                <w:b w:val="0"/>
                <w:color w:val="000000"/>
              </w:rPr>
            </w:pPr>
            <w:r>
              <w:rPr>
                <w:rFonts w:ascii="Calibri" w:eastAsia="Times New Roman" w:hAnsi="Calibri" w:cs="Calibri"/>
                <w:color w:val="000000"/>
              </w:rPr>
              <w:t>Annual h</w:t>
            </w:r>
            <w:r w:rsidRPr="00BB12A7">
              <w:rPr>
                <w:rFonts w:ascii="Calibri" w:eastAsia="Times New Roman" w:hAnsi="Calibri" w:cs="Calibri"/>
                <w:color w:val="000000"/>
              </w:rPr>
              <w:t>ousehold income</w:t>
            </w:r>
            <w:r>
              <w:rPr>
                <w:rFonts w:ascii="Calibri" w:eastAsia="Times New Roman" w:hAnsi="Calibri" w:cs="Calibri"/>
                <w:color w:val="000000"/>
              </w:rPr>
              <w:t>, last year (USD)</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1620" w:type="dxa"/>
          </w:tcPr>
          <w:p w:rsidR="00C6382D" w:rsidRPr="00684309"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900" w:type="dxa"/>
          </w:tcPr>
          <w:p w:rsidR="00C6382D" w:rsidRPr="00684309"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810" w:type="dxa"/>
          </w:tcPr>
          <w:p w:rsidR="00C6382D" w:rsidRPr="00684309" w:rsidRDefault="00C6382D" w:rsidP="00E953E6">
            <w:pPr>
              <w:jc w:val="right"/>
              <w:cnfStyle w:val="000000100000" w:firstRow="0" w:lastRow="0" w:firstColumn="0" w:lastColumn="0" w:oddVBand="0" w:evenVBand="0" w:oddHBand="1" w:evenHBand="0" w:firstRowFirstColumn="0" w:firstRowLastColumn="0" w:lastRowFirstColumn="0" w:lastRowLastColumn="0"/>
            </w:pP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517C3A"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Less than $20,000</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312 (1.9%)</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23.4</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76.6</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206 (1.6%)</w:t>
            </w:r>
          </w:p>
        </w:tc>
        <w:tc>
          <w:tcPr>
            <w:tcW w:w="900" w:type="dxa"/>
          </w:tcPr>
          <w:p w:rsidR="00C6382D" w:rsidRPr="00684309"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25.2</w:t>
            </w:r>
          </w:p>
        </w:tc>
        <w:tc>
          <w:tcPr>
            <w:tcW w:w="810" w:type="dxa"/>
          </w:tcPr>
          <w:p w:rsidR="00C6382D" w:rsidRPr="00684309"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74.8</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517C3A"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$20,000 to $49,999</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2,481 (14.8%)</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23.0</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77.0</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1,829 (14.2%)</w:t>
            </w:r>
          </w:p>
        </w:tc>
        <w:tc>
          <w:tcPr>
            <w:tcW w:w="900" w:type="dxa"/>
          </w:tcPr>
          <w:p w:rsidR="00C6382D" w:rsidRPr="00684309"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22.2</w:t>
            </w:r>
          </w:p>
        </w:tc>
        <w:tc>
          <w:tcPr>
            <w:tcW w:w="810" w:type="dxa"/>
          </w:tcPr>
          <w:p w:rsidR="00C6382D" w:rsidRPr="00684309"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77.8</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517C3A"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$50,000 to $99,999</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7,118 (42.4%)</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20.7</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79.3</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5,520 (42.9%)</w:t>
            </w:r>
          </w:p>
        </w:tc>
        <w:tc>
          <w:tcPr>
            <w:tcW w:w="900" w:type="dxa"/>
          </w:tcPr>
          <w:p w:rsidR="00C6382D" w:rsidRPr="00684309"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20.4</w:t>
            </w:r>
          </w:p>
        </w:tc>
        <w:tc>
          <w:tcPr>
            <w:tcW w:w="810" w:type="dxa"/>
          </w:tcPr>
          <w:p w:rsidR="00C6382D" w:rsidRPr="00684309"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79.6</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$100,000 to $200,000</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5,528 (33.0%)</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16.9</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83.1</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4,306 (33.4%)</w:t>
            </w:r>
          </w:p>
        </w:tc>
        <w:tc>
          <w:tcPr>
            <w:tcW w:w="90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5E7791">
              <w:t>16.5</w:t>
            </w:r>
          </w:p>
        </w:tc>
        <w:tc>
          <w:tcPr>
            <w:tcW w:w="81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5E7791">
              <w:t>83.5</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AD02A4"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More than $200,000</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1,331 (7.9%)</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13.3</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86.7</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1,020 (7.9%)</w:t>
            </w:r>
          </w:p>
        </w:tc>
        <w:tc>
          <w:tcPr>
            <w:tcW w:w="900" w:type="dxa"/>
          </w:tcPr>
          <w:p w:rsidR="00C6382D" w:rsidRPr="003A49A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13.1</w:t>
            </w:r>
          </w:p>
        </w:tc>
        <w:tc>
          <w:tcPr>
            <w:tcW w:w="810" w:type="dxa"/>
          </w:tcPr>
          <w:p w:rsidR="00C6382D" w:rsidRPr="003A49A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86.9</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AD02A4" w:rsidRDefault="00C6382D" w:rsidP="00E953E6">
            <w:pPr>
              <w:rPr>
                <w:rFonts w:ascii="Calibri" w:eastAsia="Times New Roman" w:hAnsi="Calibri" w:cs="Calibri"/>
                <w:b w:val="0"/>
                <w:color w:val="000000"/>
              </w:rPr>
            </w:pPr>
            <w:r>
              <w:rPr>
                <w:rFonts w:ascii="Calibri" w:eastAsia="Times New Roman" w:hAnsi="Calibri" w:cs="Calibri"/>
                <w:color w:val="000000"/>
              </w:rPr>
              <w:t>Hours worked per week</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1620" w:type="dxa"/>
          </w:tcPr>
          <w:p w:rsidR="00C6382D" w:rsidRPr="003A49A6"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900" w:type="dxa"/>
          </w:tcPr>
          <w:p w:rsidR="00C6382D" w:rsidRPr="003A49A6"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810" w:type="dxa"/>
          </w:tcPr>
          <w:p w:rsidR="00C6382D" w:rsidRPr="003A49A6" w:rsidRDefault="00C6382D" w:rsidP="00E953E6">
            <w:pPr>
              <w:jc w:val="right"/>
              <w:cnfStyle w:val="000000100000" w:firstRow="0" w:lastRow="0" w:firstColumn="0" w:lastColumn="0" w:oddVBand="0" w:evenVBand="0" w:oddHBand="1" w:evenHBand="0" w:firstRowFirstColumn="0" w:firstRowLastColumn="0" w:lastRowFirstColumn="0" w:lastRowLastColumn="0"/>
            </w:pP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AD02A4" w:rsidRDefault="00C6382D" w:rsidP="00E953E6">
            <w:pPr>
              <w:rPr>
                <w:rFonts w:ascii="Calibri" w:eastAsia="Times New Roman" w:hAnsi="Calibri" w:cs="Calibri"/>
                <w:b w:val="0"/>
                <w:color w:val="000000"/>
              </w:rPr>
            </w:pPr>
            <w:r>
              <w:rPr>
                <w:rFonts w:ascii="Calibri" w:eastAsia="Times New Roman" w:hAnsi="Calibri" w:cs="Calibri"/>
                <w:color w:val="000000"/>
              </w:rPr>
              <w:t xml:space="preserve">   </w:t>
            </w:r>
            <w:r>
              <w:rPr>
                <w:rFonts w:ascii="Calibri" w:eastAsia="Times New Roman" w:hAnsi="Calibri" w:cs="Calibri"/>
                <w:b w:val="0"/>
                <w:color w:val="000000"/>
              </w:rPr>
              <w:t>0-30</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4,105 (24.5%)</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18.6</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81.4</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3,289 (25.5%)</w:t>
            </w:r>
          </w:p>
        </w:tc>
        <w:tc>
          <w:tcPr>
            <w:tcW w:w="900" w:type="dxa"/>
          </w:tcPr>
          <w:p w:rsidR="00C6382D" w:rsidRPr="003A49A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18.2</w:t>
            </w:r>
          </w:p>
        </w:tc>
        <w:tc>
          <w:tcPr>
            <w:tcW w:w="810" w:type="dxa"/>
          </w:tcPr>
          <w:p w:rsidR="00C6382D" w:rsidRPr="003A49A6"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81.8</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AD02A4" w:rsidRDefault="00C6382D" w:rsidP="00E953E6">
            <w:pPr>
              <w:rPr>
                <w:rFonts w:ascii="Calibri" w:eastAsia="Times New Roman" w:hAnsi="Calibri" w:cs="Calibri"/>
                <w:b w:val="0"/>
                <w:color w:val="000000"/>
              </w:rPr>
            </w:pPr>
            <w:r>
              <w:rPr>
                <w:rFonts w:ascii="Calibri" w:eastAsia="Times New Roman" w:hAnsi="Calibri" w:cs="Calibri"/>
                <w:color w:val="000000"/>
              </w:rPr>
              <w:t xml:space="preserve">   &gt;</w:t>
            </w:r>
            <w:r>
              <w:rPr>
                <w:rFonts w:ascii="Calibri" w:eastAsia="Times New Roman" w:hAnsi="Calibri" w:cs="Calibri"/>
                <w:b w:val="0"/>
                <w:color w:val="000000"/>
              </w:rPr>
              <w:t>30-35</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1,242 (7.4%)</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18.4</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81.6</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1,011 (7.8%)</w:t>
            </w:r>
          </w:p>
        </w:tc>
        <w:tc>
          <w:tcPr>
            <w:tcW w:w="900" w:type="dxa"/>
          </w:tcPr>
          <w:p w:rsidR="00C6382D" w:rsidRPr="003A49A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17.0</w:t>
            </w:r>
          </w:p>
        </w:tc>
        <w:tc>
          <w:tcPr>
            <w:tcW w:w="810" w:type="dxa"/>
          </w:tcPr>
          <w:p w:rsidR="00C6382D" w:rsidRPr="003A49A6"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83.0</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b w:val="0"/>
                <w:color w:val="000000"/>
              </w:rPr>
              <w:t xml:space="preserve">   &gt;35-45</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8,096 (48.3%)</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19.6</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80.4</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6,212 (48.2%)</w:t>
            </w:r>
          </w:p>
        </w:tc>
        <w:tc>
          <w:tcPr>
            <w:tcW w:w="90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5E7791">
              <w:t>19.5</w:t>
            </w:r>
          </w:p>
        </w:tc>
        <w:tc>
          <w:tcPr>
            <w:tcW w:w="81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5E7791">
              <w:t>80.5</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&gt;45</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3,327 (19.8%)</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19.4</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80.6</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2,369 (18.4%)</w:t>
            </w:r>
          </w:p>
        </w:tc>
        <w:tc>
          <w:tcPr>
            <w:tcW w:w="900" w:type="dxa"/>
          </w:tcPr>
          <w:p w:rsidR="00C6382D" w:rsidRPr="00F2731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18.7</w:t>
            </w:r>
          </w:p>
        </w:tc>
        <w:tc>
          <w:tcPr>
            <w:tcW w:w="810" w:type="dxa"/>
          </w:tcPr>
          <w:p w:rsidR="00C6382D" w:rsidRPr="00F2731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81.3</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sidRPr="00517C3A">
              <w:rPr>
                <w:rFonts w:ascii="Calibri" w:eastAsia="Times New Roman" w:hAnsi="Calibri" w:cs="Calibri"/>
                <w:color w:val="000000"/>
              </w:rPr>
              <w:t>Longest job w</w:t>
            </w:r>
            <w:r>
              <w:rPr>
                <w:rFonts w:ascii="Calibri" w:eastAsia="Times New Roman" w:hAnsi="Calibri" w:cs="Calibri"/>
                <w:color w:val="000000"/>
              </w:rPr>
              <w:t>orked (occupational category)</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1620" w:type="dxa"/>
          </w:tcPr>
          <w:p w:rsidR="00C6382D" w:rsidRPr="00F27318"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900" w:type="dxa"/>
          </w:tcPr>
          <w:p w:rsidR="00C6382D" w:rsidRPr="00F27318"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810" w:type="dxa"/>
          </w:tcPr>
          <w:p w:rsidR="00C6382D" w:rsidRPr="00F27318" w:rsidRDefault="00C6382D" w:rsidP="00E953E6">
            <w:pPr>
              <w:jc w:val="right"/>
              <w:cnfStyle w:val="000000000000" w:firstRow="0" w:lastRow="0" w:firstColumn="0" w:lastColumn="0" w:oddVBand="0" w:evenVBand="0" w:oddHBand="0" w:evenHBand="0" w:firstRowFirstColumn="0" w:firstRowLastColumn="0" w:lastRowFirstColumn="0" w:lastRowLastColumn="0"/>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sidRPr="00517C3A">
              <w:rPr>
                <w:b w:val="0"/>
              </w:rPr>
              <w:t xml:space="preserve">   Professional and related occupations</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6,648 (39.6%)</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18.6</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81.4</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5,242 (40.7%)</w:t>
            </w:r>
          </w:p>
        </w:tc>
        <w:tc>
          <w:tcPr>
            <w:tcW w:w="900" w:type="dxa"/>
          </w:tcPr>
          <w:p w:rsidR="00C6382D" w:rsidRPr="00F2731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18.0</w:t>
            </w:r>
          </w:p>
        </w:tc>
        <w:tc>
          <w:tcPr>
            <w:tcW w:w="810" w:type="dxa"/>
          </w:tcPr>
          <w:p w:rsidR="00C6382D" w:rsidRPr="00F2731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82.0</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sidRPr="00517C3A">
              <w:rPr>
                <w:b w:val="0"/>
              </w:rPr>
              <w:t xml:space="preserve">   Sales and office occupations</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4,374 (26.1%)</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21.2</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78.8</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3,401 (26.4%)</w:t>
            </w:r>
          </w:p>
        </w:tc>
        <w:tc>
          <w:tcPr>
            <w:tcW w:w="900" w:type="dxa"/>
          </w:tcPr>
          <w:p w:rsidR="00C6382D" w:rsidRPr="00F2731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20.8</w:t>
            </w:r>
          </w:p>
        </w:tc>
        <w:tc>
          <w:tcPr>
            <w:tcW w:w="810" w:type="dxa"/>
          </w:tcPr>
          <w:p w:rsidR="00C6382D" w:rsidRPr="00F2731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79.2</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sidRPr="00517C3A">
              <w:rPr>
                <w:b w:val="0"/>
              </w:rPr>
              <w:t xml:space="preserve">   Management, business, and financial occupations</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4,058 (24.2%)</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18.1</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81.9</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2,894 (22.5%)</w:t>
            </w:r>
          </w:p>
        </w:tc>
        <w:tc>
          <w:tcPr>
            <w:tcW w:w="90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5E7791">
              <w:t>17.5</w:t>
            </w:r>
          </w:p>
        </w:tc>
        <w:tc>
          <w:tcPr>
            <w:tcW w:w="81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5E7791">
              <w:t>82.5</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sidRPr="00517C3A">
              <w:rPr>
                <w:b w:val="0"/>
              </w:rPr>
              <w:t xml:space="preserve">   Service occupations</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1,130 (6.7%)</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19.2</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80.8</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927 (7.2%)</w:t>
            </w:r>
          </w:p>
        </w:tc>
        <w:tc>
          <w:tcPr>
            <w:tcW w:w="900" w:type="dxa"/>
          </w:tcPr>
          <w:p w:rsidR="00C6382D" w:rsidRPr="00A23162"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19.6</w:t>
            </w:r>
          </w:p>
        </w:tc>
        <w:tc>
          <w:tcPr>
            <w:tcW w:w="810" w:type="dxa"/>
          </w:tcPr>
          <w:p w:rsidR="00C6382D" w:rsidRPr="00A23162"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80.4</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sidRPr="00517C3A">
              <w:rPr>
                <w:b w:val="0"/>
              </w:rPr>
              <w:t xml:space="preserve">   Production, transportation, and material moving occupations</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332 (2.0%)</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22.0</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78.0</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254 (2.0%)</w:t>
            </w:r>
          </w:p>
        </w:tc>
        <w:tc>
          <w:tcPr>
            <w:tcW w:w="900" w:type="dxa"/>
          </w:tcPr>
          <w:p w:rsidR="00C6382D" w:rsidRPr="00A23162"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23.6</w:t>
            </w:r>
          </w:p>
        </w:tc>
        <w:tc>
          <w:tcPr>
            <w:tcW w:w="810" w:type="dxa"/>
          </w:tcPr>
          <w:p w:rsidR="00C6382D" w:rsidRPr="00A23162"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76.4</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sidRPr="00517C3A">
              <w:rPr>
                <w:b w:val="0"/>
              </w:rPr>
              <w:t xml:space="preserve">   Other (military, unemployed, volunteer, student, retired, homemaker,</w:t>
            </w:r>
            <w:r>
              <w:rPr>
                <w:b w:val="0"/>
              </w:rPr>
              <w:t xml:space="preserve"> construction, maintenance, farming, fishing, forestry,</w:t>
            </w:r>
            <w:r w:rsidRPr="00517C3A">
              <w:rPr>
                <w:b w:val="0"/>
              </w:rPr>
              <w:t xml:space="preserve"> or not reported)</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228 (1.4%)</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17.1</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82.9</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163 (1.3%)</w:t>
            </w:r>
          </w:p>
        </w:tc>
        <w:tc>
          <w:tcPr>
            <w:tcW w:w="900" w:type="dxa"/>
          </w:tcPr>
          <w:p w:rsidR="00C6382D" w:rsidRPr="00A23162"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16.6</w:t>
            </w:r>
          </w:p>
        </w:tc>
        <w:tc>
          <w:tcPr>
            <w:tcW w:w="810" w:type="dxa"/>
          </w:tcPr>
          <w:p w:rsidR="00C6382D" w:rsidRPr="00A23162"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83.4</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Pr>
                <w:rFonts w:ascii="Calibri" w:eastAsia="Times New Roman" w:hAnsi="Calibri" w:cs="Calibri"/>
                <w:color w:val="000000"/>
              </w:rPr>
              <w:t>Pack-years smoked</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1620" w:type="dxa"/>
          </w:tcPr>
          <w:p w:rsidR="00C6382D" w:rsidRPr="00A23162"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900" w:type="dxa"/>
          </w:tcPr>
          <w:p w:rsidR="00C6382D" w:rsidRPr="00A23162"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810" w:type="dxa"/>
          </w:tcPr>
          <w:p w:rsidR="00C6382D" w:rsidRPr="00A23162" w:rsidRDefault="00C6382D" w:rsidP="00E953E6">
            <w:pPr>
              <w:jc w:val="right"/>
              <w:cnfStyle w:val="000000100000" w:firstRow="0" w:lastRow="0" w:firstColumn="0" w:lastColumn="0" w:oddVBand="0" w:evenVBand="0" w:oddHBand="1" w:evenHBand="0" w:firstRowFirstColumn="0" w:firstRowLastColumn="0" w:lastRowFirstColumn="0" w:lastRowLastColumn="0"/>
            </w:pP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color w:val="000000"/>
              </w:rPr>
            </w:pPr>
            <w:r>
              <w:t xml:space="preserve">   </w:t>
            </w:r>
            <w:r w:rsidRPr="00AD02A4">
              <w:rPr>
                <w:b w:val="0"/>
              </w:rPr>
              <w:t>0</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9,996 (59.6%)</w:t>
            </w:r>
          </w:p>
        </w:tc>
        <w:tc>
          <w:tcPr>
            <w:tcW w:w="81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17.9</w:t>
            </w:r>
          </w:p>
        </w:tc>
        <w:tc>
          <w:tcPr>
            <w:tcW w:w="90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82.1</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7,837 (60.8%)</w:t>
            </w:r>
          </w:p>
        </w:tc>
        <w:tc>
          <w:tcPr>
            <w:tcW w:w="90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5E7791">
              <w:t>17.6</w:t>
            </w:r>
          </w:p>
        </w:tc>
        <w:tc>
          <w:tcPr>
            <w:tcW w:w="81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5E7791">
              <w:t>82.4</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Pr>
                <w:b w:val="0"/>
              </w:rPr>
              <w:t xml:space="preserve">   &gt;0-4</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2,489 (14.8%)</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19.1</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80.9</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1,938 (15.0%)</w:t>
            </w:r>
          </w:p>
        </w:tc>
        <w:tc>
          <w:tcPr>
            <w:tcW w:w="900" w:type="dxa"/>
          </w:tcPr>
          <w:p w:rsidR="00C6382D" w:rsidRPr="008E6465"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18.7</w:t>
            </w:r>
          </w:p>
        </w:tc>
        <w:tc>
          <w:tcPr>
            <w:tcW w:w="810" w:type="dxa"/>
          </w:tcPr>
          <w:p w:rsidR="00C6382D" w:rsidRPr="008E6465"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81.3</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Pr>
                <w:b w:val="0"/>
              </w:rPr>
              <w:t xml:space="preserve">   &gt;4-15</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2,310 (13.8%)</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20.3</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79.7</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1,714 (13.3%)</w:t>
            </w:r>
          </w:p>
        </w:tc>
        <w:tc>
          <w:tcPr>
            <w:tcW w:w="900" w:type="dxa"/>
          </w:tcPr>
          <w:p w:rsidR="00C6382D" w:rsidRPr="008E6465"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20.2</w:t>
            </w:r>
          </w:p>
        </w:tc>
        <w:tc>
          <w:tcPr>
            <w:tcW w:w="810" w:type="dxa"/>
          </w:tcPr>
          <w:p w:rsidR="00C6382D" w:rsidRPr="008E6465"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79.8</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Pr>
                <w:b w:val="0"/>
              </w:rPr>
              <w:t xml:space="preserve">   &gt;15</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1,975 (11.8%)</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24.7</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75.3</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1,392 (10.8%)</w:t>
            </w:r>
          </w:p>
        </w:tc>
        <w:tc>
          <w:tcPr>
            <w:tcW w:w="900" w:type="dxa"/>
          </w:tcPr>
          <w:p w:rsidR="00C6382D" w:rsidRPr="008E6465"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24.3</w:t>
            </w:r>
          </w:p>
        </w:tc>
        <w:tc>
          <w:tcPr>
            <w:tcW w:w="810" w:type="dxa"/>
          </w:tcPr>
          <w:p w:rsidR="00C6382D" w:rsidRPr="008E6465"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75.7</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sidRPr="00BB12A7">
              <w:rPr>
                <w:rFonts w:ascii="Calibri" w:eastAsia="Times New Roman" w:hAnsi="Calibri" w:cs="Calibri"/>
                <w:color w:val="000000"/>
              </w:rPr>
              <w:t>Alcohol, drinks</w:t>
            </w:r>
            <w:r>
              <w:rPr>
                <w:rFonts w:ascii="Calibri" w:eastAsia="Times New Roman" w:hAnsi="Calibri" w:cs="Calibri"/>
                <w:color w:val="000000"/>
              </w:rPr>
              <w:t xml:space="preserve"> per week</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1620" w:type="dxa"/>
          </w:tcPr>
          <w:p w:rsidR="00C6382D" w:rsidRPr="008E6465"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900" w:type="dxa"/>
          </w:tcPr>
          <w:p w:rsidR="00C6382D" w:rsidRPr="008E6465"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810" w:type="dxa"/>
          </w:tcPr>
          <w:p w:rsidR="00C6382D" w:rsidRPr="008E6465" w:rsidRDefault="00C6382D" w:rsidP="00E953E6">
            <w:pPr>
              <w:jc w:val="right"/>
              <w:cnfStyle w:val="000000000000" w:firstRow="0" w:lastRow="0" w:firstColumn="0" w:lastColumn="0" w:oddVBand="0" w:evenVBand="0" w:oddHBand="0" w:evenHBand="0" w:firstRowFirstColumn="0" w:firstRowLastColumn="0" w:lastRowFirstColumn="0" w:lastRowLastColumn="0"/>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color w:val="000000"/>
              </w:rPr>
            </w:pPr>
            <w:r w:rsidRPr="00B66EBA">
              <w:rPr>
                <w:rFonts w:ascii="Calibri" w:eastAsia="Times New Roman" w:hAnsi="Calibri" w:cs="Calibri"/>
                <w:b w:val="0"/>
                <w:color w:val="000000"/>
              </w:rPr>
              <w:t xml:space="preserve">   0</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2,242 (13.4%)</w:t>
            </w:r>
          </w:p>
        </w:tc>
        <w:tc>
          <w:tcPr>
            <w:tcW w:w="81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20.9</w:t>
            </w:r>
          </w:p>
        </w:tc>
        <w:tc>
          <w:tcPr>
            <w:tcW w:w="900" w:type="dxa"/>
            <w:noWrap/>
            <w:hideMark/>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79.1</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1,696 (13.2%)</w:t>
            </w:r>
          </w:p>
        </w:tc>
        <w:tc>
          <w:tcPr>
            <w:tcW w:w="90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5E7791">
              <w:t>20.1</w:t>
            </w:r>
          </w:p>
        </w:tc>
        <w:tc>
          <w:tcPr>
            <w:tcW w:w="81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5E7791">
              <w:t>79.9</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&gt;0-1</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6,665 (39.7%)</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19.4</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80.6</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5,102 (39.6%)</w:t>
            </w:r>
          </w:p>
        </w:tc>
        <w:tc>
          <w:tcPr>
            <w:tcW w:w="900" w:type="dxa"/>
          </w:tcPr>
          <w:p w:rsidR="00C6382D" w:rsidRPr="003715F5"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18.9</w:t>
            </w:r>
          </w:p>
        </w:tc>
        <w:tc>
          <w:tcPr>
            <w:tcW w:w="810" w:type="dxa"/>
          </w:tcPr>
          <w:p w:rsidR="00C6382D" w:rsidRPr="003715F5"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81.1</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&gt;1-10</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6,845 (40.8%)</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17.6</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82.4</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5,294 (41.1%)</w:t>
            </w:r>
          </w:p>
        </w:tc>
        <w:tc>
          <w:tcPr>
            <w:tcW w:w="900" w:type="dxa"/>
          </w:tcPr>
          <w:p w:rsidR="00C6382D" w:rsidRPr="003715F5"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17.4</w:t>
            </w:r>
          </w:p>
        </w:tc>
        <w:tc>
          <w:tcPr>
            <w:tcW w:w="810" w:type="dxa"/>
          </w:tcPr>
          <w:p w:rsidR="00C6382D" w:rsidRPr="003715F5"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82.6</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lastRenderedPageBreak/>
              <w:t xml:space="preserve">   &gt;10</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1,018 (6.1%)</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25.0</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75.0</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789 (6.1%)</w:t>
            </w:r>
          </w:p>
        </w:tc>
        <w:tc>
          <w:tcPr>
            <w:tcW w:w="900" w:type="dxa"/>
          </w:tcPr>
          <w:p w:rsidR="00C6382D" w:rsidRPr="003715F5"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25.6</w:t>
            </w:r>
          </w:p>
        </w:tc>
        <w:tc>
          <w:tcPr>
            <w:tcW w:w="810" w:type="dxa"/>
          </w:tcPr>
          <w:p w:rsidR="00C6382D" w:rsidRPr="003715F5"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74.4</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sidRPr="00BB12A7">
              <w:rPr>
                <w:rFonts w:ascii="Calibri" w:eastAsia="Times New Roman" w:hAnsi="Calibri" w:cs="Calibri"/>
                <w:color w:val="000000"/>
              </w:rPr>
              <w:t>Physical activity, sports/exercise (MET-hours per week)</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1620" w:type="dxa"/>
          </w:tcPr>
          <w:p w:rsidR="00C6382D" w:rsidRPr="003715F5"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900" w:type="dxa"/>
          </w:tcPr>
          <w:p w:rsidR="00C6382D" w:rsidRPr="003715F5"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810" w:type="dxa"/>
          </w:tcPr>
          <w:p w:rsidR="00C6382D" w:rsidRPr="003715F5" w:rsidRDefault="00C6382D" w:rsidP="00E953E6">
            <w:pPr>
              <w:jc w:val="right"/>
              <w:cnfStyle w:val="000000100000" w:firstRow="0" w:lastRow="0" w:firstColumn="0" w:lastColumn="0" w:oddVBand="0" w:evenVBand="0" w:oddHBand="1" w:evenHBand="0" w:firstRowFirstColumn="0" w:firstRowLastColumn="0" w:lastRowFirstColumn="0" w:lastRowLastColumn="0"/>
            </w:pP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color w:val="000000"/>
              </w:rPr>
            </w:pPr>
            <w:r w:rsidRPr="00B66EBA">
              <w:rPr>
                <w:rFonts w:ascii="Calibri" w:eastAsia="Times New Roman" w:hAnsi="Calibri" w:cs="Calibri"/>
                <w:b w:val="0"/>
                <w:color w:val="000000"/>
              </w:rPr>
              <w:t xml:space="preserve">   0-3</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4,267 (25.4%)</w:t>
            </w:r>
          </w:p>
        </w:tc>
        <w:tc>
          <w:tcPr>
            <w:tcW w:w="81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23.1</w:t>
            </w:r>
          </w:p>
        </w:tc>
        <w:tc>
          <w:tcPr>
            <w:tcW w:w="900" w:type="dxa"/>
            <w:noWrap/>
            <w:hideMark/>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76.9</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3,201 (24.9%)</w:t>
            </w:r>
          </w:p>
        </w:tc>
        <w:tc>
          <w:tcPr>
            <w:tcW w:w="90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5E7791">
              <w:t>22.9</w:t>
            </w:r>
          </w:p>
        </w:tc>
        <w:tc>
          <w:tcPr>
            <w:tcW w:w="81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5E7791">
              <w:t>77.1</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&gt;3-10</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4,178 (24.9%)</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20.5</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79.5</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3,231 (25.1%)</w:t>
            </w:r>
          </w:p>
        </w:tc>
        <w:tc>
          <w:tcPr>
            <w:tcW w:w="900" w:type="dxa"/>
          </w:tcPr>
          <w:p w:rsidR="00C6382D" w:rsidRPr="00D96289"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20.1</w:t>
            </w:r>
          </w:p>
        </w:tc>
        <w:tc>
          <w:tcPr>
            <w:tcW w:w="810" w:type="dxa"/>
          </w:tcPr>
          <w:p w:rsidR="00C6382D" w:rsidRPr="00D96289"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79.9</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&gt;10-20</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3,759 (22.4%)</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18.4</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81.6</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2,986 (23.2%)</w:t>
            </w:r>
          </w:p>
        </w:tc>
        <w:tc>
          <w:tcPr>
            <w:tcW w:w="900" w:type="dxa"/>
          </w:tcPr>
          <w:p w:rsidR="00C6382D" w:rsidRPr="00D96289"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18.2</w:t>
            </w:r>
          </w:p>
        </w:tc>
        <w:tc>
          <w:tcPr>
            <w:tcW w:w="810" w:type="dxa"/>
          </w:tcPr>
          <w:p w:rsidR="00C6382D" w:rsidRPr="00D96289"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81.8</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&gt;20</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4,566 (27.2%)</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15.1</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84.9</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3,463 (26.9%)</w:t>
            </w:r>
          </w:p>
        </w:tc>
        <w:tc>
          <w:tcPr>
            <w:tcW w:w="900" w:type="dxa"/>
          </w:tcPr>
          <w:p w:rsidR="00C6382D" w:rsidRPr="00D96289"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14.5</w:t>
            </w:r>
          </w:p>
        </w:tc>
        <w:tc>
          <w:tcPr>
            <w:tcW w:w="810" w:type="dxa"/>
          </w:tcPr>
          <w:p w:rsidR="00C6382D" w:rsidRPr="00D96289"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85.5</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66EBA" w:rsidRDefault="00C6382D" w:rsidP="00E953E6">
            <w:pPr>
              <w:rPr>
                <w:rFonts w:ascii="Calibri" w:eastAsia="Times New Roman" w:hAnsi="Calibri" w:cs="Calibri"/>
                <w:b w:val="0"/>
                <w:color w:val="000000"/>
              </w:rPr>
            </w:pPr>
            <w:r w:rsidRPr="00BB12A7">
              <w:rPr>
                <w:rFonts w:ascii="Calibri" w:eastAsia="Times New Roman" w:hAnsi="Calibri" w:cs="Calibri"/>
                <w:color w:val="000000"/>
              </w:rPr>
              <w:t>Body-Mass Index (kg/m^2</w:t>
            </w:r>
            <w:r>
              <w:rPr>
                <w:rFonts w:ascii="Calibri" w:eastAsia="Times New Roman" w:hAnsi="Calibri" w:cs="Calibri"/>
                <w:color w:val="000000"/>
              </w:rPr>
              <w:t>)</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1620" w:type="dxa"/>
          </w:tcPr>
          <w:p w:rsidR="00C6382D" w:rsidRPr="00D96289"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900" w:type="dxa"/>
          </w:tcPr>
          <w:p w:rsidR="00C6382D" w:rsidRPr="00D96289"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810" w:type="dxa"/>
          </w:tcPr>
          <w:p w:rsidR="00C6382D" w:rsidRPr="00D96289" w:rsidRDefault="00C6382D" w:rsidP="00E953E6">
            <w:pPr>
              <w:jc w:val="right"/>
              <w:cnfStyle w:val="000000000000" w:firstRow="0" w:lastRow="0" w:firstColumn="0" w:lastColumn="0" w:oddVBand="0" w:evenVBand="0" w:oddHBand="0" w:evenHBand="0" w:firstRowFirstColumn="0" w:firstRowLastColumn="0" w:lastRowFirstColumn="0" w:lastRowLastColumn="0"/>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color w:val="000000"/>
              </w:rPr>
            </w:pPr>
            <w:r w:rsidRPr="00B66EBA">
              <w:rPr>
                <w:rFonts w:ascii="Calibri" w:eastAsia="Times New Roman" w:hAnsi="Calibri" w:cs="Calibri"/>
                <w:b w:val="0"/>
                <w:color w:val="000000"/>
              </w:rPr>
              <w:t xml:space="preserve">   13-20</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1,059 (6.3%)</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9.7</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90.3</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860 (6.7%)</w:t>
            </w:r>
          </w:p>
        </w:tc>
        <w:tc>
          <w:tcPr>
            <w:tcW w:w="90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5E7791">
              <w:t>9.9</w:t>
            </w:r>
          </w:p>
        </w:tc>
        <w:tc>
          <w:tcPr>
            <w:tcW w:w="81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5E7791">
              <w:t>90.1</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A96E0B"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&gt;20-25</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7,352 (43.8%)</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14.5</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85.5</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5,827 (45.2%)</w:t>
            </w:r>
          </w:p>
        </w:tc>
        <w:tc>
          <w:tcPr>
            <w:tcW w:w="900" w:type="dxa"/>
          </w:tcPr>
          <w:p w:rsidR="00C6382D" w:rsidRPr="00B83E11"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14.3</w:t>
            </w:r>
          </w:p>
        </w:tc>
        <w:tc>
          <w:tcPr>
            <w:tcW w:w="810" w:type="dxa"/>
          </w:tcPr>
          <w:p w:rsidR="00C6382D" w:rsidRPr="00B83E11"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85.7</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A96E0B"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&gt;25-30</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5,152 (30.7%)</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21.7</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78.3</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3,896 (30.2%)</w:t>
            </w:r>
          </w:p>
        </w:tc>
        <w:tc>
          <w:tcPr>
            <w:tcW w:w="900" w:type="dxa"/>
          </w:tcPr>
          <w:p w:rsidR="00C6382D" w:rsidRPr="00B83E11"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21.5</w:t>
            </w:r>
          </w:p>
        </w:tc>
        <w:tc>
          <w:tcPr>
            <w:tcW w:w="810" w:type="dxa"/>
          </w:tcPr>
          <w:p w:rsidR="00C6382D" w:rsidRPr="00B83E11"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78.5</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A96E0B" w:rsidRDefault="00C6382D" w:rsidP="00E953E6">
            <w:pPr>
              <w:rPr>
                <w:rFonts w:ascii="Calibri" w:eastAsia="Times New Roman" w:hAnsi="Calibri" w:cs="Calibri"/>
                <w:b w:val="0"/>
                <w:color w:val="000000"/>
              </w:rPr>
            </w:pPr>
            <w:r w:rsidRPr="00B66EBA">
              <w:rPr>
                <w:rFonts w:ascii="Calibri" w:eastAsia="Times New Roman" w:hAnsi="Calibri" w:cs="Calibri"/>
                <w:b w:val="0"/>
                <w:color w:val="000000"/>
              </w:rPr>
              <w:t xml:space="preserve">   &gt;30</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3,207 (19.1%)</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29.2</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70.8</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2,298 (17.8%)</w:t>
            </w:r>
          </w:p>
        </w:tc>
        <w:tc>
          <w:tcPr>
            <w:tcW w:w="900" w:type="dxa"/>
          </w:tcPr>
          <w:p w:rsidR="00C6382D" w:rsidRPr="00B83E11"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29.1</w:t>
            </w:r>
          </w:p>
        </w:tc>
        <w:tc>
          <w:tcPr>
            <w:tcW w:w="810" w:type="dxa"/>
          </w:tcPr>
          <w:p w:rsidR="00C6382D" w:rsidRPr="00B83E11"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70.9</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A96E0B" w:rsidRDefault="00C6382D" w:rsidP="00E953E6">
            <w:pPr>
              <w:rPr>
                <w:rFonts w:ascii="Calibri" w:eastAsia="Times New Roman" w:hAnsi="Calibri" w:cs="Calibri"/>
                <w:b w:val="0"/>
                <w:color w:val="000000"/>
              </w:rPr>
            </w:pPr>
            <w:r w:rsidRPr="00BB12A7">
              <w:rPr>
                <w:rFonts w:ascii="Calibri" w:eastAsia="Times New Roman" w:hAnsi="Calibri" w:cs="Calibri"/>
                <w:color w:val="000000"/>
              </w:rPr>
              <w:t>Systolic blood pressure (mm Hg)</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p>
        </w:tc>
        <w:tc>
          <w:tcPr>
            <w:tcW w:w="1620" w:type="dxa"/>
          </w:tcPr>
          <w:p w:rsidR="00C6382D" w:rsidRPr="00B83E11"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900" w:type="dxa"/>
          </w:tcPr>
          <w:p w:rsidR="00C6382D" w:rsidRPr="00B83E11"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810" w:type="dxa"/>
          </w:tcPr>
          <w:p w:rsidR="00C6382D" w:rsidRPr="00B83E11" w:rsidRDefault="00C6382D" w:rsidP="00E953E6">
            <w:pPr>
              <w:jc w:val="right"/>
              <w:cnfStyle w:val="000000100000" w:firstRow="0" w:lastRow="0" w:firstColumn="0" w:lastColumn="0" w:oddVBand="0" w:evenVBand="0" w:oddHBand="1" w:evenHBand="0" w:firstRowFirstColumn="0" w:firstRowLastColumn="0" w:lastRowFirstColumn="0" w:lastRowLastColumn="0"/>
            </w:pP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color w:val="000000"/>
              </w:rPr>
            </w:pPr>
            <w:r w:rsidRPr="00B66EBA">
              <w:rPr>
                <w:rFonts w:ascii="Calibri" w:eastAsia="Times New Roman" w:hAnsi="Calibri" w:cs="Calibri"/>
                <w:b w:val="0"/>
                <w:color w:val="000000"/>
              </w:rPr>
              <w:t xml:space="preserve">   62-100</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3,937 (23.5%)</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7.2</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92.8</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3,072 (23.8%)</w:t>
            </w:r>
          </w:p>
        </w:tc>
        <w:tc>
          <w:tcPr>
            <w:tcW w:w="90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5E7791">
              <w:t>6.8</w:t>
            </w:r>
          </w:p>
        </w:tc>
        <w:tc>
          <w:tcPr>
            <w:tcW w:w="81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5E7791">
              <w:t>93.2</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A96E0B"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&gt;100-115</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7,874 (47.0%)</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17.3</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82.7</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6,058 (47.0%)</w:t>
            </w:r>
          </w:p>
        </w:tc>
        <w:tc>
          <w:tcPr>
            <w:tcW w:w="900" w:type="dxa"/>
          </w:tcPr>
          <w:p w:rsidR="00C6382D" w:rsidRPr="00012149"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17.2</w:t>
            </w:r>
          </w:p>
        </w:tc>
        <w:tc>
          <w:tcPr>
            <w:tcW w:w="810" w:type="dxa"/>
          </w:tcPr>
          <w:p w:rsidR="00C6382D" w:rsidRPr="00012149"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82.8</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A96E0B"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&gt;115-130</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4,547 (27.1%)</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30.6</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r w:rsidRPr="001C5E8A">
              <w:t>69.4</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3,443 (26.7%)</w:t>
            </w:r>
          </w:p>
        </w:tc>
        <w:tc>
          <w:tcPr>
            <w:tcW w:w="900" w:type="dxa"/>
          </w:tcPr>
          <w:p w:rsidR="00C6382D" w:rsidRPr="00012149"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30.1</w:t>
            </w:r>
          </w:p>
        </w:tc>
        <w:tc>
          <w:tcPr>
            <w:tcW w:w="810" w:type="dxa"/>
          </w:tcPr>
          <w:p w:rsidR="00C6382D" w:rsidRPr="00012149"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69.9</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A96E0B"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&gt;130</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412 (2.5%)</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46.1</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53.9</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308 (2.4%)</w:t>
            </w:r>
          </w:p>
        </w:tc>
        <w:tc>
          <w:tcPr>
            <w:tcW w:w="900" w:type="dxa"/>
          </w:tcPr>
          <w:p w:rsidR="00C6382D" w:rsidRPr="00012149"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44.5</w:t>
            </w:r>
          </w:p>
        </w:tc>
        <w:tc>
          <w:tcPr>
            <w:tcW w:w="810" w:type="dxa"/>
          </w:tcPr>
          <w:p w:rsidR="00C6382D" w:rsidRPr="00012149"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55.5</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A96E0B" w:rsidRDefault="00C6382D" w:rsidP="00E953E6">
            <w:pPr>
              <w:rPr>
                <w:rFonts w:ascii="Calibri" w:eastAsia="Times New Roman" w:hAnsi="Calibri" w:cs="Calibri"/>
                <w:b w:val="0"/>
                <w:color w:val="000000"/>
              </w:rPr>
            </w:pPr>
            <w:r w:rsidRPr="00BB12A7">
              <w:rPr>
                <w:rFonts w:ascii="Calibri" w:eastAsia="Times New Roman" w:hAnsi="Calibri" w:cs="Calibri"/>
                <w:color w:val="000000"/>
              </w:rPr>
              <w:t>Diastolic blood pressure (mm Hg) (SD)</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sz w:val="20"/>
              </w:rPr>
            </w:pPr>
          </w:p>
        </w:tc>
        <w:tc>
          <w:tcPr>
            <w:tcW w:w="1620" w:type="dxa"/>
          </w:tcPr>
          <w:p w:rsidR="00C6382D" w:rsidRPr="00012149"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900" w:type="dxa"/>
          </w:tcPr>
          <w:p w:rsidR="00C6382D" w:rsidRPr="00012149"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810" w:type="dxa"/>
          </w:tcPr>
          <w:p w:rsidR="00C6382D" w:rsidRPr="00012149" w:rsidRDefault="00C6382D" w:rsidP="00E953E6">
            <w:pPr>
              <w:jc w:val="right"/>
              <w:cnfStyle w:val="000000000000" w:firstRow="0" w:lastRow="0" w:firstColumn="0" w:lastColumn="0" w:oddVBand="0" w:evenVBand="0" w:oddHBand="0" w:evenHBand="0" w:firstRowFirstColumn="0" w:firstRowLastColumn="0" w:lastRowFirstColumn="0" w:lastRowLastColumn="0"/>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A96E0B" w:rsidRDefault="00C6382D" w:rsidP="00E953E6">
            <w:pPr>
              <w:rPr>
                <w:rFonts w:ascii="Calibri" w:eastAsia="Times New Roman" w:hAnsi="Calibri" w:cs="Calibri"/>
                <w:b w:val="0"/>
                <w:color w:val="000000"/>
              </w:rPr>
            </w:pPr>
            <w:r>
              <w:rPr>
                <w:b w:val="0"/>
              </w:rPr>
              <w:t xml:space="preserve">   </w:t>
            </w:r>
            <w:r w:rsidRPr="00B66EBA">
              <w:rPr>
                <w:b w:val="0"/>
              </w:rPr>
              <w:t>40</w:t>
            </w:r>
            <w:r>
              <w:rPr>
                <w:b w:val="0"/>
              </w:rPr>
              <w:t>-63</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4,290 (25.6%)</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8.7</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sz w:val="20"/>
              </w:rPr>
            </w:pPr>
            <w:r w:rsidRPr="001C5E8A">
              <w:t>91.3</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3,330 (25.9%)</w:t>
            </w:r>
          </w:p>
        </w:tc>
        <w:tc>
          <w:tcPr>
            <w:tcW w:w="900" w:type="dxa"/>
          </w:tcPr>
          <w:p w:rsidR="00C6382D" w:rsidRPr="00012149"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8.3</w:t>
            </w:r>
          </w:p>
        </w:tc>
        <w:tc>
          <w:tcPr>
            <w:tcW w:w="810" w:type="dxa"/>
          </w:tcPr>
          <w:p w:rsidR="00C6382D" w:rsidRPr="00012149"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91.7</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color w:val="000000"/>
              </w:rPr>
            </w:pPr>
            <w:r>
              <w:rPr>
                <w:b w:val="0"/>
              </w:rPr>
              <w:t xml:space="preserve">   &gt;63-70</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4,897 (29.2%)</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15.4</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84.6</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3,778 (29.3%)</w:t>
            </w:r>
          </w:p>
        </w:tc>
        <w:tc>
          <w:tcPr>
            <w:tcW w:w="90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5E7791">
              <w:t>15.1</w:t>
            </w:r>
          </w:p>
        </w:tc>
        <w:tc>
          <w:tcPr>
            <w:tcW w:w="81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5E7791">
              <w:t>84.9</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A96E0B" w:rsidRDefault="00C6382D" w:rsidP="00E953E6">
            <w:pPr>
              <w:rPr>
                <w:rFonts w:ascii="Calibri" w:eastAsia="Times New Roman" w:hAnsi="Calibri" w:cs="Calibri"/>
                <w:b w:val="0"/>
                <w:color w:val="000000"/>
              </w:rPr>
            </w:pPr>
            <w:r>
              <w:rPr>
                <w:b w:val="0"/>
              </w:rPr>
              <w:t xml:space="preserve">   &gt;70-76</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3,648 (21.8%)</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22.1</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77.9</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2,821 (21.9%)</w:t>
            </w:r>
          </w:p>
        </w:tc>
        <w:tc>
          <w:tcPr>
            <w:tcW w:w="900" w:type="dxa"/>
          </w:tcPr>
          <w:p w:rsidR="00C6382D" w:rsidRPr="00BA1197"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22.0</w:t>
            </w:r>
          </w:p>
        </w:tc>
        <w:tc>
          <w:tcPr>
            <w:tcW w:w="810" w:type="dxa"/>
          </w:tcPr>
          <w:p w:rsidR="00C6382D" w:rsidRPr="00BA1197"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78.0</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A96E0B" w:rsidRDefault="00C6382D" w:rsidP="00E953E6">
            <w:pPr>
              <w:rPr>
                <w:rFonts w:ascii="Calibri" w:eastAsia="Times New Roman" w:hAnsi="Calibri" w:cs="Calibri"/>
                <w:b w:val="0"/>
                <w:color w:val="000000"/>
              </w:rPr>
            </w:pPr>
            <w:r>
              <w:rPr>
                <w:b w:val="0"/>
              </w:rPr>
              <w:t xml:space="preserve">   &gt;76-105</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3,935 (23.5%)</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32.8</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67.2</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2,952 (22.9%)</w:t>
            </w:r>
          </w:p>
        </w:tc>
        <w:tc>
          <w:tcPr>
            <w:tcW w:w="900" w:type="dxa"/>
          </w:tcPr>
          <w:p w:rsidR="00C6382D" w:rsidRPr="00BA1197"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32.5</w:t>
            </w:r>
          </w:p>
        </w:tc>
        <w:tc>
          <w:tcPr>
            <w:tcW w:w="810" w:type="dxa"/>
          </w:tcPr>
          <w:p w:rsidR="00C6382D" w:rsidRPr="00BA1197"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67.5</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Waist-hip ratio</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90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81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Pr>
                <w:rFonts w:ascii="Calibri" w:hAnsi="Calibri" w:cs="Calibri"/>
                <w:b w:val="0"/>
                <w:color w:val="000000"/>
              </w:rPr>
              <w:t xml:space="preserve">   0.45-</w:t>
            </w:r>
            <w:r w:rsidRPr="00A96E0B">
              <w:rPr>
                <w:rFonts w:ascii="Calibri" w:hAnsi="Calibri" w:cs="Calibri"/>
                <w:b w:val="0"/>
                <w:color w:val="000000"/>
              </w:rPr>
              <w:t>0.74</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4,271 (25.5%)</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13.0</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87.0</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3,327 (25.8%)</w:t>
            </w:r>
          </w:p>
        </w:tc>
        <w:tc>
          <w:tcPr>
            <w:tcW w:w="900" w:type="dxa"/>
          </w:tcPr>
          <w:p w:rsidR="00C6382D" w:rsidRPr="00476A2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12.6</w:t>
            </w:r>
          </w:p>
        </w:tc>
        <w:tc>
          <w:tcPr>
            <w:tcW w:w="810" w:type="dxa"/>
          </w:tcPr>
          <w:p w:rsidR="00C6382D" w:rsidRPr="00476A2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87.4</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Pr>
                <w:rFonts w:ascii="Calibri" w:hAnsi="Calibri" w:cs="Calibri"/>
                <w:b w:val="0"/>
                <w:color w:val="000000"/>
              </w:rPr>
              <w:t xml:space="preserve">   &gt;</w:t>
            </w:r>
            <w:r w:rsidRPr="00A96E0B">
              <w:rPr>
                <w:rFonts w:ascii="Calibri" w:hAnsi="Calibri" w:cs="Calibri"/>
                <w:b w:val="0"/>
                <w:color w:val="000000"/>
              </w:rPr>
              <w:t>0.74</w:t>
            </w:r>
            <w:r>
              <w:rPr>
                <w:rFonts w:ascii="Calibri" w:hAnsi="Calibri" w:cs="Calibri"/>
                <w:b w:val="0"/>
                <w:color w:val="000000"/>
              </w:rPr>
              <w:t>-0.78</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3,875 (23.1%)</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15.9</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84.1</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3,012 (23.4%)</w:t>
            </w:r>
          </w:p>
        </w:tc>
        <w:tc>
          <w:tcPr>
            <w:tcW w:w="900" w:type="dxa"/>
          </w:tcPr>
          <w:p w:rsidR="00C6382D" w:rsidRPr="00476A2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15.5</w:t>
            </w:r>
          </w:p>
        </w:tc>
        <w:tc>
          <w:tcPr>
            <w:tcW w:w="810" w:type="dxa"/>
          </w:tcPr>
          <w:p w:rsidR="00C6382D" w:rsidRPr="00476A2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84.5</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color w:val="000000"/>
              </w:rPr>
            </w:pPr>
            <w:r>
              <w:rPr>
                <w:rFonts w:ascii="Calibri" w:hAnsi="Calibri" w:cs="Calibri"/>
                <w:b w:val="0"/>
                <w:color w:val="000000"/>
              </w:rPr>
              <w:t xml:space="preserve">   &gt;0.78-0.83</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4,366 (26.0%)</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22.4</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77.6</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3,347 (26.0%)</w:t>
            </w:r>
          </w:p>
        </w:tc>
        <w:tc>
          <w:tcPr>
            <w:tcW w:w="90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5E7791">
              <w:t>22.0</w:t>
            </w:r>
          </w:p>
        </w:tc>
        <w:tc>
          <w:tcPr>
            <w:tcW w:w="81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5E7791">
              <w:t>78.0</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Pr>
                <w:rFonts w:ascii="Calibri" w:hAnsi="Calibri" w:cs="Calibri"/>
                <w:b w:val="0"/>
                <w:color w:val="000000"/>
              </w:rPr>
              <w:t xml:space="preserve">   &gt;0.83-2.86</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4,258 (25.4%)</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rPr>
            </w:pPr>
            <w:r w:rsidRPr="001C5E8A">
              <w:t>25.2</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C5E8A">
              <w:t>74.8</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3,195 (24.8%)</w:t>
            </w:r>
          </w:p>
        </w:tc>
        <w:tc>
          <w:tcPr>
            <w:tcW w:w="900" w:type="dxa"/>
          </w:tcPr>
          <w:p w:rsidR="00C6382D" w:rsidRPr="00AB6252"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25.1</w:t>
            </w:r>
          </w:p>
        </w:tc>
        <w:tc>
          <w:tcPr>
            <w:tcW w:w="810" w:type="dxa"/>
          </w:tcPr>
          <w:p w:rsidR="00C6382D" w:rsidRPr="00AB6252"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74.9</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Perceived stress score</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rPr>
            </w:pP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620" w:type="dxa"/>
          </w:tcPr>
          <w:p w:rsidR="00C6382D" w:rsidRPr="00AB6252"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900" w:type="dxa"/>
          </w:tcPr>
          <w:p w:rsidR="00C6382D" w:rsidRPr="00AB6252"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810" w:type="dxa"/>
          </w:tcPr>
          <w:p w:rsidR="00C6382D" w:rsidRPr="00AB6252" w:rsidRDefault="00C6382D" w:rsidP="00E953E6">
            <w:pPr>
              <w:jc w:val="right"/>
              <w:cnfStyle w:val="000000000000" w:firstRow="0" w:lastRow="0" w:firstColumn="0" w:lastColumn="0" w:oddVBand="0" w:evenVBand="0" w:oddHBand="0" w:evenHBand="0" w:firstRowFirstColumn="0" w:firstRowLastColumn="0" w:lastRowFirstColumn="0" w:lastRowLastColumn="0"/>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color w:val="000000"/>
              </w:rPr>
            </w:pPr>
            <w:r>
              <w:rPr>
                <w:rFonts w:ascii="Calibri" w:eastAsia="Times New Roman" w:hAnsi="Calibri" w:cs="Calibri"/>
                <w:b w:val="0"/>
                <w:color w:val="000000"/>
              </w:rPr>
              <w:t xml:space="preserve">   </w:t>
            </w:r>
            <w:r w:rsidRPr="00A96E0B">
              <w:rPr>
                <w:rFonts w:ascii="Calibri" w:eastAsia="Times New Roman" w:hAnsi="Calibri" w:cs="Calibri"/>
                <w:b w:val="0"/>
                <w:color w:val="000000"/>
              </w:rPr>
              <w:t>0</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3,740 (22.3%)</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rPr>
            </w:pPr>
            <w:r w:rsidRPr="001C5E8A">
              <w:t>18.3</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C5E8A">
              <w:t>81.7</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3,080 (23.9%)</w:t>
            </w:r>
          </w:p>
        </w:tc>
        <w:tc>
          <w:tcPr>
            <w:tcW w:w="90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E7791">
              <w:t>18.0</w:t>
            </w:r>
          </w:p>
        </w:tc>
        <w:tc>
          <w:tcPr>
            <w:tcW w:w="81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5E7791">
              <w:t>82.0</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w:t>
            </w:r>
            <w:r w:rsidRPr="00A96E0B">
              <w:rPr>
                <w:rFonts w:ascii="Calibri" w:eastAsia="Times New Roman" w:hAnsi="Calibri" w:cs="Calibri"/>
                <w:b w:val="0"/>
                <w:color w:val="000000"/>
              </w:rPr>
              <w:t>1</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3,211 (19.1%)</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18.2</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81.8</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2,559 (19.9%)</w:t>
            </w:r>
          </w:p>
        </w:tc>
        <w:tc>
          <w:tcPr>
            <w:tcW w:w="900" w:type="dxa"/>
          </w:tcPr>
          <w:p w:rsidR="00C6382D" w:rsidRPr="002C2FE5"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17.9</w:t>
            </w:r>
          </w:p>
        </w:tc>
        <w:tc>
          <w:tcPr>
            <w:tcW w:w="810" w:type="dxa"/>
          </w:tcPr>
          <w:p w:rsidR="00C6382D" w:rsidRPr="002C2FE5"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82.1</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w:t>
            </w:r>
            <w:r w:rsidRPr="00A96E0B">
              <w:rPr>
                <w:rFonts w:ascii="Calibri" w:eastAsia="Times New Roman" w:hAnsi="Calibri" w:cs="Calibri"/>
                <w:b w:val="0"/>
                <w:color w:val="000000"/>
              </w:rPr>
              <w:t>2</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2,693 (16.1%)</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19.5</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80.5</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2,086 (16.2%)</w:t>
            </w:r>
          </w:p>
        </w:tc>
        <w:tc>
          <w:tcPr>
            <w:tcW w:w="900" w:type="dxa"/>
          </w:tcPr>
          <w:p w:rsidR="00C6382D" w:rsidRPr="002C2FE5"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18.9</w:t>
            </w:r>
          </w:p>
        </w:tc>
        <w:tc>
          <w:tcPr>
            <w:tcW w:w="810" w:type="dxa"/>
          </w:tcPr>
          <w:p w:rsidR="00C6382D" w:rsidRPr="002C2FE5"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81.1</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w:t>
            </w:r>
            <w:r w:rsidRPr="00A96E0B">
              <w:rPr>
                <w:rFonts w:ascii="Calibri" w:eastAsia="Times New Roman" w:hAnsi="Calibri" w:cs="Calibri"/>
                <w:b w:val="0"/>
                <w:color w:val="000000"/>
              </w:rPr>
              <w:t>3-4</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3,453 (20.6%)</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19.8</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80.2</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2,589 (20.1%)</w:t>
            </w:r>
          </w:p>
        </w:tc>
        <w:tc>
          <w:tcPr>
            <w:tcW w:w="900" w:type="dxa"/>
          </w:tcPr>
          <w:p w:rsidR="00C6382D" w:rsidRPr="002C2FE5"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19.6</w:t>
            </w:r>
          </w:p>
        </w:tc>
        <w:tc>
          <w:tcPr>
            <w:tcW w:w="810" w:type="dxa"/>
          </w:tcPr>
          <w:p w:rsidR="00C6382D" w:rsidRPr="002C2FE5"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80.4</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color w:val="000000"/>
              </w:rPr>
            </w:pPr>
            <w:r>
              <w:rPr>
                <w:rFonts w:ascii="Calibri" w:eastAsia="Times New Roman" w:hAnsi="Calibri" w:cs="Calibri"/>
                <w:b w:val="0"/>
                <w:color w:val="000000"/>
              </w:rPr>
              <w:t xml:space="preserve">   </w:t>
            </w:r>
            <w:r w:rsidRPr="00A96E0B">
              <w:rPr>
                <w:rFonts w:ascii="Calibri" w:eastAsia="Times New Roman" w:hAnsi="Calibri" w:cs="Calibri"/>
                <w:b w:val="0"/>
                <w:color w:val="000000"/>
              </w:rPr>
              <w:t>5+</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3,673 (21.9%)</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20.4</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79.6</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2,567 (19.9%)</w:t>
            </w:r>
          </w:p>
        </w:tc>
        <w:tc>
          <w:tcPr>
            <w:tcW w:w="90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5E7791">
              <w:t>20.0</w:t>
            </w:r>
          </w:p>
        </w:tc>
        <w:tc>
          <w:tcPr>
            <w:tcW w:w="81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5E7791">
              <w:t>80.0</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High cholesterol</w:t>
            </w:r>
          </w:p>
        </w:tc>
        <w:tc>
          <w:tcPr>
            <w:tcW w:w="162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p>
        </w:tc>
        <w:tc>
          <w:tcPr>
            <w:tcW w:w="1620" w:type="dxa"/>
          </w:tcPr>
          <w:p w:rsidR="00C6382D" w:rsidRPr="004308B3"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900" w:type="dxa"/>
          </w:tcPr>
          <w:p w:rsidR="00C6382D" w:rsidRPr="004308B3"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810" w:type="dxa"/>
          </w:tcPr>
          <w:p w:rsidR="00C6382D" w:rsidRPr="004308B3" w:rsidRDefault="00C6382D" w:rsidP="00E953E6">
            <w:pPr>
              <w:jc w:val="right"/>
              <w:cnfStyle w:val="000000000000" w:firstRow="0" w:lastRow="0" w:firstColumn="0" w:lastColumn="0" w:oddVBand="0" w:evenVBand="0" w:oddHBand="0" w:evenHBand="0" w:firstRowFirstColumn="0" w:firstRowLastColumn="0" w:lastRowFirstColumn="0" w:lastRowLastColumn="0"/>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b w:val="0"/>
                <w:color w:val="000000"/>
              </w:rPr>
              <w:t xml:space="preserve">  No</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13,076 (78.0%)</w:t>
            </w: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18.1</w:t>
            </w: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r w:rsidRPr="001C5E8A">
              <w:t>81.9</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10,151 (78.8%)</w:t>
            </w:r>
          </w:p>
        </w:tc>
        <w:tc>
          <w:tcPr>
            <w:tcW w:w="900" w:type="dxa"/>
          </w:tcPr>
          <w:p w:rsidR="00C6382D" w:rsidRPr="004308B3"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17.6</w:t>
            </w:r>
          </w:p>
        </w:tc>
        <w:tc>
          <w:tcPr>
            <w:tcW w:w="810" w:type="dxa"/>
          </w:tcPr>
          <w:p w:rsidR="00C6382D" w:rsidRPr="004308B3"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82.4</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C6382D" w:rsidRPr="00BB12A7" w:rsidRDefault="00C6382D" w:rsidP="00E953E6">
            <w:pPr>
              <w:rPr>
                <w:rFonts w:ascii="Calibri" w:eastAsia="Times New Roman" w:hAnsi="Calibri" w:cs="Calibri"/>
                <w:color w:val="000000"/>
              </w:rPr>
            </w:pPr>
            <w:r>
              <w:rPr>
                <w:rFonts w:ascii="Calibri" w:eastAsia="Times New Roman" w:hAnsi="Calibri" w:cs="Calibri"/>
                <w:b w:val="0"/>
                <w:color w:val="000000"/>
              </w:rPr>
              <w:t xml:space="preserve">  Yes</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3,694 (22.0%)</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23.3</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76.7</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2,730 (21.2%)</w:t>
            </w:r>
          </w:p>
        </w:tc>
        <w:tc>
          <w:tcPr>
            <w:tcW w:w="90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5E7791">
              <w:t>23.4</w:t>
            </w:r>
          </w:p>
        </w:tc>
        <w:tc>
          <w:tcPr>
            <w:tcW w:w="810" w:type="dxa"/>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5E7791">
              <w:t>76.6</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Diabetes</w:t>
            </w:r>
          </w:p>
        </w:tc>
        <w:tc>
          <w:tcPr>
            <w:tcW w:w="1620" w:type="dxa"/>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81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900" w:type="dxa"/>
            <w:noWrap/>
          </w:tcPr>
          <w:p w:rsidR="00C6382D" w:rsidRPr="00324F23"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rPr>
            </w:pPr>
          </w:p>
        </w:tc>
        <w:tc>
          <w:tcPr>
            <w:tcW w:w="1620" w:type="dxa"/>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900" w:type="dxa"/>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810" w:type="dxa"/>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b w:val="0"/>
                <w:color w:val="000000"/>
              </w:rPr>
              <w:t xml:space="preserve">  No</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16,528 (98.6%)</w:t>
            </w:r>
          </w:p>
        </w:tc>
        <w:tc>
          <w:tcPr>
            <w:tcW w:w="81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19.0</w:t>
            </w:r>
          </w:p>
        </w:tc>
        <w:tc>
          <w:tcPr>
            <w:tcW w:w="900" w:type="dxa"/>
            <w:noWrap/>
          </w:tcPr>
          <w:p w:rsidR="00C6382D" w:rsidRPr="00324F23"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rPr>
            </w:pPr>
            <w:r w:rsidRPr="001C5E8A">
              <w:t>81.0</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12,721 (98.8%)</w:t>
            </w:r>
          </w:p>
        </w:tc>
        <w:tc>
          <w:tcPr>
            <w:tcW w:w="900" w:type="dxa"/>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18.7</w:t>
            </w:r>
          </w:p>
        </w:tc>
        <w:tc>
          <w:tcPr>
            <w:tcW w:w="810" w:type="dxa"/>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81.3</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Yes</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242 (1.4%)</w:t>
            </w:r>
          </w:p>
        </w:tc>
        <w:tc>
          <w:tcPr>
            <w:tcW w:w="810" w:type="dxa"/>
            <w:noWrap/>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33.1</w:t>
            </w:r>
          </w:p>
        </w:tc>
        <w:tc>
          <w:tcPr>
            <w:tcW w:w="900" w:type="dxa"/>
            <w:noWrap/>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66.9</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160 (1.2%)</w:t>
            </w:r>
          </w:p>
        </w:tc>
        <w:tc>
          <w:tcPr>
            <w:tcW w:w="900" w:type="dxa"/>
          </w:tcPr>
          <w:p w:rsidR="00C6382D"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E7791">
              <w:t>30.6</w:t>
            </w:r>
          </w:p>
        </w:tc>
        <w:tc>
          <w:tcPr>
            <w:tcW w:w="810" w:type="dxa"/>
          </w:tcPr>
          <w:p w:rsidR="00C6382D"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E7791">
              <w:t>69.4</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Default="00C6382D" w:rsidP="00E953E6">
            <w:pPr>
              <w:rPr>
                <w:rFonts w:ascii="Calibri" w:eastAsia="Times New Roman" w:hAnsi="Calibri" w:cs="Calibri"/>
                <w:b w:val="0"/>
                <w:color w:val="000000"/>
              </w:rPr>
            </w:pPr>
            <w:r>
              <w:rPr>
                <w:rFonts w:ascii="Calibri" w:eastAsia="Times New Roman" w:hAnsi="Calibri" w:cs="Calibri"/>
                <w:color w:val="000000"/>
              </w:rPr>
              <w:t>Entered menopause</w:t>
            </w:r>
          </w:p>
        </w:tc>
        <w:tc>
          <w:tcPr>
            <w:tcW w:w="1620" w:type="dxa"/>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810" w:type="dxa"/>
            <w:noWrap/>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900" w:type="dxa"/>
            <w:noWrap/>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1620" w:type="dxa"/>
          </w:tcPr>
          <w:p w:rsidR="00C6382D"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900" w:type="dxa"/>
          </w:tcPr>
          <w:p w:rsidR="00C6382D"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810" w:type="dxa"/>
          </w:tcPr>
          <w:p w:rsidR="00C6382D"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No</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8,283 (49.4%)</w:t>
            </w:r>
          </w:p>
        </w:tc>
        <w:tc>
          <w:tcPr>
            <w:tcW w:w="810" w:type="dxa"/>
            <w:noWrap/>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16.7</w:t>
            </w:r>
          </w:p>
        </w:tc>
        <w:tc>
          <w:tcPr>
            <w:tcW w:w="900" w:type="dxa"/>
            <w:noWrap/>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83.3</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6,498 (50.4%)</w:t>
            </w:r>
          </w:p>
        </w:tc>
        <w:tc>
          <w:tcPr>
            <w:tcW w:w="900" w:type="dxa"/>
          </w:tcPr>
          <w:p w:rsidR="00C6382D"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E7791">
              <w:t>16.3</w:t>
            </w:r>
          </w:p>
        </w:tc>
        <w:tc>
          <w:tcPr>
            <w:tcW w:w="810" w:type="dxa"/>
          </w:tcPr>
          <w:p w:rsidR="00C6382D"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E7791">
              <w:t>83.7</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Yes</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8,487 (50.6%)</w:t>
            </w:r>
          </w:p>
        </w:tc>
        <w:tc>
          <w:tcPr>
            <w:tcW w:w="810" w:type="dxa"/>
            <w:noWrap/>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21.7</w:t>
            </w:r>
          </w:p>
        </w:tc>
        <w:tc>
          <w:tcPr>
            <w:tcW w:w="900" w:type="dxa"/>
            <w:noWrap/>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78.3</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6,383 (49.6%)</w:t>
            </w:r>
          </w:p>
        </w:tc>
        <w:tc>
          <w:tcPr>
            <w:tcW w:w="900" w:type="dxa"/>
          </w:tcPr>
          <w:p w:rsidR="00C6382D"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E7791">
              <w:t>21.4</w:t>
            </w:r>
          </w:p>
        </w:tc>
        <w:tc>
          <w:tcPr>
            <w:tcW w:w="810" w:type="dxa"/>
          </w:tcPr>
          <w:p w:rsidR="00C6382D"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E7791">
              <w:t>78.6</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Default="00C6382D" w:rsidP="00E953E6">
            <w:pPr>
              <w:rPr>
                <w:rFonts w:ascii="Calibri" w:eastAsia="Times New Roman" w:hAnsi="Calibri" w:cs="Calibri"/>
                <w:b w:val="0"/>
                <w:color w:val="000000"/>
              </w:rPr>
            </w:pPr>
            <w:r w:rsidRPr="00BB12A7">
              <w:rPr>
                <w:rFonts w:ascii="Calibri" w:eastAsia="Times New Roman" w:hAnsi="Calibri" w:cs="Calibri"/>
                <w:color w:val="000000"/>
              </w:rPr>
              <w:t>Parity</w:t>
            </w:r>
          </w:p>
        </w:tc>
        <w:tc>
          <w:tcPr>
            <w:tcW w:w="1620" w:type="dxa"/>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810" w:type="dxa"/>
            <w:noWrap/>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900" w:type="dxa"/>
            <w:noWrap/>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1620" w:type="dxa"/>
          </w:tcPr>
          <w:p w:rsidR="00C6382D"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900" w:type="dxa"/>
          </w:tcPr>
          <w:p w:rsidR="00C6382D"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810" w:type="dxa"/>
          </w:tcPr>
          <w:p w:rsidR="00C6382D"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0</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3,693 (22.0%)</w:t>
            </w:r>
          </w:p>
        </w:tc>
        <w:tc>
          <w:tcPr>
            <w:tcW w:w="810" w:type="dxa"/>
            <w:noWrap/>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17.9</w:t>
            </w:r>
          </w:p>
        </w:tc>
        <w:tc>
          <w:tcPr>
            <w:tcW w:w="900" w:type="dxa"/>
            <w:noWrap/>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82.1</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2,597 (20.2%)</w:t>
            </w:r>
          </w:p>
        </w:tc>
        <w:tc>
          <w:tcPr>
            <w:tcW w:w="900" w:type="dxa"/>
          </w:tcPr>
          <w:p w:rsidR="00C6382D"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E7791">
              <w:t>18.2</w:t>
            </w:r>
          </w:p>
        </w:tc>
        <w:tc>
          <w:tcPr>
            <w:tcW w:w="810" w:type="dxa"/>
          </w:tcPr>
          <w:p w:rsidR="00C6382D"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E7791">
              <w:t>81.8</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lastRenderedPageBreak/>
              <w:t xml:space="preserve">   1-2</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9,177 (54.7%)</w:t>
            </w:r>
          </w:p>
        </w:tc>
        <w:tc>
          <w:tcPr>
            <w:tcW w:w="810" w:type="dxa"/>
            <w:noWrap/>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19.1</w:t>
            </w:r>
          </w:p>
        </w:tc>
        <w:tc>
          <w:tcPr>
            <w:tcW w:w="900" w:type="dxa"/>
            <w:noWrap/>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80.9</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7,115 (55.2%)</w:t>
            </w:r>
          </w:p>
        </w:tc>
        <w:tc>
          <w:tcPr>
            <w:tcW w:w="900" w:type="dxa"/>
          </w:tcPr>
          <w:p w:rsidR="00C6382D"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E7791">
              <w:t>18.5</w:t>
            </w:r>
          </w:p>
        </w:tc>
        <w:tc>
          <w:tcPr>
            <w:tcW w:w="810" w:type="dxa"/>
          </w:tcPr>
          <w:p w:rsidR="00C6382D"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E7791">
              <w:t>81.5</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3+</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3,900 (23.3%)</w:t>
            </w:r>
          </w:p>
        </w:tc>
        <w:tc>
          <w:tcPr>
            <w:tcW w:w="810" w:type="dxa"/>
            <w:noWrap/>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20.9</w:t>
            </w:r>
          </w:p>
        </w:tc>
        <w:tc>
          <w:tcPr>
            <w:tcW w:w="900" w:type="dxa"/>
            <w:noWrap/>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79.1</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3,169 (24.6%)</w:t>
            </w:r>
          </w:p>
        </w:tc>
        <w:tc>
          <w:tcPr>
            <w:tcW w:w="900" w:type="dxa"/>
          </w:tcPr>
          <w:p w:rsidR="00C6382D"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E7791">
              <w:t>20.2</w:t>
            </w:r>
          </w:p>
        </w:tc>
        <w:tc>
          <w:tcPr>
            <w:tcW w:w="810" w:type="dxa"/>
          </w:tcPr>
          <w:p w:rsidR="00C6382D"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E7791">
              <w:t>79.8</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Default="00C6382D" w:rsidP="00E953E6">
            <w:pPr>
              <w:rPr>
                <w:rFonts w:ascii="Calibri" w:eastAsia="Times New Roman" w:hAnsi="Calibri" w:cs="Calibri"/>
                <w:b w:val="0"/>
                <w:color w:val="000000"/>
              </w:rPr>
            </w:pPr>
            <w:r w:rsidRPr="00BB12A7">
              <w:rPr>
                <w:rFonts w:ascii="Calibri" w:eastAsia="Times New Roman" w:hAnsi="Calibri" w:cs="Calibri"/>
                <w:color w:val="000000"/>
              </w:rPr>
              <w:t>Other racial discrimination (ever)</w:t>
            </w:r>
          </w:p>
        </w:tc>
        <w:tc>
          <w:tcPr>
            <w:tcW w:w="1620" w:type="dxa"/>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810" w:type="dxa"/>
            <w:noWrap/>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900" w:type="dxa"/>
            <w:noWrap/>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p>
        </w:tc>
        <w:tc>
          <w:tcPr>
            <w:tcW w:w="1620" w:type="dxa"/>
          </w:tcPr>
          <w:p w:rsidR="00C6382D"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900" w:type="dxa"/>
          </w:tcPr>
          <w:p w:rsidR="00C6382D"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810" w:type="dxa"/>
          </w:tcPr>
          <w:p w:rsidR="00C6382D"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No</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15,065 (89.8%)</w:t>
            </w:r>
          </w:p>
        </w:tc>
        <w:tc>
          <w:tcPr>
            <w:tcW w:w="810" w:type="dxa"/>
            <w:noWrap/>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18.9</w:t>
            </w:r>
          </w:p>
        </w:tc>
        <w:tc>
          <w:tcPr>
            <w:tcW w:w="900" w:type="dxa"/>
            <w:noWrap/>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81.1</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11,997 (93.1%)</w:t>
            </w:r>
          </w:p>
        </w:tc>
        <w:tc>
          <w:tcPr>
            <w:tcW w:w="900" w:type="dxa"/>
          </w:tcPr>
          <w:p w:rsidR="00C6382D"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E7791">
              <w:t>18.7</w:t>
            </w:r>
          </w:p>
        </w:tc>
        <w:tc>
          <w:tcPr>
            <w:tcW w:w="810" w:type="dxa"/>
          </w:tcPr>
          <w:p w:rsidR="00C6382D"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E7791">
              <w:t>81.3</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Yes</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1,705 (10.2%)</w:t>
            </w:r>
          </w:p>
        </w:tc>
        <w:tc>
          <w:tcPr>
            <w:tcW w:w="810" w:type="dxa"/>
            <w:noWrap/>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22.0</w:t>
            </w:r>
          </w:p>
        </w:tc>
        <w:tc>
          <w:tcPr>
            <w:tcW w:w="900" w:type="dxa"/>
            <w:noWrap/>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78.0</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884 (6.9%)</w:t>
            </w:r>
          </w:p>
        </w:tc>
        <w:tc>
          <w:tcPr>
            <w:tcW w:w="900" w:type="dxa"/>
          </w:tcPr>
          <w:p w:rsidR="00C6382D"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E7791">
              <w:t>20.9</w:t>
            </w:r>
          </w:p>
        </w:tc>
        <w:tc>
          <w:tcPr>
            <w:tcW w:w="810" w:type="dxa"/>
          </w:tcPr>
          <w:p w:rsidR="00C6382D"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E7791">
              <w:t>79.1</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Default="00C6382D" w:rsidP="00E953E6">
            <w:pPr>
              <w:rPr>
                <w:rFonts w:ascii="Calibri" w:eastAsia="Times New Roman" w:hAnsi="Calibri" w:cs="Calibri"/>
                <w:b w:val="0"/>
                <w:color w:val="000000"/>
              </w:rPr>
            </w:pPr>
            <w:r w:rsidRPr="00BB12A7">
              <w:rPr>
                <w:rFonts w:ascii="Calibri" w:eastAsia="Times New Roman" w:hAnsi="Calibri" w:cs="Calibri"/>
                <w:color w:val="000000"/>
              </w:rPr>
              <w:t>Other sexual orientation discrimination (ever)</w:t>
            </w:r>
          </w:p>
        </w:tc>
        <w:tc>
          <w:tcPr>
            <w:tcW w:w="1620" w:type="dxa"/>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810" w:type="dxa"/>
            <w:noWrap/>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900" w:type="dxa"/>
            <w:noWrap/>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p>
        </w:tc>
        <w:tc>
          <w:tcPr>
            <w:tcW w:w="1620" w:type="dxa"/>
          </w:tcPr>
          <w:p w:rsidR="00C6382D"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900" w:type="dxa"/>
          </w:tcPr>
          <w:p w:rsidR="00C6382D"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810" w:type="dxa"/>
          </w:tcPr>
          <w:p w:rsidR="00C6382D"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b w:val="0"/>
                <w:color w:val="000000"/>
              </w:rPr>
              <w:t xml:space="preserve">  No</w:t>
            </w:r>
          </w:p>
        </w:tc>
        <w:tc>
          <w:tcPr>
            <w:tcW w:w="1620" w:type="dxa"/>
          </w:tcPr>
          <w:p w:rsidR="00C6382D" w:rsidRPr="00BE260A"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15,571 (92.9%)</w:t>
            </w:r>
          </w:p>
        </w:tc>
        <w:tc>
          <w:tcPr>
            <w:tcW w:w="810" w:type="dxa"/>
            <w:noWrap/>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19.0</w:t>
            </w:r>
          </w:p>
        </w:tc>
        <w:tc>
          <w:tcPr>
            <w:tcW w:w="900" w:type="dxa"/>
            <w:noWrap/>
          </w:tcPr>
          <w:p w:rsidR="00C6382D" w:rsidRPr="0016086B"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1C5E8A">
              <w:t>81.0</w:t>
            </w:r>
          </w:p>
        </w:tc>
        <w:tc>
          <w:tcPr>
            <w:tcW w:w="1620" w:type="dxa"/>
          </w:tcPr>
          <w:p w:rsidR="00C6382D" w:rsidRPr="006419E8" w:rsidRDefault="00C6382D" w:rsidP="00E953E6">
            <w:pPr>
              <w:jc w:val="right"/>
              <w:cnfStyle w:val="000000100000" w:firstRow="0" w:lastRow="0" w:firstColumn="0" w:lastColumn="0" w:oddVBand="0" w:evenVBand="0" w:oddHBand="1" w:evenHBand="0" w:firstRowFirstColumn="0" w:firstRowLastColumn="0" w:lastRowFirstColumn="0" w:lastRowLastColumn="0"/>
            </w:pPr>
            <w:r w:rsidRPr="005E7791">
              <w:t>12,286 (95.4%)</w:t>
            </w:r>
          </w:p>
        </w:tc>
        <w:tc>
          <w:tcPr>
            <w:tcW w:w="900" w:type="dxa"/>
          </w:tcPr>
          <w:p w:rsidR="00C6382D"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E7791">
              <w:t>18.7</w:t>
            </w:r>
          </w:p>
        </w:tc>
        <w:tc>
          <w:tcPr>
            <w:tcW w:w="810" w:type="dxa"/>
          </w:tcPr>
          <w:p w:rsidR="00C6382D" w:rsidRDefault="00C6382D" w:rsidP="00E953E6">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E7791">
              <w:t>81.3</w:t>
            </w:r>
          </w:p>
        </w:tc>
      </w:tr>
      <w:tr w:rsidR="00C6382D" w:rsidRPr="00BB12A7" w:rsidTr="00E953E6">
        <w:trPr>
          <w:trHeight w:val="140"/>
        </w:trPr>
        <w:tc>
          <w:tcPr>
            <w:cnfStyle w:val="001000000000" w:firstRow="0" w:lastRow="0" w:firstColumn="1" w:lastColumn="0" w:oddVBand="0" w:evenVBand="0" w:oddHBand="0" w:evenHBand="0" w:firstRowFirstColumn="0" w:firstRowLastColumn="0" w:lastRowFirstColumn="0" w:lastRowLastColumn="0"/>
            <w:tcW w:w="2790" w:type="dxa"/>
            <w:noWrap/>
          </w:tcPr>
          <w:p w:rsidR="00C6382D"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Yes</w:t>
            </w:r>
          </w:p>
        </w:tc>
        <w:tc>
          <w:tcPr>
            <w:tcW w:w="1620" w:type="dxa"/>
          </w:tcPr>
          <w:p w:rsidR="00C6382D" w:rsidRPr="00BE260A"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1,199 (7.1%)</w:t>
            </w:r>
          </w:p>
        </w:tc>
        <w:tc>
          <w:tcPr>
            <w:tcW w:w="810" w:type="dxa"/>
            <w:noWrap/>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21.9</w:t>
            </w:r>
          </w:p>
        </w:tc>
        <w:tc>
          <w:tcPr>
            <w:tcW w:w="900" w:type="dxa"/>
            <w:noWrap/>
          </w:tcPr>
          <w:p w:rsidR="00C6382D" w:rsidRPr="0016086B"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1C5E8A">
              <w:t>78.1</w:t>
            </w:r>
          </w:p>
        </w:tc>
        <w:tc>
          <w:tcPr>
            <w:tcW w:w="1620" w:type="dxa"/>
          </w:tcPr>
          <w:p w:rsidR="00C6382D" w:rsidRPr="006419E8" w:rsidRDefault="00C6382D" w:rsidP="00E953E6">
            <w:pPr>
              <w:jc w:val="right"/>
              <w:cnfStyle w:val="000000000000" w:firstRow="0" w:lastRow="0" w:firstColumn="0" w:lastColumn="0" w:oddVBand="0" w:evenVBand="0" w:oddHBand="0" w:evenHBand="0" w:firstRowFirstColumn="0" w:firstRowLastColumn="0" w:lastRowFirstColumn="0" w:lastRowLastColumn="0"/>
            </w:pPr>
            <w:r w:rsidRPr="005E7791">
              <w:t>595 (4.6%)</w:t>
            </w:r>
          </w:p>
        </w:tc>
        <w:tc>
          <w:tcPr>
            <w:tcW w:w="900" w:type="dxa"/>
          </w:tcPr>
          <w:p w:rsidR="00C6382D"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E7791">
              <w:t>22.0</w:t>
            </w:r>
          </w:p>
        </w:tc>
        <w:tc>
          <w:tcPr>
            <w:tcW w:w="810" w:type="dxa"/>
          </w:tcPr>
          <w:p w:rsidR="00C6382D" w:rsidRDefault="00C6382D" w:rsidP="00E953E6">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E7791">
              <w:t>78.0</w:t>
            </w:r>
          </w:p>
        </w:tc>
      </w:tr>
    </w:tbl>
    <w:p w:rsidR="00C6382D" w:rsidRDefault="00C6382D" w:rsidP="00C6382D"/>
    <w:p w:rsidR="00C6382D" w:rsidRDefault="00C6382D" w:rsidP="00C6382D"/>
    <w:p w:rsidR="00C6382D" w:rsidRDefault="00C6382D" w:rsidP="00C6382D"/>
    <w:p w:rsidR="00C6382D" w:rsidRDefault="00C6382D" w:rsidP="00C6382D"/>
    <w:p w:rsidR="00C6382D" w:rsidRDefault="00C6382D" w:rsidP="00C6382D"/>
    <w:p w:rsidR="00C6382D" w:rsidRDefault="00C6382D" w:rsidP="00C6382D"/>
    <w:p w:rsidR="00C6382D" w:rsidRDefault="00C6382D" w:rsidP="00C6382D"/>
    <w:p w:rsidR="00C6382D" w:rsidRDefault="00C6382D" w:rsidP="00C6382D"/>
    <w:p w:rsidR="00C6382D" w:rsidRDefault="00C6382D" w:rsidP="00C6382D"/>
    <w:p w:rsidR="00C6382D" w:rsidRDefault="00C6382D" w:rsidP="00C6382D"/>
    <w:p w:rsidR="00C6382D" w:rsidRDefault="00C6382D" w:rsidP="00C6382D"/>
    <w:p w:rsidR="00C6382D" w:rsidRDefault="00C6382D" w:rsidP="00C6382D"/>
    <w:p w:rsidR="00C6382D" w:rsidRDefault="00C6382D" w:rsidP="00C6382D"/>
    <w:p w:rsidR="00C6382D" w:rsidRDefault="00C6382D" w:rsidP="00C6382D"/>
    <w:p w:rsidR="00C6382D" w:rsidRDefault="00C6382D" w:rsidP="00C6382D"/>
    <w:p w:rsidR="00C6382D" w:rsidRDefault="00C6382D" w:rsidP="00C6382D"/>
    <w:p w:rsidR="00C6382D" w:rsidRDefault="00C6382D" w:rsidP="00C6382D"/>
    <w:p w:rsidR="00C6382D" w:rsidRDefault="00C6382D" w:rsidP="00C6382D"/>
    <w:p w:rsidR="00C6382D" w:rsidRDefault="00C6382D" w:rsidP="00C6382D"/>
    <w:p w:rsidR="00C6382D" w:rsidRDefault="00C6382D" w:rsidP="00C6382D">
      <w:pPr>
        <w:rPr>
          <w:b/>
        </w:rPr>
      </w:pPr>
      <w:r>
        <w:rPr>
          <w:b/>
          <w:noProof/>
        </w:rPr>
        <w:lastRenderedPageBreak/>
        <w:drawing>
          <wp:inline distT="0" distB="0" distL="0" distR="0" wp14:anchorId="25D544CE" wp14:editId="01BD4857">
            <wp:extent cx="5943600" cy="287337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04A61C.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873375"/>
                    </a:xfrm>
                    <a:prstGeom prst="rect">
                      <a:avLst/>
                    </a:prstGeom>
                  </pic:spPr>
                </pic:pic>
              </a:graphicData>
            </a:graphic>
          </wp:inline>
        </w:drawing>
      </w:r>
    </w:p>
    <w:p w:rsidR="00C6382D" w:rsidRDefault="00C6382D" w:rsidP="00C6382D">
      <w:pPr>
        <w:rPr>
          <w:sz w:val="20"/>
          <w:szCs w:val="20"/>
        </w:rPr>
      </w:pPr>
      <w:r>
        <w:rPr>
          <w:sz w:val="20"/>
          <w:szCs w:val="20"/>
        </w:rPr>
        <w:t xml:space="preserve">*There were cases of incident hypertension among 25 non-Black Hispanic/Latina individuals who reported job discrimination based on race. </w:t>
      </w:r>
      <w:r w:rsidRPr="002134B2">
        <w:rPr>
          <w:sz w:val="20"/>
          <w:szCs w:val="20"/>
        </w:rPr>
        <w:t>Hazard ratios estimated from models fit on data stratified by the categories on the x-axis using exposures based on th</w:t>
      </w:r>
      <w:r w:rsidRPr="00330C84">
        <w:rPr>
          <w:sz w:val="20"/>
          <w:szCs w:val="20"/>
        </w:rPr>
        <w:t xml:space="preserve">e corresponding type of discrimination (e.g. age-based job discrimination in the past 5 years for Younger participants). </w:t>
      </w:r>
      <w:proofErr w:type="gramStart"/>
      <w:r w:rsidRPr="00330C84">
        <w:rPr>
          <w:sz w:val="20"/>
          <w:szCs w:val="20"/>
        </w:rPr>
        <w:t>Adjusted model adjusted for</w:t>
      </w:r>
      <w:r w:rsidRPr="00330C84">
        <w:rPr>
          <w:sz w:val="20"/>
          <w:szCs w:val="20"/>
          <w:vertAlign w:val="superscript"/>
        </w:rPr>
        <w:t xml:space="preserve"> </w:t>
      </w:r>
      <w:r w:rsidRPr="00330C84">
        <w:rPr>
          <w:sz w:val="20"/>
          <w:szCs w:val="20"/>
        </w:rPr>
        <w:t xml:space="preserve">sociodemographic characteristics and characteristics upon which discrimination was based including race/ethnicity, age, educational attainment, household income, marital status, sexual orientation, and baseline health status, as well as time between baseline and first follow-up; behavioral </w:t>
      </w:r>
      <w:r w:rsidR="00B214F9">
        <w:rPr>
          <w:sz w:val="20"/>
          <w:szCs w:val="20"/>
        </w:rPr>
        <w:t xml:space="preserve">and work-related </w:t>
      </w:r>
      <w:r w:rsidRPr="00330C84">
        <w:rPr>
          <w:sz w:val="20"/>
          <w:szCs w:val="20"/>
        </w:rPr>
        <w:t>factors including smoking, alcohol consumption, sports/exercise physical activity, hours worked per week, number of jobs, and occupation category for the longest held current job; biological factors including BMI, baseline systolic and diastolic blood pressure, stress score, waist-to-hip ratio, prior diagnosis of diabetes and/or high cholesterol, menopause status, and parity; and having experienced other forms of discrimination</w:t>
      </w:r>
      <w:r w:rsidR="00B214F9">
        <w:rPr>
          <w:sz w:val="20"/>
          <w:szCs w:val="20"/>
        </w:rPr>
        <w:t xml:space="preserve"> (non-job-related </w:t>
      </w:r>
      <w:proofErr w:type="spellStart"/>
      <w:r w:rsidR="00B214F9">
        <w:rPr>
          <w:sz w:val="20"/>
          <w:szCs w:val="20"/>
        </w:rPr>
        <w:t>discrimiknation</w:t>
      </w:r>
      <w:proofErr w:type="spellEnd"/>
      <w:r w:rsidR="00B214F9">
        <w:rPr>
          <w:sz w:val="20"/>
          <w:szCs w:val="20"/>
        </w:rPr>
        <w:t>)</w:t>
      </w:r>
      <w:r w:rsidRPr="00330C84">
        <w:rPr>
          <w:sz w:val="20"/>
          <w:szCs w:val="20"/>
        </w:rPr>
        <w:t xml:space="preserve"> based on race or sexual orientation.</w:t>
      </w:r>
      <w:proofErr w:type="gramEnd"/>
    </w:p>
    <w:p w:rsidR="00C6382D" w:rsidRDefault="00C6382D" w:rsidP="00C6382D">
      <w:pPr>
        <w:rPr>
          <w:b/>
        </w:rPr>
      </w:pPr>
      <w:r>
        <w:rPr>
          <w:b/>
        </w:rPr>
        <w:t>Appendix Figure 1. Estimated hazard ratios for incident hypertension comparing those who reported specific types of job discrimination in the past five years to those who did not, estimates from models stratified by groups</w:t>
      </w:r>
    </w:p>
    <w:p w:rsidR="00C6382D" w:rsidRDefault="00C6382D" w:rsidP="00C6382D"/>
    <w:p w:rsidR="00C6382D" w:rsidRDefault="00C6382D" w:rsidP="00C6382D">
      <w:pPr>
        <w:rPr>
          <w:b/>
        </w:rPr>
      </w:pPr>
      <w:r>
        <w:rPr>
          <w:b/>
          <w:noProof/>
        </w:rPr>
        <w:lastRenderedPageBreak/>
        <w:drawing>
          <wp:inline distT="0" distB="0" distL="0" distR="0" wp14:anchorId="558CD93E" wp14:editId="1776FCBD">
            <wp:extent cx="5943600" cy="3883025"/>
            <wp:effectExtent l="0" t="0" r="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444C05B.tmp"/>
                    <pic:cNvPicPr/>
                  </pic:nvPicPr>
                  <pic:blipFill>
                    <a:blip r:embed="rId6">
                      <a:extLst>
                        <a:ext uri="{28A0092B-C50C-407E-A947-70E740481C1C}">
                          <a14:useLocalDpi xmlns:a14="http://schemas.microsoft.com/office/drawing/2010/main" val="0"/>
                        </a:ext>
                      </a:extLst>
                    </a:blip>
                    <a:stretch>
                      <a:fillRect/>
                    </a:stretch>
                  </pic:blipFill>
                  <pic:spPr>
                    <a:xfrm>
                      <a:off x="0" y="0"/>
                      <a:ext cx="5943600" cy="3883025"/>
                    </a:xfrm>
                    <a:prstGeom prst="rect">
                      <a:avLst/>
                    </a:prstGeom>
                  </pic:spPr>
                </pic:pic>
              </a:graphicData>
            </a:graphic>
          </wp:inline>
        </w:drawing>
      </w:r>
    </w:p>
    <w:p w:rsidR="00C6382D" w:rsidRPr="00835AEB" w:rsidRDefault="00C6382D" w:rsidP="00C6382D">
      <w:pPr>
        <w:rPr>
          <w:b/>
          <w:sz w:val="20"/>
          <w:szCs w:val="20"/>
        </w:rPr>
      </w:pPr>
      <w:r>
        <w:rPr>
          <w:sz w:val="20"/>
          <w:szCs w:val="20"/>
        </w:rPr>
        <w:t xml:space="preserve">Crude estimate uses age as time scale in Cox proportional hazards regression without covariates. </w:t>
      </w:r>
      <w:proofErr w:type="gramStart"/>
      <w:r>
        <w:rPr>
          <w:sz w:val="20"/>
          <w:szCs w:val="20"/>
        </w:rPr>
        <w:t>A</w:t>
      </w:r>
      <w:r w:rsidRPr="00141982">
        <w:rPr>
          <w:sz w:val="20"/>
          <w:szCs w:val="20"/>
        </w:rPr>
        <w:t>djusted model adjusted for</w:t>
      </w:r>
      <w:r w:rsidRPr="00141982">
        <w:rPr>
          <w:sz w:val="20"/>
          <w:szCs w:val="20"/>
          <w:vertAlign w:val="superscript"/>
        </w:rPr>
        <w:t xml:space="preserve"> </w:t>
      </w:r>
      <w:r w:rsidRPr="00141982">
        <w:rPr>
          <w:sz w:val="20"/>
          <w:szCs w:val="20"/>
        </w:rPr>
        <w:t xml:space="preserve">sociodemographic characteristics and characteristics upon which discrimination was based including race/ethnicity, age, educational attainment, household income, marital status, sexual orientation, and baseline health </w:t>
      </w:r>
      <w:r w:rsidRPr="00F62B1D">
        <w:rPr>
          <w:sz w:val="20"/>
          <w:szCs w:val="20"/>
        </w:rPr>
        <w:t xml:space="preserve">status, as well as time between baseline and first follow-up; </w:t>
      </w:r>
      <w:r w:rsidRPr="00B15AA7">
        <w:rPr>
          <w:sz w:val="20"/>
          <w:szCs w:val="20"/>
        </w:rPr>
        <w:t>behavioral</w:t>
      </w:r>
      <w:r w:rsidR="00B214F9">
        <w:rPr>
          <w:sz w:val="20"/>
          <w:szCs w:val="20"/>
        </w:rPr>
        <w:t xml:space="preserve"> and work-related</w:t>
      </w:r>
      <w:r w:rsidRPr="00B15AA7">
        <w:rPr>
          <w:sz w:val="20"/>
          <w:szCs w:val="20"/>
        </w:rPr>
        <w:t xml:space="preserve"> factors including smoking, alcohol consumption, sports/exercise physical activity, hours worked per week, number of jobs, and occupation category for the longest held current job; </w:t>
      </w:r>
      <w:r w:rsidRPr="000F10B1">
        <w:rPr>
          <w:sz w:val="20"/>
          <w:szCs w:val="20"/>
        </w:rPr>
        <w:t>biological factors including BMI, baseline systolic and diastolic blood pressure, stress score, waist-to-hip ratio, prior diagnosis of diabetes and/or high cholesterol, menopause status, and parity; and having experienced other form</w:t>
      </w:r>
      <w:r w:rsidRPr="000B6040">
        <w:rPr>
          <w:sz w:val="20"/>
          <w:szCs w:val="20"/>
        </w:rPr>
        <w:t>s of discrimination</w:t>
      </w:r>
      <w:r w:rsidR="00B214F9">
        <w:rPr>
          <w:sz w:val="20"/>
          <w:szCs w:val="20"/>
        </w:rPr>
        <w:t xml:space="preserve"> (non-job-related discrimination)</w:t>
      </w:r>
      <w:r w:rsidRPr="000B6040">
        <w:rPr>
          <w:sz w:val="20"/>
          <w:szCs w:val="20"/>
        </w:rPr>
        <w:t xml:space="preserve"> based on race or sexual orientation.</w:t>
      </w:r>
      <w:proofErr w:type="gramEnd"/>
    </w:p>
    <w:p w:rsidR="00C6382D" w:rsidRDefault="00C6382D" w:rsidP="00C6382D">
      <w:pPr>
        <w:rPr>
          <w:b/>
        </w:rPr>
      </w:pPr>
      <w:r>
        <w:rPr>
          <w:b/>
        </w:rPr>
        <w:t>Appendix Figure 2. Estimated hazard ratios for future incident hypertension, comparing participants reporting at least one types of job discrimination in the last five years to those reporting none, stratified by race/ethnicity</w:t>
      </w:r>
    </w:p>
    <w:p w:rsidR="00C6382D" w:rsidRDefault="00C6382D" w:rsidP="00C6382D"/>
    <w:p w:rsidR="00C6382D" w:rsidRDefault="00C6382D" w:rsidP="00C6382D"/>
    <w:p w:rsidR="00C6382D" w:rsidRDefault="00C6382D" w:rsidP="00C6382D"/>
    <w:p w:rsidR="00C6382D" w:rsidRDefault="00C6382D" w:rsidP="00C6382D"/>
    <w:p w:rsidR="00C6382D" w:rsidRDefault="00C6382D" w:rsidP="00C6382D">
      <w:r>
        <w:br w:type="page"/>
      </w:r>
    </w:p>
    <w:p w:rsidR="00C6382D" w:rsidRDefault="00C6382D" w:rsidP="00C6382D">
      <w:pPr>
        <w:rPr>
          <w:b/>
        </w:rPr>
      </w:pPr>
      <w:r>
        <w:rPr>
          <w:b/>
          <w:noProof/>
        </w:rPr>
        <w:lastRenderedPageBreak/>
        <w:drawing>
          <wp:inline distT="0" distB="0" distL="0" distR="0" wp14:anchorId="4ACAA7A4" wp14:editId="5B8E1545">
            <wp:extent cx="5943600" cy="291909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04C46D.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919095"/>
                    </a:xfrm>
                    <a:prstGeom prst="rect">
                      <a:avLst/>
                    </a:prstGeom>
                  </pic:spPr>
                </pic:pic>
              </a:graphicData>
            </a:graphic>
          </wp:inline>
        </w:drawing>
      </w:r>
    </w:p>
    <w:p w:rsidR="00C6382D" w:rsidRDefault="00C6382D" w:rsidP="00C6382D">
      <w:pPr>
        <w:rPr>
          <w:b/>
        </w:rPr>
      </w:pPr>
      <w:r>
        <w:rPr>
          <w:sz w:val="20"/>
          <w:szCs w:val="20"/>
        </w:rPr>
        <w:t>M</w:t>
      </w:r>
      <w:r w:rsidRPr="00650326">
        <w:rPr>
          <w:sz w:val="20"/>
          <w:szCs w:val="20"/>
        </w:rPr>
        <w:t>odel adjusted for</w:t>
      </w:r>
      <w:r w:rsidRPr="00650326">
        <w:rPr>
          <w:sz w:val="20"/>
          <w:szCs w:val="20"/>
          <w:vertAlign w:val="superscript"/>
        </w:rPr>
        <w:t xml:space="preserve"> </w:t>
      </w:r>
      <w:r w:rsidRPr="00650326">
        <w:rPr>
          <w:sz w:val="20"/>
          <w:szCs w:val="20"/>
        </w:rPr>
        <w:t xml:space="preserve">sociodemographic characteristics and characteristics upon which discrimination was based including race/ethnicity, age, educational attainment, household income, marital status, sexual orientation, and baseline health status, as well as time between baseline and first follow-up; behavioral </w:t>
      </w:r>
      <w:r w:rsidR="00B214F9">
        <w:rPr>
          <w:sz w:val="20"/>
          <w:szCs w:val="20"/>
        </w:rPr>
        <w:t xml:space="preserve">and work-related </w:t>
      </w:r>
      <w:r w:rsidRPr="00650326">
        <w:rPr>
          <w:sz w:val="20"/>
          <w:szCs w:val="20"/>
        </w:rPr>
        <w:t>factors including smoking, alcohol consumption, sports/exercise physical activity, hours worked per week, number of jobs, and occupation category for the longest held current job; biological factors including BMI, baseline systolic and diastolic blood pressure, stress score, waist-to-hip ratio, prior diagnosis of diabetes and/or high cholesterol, menopause status, and parity; and having experienced other forms of discrimination</w:t>
      </w:r>
      <w:r w:rsidR="00B214F9">
        <w:rPr>
          <w:sz w:val="20"/>
          <w:szCs w:val="20"/>
        </w:rPr>
        <w:t xml:space="preserve"> (non-job-related discrimination)</w:t>
      </w:r>
      <w:bookmarkStart w:id="0" w:name="_GoBack"/>
      <w:bookmarkEnd w:id="0"/>
      <w:r w:rsidRPr="00650326">
        <w:rPr>
          <w:sz w:val="20"/>
          <w:szCs w:val="20"/>
        </w:rPr>
        <w:t xml:space="preserve"> based on race or sexual orientation.</w:t>
      </w:r>
    </w:p>
    <w:p w:rsidR="00C6382D" w:rsidRDefault="00C6382D" w:rsidP="00C6382D">
      <w:pPr>
        <w:rPr>
          <w:b/>
        </w:rPr>
      </w:pPr>
      <w:r>
        <w:rPr>
          <w:b/>
        </w:rPr>
        <w:t>Appendix Figure 3. Estimated hazard ratios for future incident hypertension, comparing participants reporting 1 or 2+ types of job discrimination in the last five years to those reporting none, comparison of sensitivity analyses</w:t>
      </w:r>
    </w:p>
    <w:p w:rsidR="00C6382D" w:rsidRDefault="00C6382D" w:rsidP="00C6382D">
      <w:pPr>
        <w:rPr>
          <w:b/>
        </w:rPr>
      </w:pPr>
    </w:p>
    <w:p w:rsidR="00C6382D" w:rsidRDefault="00C6382D" w:rsidP="00C6382D">
      <w:pPr>
        <w:rPr>
          <w:b/>
        </w:rPr>
      </w:pPr>
    </w:p>
    <w:p w:rsidR="00C6382D" w:rsidRDefault="00C6382D" w:rsidP="00C6382D">
      <w:pPr>
        <w:rPr>
          <w:b/>
        </w:rPr>
      </w:pPr>
      <w:r>
        <w:rPr>
          <w:b/>
        </w:rPr>
        <w:br w:type="page"/>
      </w:r>
    </w:p>
    <w:p w:rsidR="00C6382D" w:rsidRDefault="00C6382D" w:rsidP="00C6382D">
      <w:pPr>
        <w:rPr>
          <w:sz w:val="20"/>
          <w:szCs w:val="20"/>
        </w:rPr>
      </w:pPr>
      <w:r>
        <w:rPr>
          <w:b/>
        </w:rPr>
        <w:lastRenderedPageBreak/>
        <w:t>Appendix Table 3. Characteristics of working women according to their experience of job discrimination (ever), Sister Study</w:t>
      </w:r>
    </w:p>
    <w:tbl>
      <w:tblPr>
        <w:tblStyle w:val="GridTable2"/>
        <w:tblW w:w="9720" w:type="dxa"/>
        <w:tblLook w:val="04A0" w:firstRow="1" w:lastRow="0" w:firstColumn="1" w:lastColumn="0" w:noHBand="0" w:noVBand="1"/>
      </w:tblPr>
      <w:tblGrid>
        <w:gridCol w:w="4680"/>
        <w:gridCol w:w="1408"/>
        <w:gridCol w:w="1856"/>
        <w:gridCol w:w="1776"/>
      </w:tblGrid>
      <w:tr w:rsidR="00C6382D" w:rsidRPr="00BB12A7" w:rsidTr="00E953E6">
        <w:trPr>
          <w:cnfStyle w:val="100000000000" w:firstRow="1" w:lastRow="0" w:firstColumn="0" w:lastColumn="0" w:oddVBand="0" w:evenVBand="0" w:oddHBand="0"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auto"/>
              <w:bottom w:val="none" w:sz="0" w:space="0" w:color="auto"/>
              <w:right w:val="single" w:sz="4" w:space="0" w:color="auto"/>
            </w:tcBorders>
            <w:noWrap/>
            <w:hideMark/>
          </w:tcPr>
          <w:p w:rsidR="00C6382D" w:rsidRPr="00BB12A7" w:rsidRDefault="00C6382D" w:rsidP="00E953E6">
            <w:pPr>
              <w:jc w:val="center"/>
              <w:rPr>
                <w:rFonts w:ascii="Calibri" w:eastAsia="Times New Roman" w:hAnsi="Calibri" w:cs="Calibri"/>
                <w:color w:val="000000"/>
              </w:rPr>
            </w:pPr>
          </w:p>
        </w:tc>
        <w:tc>
          <w:tcPr>
            <w:tcW w:w="1408" w:type="dxa"/>
            <w:tcBorders>
              <w:top w:val="single" w:sz="4" w:space="0" w:color="auto"/>
              <w:left w:val="single" w:sz="4" w:space="0" w:color="auto"/>
              <w:bottom w:val="none" w:sz="0" w:space="0" w:color="auto"/>
              <w:right w:val="single" w:sz="4" w:space="0" w:color="auto"/>
            </w:tcBorders>
            <w:hideMark/>
          </w:tcPr>
          <w:p w:rsidR="00C6382D" w:rsidRDefault="00C6382D" w:rsidP="00E953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sidRPr="00681D87">
              <w:rPr>
                <w:rFonts w:ascii="Calibri" w:eastAsia="Times New Roman" w:hAnsi="Calibri" w:cs="Calibri"/>
                <w:bCs w:val="0"/>
                <w:color w:val="000000"/>
              </w:rPr>
              <w:t xml:space="preserve">Total Sample </w:t>
            </w:r>
            <w:r w:rsidRPr="00681D87">
              <w:rPr>
                <w:rFonts w:ascii="Calibri" w:eastAsia="Times New Roman" w:hAnsi="Calibri" w:cs="Calibri"/>
                <w:bCs w:val="0"/>
                <w:color w:val="000000"/>
              </w:rPr>
              <w:br/>
            </w:r>
          </w:p>
          <w:p w:rsidR="00C6382D" w:rsidRDefault="00C6382D" w:rsidP="00E953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p>
          <w:p w:rsidR="00C6382D" w:rsidRDefault="00C6382D" w:rsidP="00E953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p>
          <w:p w:rsidR="00C6382D" w:rsidRDefault="00C6382D" w:rsidP="00E953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p>
          <w:p w:rsidR="00C6382D" w:rsidRPr="00681D87" w:rsidRDefault="00C6382D" w:rsidP="00E953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Pr>
                <w:rFonts w:ascii="Calibri" w:eastAsia="Times New Roman" w:hAnsi="Calibri" w:cs="Calibri"/>
                <w:bCs w:val="0"/>
                <w:color w:val="000000"/>
              </w:rPr>
              <w:t>N = 16,770</w:t>
            </w:r>
          </w:p>
        </w:tc>
        <w:tc>
          <w:tcPr>
            <w:tcW w:w="1856" w:type="dxa"/>
            <w:tcBorders>
              <w:top w:val="single" w:sz="4" w:space="0" w:color="auto"/>
              <w:left w:val="single" w:sz="4" w:space="0" w:color="auto"/>
              <w:bottom w:val="none" w:sz="0" w:space="0" w:color="auto"/>
              <w:right w:val="single" w:sz="4" w:space="0" w:color="auto"/>
            </w:tcBorders>
            <w:hideMark/>
          </w:tcPr>
          <w:p w:rsidR="00C6382D" w:rsidRPr="00681D87" w:rsidRDefault="00C6382D" w:rsidP="00E953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sidRPr="00681D87">
              <w:rPr>
                <w:rFonts w:ascii="Calibri" w:eastAsia="Times New Roman" w:hAnsi="Calibri" w:cs="Calibri"/>
                <w:color w:val="000000"/>
              </w:rPr>
              <w:t>Perceived At Least One Type of Job Discrimination</w:t>
            </w:r>
            <w:r>
              <w:rPr>
                <w:rFonts w:ascii="Calibri" w:eastAsia="Times New Roman" w:hAnsi="Calibri" w:cs="Calibri"/>
                <w:color w:val="000000"/>
                <w:vertAlign w:val="superscript"/>
              </w:rPr>
              <w:t>1</w:t>
            </w:r>
            <w:r w:rsidRPr="00681D87">
              <w:rPr>
                <w:rFonts w:ascii="Calibri" w:eastAsia="Times New Roman" w:hAnsi="Calibri" w:cs="Calibri"/>
                <w:color w:val="000000"/>
              </w:rPr>
              <w:t xml:space="preserve"> </w:t>
            </w:r>
            <w:r>
              <w:rPr>
                <w:rFonts w:ascii="Calibri" w:eastAsia="Times New Roman" w:hAnsi="Calibri" w:cs="Calibri"/>
                <w:color w:val="000000"/>
              </w:rPr>
              <w:t>Ever</w:t>
            </w:r>
          </w:p>
          <w:p w:rsidR="00C6382D" w:rsidRPr="00681D87" w:rsidRDefault="00C6382D" w:rsidP="00E953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Pr>
                <w:rFonts w:ascii="Calibri" w:eastAsia="Times New Roman" w:hAnsi="Calibri" w:cs="Calibri"/>
                <w:bCs w:val="0"/>
                <w:color w:val="000000"/>
              </w:rPr>
              <w:t>N = 3,889</w:t>
            </w:r>
          </w:p>
        </w:tc>
        <w:tc>
          <w:tcPr>
            <w:tcW w:w="1776" w:type="dxa"/>
            <w:tcBorders>
              <w:top w:val="single" w:sz="4" w:space="0" w:color="auto"/>
              <w:left w:val="single" w:sz="4" w:space="0" w:color="auto"/>
              <w:bottom w:val="none" w:sz="0" w:space="0" w:color="auto"/>
            </w:tcBorders>
            <w:hideMark/>
          </w:tcPr>
          <w:p w:rsidR="00C6382D" w:rsidRDefault="00C6382D" w:rsidP="00E953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sidRPr="00681D87">
              <w:rPr>
                <w:rFonts w:ascii="Calibri" w:eastAsia="Times New Roman" w:hAnsi="Calibri" w:cs="Calibri"/>
                <w:color w:val="000000"/>
              </w:rPr>
              <w:t>Did Not Perceive</w:t>
            </w:r>
            <w:r>
              <w:rPr>
                <w:rFonts w:ascii="Calibri" w:eastAsia="Times New Roman" w:hAnsi="Calibri" w:cs="Calibri"/>
                <w:color w:val="000000"/>
              </w:rPr>
              <w:t xml:space="preserve"> Any Type of</w:t>
            </w:r>
            <w:r w:rsidRPr="00681D87">
              <w:rPr>
                <w:rFonts w:ascii="Calibri" w:eastAsia="Times New Roman" w:hAnsi="Calibri" w:cs="Calibri"/>
                <w:color w:val="000000"/>
              </w:rPr>
              <w:t xml:space="preserve"> Job Discrimination</w:t>
            </w:r>
            <w:r>
              <w:rPr>
                <w:rFonts w:ascii="Calibri" w:eastAsia="Times New Roman" w:hAnsi="Calibri" w:cs="Calibri"/>
                <w:color w:val="000000"/>
                <w:vertAlign w:val="superscript"/>
              </w:rPr>
              <w:t>1</w:t>
            </w:r>
            <w:r w:rsidRPr="00681D87">
              <w:rPr>
                <w:rFonts w:ascii="Calibri" w:eastAsia="Times New Roman" w:hAnsi="Calibri" w:cs="Calibri"/>
                <w:color w:val="000000"/>
              </w:rPr>
              <w:t xml:space="preserve"> </w:t>
            </w:r>
            <w:r>
              <w:rPr>
                <w:rFonts w:ascii="Calibri" w:eastAsia="Times New Roman" w:hAnsi="Calibri" w:cs="Calibri"/>
                <w:bCs w:val="0"/>
                <w:color w:val="000000"/>
              </w:rPr>
              <w:t>Ever</w:t>
            </w:r>
          </w:p>
          <w:p w:rsidR="00C6382D" w:rsidRPr="00681D87" w:rsidRDefault="00C6382D" w:rsidP="00E953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rPr>
            </w:pPr>
            <w:r w:rsidRPr="00681D87">
              <w:rPr>
                <w:rFonts w:ascii="Calibri" w:eastAsia="Times New Roman" w:hAnsi="Calibri" w:cs="Calibri"/>
                <w:bCs w:val="0"/>
                <w:color w:val="000000"/>
              </w:rPr>
              <w:br/>
            </w:r>
            <w:r>
              <w:rPr>
                <w:rFonts w:ascii="Calibri" w:eastAsia="Times New Roman" w:hAnsi="Calibri" w:cs="Calibri"/>
                <w:bCs w:val="0"/>
                <w:color w:val="000000"/>
              </w:rPr>
              <w:t>N = 12,881</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Cumulative incidence of h</w:t>
            </w:r>
            <w:r w:rsidRPr="00BB12A7">
              <w:rPr>
                <w:rFonts w:ascii="Calibri" w:eastAsia="Times New Roman" w:hAnsi="Calibri" w:cs="Calibri"/>
                <w:color w:val="000000"/>
              </w:rPr>
              <w:t>ypertension during follow-up, %</w:t>
            </w:r>
          </w:p>
        </w:tc>
        <w:tc>
          <w:tcPr>
            <w:tcW w:w="1408"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D6453C">
              <w:t>19.2%</w:t>
            </w:r>
          </w:p>
        </w:tc>
        <w:tc>
          <w:tcPr>
            <w:tcW w:w="185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4672A">
              <w:t>20.5%</w:t>
            </w:r>
          </w:p>
        </w:tc>
        <w:tc>
          <w:tcPr>
            <w:tcW w:w="177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75997">
              <w:t>18.8%</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Race</w:t>
            </w:r>
            <w:r>
              <w:rPr>
                <w:rFonts w:ascii="Calibri" w:eastAsia="Times New Roman" w:hAnsi="Calibri" w:cs="Calibri"/>
                <w:color w:val="000000"/>
              </w:rPr>
              <w:t>/Ethnicity</w:t>
            </w:r>
            <w:r w:rsidRPr="00BB12A7">
              <w:rPr>
                <w:rFonts w:ascii="Calibri" w:eastAsia="Times New Roman" w:hAnsi="Calibri" w:cs="Calibri"/>
                <w:color w:val="000000"/>
              </w:rPr>
              <w:t>, %</w:t>
            </w:r>
          </w:p>
        </w:tc>
        <w:tc>
          <w:tcPr>
            <w:tcW w:w="1408"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185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77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Non-Hispanic White</w:t>
            </w:r>
          </w:p>
        </w:tc>
        <w:tc>
          <w:tcPr>
            <w:tcW w:w="1408"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D6453C">
              <w:t>88.3%</w:t>
            </w:r>
          </w:p>
        </w:tc>
        <w:tc>
          <w:tcPr>
            <w:tcW w:w="185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4672A">
              <w:t>83.5%</w:t>
            </w:r>
          </w:p>
        </w:tc>
        <w:tc>
          <w:tcPr>
            <w:tcW w:w="177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75997">
              <w:t>89.7%</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Black</w:t>
            </w:r>
          </w:p>
        </w:tc>
        <w:tc>
          <w:tcPr>
            <w:tcW w:w="1408"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D6453C">
              <w:t>5.7%</w:t>
            </w:r>
          </w:p>
        </w:tc>
        <w:tc>
          <w:tcPr>
            <w:tcW w:w="185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4672A">
              <w:t>10.6%</w:t>
            </w:r>
          </w:p>
        </w:tc>
        <w:tc>
          <w:tcPr>
            <w:tcW w:w="177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75997">
              <w:t>4.2%</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w:t>
            </w:r>
            <w:r>
              <w:rPr>
                <w:rFonts w:ascii="Calibri" w:eastAsia="Times New Roman" w:hAnsi="Calibri" w:cs="Calibri"/>
                <w:b w:val="0"/>
                <w:color w:val="000000"/>
              </w:rPr>
              <w:t xml:space="preserve">Non-Black </w:t>
            </w:r>
            <w:r w:rsidRPr="00BB12A7">
              <w:rPr>
                <w:rFonts w:ascii="Calibri" w:eastAsia="Times New Roman" w:hAnsi="Calibri" w:cs="Calibri"/>
                <w:b w:val="0"/>
                <w:color w:val="000000"/>
              </w:rPr>
              <w:t>Hispanic</w:t>
            </w:r>
            <w:r>
              <w:rPr>
                <w:rFonts w:ascii="Calibri" w:eastAsia="Times New Roman" w:hAnsi="Calibri" w:cs="Calibri"/>
                <w:b w:val="0"/>
                <w:color w:val="000000"/>
              </w:rPr>
              <w:t>/Latina</w:t>
            </w:r>
          </w:p>
        </w:tc>
        <w:tc>
          <w:tcPr>
            <w:tcW w:w="1408"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D6453C">
              <w:t>3.7%</w:t>
            </w:r>
          </w:p>
        </w:tc>
        <w:tc>
          <w:tcPr>
            <w:tcW w:w="185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4672A">
              <w:t>3.1%</w:t>
            </w:r>
          </w:p>
        </w:tc>
        <w:tc>
          <w:tcPr>
            <w:tcW w:w="177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75997">
              <w:t>3.9%</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w:t>
            </w:r>
            <w:r w:rsidRPr="009C5365">
              <w:rPr>
                <w:rFonts w:ascii="Calibri" w:eastAsia="Times New Roman" w:hAnsi="Calibri" w:cs="Calibri"/>
                <w:b w:val="0"/>
                <w:color w:val="000000"/>
              </w:rPr>
              <w:t>Asian, American Indian/Alaskan Native,</w:t>
            </w:r>
            <w:r>
              <w:rPr>
                <w:rFonts w:ascii="Calibri" w:eastAsia="Times New Roman" w:hAnsi="Calibri" w:cs="Calibri"/>
                <w:b w:val="0"/>
                <w:color w:val="000000"/>
              </w:rPr>
              <w:t xml:space="preserve"> Native Hawaiian/Pacific Islander</w:t>
            </w:r>
          </w:p>
        </w:tc>
        <w:tc>
          <w:tcPr>
            <w:tcW w:w="1408"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D6453C">
              <w:t>2.4%</w:t>
            </w:r>
          </w:p>
        </w:tc>
        <w:tc>
          <w:tcPr>
            <w:tcW w:w="185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4672A">
              <w:t>2.7%</w:t>
            </w:r>
          </w:p>
        </w:tc>
        <w:tc>
          <w:tcPr>
            <w:tcW w:w="177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75997">
              <w:t>2.3%</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Age (y</w:t>
            </w:r>
            <w:r>
              <w:rPr>
                <w:rFonts w:ascii="Calibri" w:eastAsia="Times New Roman" w:hAnsi="Calibri" w:cs="Calibri"/>
                <w:color w:val="000000"/>
              </w:rPr>
              <w:t>ea</w:t>
            </w:r>
            <w:r w:rsidRPr="00BB12A7">
              <w:rPr>
                <w:rFonts w:ascii="Calibri" w:eastAsia="Times New Roman" w:hAnsi="Calibri" w:cs="Calibri"/>
                <w:color w:val="000000"/>
              </w:rPr>
              <w:t>rs) at baseline, Mean (SD)</w:t>
            </w:r>
          </w:p>
        </w:tc>
        <w:tc>
          <w:tcPr>
            <w:tcW w:w="1408"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D6453C">
              <w:t>51.5 (7.4)</w:t>
            </w:r>
          </w:p>
        </w:tc>
        <w:tc>
          <w:tcPr>
            <w:tcW w:w="185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4672A">
              <w:t>52.2 (7.0)</w:t>
            </w:r>
          </w:p>
        </w:tc>
        <w:tc>
          <w:tcPr>
            <w:tcW w:w="177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75997">
              <w:t>51.3 (7.5)</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Age</w:t>
            </w:r>
            <w:r w:rsidRPr="00BB12A7">
              <w:rPr>
                <w:rFonts w:ascii="Calibri" w:eastAsia="Times New Roman" w:hAnsi="Calibri" w:cs="Calibri"/>
                <w:color w:val="000000"/>
              </w:rPr>
              <w:t xml:space="preserve"> at first follow</w:t>
            </w:r>
            <w:r>
              <w:rPr>
                <w:rFonts w:ascii="Calibri" w:eastAsia="Times New Roman" w:hAnsi="Calibri" w:cs="Calibri"/>
                <w:color w:val="000000"/>
              </w:rPr>
              <w:t>-up, %</w:t>
            </w:r>
          </w:p>
        </w:tc>
        <w:tc>
          <w:tcPr>
            <w:tcW w:w="1408"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85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77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0668AF" w:rsidRDefault="00C6382D" w:rsidP="00E953E6">
            <w:pPr>
              <w:rPr>
                <w:rFonts w:ascii="Calibri" w:eastAsia="Times New Roman" w:hAnsi="Calibri" w:cs="Calibri"/>
                <w:b w:val="0"/>
                <w:color w:val="000000"/>
              </w:rPr>
            </w:pPr>
            <w:r w:rsidRPr="000668AF">
              <w:rPr>
                <w:rFonts w:ascii="Calibri" w:eastAsia="Times New Roman" w:hAnsi="Calibri" w:cs="Calibri"/>
                <w:b w:val="0"/>
                <w:color w:val="000000"/>
              </w:rPr>
              <w:t xml:space="preserve">   54.6 years</w:t>
            </w:r>
            <w:r>
              <w:rPr>
                <w:rFonts w:ascii="Calibri" w:eastAsia="Times New Roman" w:hAnsi="Calibri" w:cs="Calibri"/>
                <w:b w:val="0"/>
                <w:color w:val="000000"/>
              </w:rPr>
              <w:t xml:space="preserve"> (median)</w:t>
            </w:r>
            <w:r w:rsidRPr="000668AF">
              <w:rPr>
                <w:rFonts w:ascii="Calibri" w:eastAsia="Times New Roman" w:hAnsi="Calibri" w:cs="Calibri"/>
                <w:b w:val="0"/>
                <w:color w:val="000000"/>
              </w:rPr>
              <w:t xml:space="preserve"> or younger</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D6453C">
              <w:t>51.5%</w:t>
            </w: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24672A">
              <w:t>46.7%</w:t>
            </w: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775997">
              <w:t>53.0%</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0668AF" w:rsidRDefault="00C6382D" w:rsidP="00E953E6">
            <w:pPr>
              <w:rPr>
                <w:rFonts w:ascii="Calibri" w:eastAsia="Times New Roman" w:hAnsi="Calibri" w:cs="Calibri"/>
                <w:b w:val="0"/>
                <w:color w:val="000000"/>
              </w:rPr>
            </w:pPr>
            <w:r w:rsidRPr="000668AF">
              <w:rPr>
                <w:rFonts w:ascii="Calibri" w:eastAsia="Times New Roman" w:hAnsi="Calibri" w:cs="Calibri"/>
                <w:b w:val="0"/>
                <w:color w:val="000000"/>
              </w:rPr>
              <w:t xml:space="preserve">   Older than 54.6 years</w:t>
            </w:r>
            <w:r>
              <w:rPr>
                <w:rFonts w:ascii="Calibri" w:eastAsia="Times New Roman" w:hAnsi="Calibri" w:cs="Calibri"/>
                <w:b w:val="0"/>
                <w:color w:val="000000"/>
              </w:rPr>
              <w:t xml:space="preserve"> (median)</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D6453C">
              <w:t>48.5%</w:t>
            </w: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24672A">
              <w:t>53.3%</w:t>
            </w: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775997">
              <w:t>47.0%</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Sexual orientation</w:t>
            </w:r>
            <w:r w:rsidRPr="00BB12A7">
              <w:rPr>
                <w:rFonts w:ascii="Calibri" w:eastAsia="Times New Roman" w:hAnsi="Calibri" w:cs="Calibri"/>
                <w:color w:val="000000"/>
              </w:rPr>
              <w:t>, %</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A86B5B" w:rsidRDefault="00C6382D" w:rsidP="00E953E6">
            <w:pPr>
              <w:rPr>
                <w:rFonts w:ascii="Calibri" w:eastAsia="Times New Roman" w:hAnsi="Calibri" w:cs="Calibri"/>
                <w:b w:val="0"/>
                <w:color w:val="000000"/>
              </w:rPr>
            </w:pPr>
            <w:r w:rsidRPr="00A86B5B">
              <w:rPr>
                <w:rFonts w:ascii="Calibri" w:eastAsia="Times New Roman" w:hAnsi="Calibri" w:cs="Calibri"/>
                <w:b w:val="0"/>
                <w:color w:val="000000"/>
              </w:rPr>
              <w:t xml:space="preserve">   Heterosexual</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D6453C">
              <w:t>96.9%</w:t>
            </w: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72A">
              <w:t>94.9%</w:t>
            </w: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75997">
              <w:t>97.5%</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A86B5B" w:rsidRDefault="00C6382D" w:rsidP="00E953E6">
            <w:pPr>
              <w:rPr>
                <w:rFonts w:ascii="Calibri" w:eastAsia="Times New Roman" w:hAnsi="Calibri" w:cs="Calibri"/>
                <w:b w:val="0"/>
                <w:color w:val="000000"/>
              </w:rPr>
            </w:pPr>
            <w:r w:rsidRPr="00A86B5B">
              <w:rPr>
                <w:rFonts w:ascii="Calibri" w:eastAsia="Times New Roman" w:hAnsi="Calibri" w:cs="Calibri"/>
                <w:b w:val="0"/>
                <w:color w:val="000000"/>
              </w:rPr>
              <w:t xml:space="preserve">   Homosexual</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sidRPr="00D6453C">
              <w:t>1.9%</w:t>
            </w: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4672A">
              <w:t>3.1%</w:t>
            </w: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775997">
              <w:t>1.5%</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A86B5B" w:rsidRDefault="00C6382D" w:rsidP="00E953E6">
            <w:pPr>
              <w:rPr>
                <w:rFonts w:ascii="Calibri" w:eastAsia="Times New Roman" w:hAnsi="Calibri" w:cs="Calibri"/>
                <w:b w:val="0"/>
                <w:color w:val="000000"/>
              </w:rPr>
            </w:pPr>
            <w:r w:rsidRPr="00A86B5B">
              <w:rPr>
                <w:rFonts w:ascii="Calibri" w:eastAsia="Times New Roman" w:hAnsi="Calibri" w:cs="Calibri"/>
                <w:b w:val="0"/>
                <w:color w:val="000000"/>
              </w:rPr>
              <w:t xml:space="preserve">   Bisexual</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D6453C">
              <w:t>1.1%</w:t>
            </w: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72A">
              <w:t>1.9%</w:t>
            </w: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75997">
              <w:t>0.9%</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A86B5B" w:rsidRDefault="00C6382D" w:rsidP="00E953E6">
            <w:pPr>
              <w:rPr>
                <w:rFonts w:ascii="Calibri" w:eastAsia="Times New Roman" w:hAnsi="Calibri" w:cs="Calibri"/>
                <w:b w:val="0"/>
                <w:color w:val="000000"/>
              </w:rPr>
            </w:pPr>
            <w:r w:rsidRPr="00A86B5B">
              <w:rPr>
                <w:rFonts w:ascii="Calibri" w:eastAsia="Times New Roman" w:hAnsi="Calibri" w:cs="Calibri"/>
                <w:b w:val="0"/>
                <w:color w:val="000000"/>
              </w:rPr>
              <w:t xml:space="preserve">   Asexual</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sidRPr="00D6453C">
              <w:t>0.1%</w:t>
            </w: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4672A">
              <w:t>0.1%</w:t>
            </w: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775997">
              <w:t>0.1%</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A86B5B" w:rsidRDefault="00C6382D" w:rsidP="00E953E6">
            <w:pPr>
              <w:rPr>
                <w:rFonts w:ascii="Calibri" w:eastAsia="Times New Roman" w:hAnsi="Calibri" w:cs="Calibri"/>
                <w:b w:val="0"/>
                <w:color w:val="000000"/>
              </w:rPr>
            </w:pPr>
            <w:r>
              <w:rPr>
                <w:rFonts w:ascii="Calibri" w:eastAsia="Times New Roman" w:hAnsi="Calibri" w:cs="Calibri"/>
                <w:color w:val="000000"/>
              </w:rPr>
              <w:t>Self-rated health,</w:t>
            </w:r>
            <w:r w:rsidRPr="00BB12A7">
              <w:rPr>
                <w:rFonts w:ascii="Calibri" w:eastAsia="Times New Roman" w:hAnsi="Calibri" w:cs="Calibri"/>
                <w:color w:val="000000"/>
              </w:rPr>
              <w:t xml:space="preserve"> %</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A86B5B"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Excellent</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sidRPr="00D6453C">
              <w:t>47.5%</w:t>
            </w: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4672A">
              <w:t>40.2%</w:t>
            </w: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775997">
              <w:t>49.7%</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A86B5B"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Very good</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D6453C">
              <w:t>36.6%</w:t>
            </w: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72A">
              <w:t>38.5%</w:t>
            </w: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75997">
              <w:t>36.0%</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A86B5B"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Good</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sidRPr="00D6453C">
              <w:t>13.1%</w:t>
            </w: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4672A">
              <w:t>17.2%</w:t>
            </w: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775997">
              <w:t>11.8%</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A86B5B"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Fair or Poor</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D6453C">
              <w:t>2.8%</w:t>
            </w: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72A">
              <w:t>4.1%</w:t>
            </w: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75997">
              <w:t>2.4%</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Educational attainment, %</w:t>
            </w:r>
          </w:p>
        </w:tc>
        <w:tc>
          <w:tcPr>
            <w:tcW w:w="1408"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p>
        </w:tc>
        <w:tc>
          <w:tcPr>
            <w:tcW w:w="185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77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Some College or Less</w:t>
            </w:r>
          </w:p>
        </w:tc>
        <w:tc>
          <w:tcPr>
            <w:tcW w:w="1408"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D6453C">
              <w:t>27.6%</w:t>
            </w:r>
          </w:p>
        </w:tc>
        <w:tc>
          <w:tcPr>
            <w:tcW w:w="185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4672A">
              <w:t>23.8%</w:t>
            </w:r>
          </w:p>
        </w:tc>
        <w:tc>
          <w:tcPr>
            <w:tcW w:w="177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75997">
              <w:t>28.8%</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Associate, Technical, or Bachelor's Degree</w:t>
            </w:r>
          </w:p>
        </w:tc>
        <w:tc>
          <w:tcPr>
            <w:tcW w:w="1408"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D6453C">
              <w:t>43.8%</w:t>
            </w:r>
          </w:p>
        </w:tc>
        <w:tc>
          <w:tcPr>
            <w:tcW w:w="185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4672A">
              <w:t>40.8%</w:t>
            </w:r>
          </w:p>
        </w:tc>
        <w:tc>
          <w:tcPr>
            <w:tcW w:w="177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75997">
              <w:t>44.7%</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Graduate Degree</w:t>
            </w:r>
          </w:p>
        </w:tc>
        <w:tc>
          <w:tcPr>
            <w:tcW w:w="1408"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D6453C">
              <w:t>28.6%</w:t>
            </w:r>
          </w:p>
        </w:tc>
        <w:tc>
          <w:tcPr>
            <w:tcW w:w="185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4672A">
              <w:t>35.5%</w:t>
            </w:r>
          </w:p>
        </w:tc>
        <w:tc>
          <w:tcPr>
            <w:tcW w:w="177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75997">
              <w:t>26.6%</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Childhood socioeconomic status (self-rated)</w:t>
            </w:r>
            <w:r w:rsidRPr="00BB12A7">
              <w:rPr>
                <w:rFonts w:ascii="Calibri" w:eastAsia="Times New Roman" w:hAnsi="Calibri" w:cs="Calibri"/>
                <w:color w:val="000000"/>
              </w:rPr>
              <w:t>, %</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A86B5B" w:rsidRDefault="00C6382D" w:rsidP="00E953E6">
            <w:pPr>
              <w:rPr>
                <w:rFonts w:ascii="Calibri" w:eastAsia="Times New Roman" w:hAnsi="Calibri" w:cs="Calibri"/>
                <w:b w:val="0"/>
                <w:color w:val="000000"/>
              </w:rPr>
            </w:pPr>
            <w:r w:rsidRPr="00A86B5B">
              <w:rPr>
                <w:rFonts w:ascii="Calibri" w:eastAsia="Times New Roman" w:hAnsi="Calibri" w:cs="Calibri"/>
                <w:b w:val="0"/>
                <w:color w:val="000000"/>
              </w:rPr>
              <w:t xml:space="preserve">   Well off</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D6453C">
              <w:t>7.1%</w:t>
            </w: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24672A">
              <w:t>7.0%</w:t>
            </w: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775997">
              <w:t>7.2%</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A86B5B" w:rsidRDefault="00C6382D" w:rsidP="00E953E6">
            <w:pPr>
              <w:rPr>
                <w:rFonts w:ascii="Calibri" w:eastAsia="Times New Roman" w:hAnsi="Calibri" w:cs="Calibri"/>
                <w:b w:val="0"/>
                <w:color w:val="000000"/>
              </w:rPr>
            </w:pPr>
            <w:r w:rsidRPr="00A86B5B">
              <w:rPr>
                <w:rFonts w:ascii="Calibri" w:eastAsia="Times New Roman" w:hAnsi="Calibri" w:cs="Calibri"/>
                <w:b w:val="0"/>
                <w:color w:val="000000"/>
              </w:rPr>
              <w:t xml:space="preserve">   Middle income</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D6453C">
              <w:t>64.8%</w:t>
            </w: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24672A">
              <w:t>61.1%</w:t>
            </w: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775997">
              <w:t>65.9%</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A86B5B" w:rsidRDefault="00C6382D" w:rsidP="00E953E6">
            <w:pPr>
              <w:rPr>
                <w:rFonts w:ascii="Calibri" w:eastAsia="Times New Roman" w:hAnsi="Calibri" w:cs="Calibri"/>
                <w:b w:val="0"/>
                <w:color w:val="000000"/>
              </w:rPr>
            </w:pPr>
            <w:r w:rsidRPr="00A86B5B">
              <w:rPr>
                <w:rFonts w:ascii="Calibri" w:eastAsia="Times New Roman" w:hAnsi="Calibri" w:cs="Calibri"/>
                <w:b w:val="0"/>
                <w:color w:val="000000"/>
              </w:rPr>
              <w:t xml:space="preserve">   Low income</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D6453C">
              <w:t>22.7%</w:t>
            </w: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24672A">
              <w:t>24.6%</w:t>
            </w: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775997">
              <w:t>22.1%</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A86B5B" w:rsidRDefault="00C6382D" w:rsidP="00E953E6">
            <w:pPr>
              <w:rPr>
                <w:rFonts w:ascii="Calibri" w:eastAsia="Times New Roman" w:hAnsi="Calibri" w:cs="Calibri"/>
                <w:b w:val="0"/>
                <w:color w:val="000000"/>
              </w:rPr>
            </w:pPr>
            <w:r w:rsidRPr="00A86B5B">
              <w:rPr>
                <w:rFonts w:ascii="Calibri" w:eastAsia="Times New Roman" w:hAnsi="Calibri" w:cs="Calibri"/>
                <w:b w:val="0"/>
                <w:color w:val="000000"/>
              </w:rPr>
              <w:t xml:space="preserve">   Poor</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D6453C">
              <w:t>5.4%</w:t>
            </w: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24672A">
              <w:t>7.3%</w:t>
            </w: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775997">
              <w:t>4.8%</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Marital status, %</w:t>
            </w:r>
          </w:p>
        </w:tc>
        <w:tc>
          <w:tcPr>
            <w:tcW w:w="1408"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185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77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Married/living as married</w:t>
            </w:r>
          </w:p>
        </w:tc>
        <w:tc>
          <w:tcPr>
            <w:tcW w:w="1408"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D6453C">
              <w:t>77.1%</w:t>
            </w:r>
          </w:p>
        </w:tc>
        <w:tc>
          <w:tcPr>
            <w:tcW w:w="185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4672A">
              <w:t>70.5%</w:t>
            </w:r>
          </w:p>
        </w:tc>
        <w:tc>
          <w:tcPr>
            <w:tcW w:w="177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75997">
              <w:t>79.1%</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Widowed/divorced/separated</w:t>
            </w:r>
          </w:p>
        </w:tc>
        <w:tc>
          <w:tcPr>
            <w:tcW w:w="1408"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D6453C">
              <w:t>16.9%</w:t>
            </w:r>
          </w:p>
        </w:tc>
        <w:tc>
          <w:tcPr>
            <w:tcW w:w="185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4672A">
              <w:t>21.6%</w:t>
            </w:r>
          </w:p>
        </w:tc>
        <w:tc>
          <w:tcPr>
            <w:tcW w:w="177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75997">
              <w:t>15.5%</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lastRenderedPageBreak/>
              <w:t xml:space="preserve">   Never married</w:t>
            </w:r>
          </w:p>
        </w:tc>
        <w:tc>
          <w:tcPr>
            <w:tcW w:w="1408"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D6453C">
              <w:t>6.0%</w:t>
            </w:r>
          </w:p>
        </w:tc>
        <w:tc>
          <w:tcPr>
            <w:tcW w:w="185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4672A">
              <w:t>7.9%</w:t>
            </w:r>
          </w:p>
        </w:tc>
        <w:tc>
          <w:tcPr>
            <w:tcW w:w="177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75997">
              <w:t>5.4%</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Current job count</w:t>
            </w:r>
            <w:r w:rsidRPr="00BB12A7">
              <w:rPr>
                <w:rFonts w:ascii="Calibri" w:eastAsia="Times New Roman" w:hAnsi="Calibri" w:cs="Calibri"/>
                <w:color w:val="000000"/>
              </w:rPr>
              <w:t>, %</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1</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6453C">
              <w:t>93.0%</w:t>
            </w: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24672A">
              <w:t>91.4%</w:t>
            </w: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775997">
              <w:t>93.5%</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2</w:t>
            </w:r>
            <w:r>
              <w:rPr>
                <w:rFonts w:ascii="Calibri" w:eastAsia="Times New Roman" w:hAnsi="Calibri" w:cs="Calibri"/>
                <w:b w:val="0"/>
                <w:color w:val="000000"/>
              </w:rPr>
              <w:t>+</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6453C">
              <w:t>7.0%</w:t>
            </w: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24672A">
              <w:t>8.6%</w:t>
            </w: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75997">
              <w:t>6.5%</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Ho</w:t>
            </w:r>
            <w:r>
              <w:rPr>
                <w:rFonts w:ascii="Calibri" w:eastAsia="Times New Roman" w:hAnsi="Calibri" w:cs="Calibri"/>
                <w:color w:val="000000"/>
              </w:rPr>
              <w:t>usehold income, last year (USD)</w:t>
            </w:r>
            <w:r w:rsidRPr="00BB12A7">
              <w:rPr>
                <w:rFonts w:ascii="Calibri" w:eastAsia="Times New Roman" w:hAnsi="Calibri" w:cs="Calibri"/>
                <w:color w:val="000000"/>
              </w:rPr>
              <w:t>, %</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Less than $20,000</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D6453C">
              <w:t>1.9%</w:t>
            </w: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24672A">
              <w:t>2.7%</w:t>
            </w: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775997">
              <w:t>1.6%</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$20,000 to $49,999</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D6453C">
              <w:t>14.8%</w:t>
            </w: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24672A">
              <w:t>16.8%</w:t>
            </w: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775997">
              <w:t>14.2%</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$50,000 to $99,999</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D6453C">
              <w:t>42.4%</w:t>
            </w: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24672A">
              <w:t>41.1%</w:t>
            </w: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775997">
              <w:t>42.9%</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$100,000 to $200,000</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D6453C">
              <w:t>33.0%</w:t>
            </w: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24672A">
              <w:t>31.4%</w:t>
            </w: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775997">
              <w:t>33.4%</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b w:val="0"/>
                <w:color w:val="000000"/>
              </w:rPr>
              <w:t xml:space="preserve">   More than $200,000</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D6453C">
              <w:t>7.9%</w:t>
            </w: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24672A">
              <w:t>8.0%</w:t>
            </w: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775997">
              <w:t>7.9%</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517C3A" w:rsidRDefault="00C6382D" w:rsidP="00E953E6">
            <w:pPr>
              <w:rPr>
                <w:rFonts w:ascii="Calibri" w:eastAsia="Times New Roman" w:hAnsi="Calibri" w:cs="Calibri"/>
                <w:color w:val="000000"/>
              </w:rPr>
            </w:pPr>
            <w:r w:rsidRPr="00BB12A7">
              <w:rPr>
                <w:rFonts w:ascii="Calibri" w:eastAsia="Times New Roman" w:hAnsi="Calibri" w:cs="Calibri"/>
                <w:color w:val="000000"/>
              </w:rPr>
              <w:t>Hours worked per week, Mean (SD)</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D6453C">
              <w:t>38.2 (12.6)</w:t>
            </w: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24672A">
              <w:t>40.0 (13.0)</w:t>
            </w: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775997">
              <w:t>37.7 (12.4)</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BB12A7" w:rsidRDefault="00C6382D" w:rsidP="00E953E6">
            <w:pPr>
              <w:rPr>
                <w:rFonts w:ascii="Calibri" w:eastAsia="Times New Roman" w:hAnsi="Calibri" w:cs="Calibri"/>
                <w:color w:val="000000"/>
              </w:rPr>
            </w:pPr>
            <w:r w:rsidRPr="00517C3A">
              <w:rPr>
                <w:rFonts w:ascii="Calibri" w:eastAsia="Times New Roman" w:hAnsi="Calibri" w:cs="Calibri"/>
                <w:color w:val="000000"/>
              </w:rPr>
              <w:t>Longest job worked (occupational category), %</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517C3A" w:rsidRDefault="00C6382D" w:rsidP="00E953E6">
            <w:pPr>
              <w:rPr>
                <w:rFonts w:ascii="Calibri" w:eastAsia="Times New Roman" w:hAnsi="Calibri" w:cs="Calibri"/>
                <w:b w:val="0"/>
                <w:color w:val="000000"/>
              </w:rPr>
            </w:pPr>
            <w:r w:rsidRPr="00517C3A">
              <w:rPr>
                <w:b w:val="0"/>
              </w:rPr>
              <w:t xml:space="preserve">   Professional and related occupations</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D6453C">
              <w:t>39.6%</w:t>
            </w: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24672A">
              <w:t>36.2%</w:t>
            </w: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775997">
              <w:t>40.7%</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517C3A" w:rsidRDefault="00C6382D" w:rsidP="00E953E6">
            <w:pPr>
              <w:rPr>
                <w:rFonts w:ascii="Calibri" w:eastAsia="Times New Roman" w:hAnsi="Calibri" w:cs="Calibri"/>
                <w:b w:val="0"/>
                <w:color w:val="000000"/>
              </w:rPr>
            </w:pPr>
            <w:r w:rsidRPr="00517C3A">
              <w:rPr>
                <w:b w:val="0"/>
              </w:rPr>
              <w:t xml:space="preserve">   Sales and office occupations</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D6453C">
              <w:t>26.1%</w:t>
            </w: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24672A">
              <w:t>25.0%</w:t>
            </w: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775997">
              <w:t>26.4%</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517C3A" w:rsidRDefault="00C6382D" w:rsidP="00E953E6">
            <w:pPr>
              <w:rPr>
                <w:rFonts w:ascii="Calibri" w:eastAsia="Times New Roman" w:hAnsi="Calibri" w:cs="Calibri"/>
                <w:b w:val="0"/>
                <w:color w:val="000000"/>
              </w:rPr>
            </w:pPr>
            <w:r w:rsidRPr="00517C3A">
              <w:rPr>
                <w:b w:val="0"/>
              </w:rPr>
              <w:t xml:space="preserve">   Management, business, and financial occupations</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D6453C">
              <w:t>24.2%</w:t>
            </w: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24672A">
              <w:t>29.9%</w:t>
            </w: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775997">
              <w:t>22.5%</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517C3A" w:rsidRDefault="00C6382D" w:rsidP="00E953E6">
            <w:pPr>
              <w:rPr>
                <w:rFonts w:ascii="Calibri" w:eastAsia="Times New Roman" w:hAnsi="Calibri" w:cs="Calibri"/>
                <w:b w:val="0"/>
                <w:color w:val="000000"/>
              </w:rPr>
            </w:pPr>
            <w:r w:rsidRPr="00517C3A">
              <w:rPr>
                <w:b w:val="0"/>
              </w:rPr>
              <w:t xml:space="preserve">   Service occupations</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D6453C">
              <w:t>6.7%</w:t>
            </w: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24672A">
              <w:t>5.2%</w:t>
            </w: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775997">
              <w:t>7.2%</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517C3A" w:rsidRDefault="00C6382D" w:rsidP="00E953E6">
            <w:pPr>
              <w:rPr>
                <w:rFonts w:ascii="Calibri" w:eastAsia="Times New Roman" w:hAnsi="Calibri" w:cs="Calibri"/>
                <w:b w:val="0"/>
                <w:color w:val="000000"/>
              </w:rPr>
            </w:pPr>
            <w:r w:rsidRPr="00517C3A">
              <w:rPr>
                <w:b w:val="0"/>
              </w:rPr>
              <w:t xml:space="preserve">   Production, transportation, and material moving occupations</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D6453C">
              <w:t>2.0%</w:t>
            </w: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24672A">
              <w:t>2.0%</w:t>
            </w: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cstheme="minorHAnsi"/>
              </w:rPr>
            </w:pPr>
            <w:r w:rsidRPr="00775997">
              <w:t>2.0%</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517C3A" w:rsidRDefault="00C6382D" w:rsidP="00E953E6">
            <w:pPr>
              <w:rPr>
                <w:rFonts w:ascii="Calibri" w:eastAsia="Times New Roman" w:hAnsi="Calibri" w:cs="Calibri"/>
                <w:b w:val="0"/>
                <w:color w:val="000000"/>
              </w:rPr>
            </w:pPr>
            <w:r w:rsidRPr="00517C3A">
              <w:rPr>
                <w:b w:val="0"/>
              </w:rPr>
              <w:t xml:space="preserve">   Other (military, unemployed, volunteer, student, retired, homemaker,</w:t>
            </w:r>
            <w:r>
              <w:rPr>
                <w:b w:val="0"/>
              </w:rPr>
              <w:t xml:space="preserve"> construction, maintenance, farming, fishing, forestry,</w:t>
            </w:r>
            <w:r w:rsidRPr="00517C3A">
              <w:rPr>
                <w:b w:val="0"/>
              </w:rPr>
              <w:t xml:space="preserve"> or not reported)</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D6453C">
              <w:t>1.4%</w:t>
            </w: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24672A">
              <w:t>1.7%</w:t>
            </w: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cstheme="minorHAnsi"/>
              </w:rPr>
            </w:pPr>
            <w:r w:rsidRPr="00775997">
              <w:t>1.3%</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Pack-years smoked</w:t>
            </w:r>
            <w:r w:rsidRPr="00BB12A7">
              <w:rPr>
                <w:rFonts w:ascii="Calibri" w:eastAsia="Times New Roman" w:hAnsi="Calibri" w:cs="Calibri"/>
                <w:color w:val="000000"/>
              </w:rPr>
              <w:t>, Mean (SD)</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D6453C">
              <w:t>4.7 (9.8)</w:t>
            </w: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4672A">
              <w:t>5.9 (11.3)</w:t>
            </w: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75997">
              <w:t>4.3 (9.2)</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Alcohol, drinks per week</w:t>
            </w:r>
            <w:r w:rsidRPr="00BB12A7">
              <w:rPr>
                <w:rFonts w:ascii="Calibri" w:eastAsia="Times New Roman" w:hAnsi="Calibri" w:cs="Calibri"/>
                <w:color w:val="000000"/>
              </w:rPr>
              <w:t>, Mean (SD)</w:t>
            </w:r>
          </w:p>
        </w:tc>
        <w:tc>
          <w:tcPr>
            <w:tcW w:w="1408"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D6453C">
              <w:t>2.9 (4.5)</w:t>
            </w:r>
          </w:p>
        </w:tc>
        <w:tc>
          <w:tcPr>
            <w:tcW w:w="185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4672A">
              <w:t>2.9 (4.6)</w:t>
            </w:r>
          </w:p>
        </w:tc>
        <w:tc>
          <w:tcPr>
            <w:tcW w:w="1776" w:type="dxa"/>
            <w:noWrap/>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75997">
              <w:t>3.0 (4.5)</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Physical activity, sport</w:t>
            </w:r>
            <w:r>
              <w:rPr>
                <w:rFonts w:ascii="Calibri" w:eastAsia="Times New Roman" w:hAnsi="Calibri" w:cs="Calibri"/>
                <w:color w:val="000000"/>
              </w:rPr>
              <w:t>s/exercise (MET-hours per week)</w:t>
            </w:r>
            <w:r w:rsidRPr="00BB12A7">
              <w:rPr>
                <w:rFonts w:ascii="Calibri" w:eastAsia="Times New Roman" w:hAnsi="Calibri" w:cs="Calibri"/>
                <w:color w:val="000000"/>
              </w:rPr>
              <w:t>, Mean (SD)</w:t>
            </w:r>
          </w:p>
        </w:tc>
        <w:tc>
          <w:tcPr>
            <w:tcW w:w="1408"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D6453C">
              <w:t>15.7 (18.8)</w:t>
            </w:r>
          </w:p>
        </w:tc>
        <w:tc>
          <w:tcPr>
            <w:tcW w:w="185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4672A">
              <w:t>15.9 (19.6)</w:t>
            </w:r>
          </w:p>
        </w:tc>
        <w:tc>
          <w:tcPr>
            <w:tcW w:w="1776" w:type="dxa"/>
            <w:noWrap/>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75997">
              <w:t>15.6 (18.6)</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Body-Mass Index (kg/m</w:t>
            </w:r>
            <w:r w:rsidRPr="00707EB8">
              <w:rPr>
                <w:rFonts w:ascii="Calibri" w:eastAsia="Times New Roman" w:hAnsi="Calibri" w:cs="Calibri"/>
                <w:color w:val="000000"/>
                <w:vertAlign w:val="superscript"/>
              </w:rPr>
              <w:t>2</w:t>
            </w:r>
            <w:r w:rsidRPr="00BB12A7">
              <w:rPr>
                <w:rFonts w:ascii="Calibri" w:eastAsia="Times New Roman" w:hAnsi="Calibri" w:cs="Calibri"/>
                <w:color w:val="000000"/>
              </w:rPr>
              <w:t>), Mean (SD)</w:t>
            </w:r>
          </w:p>
        </w:tc>
        <w:tc>
          <w:tcPr>
            <w:tcW w:w="1408"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D6453C">
              <w:t>26.1 (5.2)</w:t>
            </w:r>
          </w:p>
        </w:tc>
        <w:tc>
          <w:tcPr>
            <w:tcW w:w="185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4672A">
              <w:t>26.8 (5.5)</w:t>
            </w:r>
          </w:p>
        </w:tc>
        <w:tc>
          <w:tcPr>
            <w:tcW w:w="177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75997">
              <w:t>25.8 (5.1)</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Systolic blood pressure (mm Hg)</w:t>
            </w:r>
            <w:r w:rsidRPr="00BB12A7">
              <w:rPr>
                <w:rFonts w:ascii="Calibri" w:eastAsia="Times New Roman" w:hAnsi="Calibri" w:cs="Calibri"/>
                <w:color w:val="000000"/>
              </w:rPr>
              <w:t>, Mean (SD)</w:t>
            </w:r>
          </w:p>
        </w:tc>
        <w:tc>
          <w:tcPr>
            <w:tcW w:w="1408"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D6453C">
              <w:t>109.1 (10.8)</w:t>
            </w:r>
          </w:p>
        </w:tc>
        <w:tc>
          <w:tcPr>
            <w:tcW w:w="185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4672A">
              <w:t>109.6 (10.7)</w:t>
            </w:r>
          </w:p>
        </w:tc>
        <w:tc>
          <w:tcPr>
            <w:tcW w:w="177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75997">
              <w:t>108.9 (10.8)</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D</w:t>
            </w:r>
            <w:r>
              <w:rPr>
                <w:rFonts w:ascii="Calibri" w:eastAsia="Times New Roman" w:hAnsi="Calibri" w:cs="Calibri"/>
                <w:color w:val="000000"/>
              </w:rPr>
              <w:t>iastolic blood pressure (mm Hg)</w:t>
            </w:r>
            <w:r w:rsidRPr="00BB12A7">
              <w:rPr>
                <w:rFonts w:ascii="Calibri" w:eastAsia="Times New Roman" w:hAnsi="Calibri" w:cs="Calibri"/>
                <w:color w:val="000000"/>
              </w:rPr>
              <w:t>, Mean (SD)</w:t>
            </w:r>
          </w:p>
        </w:tc>
        <w:tc>
          <w:tcPr>
            <w:tcW w:w="1408"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D6453C">
              <w:t>69.8 (7.7)</w:t>
            </w:r>
          </w:p>
        </w:tc>
        <w:tc>
          <w:tcPr>
            <w:tcW w:w="185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4672A">
              <w:t>70.2 (7.8)</w:t>
            </w:r>
          </w:p>
        </w:tc>
        <w:tc>
          <w:tcPr>
            <w:tcW w:w="177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75997">
              <w:t>69.7 (7.7)</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 xml:space="preserve">Waist-hip </w:t>
            </w:r>
            <w:r>
              <w:rPr>
                <w:rFonts w:ascii="Calibri" w:eastAsia="Times New Roman" w:hAnsi="Calibri" w:cs="Calibri"/>
                <w:color w:val="000000"/>
              </w:rPr>
              <w:t>ratio</w:t>
            </w:r>
            <w:r w:rsidRPr="00BB12A7">
              <w:rPr>
                <w:rFonts w:ascii="Calibri" w:eastAsia="Times New Roman" w:hAnsi="Calibri" w:cs="Calibri"/>
                <w:color w:val="000000"/>
              </w:rPr>
              <w:t>, Mean (SD)</w:t>
            </w:r>
          </w:p>
        </w:tc>
        <w:tc>
          <w:tcPr>
            <w:tcW w:w="1408"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D6453C">
              <w:t>0.8 (0.1)</w:t>
            </w:r>
          </w:p>
        </w:tc>
        <w:tc>
          <w:tcPr>
            <w:tcW w:w="185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4672A">
              <w:t>0.8 (0.1)</w:t>
            </w:r>
          </w:p>
        </w:tc>
        <w:tc>
          <w:tcPr>
            <w:tcW w:w="177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75997">
              <w:t>0.8 (0.1)</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Perceived stress score, Mean (SD)</w:t>
            </w:r>
          </w:p>
        </w:tc>
        <w:tc>
          <w:tcPr>
            <w:tcW w:w="1408"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D6453C">
              <w:t>2.7 (2.6)</w:t>
            </w:r>
          </w:p>
        </w:tc>
        <w:tc>
          <w:tcPr>
            <w:tcW w:w="185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4672A">
              <w:t>3.2 (2.8)</w:t>
            </w:r>
          </w:p>
        </w:tc>
        <w:tc>
          <w:tcPr>
            <w:tcW w:w="177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75997">
              <w:t>2.6 (2.5)</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High cholesterol, %</w:t>
            </w:r>
          </w:p>
        </w:tc>
        <w:tc>
          <w:tcPr>
            <w:tcW w:w="1408"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D6453C">
              <w:t>22.0%</w:t>
            </w:r>
          </w:p>
        </w:tc>
        <w:tc>
          <w:tcPr>
            <w:tcW w:w="185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4672A">
              <w:t>24.8%</w:t>
            </w:r>
          </w:p>
        </w:tc>
        <w:tc>
          <w:tcPr>
            <w:tcW w:w="177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75997">
              <w:t>21.2%</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Diabetes, %</w:t>
            </w:r>
          </w:p>
        </w:tc>
        <w:tc>
          <w:tcPr>
            <w:tcW w:w="1408"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D6453C">
              <w:t>1.4%</w:t>
            </w:r>
          </w:p>
        </w:tc>
        <w:tc>
          <w:tcPr>
            <w:tcW w:w="185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4672A">
              <w:t>2.1%</w:t>
            </w:r>
          </w:p>
        </w:tc>
        <w:tc>
          <w:tcPr>
            <w:tcW w:w="177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75997">
              <w:t>1.2%</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color w:val="000000"/>
              </w:rPr>
            </w:pPr>
            <w:r>
              <w:rPr>
                <w:rFonts w:ascii="Calibri" w:eastAsia="Times New Roman" w:hAnsi="Calibri" w:cs="Calibri"/>
                <w:color w:val="000000"/>
              </w:rPr>
              <w:t>Entered menopause</w:t>
            </w:r>
            <w:r w:rsidRPr="00BB12A7">
              <w:rPr>
                <w:rFonts w:ascii="Calibri" w:eastAsia="Times New Roman" w:hAnsi="Calibri" w:cs="Calibri"/>
                <w:color w:val="000000"/>
              </w:rPr>
              <w:t>, %</w:t>
            </w:r>
          </w:p>
        </w:tc>
        <w:tc>
          <w:tcPr>
            <w:tcW w:w="1408"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D6453C">
              <w:t>50.6%</w:t>
            </w:r>
          </w:p>
        </w:tc>
        <w:tc>
          <w:tcPr>
            <w:tcW w:w="185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4672A">
              <w:t>54.1%</w:t>
            </w:r>
          </w:p>
        </w:tc>
        <w:tc>
          <w:tcPr>
            <w:tcW w:w="177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75997">
              <w:t>49.6%</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Parity, %</w:t>
            </w:r>
          </w:p>
        </w:tc>
        <w:tc>
          <w:tcPr>
            <w:tcW w:w="1408"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185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77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0</w:t>
            </w:r>
          </w:p>
        </w:tc>
        <w:tc>
          <w:tcPr>
            <w:tcW w:w="1408"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D6453C">
              <w:t>22.0%</w:t>
            </w:r>
          </w:p>
        </w:tc>
        <w:tc>
          <w:tcPr>
            <w:tcW w:w="185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4672A">
              <w:t>28.2%</w:t>
            </w:r>
          </w:p>
        </w:tc>
        <w:tc>
          <w:tcPr>
            <w:tcW w:w="177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75997">
              <w:t>20.2%</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b w:val="0"/>
                <w:color w:val="000000"/>
              </w:rPr>
            </w:pPr>
            <w:r w:rsidRPr="00BB12A7">
              <w:rPr>
                <w:rFonts w:ascii="Calibri" w:eastAsia="Times New Roman" w:hAnsi="Calibri" w:cs="Calibri"/>
                <w:b w:val="0"/>
                <w:color w:val="000000"/>
              </w:rPr>
              <w:t xml:space="preserve">   1-2</w:t>
            </w:r>
          </w:p>
        </w:tc>
        <w:tc>
          <w:tcPr>
            <w:tcW w:w="1408"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D6453C">
              <w:t>54.7%</w:t>
            </w:r>
          </w:p>
        </w:tc>
        <w:tc>
          <w:tcPr>
            <w:tcW w:w="185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4672A">
              <w:t>53.0%</w:t>
            </w:r>
          </w:p>
        </w:tc>
        <w:tc>
          <w:tcPr>
            <w:tcW w:w="177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75997">
              <w:t>55.2%</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b w:val="0"/>
                <w:color w:val="000000"/>
              </w:rPr>
            </w:pPr>
            <w:r>
              <w:rPr>
                <w:rFonts w:ascii="Calibri" w:eastAsia="Times New Roman" w:hAnsi="Calibri" w:cs="Calibri"/>
                <w:b w:val="0"/>
                <w:color w:val="000000"/>
              </w:rPr>
              <w:t xml:space="preserve">   3+</w:t>
            </w:r>
          </w:p>
        </w:tc>
        <w:tc>
          <w:tcPr>
            <w:tcW w:w="1408"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D6453C">
              <w:t>23.3%</w:t>
            </w:r>
          </w:p>
        </w:tc>
        <w:tc>
          <w:tcPr>
            <w:tcW w:w="185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4672A">
              <w:t>18.8%</w:t>
            </w:r>
          </w:p>
        </w:tc>
        <w:tc>
          <w:tcPr>
            <w:tcW w:w="177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75997">
              <w:t>24.6%</w:t>
            </w:r>
          </w:p>
        </w:tc>
      </w:tr>
      <w:tr w:rsidR="00C6382D" w:rsidRPr="00BB12A7" w:rsidTr="00E953E6">
        <w:trPr>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Other racial</w:t>
            </w:r>
            <w:r>
              <w:rPr>
                <w:rFonts w:ascii="Calibri" w:eastAsia="Times New Roman" w:hAnsi="Calibri" w:cs="Calibri"/>
                <w:color w:val="000000"/>
              </w:rPr>
              <w:t>/ethnic</w:t>
            </w:r>
            <w:r w:rsidRPr="00BB12A7">
              <w:rPr>
                <w:rFonts w:ascii="Calibri" w:eastAsia="Times New Roman" w:hAnsi="Calibri" w:cs="Calibri"/>
                <w:color w:val="000000"/>
              </w:rPr>
              <w:t xml:space="preserve"> discrimination (ever), %</w:t>
            </w:r>
          </w:p>
        </w:tc>
        <w:tc>
          <w:tcPr>
            <w:tcW w:w="1408"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D6453C">
              <w:t>10.2%</w:t>
            </w:r>
          </w:p>
        </w:tc>
        <w:tc>
          <w:tcPr>
            <w:tcW w:w="185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4672A">
              <w:t>21.1%</w:t>
            </w:r>
          </w:p>
        </w:tc>
        <w:tc>
          <w:tcPr>
            <w:tcW w:w="1776" w:type="dxa"/>
            <w:noWrap/>
            <w:hideMark/>
          </w:tcPr>
          <w:p w:rsidR="00C6382D" w:rsidRPr="00FC6CE3" w:rsidRDefault="00C6382D" w:rsidP="00E953E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75997">
              <w:t>6.9%</w:t>
            </w:r>
          </w:p>
        </w:tc>
      </w:tr>
      <w:tr w:rsidR="00C6382D" w:rsidRPr="00BB12A7" w:rsidTr="00E953E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680" w:type="dxa"/>
            <w:noWrap/>
            <w:hideMark/>
          </w:tcPr>
          <w:p w:rsidR="00C6382D" w:rsidRPr="00BB12A7" w:rsidRDefault="00C6382D" w:rsidP="00E953E6">
            <w:pPr>
              <w:rPr>
                <w:rFonts w:ascii="Calibri" w:eastAsia="Times New Roman" w:hAnsi="Calibri" w:cs="Calibri"/>
                <w:color w:val="000000"/>
              </w:rPr>
            </w:pPr>
            <w:r w:rsidRPr="00BB12A7">
              <w:rPr>
                <w:rFonts w:ascii="Calibri" w:eastAsia="Times New Roman" w:hAnsi="Calibri" w:cs="Calibri"/>
                <w:color w:val="000000"/>
              </w:rPr>
              <w:t>Other sexual orientation discrimination (ever), %</w:t>
            </w:r>
          </w:p>
        </w:tc>
        <w:tc>
          <w:tcPr>
            <w:tcW w:w="1408"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D6453C">
              <w:t>7.1%</w:t>
            </w:r>
          </w:p>
        </w:tc>
        <w:tc>
          <w:tcPr>
            <w:tcW w:w="185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24672A">
              <w:t>15.5%</w:t>
            </w:r>
          </w:p>
        </w:tc>
        <w:tc>
          <w:tcPr>
            <w:tcW w:w="1776" w:type="dxa"/>
            <w:noWrap/>
            <w:hideMark/>
          </w:tcPr>
          <w:p w:rsidR="00C6382D" w:rsidRPr="00FC6CE3" w:rsidRDefault="00C6382D" w:rsidP="00E953E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75997">
              <w:t>4.6%</w:t>
            </w:r>
          </w:p>
        </w:tc>
      </w:tr>
    </w:tbl>
    <w:p w:rsidR="002E1EC6" w:rsidRDefault="00C6382D">
      <w:r>
        <w:rPr>
          <w:vertAlign w:val="superscript"/>
        </w:rPr>
        <w:t>1</w:t>
      </w:r>
      <w:r>
        <w:t>Types of job discrimination were discrimination based on race, gender, age, sexual orientation, and health status.</w:t>
      </w:r>
    </w:p>
    <w:sectPr w:rsidR="002E1EC6" w:rsidSect="002A7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82D"/>
    <w:multiLevelType w:val="hybridMultilevel"/>
    <w:tmpl w:val="8F960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20E82"/>
    <w:multiLevelType w:val="hybridMultilevel"/>
    <w:tmpl w:val="BA5A9D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50C5C"/>
    <w:multiLevelType w:val="hybridMultilevel"/>
    <w:tmpl w:val="05BC6A1A"/>
    <w:lvl w:ilvl="0" w:tplc="FA66CA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EB2D08"/>
    <w:multiLevelType w:val="hybridMultilevel"/>
    <w:tmpl w:val="8DD007A6"/>
    <w:lvl w:ilvl="0" w:tplc="E2707D5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A5974"/>
    <w:multiLevelType w:val="hybridMultilevel"/>
    <w:tmpl w:val="9216CCEA"/>
    <w:lvl w:ilvl="0" w:tplc="C42671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50F08"/>
    <w:multiLevelType w:val="hybridMultilevel"/>
    <w:tmpl w:val="A13848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E180F"/>
    <w:multiLevelType w:val="hybridMultilevel"/>
    <w:tmpl w:val="3C00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E63E1"/>
    <w:multiLevelType w:val="hybridMultilevel"/>
    <w:tmpl w:val="485667A6"/>
    <w:lvl w:ilvl="0" w:tplc="BE1CE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13342E"/>
    <w:multiLevelType w:val="hybridMultilevel"/>
    <w:tmpl w:val="92CE7B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D0BF0"/>
    <w:multiLevelType w:val="hybridMultilevel"/>
    <w:tmpl w:val="2A0431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3E42F9"/>
    <w:multiLevelType w:val="hybridMultilevel"/>
    <w:tmpl w:val="FE2217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F65218"/>
    <w:multiLevelType w:val="hybridMultilevel"/>
    <w:tmpl w:val="87207B38"/>
    <w:lvl w:ilvl="0" w:tplc="0409000F">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0"/>
  </w:num>
  <w:num w:numId="5">
    <w:abstractNumId w:val="11"/>
  </w:num>
  <w:num w:numId="6">
    <w:abstractNumId w:val="4"/>
  </w:num>
  <w:num w:numId="7">
    <w:abstractNumId w:val="3"/>
  </w:num>
  <w:num w:numId="8">
    <w:abstractNumId w:val="6"/>
  </w:num>
  <w:num w:numId="9">
    <w:abstractNumId w:val="9"/>
  </w:num>
  <w:num w:numId="10">
    <w:abstractNumId w:val="2"/>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2D"/>
    <w:rsid w:val="007662F3"/>
    <w:rsid w:val="00AA4DF9"/>
    <w:rsid w:val="00B214F9"/>
    <w:rsid w:val="00C6382D"/>
    <w:rsid w:val="00CC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B29B"/>
  <w15:chartTrackingRefBased/>
  <w15:docId w15:val="{612AF5C8-6D72-4C84-8DB5-88D29D37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82D"/>
  </w:style>
  <w:style w:type="paragraph" w:styleId="Heading1">
    <w:name w:val="heading 1"/>
    <w:basedOn w:val="Normal"/>
    <w:next w:val="Normal"/>
    <w:link w:val="Heading1Char"/>
    <w:uiPriority w:val="9"/>
    <w:qFormat/>
    <w:rsid w:val="00C638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38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38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6382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6382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8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6382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6382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6382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6382D"/>
    <w:rPr>
      <w:rFonts w:asciiTheme="majorHAnsi" w:eastAsiaTheme="majorEastAsia" w:hAnsiTheme="majorHAnsi" w:cstheme="majorBidi"/>
      <w:color w:val="2E74B5" w:themeColor="accent1" w:themeShade="BF"/>
    </w:rPr>
  </w:style>
  <w:style w:type="paragraph" w:styleId="Bibliography">
    <w:name w:val="Bibliography"/>
    <w:basedOn w:val="Normal"/>
    <w:next w:val="Normal"/>
    <w:uiPriority w:val="37"/>
    <w:unhideWhenUsed/>
    <w:rsid w:val="00C6382D"/>
    <w:pPr>
      <w:tabs>
        <w:tab w:val="left" w:pos="384"/>
      </w:tabs>
      <w:spacing w:after="240" w:line="240" w:lineRule="auto"/>
      <w:ind w:left="384" w:hanging="384"/>
    </w:pPr>
  </w:style>
  <w:style w:type="character" w:styleId="Hyperlink">
    <w:name w:val="Hyperlink"/>
    <w:basedOn w:val="DefaultParagraphFont"/>
    <w:uiPriority w:val="99"/>
    <w:unhideWhenUsed/>
    <w:rsid w:val="00C6382D"/>
    <w:rPr>
      <w:color w:val="0563C1" w:themeColor="hyperlink"/>
      <w:u w:val="single"/>
    </w:rPr>
  </w:style>
  <w:style w:type="table" w:styleId="TableGrid">
    <w:name w:val="Table Grid"/>
    <w:basedOn w:val="TableNormal"/>
    <w:uiPriority w:val="39"/>
    <w:rsid w:val="00C63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C638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C6382D"/>
    <w:rPr>
      <w:sz w:val="16"/>
      <w:szCs w:val="16"/>
    </w:rPr>
  </w:style>
  <w:style w:type="paragraph" w:styleId="CommentText">
    <w:name w:val="annotation text"/>
    <w:basedOn w:val="Normal"/>
    <w:link w:val="CommentTextChar"/>
    <w:uiPriority w:val="99"/>
    <w:unhideWhenUsed/>
    <w:rsid w:val="00C6382D"/>
    <w:pPr>
      <w:spacing w:line="240" w:lineRule="auto"/>
    </w:pPr>
    <w:rPr>
      <w:sz w:val="20"/>
      <w:szCs w:val="20"/>
    </w:rPr>
  </w:style>
  <w:style w:type="character" w:customStyle="1" w:styleId="CommentTextChar">
    <w:name w:val="Comment Text Char"/>
    <w:basedOn w:val="DefaultParagraphFont"/>
    <w:link w:val="CommentText"/>
    <w:uiPriority w:val="99"/>
    <w:rsid w:val="00C6382D"/>
    <w:rPr>
      <w:sz w:val="20"/>
      <w:szCs w:val="20"/>
    </w:rPr>
  </w:style>
  <w:style w:type="paragraph" w:styleId="CommentSubject">
    <w:name w:val="annotation subject"/>
    <w:basedOn w:val="CommentText"/>
    <w:next w:val="CommentText"/>
    <w:link w:val="CommentSubjectChar"/>
    <w:uiPriority w:val="99"/>
    <w:semiHidden/>
    <w:unhideWhenUsed/>
    <w:rsid w:val="00C6382D"/>
    <w:rPr>
      <w:b/>
      <w:bCs/>
    </w:rPr>
  </w:style>
  <w:style w:type="character" w:customStyle="1" w:styleId="CommentSubjectChar">
    <w:name w:val="Comment Subject Char"/>
    <w:basedOn w:val="CommentTextChar"/>
    <w:link w:val="CommentSubject"/>
    <w:uiPriority w:val="99"/>
    <w:semiHidden/>
    <w:rsid w:val="00C6382D"/>
    <w:rPr>
      <w:b/>
      <w:bCs/>
      <w:sz w:val="20"/>
      <w:szCs w:val="20"/>
    </w:rPr>
  </w:style>
  <w:style w:type="paragraph" w:styleId="BalloonText">
    <w:name w:val="Balloon Text"/>
    <w:basedOn w:val="Normal"/>
    <w:link w:val="BalloonTextChar"/>
    <w:uiPriority w:val="99"/>
    <w:semiHidden/>
    <w:unhideWhenUsed/>
    <w:rsid w:val="00C63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82D"/>
    <w:rPr>
      <w:rFonts w:ascii="Segoe UI" w:hAnsi="Segoe UI" w:cs="Segoe UI"/>
      <w:sz w:val="18"/>
      <w:szCs w:val="18"/>
    </w:rPr>
  </w:style>
  <w:style w:type="paragraph" w:styleId="ListParagraph">
    <w:name w:val="List Paragraph"/>
    <w:basedOn w:val="Normal"/>
    <w:uiPriority w:val="34"/>
    <w:qFormat/>
    <w:rsid w:val="00C6382D"/>
    <w:pPr>
      <w:ind w:left="720"/>
      <w:contextualSpacing/>
    </w:pPr>
  </w:style>
  <w:style w:type="table" w:styleId="PlainTable1">
    <w:name w:val="Plain Table 1"/>
    <w:basedOn w:val="TableNormal"/>
    <w:uiPriority w:val="41"/>
    <w:rsid w:val="00C638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C6382D"/>
    <w:rPr>
      <w:color w:val="954F72" w:themeColor="followedHyperlink"/>
      <w:u w:val="single"/>
    </w:rPr>
  </w:style>
  <w:style w:type="paragraph" w:styleId="Revision">
    <w:name w:val="Revision"/>
    <w:hidden/>
    <w:uiPriority w:val="99"/>
    <w:semiHidden/>
    <w:rsid w:val="00C6382D"/>
    <w:pPr>
      <w:spacing w:after="0" w:line="240" w:lineRule="auto"/>
    </w:pPr>
  </w:style>
  <w:style w:type="character" w:customStyle="1" w:styleId="UnresolvedMention1">
    <w:name w:val="Unresolved Mention1"/>
    <w:basedOn w:val="DefaultParagraphFont"/>
    <w:uiPriority w:val="99"/>
    <w:semiHidden/>
    <w:unhideWhenUsed/>
    <w:rsid w:val="00C6382D"/>
    <w:rPr>
      <w:color w:val="605E5C"/>
      <w:shd w:val="clear" w:color="auto" w:fill="E1DFDD"/>
    </w:rPr>
  </w:style>
  <w:style w:type="character" w:styleId="Emphasis">
    <w:name w:val="Emphasis"/>
    <w:basedOn w:val="DefaultParagraphFont"/>
    <w:uiPriority w:val="20"/>
    <w:qFormat/>
    <w:rsid w:val="00C6382D"/>
    <w:rPr>
      <w:i/>
      <w:iCs/>
    </w:rPr>
  </w:style>
  <w:style w:type="paragraph" w:styleId="Header">
    <w:name w:val="header"/>
    <w:basedOn w:val="Normal"/>
    <w:link w:val="HeaderChar"/>
    <w:uiPriority w:val="99"/>
    <w:unhideWhenUsed/>
    <w:rsid w:val="00C63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82D"/>
  </w:style>
  <w:style w:type="paragraph" w:styleId="Footer">
    <w:name w:val="footer"/>
    <w:basedOn w:val="Normal"/>
    <w:link w:val="FooterChar"/>
    <w:uiPriority w:val="99"/>
    <w:unhideWhenUsed/>
    <w:rsid w:val="00C63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82D"/>
  </w:style>
  <w:style w:type="character" w:styleId="LineNumber">
    <w:name w:val="line number"/>
    <w:basedOn w:val="DefaultParagraphFont"/>
    <w:uiPriority w:val="99"/>
    <w:semiHidden/>
    <w:unhideWhenUsed/>
    <w:rsid w:val="00C6382D"/>
  </w:style>
  <w:style w:type="paragraph" w:styleId="NormalWeb">
    <w:name w:val="Normal (Web)"/>
    <w:basedOn w:val="Normal"/>
    <w:uiPriority w:val="99"/>
    <w:semiHidden/>
    <w:unhideWhenUsed/>
    <w:rsid w:val="00C6382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2">
    <w:name w:val="Unresolved Mention2"/>
    <w:basedOn w:val="DefaultParagraphFont"/>
    <w:uiPriority w:val="99"/>
    <w:semiHidden/>
    <w:unhideWhenUsed/>
    <w:rsid w:val="00C63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3015</Words>
  <Characters>17188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Coates, Matthew Majerus</dc:creator>
  <cp:keywords/>
  <dc:description/>
  <cp:lastModifiedBy>Coates, Matthew Majerus</cp:lastModifiedBy>
  <cp:revision>2</cp:revision>
  <dcterms:created xsi:type="dcterms:W3CDTF">2024-01-21T22:59:00Z</dcterms:created>
  <dcterms:modified xsi:type="dcterms:W3CDTF">2024-05-07T23:20:00Z</dcterms:modified>
</cp:coreProperties>
</file>