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823" w:rsidRPr="00327823" w:rsidRDefault="00327823" w:rsidP="0032782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27823">
        <w:rPr>
          <w:rFonts w:ascii="Times New Roman" w:hAnsi="Times New Roman" w:cs="Times New Roman"/>
          <w:b/>
          <w:sz w:val="24"/>
          <w:szCs w:val="24"/>
        </w:rPr>
        <w:t xml:space="preserve">Table </w:t>
      </w:r>
      <w:proofErr w:type="spellStart"/>
      <w:r w:rsidRPr="00327823">
        <w:rPr>
          <w:rFonts w:ascii="Times New Roman" w:hAnsi="Times New Roman" w:cs="Times New Roman"/>
          <w:b/>
          <w:sz w:val="24"/>
          <w:szCs w:val="24"/>
        </w:rPr>
        <w:t>S1</w:t>
      </w:r>
      <w:proofErr w:type="spellEnd"/>
      <w:r w:rsidRPr="00327823">
        <w:rPr>
          <w:rFonts w:ascii="Times New Roman" w:hAnsi="Times New Roman" w:cs="Times New Roman"/>
          <w:b/>
          <w:sz w:val="24"/>
          <w:szCs w:val="24"/>
        </w:rPr>
        <w:t xml:space="preserve"> (supplement). Symptom and diagnosis group by tic expert assessment mode </w:t>
      </w:r>
    </w:p>
    <w:tbl>
      <w:tblPr>
        <w:tblW w:w="0" w:type="auto"/>
        <w:tblBorders>
          <w:top w:val="single" w:sz="4" w:space="0" w:color="auto"/>
          <w:bottom w:val="dashSmallGap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3"/>
        <w:gridCol w:w="2190"/>
        <w:gridCol w:w="2250"/>
      </w:tblGrid>
      <w:tr w:rsidR="00327823" w:rsidRPr="00327823" w:rsidTr="00FE1C86">
        <w:trPr>
          <w:trHeight w:val="590"/>
        </w:trPr>
        <w:tc>
          <w:tcPr>
            <w:tcW w:w="47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b/>
                <w:sz w:val="24"/>
                <w:szCs w:val="24"/>
              </w:rPr>
              <w:t>Assessment Mode</w:t>
            </w:r>
          </w:p>
        </w:tc>
      </w:tr>
      <w:tr w:rsidR="00327823" w:rsidRPr="00327823" w:rsidTr="00FE1C86">
        <w:trPr>
          <w:trHeight w:val="1040"/>
        </w:trPr>
        <w:tc>
          <w:tcPr>
            <w:tcW w:w="47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pStyle w:val="NormalWeb"/>
              <w:tabs>
                <w:tab w:val="left" w:pos="3181"/>
              </w:tabs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b/>
                <w:sz w:val="24"/>
                <w:szCs w:val="24"/>
              </w:rPr>
              <w:t>Symptom Group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In-Person, N = 116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 (%)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Phone, N = 83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 (%)</w:t>
            </w:r>
          </w:p>
        </w:tc>
      </w:tr>
      <w:tr w:rsidR="00327823" w:rsidRPr="00327823" w:rsidTr="00FE1C86">
        <w:trPr>
          <w:trHeight w:val="410"/>
        </w:trPr>
        <w:tc>
          <w:tcPr>
            <w:tcW w:w="470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Tics only (n=22)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13 (11.2)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9 (10.8)</w:t>
            </w:r>
          </w:p>
        </w:tc>
      </w:tr>
      <w:tr w:rsidR="00327823" w:rsidRPr="00327823" w:rsidTr="00FE1C86">
        <w:trPr>
          <w:trHeight w:val="437"/>
        </w:trPr>
        <w:tc>
          <w:tcPr>
            <w:tcW w:w="47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tereotypy only (n=69)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36 (31.0)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33 (39.8)</w:t>
            </w:r>
          </w:p>
        </w:tc>
      </w:tr>
      <w:tr w:rsidR="00327823" w:rsidRPr="00327823" w:rsidTr="00FE1C86">
        <w:trPr>
          <w:trHeight w:val="455"/>
        </w:trPr>
        <w:tc>
          <w:tcPr>
            <w:tcW w:w="47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Tics and stereotypy (n=37)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24 (20.7)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13 (15.7)</w:t>
            </w:r>
          </w:p>
        </w:tc>
      </w:tr>
      <w:tr w:rsidR="00327823" w:rsidRPr="00327823" w:rsidTr="00FE1C86">
        <w:trPr>
          <w:trHeight w:val="212"/>
        </w:trPr>
        <w:tc>
          <w:tcPr>
            <w:tcW w:w="4703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Neither (n=71)</w:t>
            </w:r>
          </w:p>
        </w:tc>
        <w:tc>
          <w:tcPr>
            <w:tcW w:w="219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43 (37.1)</w:t>
            </w:r>
          </w:p>
        </w:tc>
        <w:tc>
          <w:tcPr>
            <w:tcW w:w="2250" w:type="dxa"/>
            <w:tcBorders>
              <w:top w:val="nil"/>
              <w:left w:val="nil"/>
              <w:bottom w:val="dashSmallGap" w:sz="4" w:space="0" w:color="auto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28 (33.7)</w:t>
            </w:r>
          </w:p>
        </w:tc>
      </w:tr>
      <w:tr w:rsidR="00327823" w:rsidRPr="00327823" w:rsidTr="00FE1C86">
        <w:tc>
          <w:tcPr>
            <w:tcW w:w="9143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327823" w:rsidRPr="00327823" w:rsidRDefault="00327823" w:rsidP="00FE1C86">
            <w:pPr>
              <w:pStyle w:val="NormalWeb"/>
              <w:spacing w:before="120" w:line="480" w:lineRule="auto"/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Chi-square (df) = 1.9 (3), p = 0.45</w:t>
            </w:r>
          </w:p>
        </w:tc>
      </w:tr>
      <w:tr w:rsidR="00327823" w:rsidRPr="00327823" w:rsidTr="00FE1C86">
        <w:trPr>
          <w:trHeight w:val="75"/>
        </w:trPr>
        <w:tc>
          <w:tcPr>
            <w:tcW w:w="9143" w:type="dxa"/>
            <w:gridSpan w:val="3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327823" w:rsidRPr="00327823" w:rsidRDefault="00327823" w:rsidP="00FE1C86">
            <w:pPr>
              <w:pStyle w:val="NormalWeb"/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7823" w:rsidRPr="00327823" w:rsidTr="00FE1C86">
        <w:trPr>
          <w:trHeight w:val="572"/>
        </w:trPr>
        <w:tc>
          <w:tcPr>
            <w:tcW w:w="47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b/>
                <w:sz w:val="24"/>
                <w:szCs w:val="24"/>
              </w:rPr>
              <w:t>Assessment Mode</w:t>
            </w:r>
          </w:p>
        </w:tc>
      </w:tr>
      <w:tr w:rsidR="00327823" w:rsidRPr="00327823" w:rsidTr="00FE1C86">
        <w:trPr>
          <w:trHeight w:val="743"/>
        </w:trPr>
        <w:tc>
          <w:tcPr>
            <w:tcW w:w="47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pStyle w:val="NormalWeb"/>
              <w:tabs>
                <w:tab w:val="left" w:pos="3181"/>
              </w:tabs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b/>
                <w:sz w:val="24"/>
                <w:szCs w:val="24"/>
              </w:rPr>
              <w:t>Diagnosis Group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In-Person: N = 116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 (%)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Phone: N = 83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 (%)</w:t>
            </w:r>
          </w:p>
        </w:tc>
      </w:tr>
      <w:tr w:rsidR="00327823" w:rsidRPr="00327823" w:rsidTr="00FE1C86">
        <w:trPr>
          <w:trHeight w:val="410"/>
        </w:trPr>
        <w:tc>
          <w:tcPr>
            <w:tcW w:w="470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Tic disorder only (n=48)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eastAsia="Times New Roman" w:hAnsi="Times New Roman" w:cs="Times New Roman"/>
                <w:sz w:val="24"/>
                <w:szCs w:val="24"/>
              </w:rPr>
              <w:t>29 (25.0)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eastAsia="Times New Roman" w:hAnsi="Times New Roman" w:cs="Times New Roman"/>
                <w:sz w:val="24"/>
                <w:szCs w:val="24"/>
              </w:rPr>
              <w:t>19 (22.9)</w:t>
            </w:r>
          </w:p>
        </w:tc>
      </w:tr>
      <w:tr w:rsidR="00327823" w:rsidRPr="00327823" w:rsidTr="00FE1C86">
        <w:trPr>
          <w:trHeight w:val="437"/>
        </w:trPr>
        <w:tc>
          <w:tcPr>
            <w:tcW w:w="47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tereotypic movement disorder only (n=14)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eastAsia="Times New Roman" w:hAnsi="Times New Roman" w:cs="Times New Roman"/>
                <w:sz w:val="24"/>
                <w:szCs w:val="24"/>
              </w:rPr>
              <w:t>10 (8.6)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eastAsia="Times New Roman" w:hAnsi="Times New Roman" w:cs="Times New Roman"/>
                <w:sz w:val="24"/>
                <w:szCs w:val="24"/>
              </w:rPr>
              <w:t>4 (4.8)</w:t>
            </w:r>
          </w:p>
        </w:tc>
      </w:tr>
      <w:tr w:rsidR="00327823" w:rsidRPr="00327823" w:rsidTr="00FE1C86">
        <w:trPr>
          <w:trHeight w:val="455"/>
        </w:trPr>
        <w:tc>
          <w:tcPr>
            <w:tcW w:w="47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Both diagnoses (n=8)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eastAsia="Times New Roman" w:hAnsi="Times New Roman" w:cs="Times New Roman"/>
                <w:sz w:val="24"/>
                <w:szCs w:val="24"/>
              </w:rPr>
              <w:t>7 (6.0)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eastAsia="Times New Roman" w:hAnsi="Times New Roman" w:cs="Times New Roman"/>
                <w:sz w:val="24"/>
                <w:szCs w:val="24"/>
              </w:rPr>
              <w:t>1 (1.2)</w:t>
            </w:r>
          </w:p>
        </w:tc>
      </w:tr>
      <w:tr w:rsidR="00327823" w:rsidRPr="00327823" w:rsidTr="00FE1C86">
        <w:trPr>
          <w:trHeight w:val="212"/>
        </w:trPr>
        <w:tc>
          <w:tcPr>
            <w:tcW w:w="4703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Neither diagnosis (n=129)</w:t>
            </w:r>
          </w:p>
        </w:tc>
        <w:tc>
          <w:tcPr>
            <w:tcW w:w="219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eastAsia="Times New Roman" w:hAnsi="Times New Roman" w:cs="Times New Roman"/>
                <w:sz w:val="24"/>
                <w:szCs w:val="24"/>
              </w:rPr>
              <w:t>70 (60.3)</w:t>
            </w:r>
          </w:p>
        </w:tc>
        <w:tc>
          <w:tcPr>
            <w:tcW w:w="2250" w:type="dxa"/>
            <w:tcBorders>
              <w:top w:val="nil"/>
              <w:left w:val="nil"/>
              <w:bottom w:val="dashSmallGap" w:sz="4" w:space="0" w:color="auto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eastAsia="Times New Roman" w:hAnsi="Times New Roman" w:cs="Times New Roman"/>
                <w:sz w:val="24"/>
                <w:szCs w:val="24"/>
              </w:rPr>
              <w:t>59 (71.1)</w:t>
            </w:r>
          </w:p>
        </w:tc>
      </w:tr>
      <w:tr w:rsidR="00327823" w:rsidRPr="00327823" w:rsidTr="00FE1C86">
        <w:tc>
          <w:tcPr>
            <w:tcW w:w="914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</w:tcPr>
          <w:p w:rsidR="00327823" w:rsidRPr="00327823" w:rsidRDefault="00327823" w:rsidP="00FE1C86">
            <w:pPr>
              <w:pStyle w:val="NormalWeb"/>
              <w:spacing w:before="120" w:line="480" w:lineRule="auto"/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Chi-square (df) = 4.8 (3), p = 0.19</w:t>
            </w:r>
          </w:p>
        </w:tc>
      </w:tr>
    </w:tbl>
    <w:p w:rsidR="00327823" w:rsidRPr="00327823" w:rsidRDefault="00327823" w:rsidP="0032782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27823" w:rsidRPr="00327823" w:rsidRDefault="00327823" w:rsidP="003278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7823">
        <w:rPr>
          <w:rFonts w:ascii="Times New Roman" w:hAnsi="Times New Roman" w:cs="Times New Roman"/>
          <w:b/>
          <w:sz w:val="24"/>
          <w:szCs w:val="24"/>
        </w:rPr>
        <w:br w:type="page"/>
      </w:r>
      <w:r w:rsidRPr="003278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proofErr w:type="spellStart"/>
      <w:r w:rsidRPr="00327823">
        <w:rPr>
          <w:rFonts w:ascii="Times New Roman" w:hAnsi="Times New Roman" w:cs="Times New Roman"/>
          <w:b/>
          <w:sz w:val="24"/>
          <w:szCs w:val="24"/>
        </w:rPr>
        <w:t>S2</w:t>
      </w:r>
      <w:proofErr w:type="spellEnd"/>
      <w:r w:rsidRPr="00327823">
        <w:rPr>
          <w:rFonts w:ascii="Times New Roman" w:hAnsi="Times New Roman" w:cs="Times New Roman"/>
          <w:b/>
          <w:sz w:val="24"/>
          <w:szCs w:val="24"/>
        </w:rPr>
        <w:t xml:space="preserve"> (supplement). Parent </w:t>
      </w:r>
      <w:r w:rsidRPr="00327823">
        <w:rPr>
          <w:rFonts w:ascii="Times New Roman" w:eastAsia="Times New Roman" w:hAnsi="Times New Roman" w:cs="Times New Roman"/>
          <w:b/>
          <w:sz w:val="24"/>
          <w:szCs w:val="24"/>
        </w:rPr>
        <w:t>Motor or Vocal Inventory of Tics (MOVeIT-14 and MOVeIT-10*) scores by diagnostic status (N=199)</w:t>
      </w:r>
      <w:r w:rsidRPr="0032782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</w:p>
    <w:tbl>
      <w:tblPr>
        <w:tblStyle w:val="TableGrid"/>
        <w:tblW w:w="8820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1891"/>
        <w:gridCol w:w="1711"/>
      </w:tblGrid>
      <w:tr w:rsidR="00327823" w:rsidRPr="00327823" w:rsidTr="00FE1C86">
        <w:trPr>
          <w:trHeight w:val="953"/>
        </w:trPr>
        <w:tc>
          <w:tcPr>
            <w:tcW w:w="5215" w:type="dxa"/>
            <w:tcBorders>
              <w:bottom w:val="single" w:sz="4" w:space="0" w:color="auto"/>
              <w:right w:val="nil"/>
            </w:tcBorders>
            <w:vAlign w:val="center"/>
          </w:tcPr>
          <w:p w:rsidR="00327823" w:rsidRPr="00327823" w:rsidRDefault="00327823" w:rsidP="00FE1C8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b/>
                <w:sz w:val="24"/>
                <w:szCs w:val="24"/>
              </w:rPr>
              <w:t>MOVeIT-14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Mean (SD)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Median, Range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b/>
                <w:sz w:val="24"/>
                <w:szCs w:val="24"/>
              </w:rPr>
              <w:t>MOVeIT-10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Mean (SD)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Median, Range</w:t>
            </w:r>
          </w:p>
        </w:tc>
      </w:tr>
      <w:tr w:rsidR="00327823" w:rsidRPr="00327823" w:rsidTr="00FE1C86">
        <w:tc>
          <w:tcPr>
            <w:tcW w:w="5215" w:type="dxa"/>
            <w:tcBorders>
              <w:bottom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All participants (N=199)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9.2 (8.1)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7.0, 0–28</w:t>
            </w:r>
          </w:p>
        </w:tc>
        <w:tc>
          <w:tcPr>
            <w:tcW w:w="1710" w:type="dxa"/>
            <w:tcBorders>
              <w:left w:val="nil"/>
              <w:bottom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7.0 (6.2)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6.0, 0–20</w:t>
            </w:r>
          </w:p>
        </w:tc>
      </w:tr>
      <w:tr w:rsidR="00327823" w:rsidRPr="00327823" w:rsidTr="00FE1C86">
        <w:trPr>
          <w:trHeight w:val="602"/>
        </w:trPr>
        <w:tc>
          <w:tcPr>
            <w:tcW w:w="5215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 xml:space="preserve">Tic </w:t>
            </w:r>
            <w:proofErr w:type="spellStart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disorder</w:t>
            </w:r>
            <w:r w:rsidRPr="003278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spellEnd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, with or without co-occurring stereotypic movement disorder (N=56)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13.8 (7.4)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12.0, 0-28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10.3 (5.4)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10.0, 0-20</w:t>
            </w:r>
          </w:p>
        </w:tc>
      </w:tr>
      <w:tr w:rsidR="00327823" w:rsidRPr="00327823" w:rsidTr="00FE1C86">
        <w:tc>
          <w:tcPr>
            <w:tcW w:w="5215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Tic disorder only (n=48)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13.0 (6.7)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12.0, 0-27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9.7 (5.0)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9.5, 0-19</w:t>
            </w:r>
          </w:p>
        </w:tc>
      </w:tr>
      <w:tr w:rsidR="00327823" w:rsidRPr="00327823" w:rsidTr="00FE1C86">
        <w:trPr>
          <w:trHeight w:val="602"/>
        </w:trPr>
        <w:tc>
          <w:tcPr>
            <w:tcW w:w="5215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Stereotypic movement disorder, with or without co-occurring tic disorder (n=22)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16.0 (8.6)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15.0, 1-28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12.3 (6.0)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8.0, 1-20</w:t>
            </w:r>
          </w:p>
        </w:tc>
      </w:tr>
      <w:tr w:rsidR="00327823" w:rsidRPr="00327823" w:rsidTr="00FE1C86">
        <w:tc>
          <w:tcPr>
            <w:tcW w:w="5215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Stereotypic movement disorder only (n=14)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14.4 (7.8)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12.5, 1-27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11.4 (5.7)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10.5, 1-20</w:t>
            </w:r>
          </w:p>
        </w:tc>
      </w:tr>
      <w:tr w:rsidR="00327823" w:rsidRPr="00327823" w:rsidTr="00FE1C86">
        <w:tc>
          <w:tcPr>
            <w:tcW w:w="5215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Co-occurring tic disorder and stereotypic movement disorder (n=8)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18.9 (9.8)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23.0, 6-28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14.0 (6.6)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16.5, 5-20</w:t>
            </w:r>
          </w:p>
        </w:tc>
      </w:tr>
      <w:tr w:rsidR="00327823" w:rsidRPr="00327823" w:rsidTr="00FE1C86">
        <w:tc>
          <w:tcPr>
            <w:tcW w:w="5215" w:type="dxa"/>
            <w:tcBorders>
              <w:top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Neither diagnosis (n = 129)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6.6 (7.3)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4.0, 0-28</w:t>
            </w:r>
          </w:p>
        </w:tc>
        <w:tc>
          <w:tcPr>
            <w:tcW w:w="1710" w:type="dxa"/>
            <w:tcBorders>
              <w:top w:val="nil"/>
              <w:left w:val="nil"/>
            </w:tcBorders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5.1 (5.5)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4.0, 0-20</w:t>
            </w:r>
          </w:p>
        </w:tc>
      </w:tr>
    </w:tbl>
    <w:p w:rsidR="00327823" w:rsidRPr="00327823" w:rsidRDefault="00327823" w:rsidP="00327823">
      <w:pPr>
        <w:spacing w:beforeLines="60" w:before="144" w:line="480" w:lineRule="auto"/>
        <w:rPr>
          <w:rFonts w:ascii="Times New Roman" w:hAnsi="Times New Roman" w:cs="Times New Roman"/>
          <w:sz w:val="24"/>
          <w:szCs w:val="24"/>
        </w:rPr>
      </w:pPr>
      <w:r w:rsidRPr="00327823">
        <w:rPr>
          <w:rFonts w:ascii="Times New Roman" w:hAnsi="Times New Roman" w:cs="Times New Roman"/>
          <w:sz w:val="24"/>
          <w:szCs w:val="24"/>
        </w:rPr>
        <w:lastRenderedPageBreak/>
        <w:t>*Motor or Vocal Inventory of Tics: 14-item=MOVeIT-14; 10-item=MOVeIT-10</w:t>
      </w:r>
    </w:p>
    <w:p w:rsidR="00327823" w:rsidRPr="00327823" w:rsidRDefault="00327823" w:rsidP="00327823">
      <w:pPr>
        <w:spacing w:beforeLines="60" w:before="144" w:line="480" w:lineRule="auto"/>
        <w:rPr>
          <w:rFonts w:ascii="Times New Roman" w:hAnsi="Times New Roman" w:cs="Times New Roman"/>
          <w:sz w:val="24"/>
          <w:szCs w:val="24"/>
        </w:rPr>
      </w:pPr>
      <w:r w:rsidRPr="0032782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Pr="00327823">
        <w:rPr>
          <w:rFonts w:ascii="Times New Roman" w:eastAsia="Times New Roman" w:hAnsi="Times New Roman" w:cs="Times New Roman"/>
          <w:sz w:val="24"/>
          <w:szCs w:val="24"/>
        </w:rPr>
        <w:t xml:space="preserve">Detailed results of ANOVA and </w:t>
      </w:r>
      <w:proofErr w:type="spellStart"/>
      <w:r w:rsidRPr="00327823">
        <w:rPr>
          <w:rFonts w:ascii="Times New Roman" w:eastAsia="Times New Roman" w:hAnsi="Times New Roman" w:cs="Times New Roman"/>
          <w:sz w:val="24"/>
          <w:szCs w:val="24"/>
        </w:rPr>
        <w:t>Scheffe</w:t>
      </w:r>
      <w:proofErr w:type="spellEnd"/>
      <w:r w:rsidRPr="00327823">
        <w:rPr>
          <w:rFonts w:ascii="Times New Roman" w:eastAsia="Times New Roman" w:hAnsi="Times New Roman" w:cs="Times New Roman"/>
          <w:sz w:val="24"/>
          <w:szCs w:val="24"/>
        </w:rPr>
        <w:t xml:space="preserve"> post-hoc analysis by diagnosis group (Tic disorder only, Stereotypic movement disorder only, Both Tic disorder and Stereotypic movement disorder, and neither diagnosis) are available upon reasonable request.</w:t>
      </w:r>
    </w:p>
    <w:p w:rsidR="00327823" w:rsidRPr="00327823" w:rsidRDefault="00327823" w:rsidP="003278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782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27823">
        <w:rPr>
          <w:rFonts w:ascii="Times New Roman" w:hAnsi="Times New Roman" w:cs="Times New Roman"/>
          <w:sz w:val="24"/>
          <w:szCs w:val="24"/>
        </w:rPr>
        <w:t>Tic</w:t>
      </w:r>
      <w:proofErr w:type="spellEnd"/>
      <w:r w:rsidRPr="00327823">
        <w:rPr>
          <w:rFonts w:ascii="Times New Roman" w:hAnsi="Times New Roman" w:cs="Times New Roman"/>
          <w:sz w:val="24"/>
          <w:szCs w:val="24"/>
        </w:rPr>
        <w:t xml:space="preserve"> disorder: Any tic disorder, inclusive of: persistent motor tic disorder, persistent vocal tic disorder, Tourette syndrome, or provisional tic disorder</w:t>
      </w:r>
    </w:p>
    <w:p w:rsidR="00327823" w:rsidRPr="00327823" w:rsidRDefault="00327823" w:rsidP="00327823">
      <w:pPr>
        <w:rPr>
          <w:rFonts w:ascii="Times New Roman" w:hAnsi="Times New Roman" w:cs="Times New Roman"/>
          <w:sz w:val="24"/>
          <w:szCs w:val="24"/>
        </w:rPr>
      </w:pPr>
      <w:r w:rsidRPr="00327823">
        <w:rPr>
          <w:rFonts w:ascii="Times New Roman" w:hAnsi="Times New Roman" w:cs="Times New Roman"/>
          <w:sz w:val="24"/>
          <w:szCs w:val="24"/>
        </w:rPr>
        <w:br w:type="page"/>
      </w:r>
    </w:p>
    <w:p w:rsidR="00327823" w:rsidRPr="00327823" w:rsidRDefault="00327823" w:rsidP="00327823">
      <w:pPr>
        <w:rPr>
          <w:rFonts w:ascii="Times New Roman" w:hAnsi="Times New Roman" w:cs="Times New Roman"/>
          <w:b/>
          <w:sz w:val="24"/>
          <w:szCs w:val="24"/>
        </w:rPr>
        <w:sectPr w:rsidR="00327823" w:rsidRPr="00327823" w:rsidSect="009D721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7823" w:rsidRPr="00327823" w:rsidRDefault="00327823" w:rsidP="0032782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278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proofErr w:type="spellStart"/>
      <w:r w:rsidRPr="00327823">
        <w:rPr>
          <w:rFonts w:ascii="Times New Roman" w:hAnsi="Times New Roman" w:cs="Times New Roman"/>
          <w:b/>
          <w:sz w:val="24"/>
          <w:szCs w:val="24"/>
        </w:rPr>
        <w:t>S3a</w:t>
      </w:r>
      <w:proofErr w:type="spellEnd"/>
      <w:r w:rsidRPr="00327823">
        <w:rPr>
          <w:rFonts w:ascii="Times New Roman" w:hAnsi="Times New Roman" w:cs="Times New Roman"/>
          <w:b/>
          <w:sz w:val="24"/>
          <w:szCs w:val="24"/>
        </w:rPr>
        <w:t xml:space="preserve"> (supplement). MOVeIT-14 and MOVeIT-10* total score means by symptom group and assessment mode </w:t>
      </w:r>
    </w:p>
    <w:tbl>
      <w:tblPr>
        <w:tblW w:w="8730" w:type="dxa"/>
        <w:tblBorders>
          <w:top w:val="single" w:sz="4" w:space="0" w:color="auto"/>
          <w:bottom w:val="dashSmallGap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1440"/>
        <w:gridCol w:w="2236"/>
        <w:gridCol w:w="7"/>
        <w:gridCol w:w="2167"/>
      </w:tblGrid>
      <w:tr w:rsidR="00327823" w:rsidRPr="00327823" w:rsidTr="00FE1C86">
        <w:trPr>
          <w:trHeight w:val="590"/>
        </w:trPr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b/>
                <w:sz w:val="24"/>
                <w:szCs w:val="24"/>
              </w:rPr>
              <w:t>Assessment Mode</w:t>
            </w:r>
          </w:p>
        </w:tc>
      </w:tr>
      <w:tr w:rsidR="00327823" w:rsidRPr="00327823" w:rsidTr="00FE1C86">
        <w:trPr>
          <w:trHeight w:val="1040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pStyle w:val="NormalWeb"/>
              <w:tabs>
                <w:tab w:val="left" w:pos="3181"/>
              </w:tabs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MOVeIT 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Version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In-Person, N = 116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Mean (95% CI**)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Phone, N = 83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Mean (95% CI**)</w:t>
            </w:r>
          </w:p>
        </w:tc>
      </w:tr>
      <w:tr w:rsidR="00327823" w:rsidRPr="00327823" w:rsidTr="00FE1C86">
        <w:trPr>
          <w:trHeight w:val="672"/>
        </w:trPr>
        <w:tc>
          <w:tcPr>
            <w:tcW w:w="288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Tics only (n=22)</w:t>
            </w:r>
          </w:p>
        </w:tc>
        <w:tc>
          <w:tcPr>
            <w:tcW w:w="1440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MOVeIT-14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13.2 (8.3, 18.0)</w:t>
            </w:r>
          </w:p>
        </w:tc>
        <w:tc>
          <w:tcPr>
            <w:tcW w:w="2167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12.6 (8.8, 16.4)</w:t>
            </w:r>
          </w:p>
        </w:tc>
      </w:tr>
      <w:tr w:rsidR="00327823" w:rsidRPr="00327823" w:rsidTr="00FE1C86">
        <w:trPr>
          <w:trHeight w:val="672"/>
        </w:trPr>
        <w:tc>
          <w:tcPr>
            <w:tcW w:w="2880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</w:t>
            </w:r>
            <w:proofErr w:type="spellEnd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243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9.8 (6.0, 13.6)</w:t>
            </w:r>
          </w:p>
        </w:tc>
        <w:tc>
          <w:tcPr>
            <w:tcW w:w="216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10.0 (7.1, 12.9)</w:t>
            </w:r>
          </w:p>
        </w:tc>
      </w:tr>
      <w:tr w:rsidR="00327823" w:rsidRPr="00327823" w:rsidTr="00FE1C86">
        <w:trPr>
          <w:trHeight w:val="672"/>
        </w:trPr>
        <w:tc>
          <w:tcPr>
            <w:tcW w:w="2880" w:type="dxa"/>
            <w:vMerge w:val="restar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tereotypy only (n=69)</w:t>
            </w:r>
          </w:p>
        </w:tc>
        <w:tc>
          <w:tcPr>
            <w:tcW w:w="1440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MOVeIT-14</w:t>
            </w:r>
          </w:p>
        </w:tc>
        <w:tc>
          <w:tcPr>
            <w:tcW w:w="2236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10.8 (8.1, 13.6)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9.4 (6.5, 12.3)</w:t>
            </w:r>
          </w:p>
        </w:tc>
      </w:tr>
      <w:tr w:rsidR="00327823" w:rsidRPr="00327823" w:rsidTr="00FE1C86">
        <w:trPr>
          <w:trHeight w:val="672"/>
        </w:trPr>
        <w:tc>
          <w:tcPr>
            <w:tcW w:w="2880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</w:t>
            </w:r>
            <w:proofErr w:type="spellEnd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236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8.4 (6.4, 10.5)</w:t>
            </w:r>
          </w:p>
        </w:tc>
        <w:tc>
          <w:tcPr>
            <w:tcW w:w="217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7.3 (5.1, 9.5)</w:t>
            </w:r>
          </w:p>
        </w:tc>
      </w:tr>
      <w:tr w:rsidR="00327823" w:rsidRPr="00327823" w:rsidTr="00FE1C86">
        <w:trPr>
          <w:trHeight w:val="672"/>
        </w:trPr>
        <w:tc>
          <w:tcPr>
            <w:tcW w:w="2880" w:type="dxa"/>
            <w:vMerge w:val="restar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Tics and stereotypy (n=37)</w:t>
            </w:r>
          </w:p>
        </w:tc>
        <w:tc>
          <w:tcPr>
            <w:tcW w:w="1440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MOVeIT-14</w:t>
            </w:r>
          </w:p>
        </w:tc>
        <w:tc>
          <w:tcPr>
            <w:tcW w:w="2236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15.8 (12.3, 19.3)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11.5 (7.3, 15.8)</w:t>
            </w:r>
          </w:p>
        </w:tc>
      </w:tr>
      <w:tr w:rsidR="00327823" w:rsidRPr="00327823" w:rsidTr="00FE1C86">
        <w:trPr>
          <w:trHeight w:val="672"/>
        </w:trPr>
        <w:tc>
          <w:tcPr>
            <w:tcW w:w="2880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</w:t>
            </w:r>
            <w:proofErr w:type="spellEnd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236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11.7 (9.3, 14.1)</w:t>
            </w:r>
          </w:p>
        </w:tc>
        <w:tc>
          <w:tcPr>
            <w:tcW w:w="217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8.5 (5.3, 11.6)</w:t>
            </w:r>
          </w:p>
        </w:tc>
      </w:tr>
      <w:tr w:rsidR="00327823" w:rsidRPr="00327823" w:rsidTr="00FE1C86">
        <w:trPr>
          <w:trHeight w:val="546"/>
        </w:trPr>
        <w:tc>
          <w:tcPr>
            <w:tcW w:w="2880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Neither (n=71)</w:t>
            </w:r>
          </w:p>
        </w:tc>
        <w:tc>
          <w:tcPr>
            <w:tcW w:w="1440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MOVeIT-14</w:t>
            </w:r>
          </w:p>
        </w:tc>
        <w:tc>
          <w:tcPr>
            <w:tcW w:w="2236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4.0 (2.5, 5.5)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5.1 (2.5, 7.8)</w:t>
            </w:r>
          </w:p>
        </w:tc>
      </w:tr>
      <w:tr w:rsidR="00327823" w:rsidRPr="00327823" w:rsidTr="00FE1C86">
        <w:trPr>
          <w:trHeight w:val="546"/>
        </w:trPr>
        <w:tc>
          <w:tcPr>
            <w:tcW w:w="2880" w:type="dxa"/>
            <w:vMerge/>
            <w:tcBorders>
              <w:bottom w:val="dashSmallGap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</w:t>
            </w:r>
            <w:proofErr w:type="spellEnd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236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3.1 (1.9, 4.3)</w:t>
            </w:r>
          </w:p>
        </w:tc>
        <w:tc>
          <w:tcPr>
            <w:tcW w:w="217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4.0 (2.0, 6.0)</w:t>
            </w:r>
          </w:p>
        </w:tc>
      </w:tr>
      <w:tr w:rsidR="00327823" w:rsidRPr="00327823" w:rsidTr="00FE1C86">
        <w:tc>
          <w:tcPr>
            <w:tcW w:w="8730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ind w:left="166"/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MOVeIT-14: ANOVA Interaction term; </w:t>
            </w:r>
            <w:r w:rsidRPr="00327823">
              <w:rPr>
                <w:rStyle w:val="result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F</w:t>
            </w: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(3, 191) = 1.10,  p = 0.35</w:t>
            </w:r>
          </w:p>
          <w:p w:rsidR="00327823" w:rsidRPr="00327823" w:rsidRDefault="00327823" w:rsidP="00FE1C86">
            <w:pPr>
              <w:pStyle w:val="NormalWeb"/>
              <w:spacing w:before="120" w:line="480" w:lineRule="auto"/>
              <w:ind w:left="166"/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MOVeIT-10: ANOVA Interaction term </w:t>
            </w:r>
            <w:r w:rsidRPr="00327823">
              <w:rPr>
                <w:rStyle w:val="result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F</w:t>
            </w: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(3, 191) = 1.20, p = 0.31</w:t>
            </w:r>
          </w:p>
        </w:tc>
      </w:tr>
    </w:tbl>
    <w:p w:rsidR="00327823" w:rsidRPr="00327823" w:rsidRDefault="00327823" w:rsidP="00327823">
      <w:pPr>
        <w:spacing w:before="12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7823">
        <w:rPr>
          <w:rFonts w:ascii="Times New Roman" w:hAnsi="Times New Roman" w:cs="Times New Roman"/>
          <w:i/>
          <w:iCs/>
          <w:sz w:val="24"/>
          <w:szCs w:val="24"/>
        </w:rPr>
        <w:t xml:space="preserve">Note: Sample sizes for individual cells (MOVeIT scores by symptom group and assessment mode) are shown in Table </w:t>
      </w:r>
      <w:proofErr w:type="spellStart"/>
      <w:r w:rsidRPr="00327823">
        <w:rPr>
          <w:rFonts w:ascii="Times New Roman" w:hAnsi="Times New Roman" w:cs="Times New Roman"/>
          <w:i/>
          <w:iCs/>
          <w:sz w:val="24"/>
          <w:szCs w:val="24"/>
        </w:rPr>
        <w:t>S1</w:t>
      </w:r>
      <w:proofErr w:type="spellEnd"/>
    </w:p>
    <w:p w:rsidR="00327823" w:rsidRPr="00327823" w:rsidRDefault="00327823" w:rsidP="003278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7823">
        <w:rPr>
          <w:rFonts w:ascii="Times New Roman" w:hAnsi="Times New Roman" w:cs="Times New Roman"/>
          <w:sz w:val="24"/>
          <w:szCs w:val="24"/>
        </w:rPr>
        <w:t>*Motor or Vocal Inventory of Tics: 14-item=MOVeIT-14; 10-item=MOVeIT-10</w:t>
      </w:r>
    </w:p>
    <w:p w:rsidR="00327823" w:rsidRPr="00327823" w:rsidRDefault="00327823" w:rsidP="0032782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27823">
        <w:rPr>
          <w:rFonts w:ascii="Times New Roman" w:hAnsi="Times New Roman" w:cs="Times New Roman"/>
          <w:sz w:val="24"/>
          <w:szCs w:val="24"/>
        </w:rPr>
        <w:t>**CI: Confidence Interval</w:t>
      </w:r>
      <w:r w:rsidRPr="00327823">
        <w:rPr>
          <w:rFonts w:ascii="Times New Roman" w:hAnsi="Times New Roman" w:cs="Times New Roman"/>
          <w:b/>
          <w:sz w:val="24"/>
          <w:szCs w:val="24"/>
        </w:rPr>
        <w:br w:type="page"/>
      </w:r>
      <w:r w:rsidRPr="003278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proofErr w:type="spellStart"/>
      <w:r w:rsidRPr="00327823">
        <w:rPr>
          <w:rFonts w:ascii="Times New Roman" w:hAnsi="Times New Roman" w:cs="Times New Roman"/>
          <w:b/>
          <w:sz w:val="24"/>
          <w:szCs w:val="24"/>
        </w:rPr>
        <w:t>S3b</w:t>
      </w:r>
      <w:proofErr w:type="spellEnd"/>
      <w:r w:rsidRPr="00327823">
        <w:rPr>
          <w:rFonts w:ascii="Times New Roman" w:hAnsi="Times New Roman" w:cs="Times New Roman"/>
          <w:b/>
          <w:sz w:val="24"/>
          <w:szCs w:val="24"/>
        </w:rPr>
        <w:t xml:space="preserve"> (supplement). MOVeIT-14 and MOVeIT-10* total score means by diagnosis group and assessment mode </w:t>
      </w:r>
    </w:p>
    <w:tbl>
      <w:tblPr>
        <w:tblW w:w="8730" w:type="dxa"/>
        <w:tblBorders>
          <w:top w:val="single" w:sz="4" w:space="0" w:color="auto"/>
          <w:bottom w:val="dashSmallGap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1440"/>
        <w:gridCol w:w="2236"/>
        <w:gridCol w:w="7"/>
        <w:gridCol w:w="2167"/>
      </w:tblGrid>
      <w:tr w:rsidR="00327823" w:rsidRPr="00327823" w:rsidTr="00FE1C86">
        <w:trPr>
          <w:trHeight w:val="590"/>
        </w:trPr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b/>
                <w:sz w:val="24"/>
                <w:szCs w:val="24"/>
              </w:rPr>
              <w:t>Assessment Mode</w:t>
            </w:r>
          </w:p>
        </w:tc>
      </w:tr>
      <w:tr w:rsidR="00327823" w:rsidRPr="00327823" w:rsidTr="00FE1C86">
        <w:trPr>
          <w:trHeight w:val="1040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pStyle w:val="NormalWeb"/>
              <w:tabs>
                <w:tab w:val="left" w:pos="3181"/>
              </w:tabs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MOVeIT 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version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In-Person, N = 116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Mean (95% CI**)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Phone, N = 83</w:t>
            </w:r>
          </w:p>
          <w:p w:rsidR="00327823" w:rsidRPr="00327823" w:rsidRDefault="00327823" w:rsidP="00FE1C86">
            <w:pPr>
              <w:spacing w:before="120" w:line="480" w:lineRule="auto"/>
              <w:jc w:val="center"/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Mean (95% CI**)</w:t>
            </w:r>
          </w:p>
        </w:tc>
      </w:tr>
      <w:tr w:rsidR="00327823" w:rsidRPr="00327823" w:rsidTr="00FE1C86">
        <w:trPr>
          <w:trHeight w:val="672"/>
        </w:trPr>
        <w:tc>
          <w:tcPr>
            <w:tcW w:w="288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Tic disorder only (n=48)</w:t>
            </w:r>
          </w:p>
        </w:tc>
        <w:tc>
          <w:tcPr>
            <w:tcW w:w="1440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MOVeIT-14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13.2 (10.6, 15.9)</w:t>
            </w:r>
          </w:p>
        </w:tc>
        <w:tc>
          <w:tcPr>
            <w:tcW w:w="2167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12.6 (9.3, 15.9)</w:t>
            </w:r>
          </w:p>
        </w:tc>
      </w:tr>
      <w:tr w:rsidR="00327823" w:rsidRPr="00327823" w:rsidTr="00FE1C86">
        <w:trPr>
          <w:trHeight w:val="672"/>
        </w:trPr>
        <w:tc>
          <w:tcPr>
            <w:tcW w:w="2880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</w:t>
            </w:r>
            <w:proofErr w:type="spellEnd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243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9.8 (7.8, 11.8)</w:t>
            </w:r>
          </w:p>
        </w:tc>
        <w:tc>
          <w:tcPr>
            <w:tcW w:w="216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9.6 (7.2, 12.1)</w:t>
            </w:r>
          </w:p>
        </w:tc>
      </w:tr>
      <w:tr w:rsidR="00327823" w:rsidRPr="00327823" w:rsidTr="00FE1C86">
        <w:trPr>
          <w:trHeight w:val="672"/>
        </w:trPr>
        <w:tc>
          <w:tcPr>
            <w:tcW w:w="2880" w:type="dxa"/>
            <w:vMerge w:val="restar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eastAsia="Times New Roman" w:hAnsi="Times New Roman" w:cs="Times New Roman"/>
                <w:sz w:val="24"/>
                <w:szCs w:val="24"/>
              </w:rPr>
              <w:t>Stereotypic movement disorder only (n=14</w:t>
            </w: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MOVeIT-14</w:t>
            </w:r>
          </w:p>
        </w:tc>
        <w:tc>
          <w:tcPr>
            <w:tcW w:w="2236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15.3 (10.8, 19.8)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12.3 (5.1, 19. 4)</w:t>
            </w:r>
          </w:p>
        </w:tc>
      </w:tr>
      <w:tr w:rsidR="00327823" w:rsidRPr="00327823" w:rsidTr="00FE1C86">
        <w:trPr>
          <w:trHeight w:val="672"/>
        </w:trPr>
        <w:tc>
          <w:tcPr>
            <w:tcW w:w="2880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</w:t>
            </w:r>
            <w:proofErr w:type="spellEnd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236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11.7 (8.3, 15.1)</w:t>
            </w:r>
          </w:p>
        </w:tc>
        <w:tc>
          <w:tcPr>
            <w:tcW w:w="217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10.5 (5.1, 15.9)</w:t>
            </w:r>
          </w:p>
        </w:tc>
      </w:tr>
      <w:tr w:rsidR="00327823" w:rsidRPr="00327823" w:rsidTr="00FE1C86">
        <w:trPr>
          <w:trHeight w:val="672"/>
        </w:trPr>
        <w:tc>
          <w:tcPr>
            <w:tcW w:w="2880" w:type="dxa"/>
            <w:vMerge w:val="restar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Both diagnoses (n=8)</w:t>
            </w:r>
          </w:p>
        </w:tc>
        <w:tc>
          <w:tcPr>
            <w:tcW w:w="1440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MOVeIT-14</w:t>
            </w:r>
          </w:p>
        </w:tc>
        <w:tc>
          <w:tcPr>
            <w:tcW w:w="2236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20.6 (15.11, 26.0)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327823" w:rsidRPr="00327823" w:rsidTr="00FE1C86">
        <w:trPr>
          <w:trHeight w:val="672"/>
        </w:trPr>
        <w:tc>
          <w:tcPr>
            <w:tcW w:w="2880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</w:t>
            </w:r>
            <w:proofErr w:type="spellEnd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236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15.3 (11.2, 19.4)</w:t>
            </w:r>
          </w:p>
        </w:tc>
        <w:tc>
          <w:tcPr>
            <w:tcW w:w="217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327823" w:rsidRPr="00327823" w:rsidTr="00FE1C86">
        <w:trPr>
          <w:trHeight w:val="546"/>
        </w:trPr>
        <w:tc>
          <w:tcPr>
            <w:tcW w:w="2880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27823" w:rsidRPr="00327823" w:rsidRDefault="00327823" w:rsidP="00FE1C86">
            <w:pPr>
              <w:spacing w:before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Neither diagnosis (n=129)</w:t>
            </w:r>
          </w:p>
        </w:tc>
        <w:tc>
          <w:tcPr>
            <w:tcW w:w="1440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MOVeIT-14</w:t>
            </w:r>
          </w:p>
        </w:tc>
        <w:tc>
          <w:tcPr>
            <w:tcW w:w="2236" w:type="dxa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6.2 (4.4, 7.9)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7.4 (5.3, 9.0)</w:t>
            </w:r>
          </w:p>
        </w:tc>
      </w:tr>
      <w:tr w:rsidR="00327823" w:rsidRPr="00327823" w:rsidTr="00FE1C86">
        <w:trPr>
          <w:trHeight w:val="546"/>
        </w:trPr>
        <w:tc>
          <w:tcPr>
            <w:tcW w:w="2880" w:type="dxa"/>
            <w:vMerge/>
            <w:tcBorders>
              <w:bottom w:val="dashSmallGap" w:sz="4" w:space="0" w:color="auto"/>
              <w:right w:val="nil"/>
            </w:tcBorders>
            <w:shd w:val="clear" w:color="auto" w:fill="auto"/>
            <w:tcMar>
              <w:top w:w="30" w:type="dxa"/>
              <w:left w:w="120" w:type="dxa"/>
              <w:bottom w:w="15" w:type="dxa"/>
              <w:right w:w="120" w:type="dxa"/>
            </w:tcMar>
            <w:vAlign w:val="center"/>
          </w:tcPr>
          <w:p w:rsidR="00327823" w:rsidRPr="00327823" w:rsidRDefault="00327823" w:rsidP="00FE1C86">
            <w:pPr>
              <w:spacing w:before="120" w:line="480" w:lineRule="auto"/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MOveIT</w:t>
            </w:r>
            <w:proofErr w:type="spellEnd"/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236" w:type="dxa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4.8 (3.5, 6.1)</w:t>
            </w:r>
          </w:p>
        </w:tc>
        <w:tc>
          <w:tcPr>
            <w:tcW w:w="217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3">
              <w:rPr>
                <w:rFonts w:ascii="Times New Roman" w:hAnsi="Times New Roman" w:cs="Times New Roman"/>
                <w:sz w:val="24"/>
                <w:szCs w:val="24"/>
              </w:rPr>
              <w:t>5.5 (4.1, 6.1)</w:t>
            </w:r>
          </w:p>
        </w:tc>
      </w:tr>
      <w:tr w:rsidR="00327823" w:rsidRPr="00327823" w:rsidTr="00FE1C86">
        <w:tc>
          <w:tcPr>
            <w:tcW w:w="8730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327823" w:rsidRPr="00327823" w:rsidRDefault="00327823" w:rsidP="00FE1C86">
            <w:pPr>
              <w:pStyle w:val="NormalWeb"/>
              <w:spacing w:before="120" w:line="480" w:lineRule="auto"/>
              <w:ind w:left="166"/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MOVeIT-14: ANOVA Interaction term; </w:t>
            </w:r>
            <w:r w:rsidRPr="00327823">
              <w:rPr>
                <w:rStyle w:val="result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F</w:t>
            </w: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(3, 191) = 1.39,  p = 0.25</w:t>
            </w:r>
          </w:p>
          <w:p w:rsidR="00327823" w:rsidRPr="00327823" w:rsidRDefault="00327823" w:rsidP="00FE1C86">
            <w:pPr>
              <w:pStyle w:val="NormalWeb"/>
              <w:spacing w:before="120" w:line="480" w:lineRule="auto"/>
              <w:ind w:left="166"/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MOVeIT-10: ANOVA Interaction term; </w:t>
            </w:r>
            <w:r w:rsidRPr="00327823">
              <w:rPr>
                <w:rStyle w:val="result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F</w:t>
            </w:r>
            <w:r w:rsidRPr="00327823">
              <w:rPr>
                <w:rStyle w:val="result"/>
                <w:rFonts w:ascii="Times New Roman" w:hAnsi="Times New Roman" w:cs="Times New Roman"/>
                <w:color w:val="auto"/>
                <w:sz w:val="24"/>
                <w:szCs w:val="24"/>
              </w:rPr>
              <w:t>(3, 191) = 1.23, p = 0.30</w:t>
            </w:r>
          </w:p>
        </w:tc>
      </w:tr>
    </w:tbl>
    <w:p w:rsidR="00327823" w:rsidRPr="00327823" w:rsidRDefault="00327823" w:rsidP="00327823">
      <w:pPr>
        <w:spacing w:before="12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7823">
        <w:rPr>
          <w:rFonts w:ascii="Times New Roman" w:hAnsi="Times New Roman" w:cs="Times New Roman"/>
          <w:i/>
          <w:iCs/>
          <w:sz w:val="24"/>
          <w:szCs w:val="24"/>
        </w:rPr>
        <w:t xml:space="preserve">Note: Sample sizes for individual cells (MOVeIT scores by diagnosis group and assessment mode) are shown in Table </w:t>
      </w:r>
      <w:proofErr w:type="spellStart"/>
      <w:r w:rsidRPr="00327823">
        <w:rPr>
          <w:rFonts w:ascii="Times New Roman" w:hAnsi="Times New Roman" w:cs="Times New Roman"/>
          <w:i/>
          <w:iCs/>
          <w:sz w:val="24"/>
          <w:szCs w:val="24"/>
        </w:rPr>
        <w:t>S1</w:t>
      </w:r>
      <w:proofErr w:type="spellEnd"/>
    </w:p>
    <w:p w:rsidR="00327823" w:rsidRPr="00327823" w:rsidRDefault="00327823" w:rsidP="003278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7823">
        <w:rPr>
          <w:rFonts w:ascii="Times New Roman" w:hAnsi="Times New Roman" w:cs="Times New Roman"/>
          <w:sz w:val="24"/>
          <w:szCs w:val="24"/>
        </w:rPr>
        <w:t>*Motor or Vocal Inventory of Tics: 14-item=MOVeIT-14; 10-item=MOVeIT-10</w:t>
      </w:r>
    </w:p>
    <w:p w:rsidR="00381D99" w:rsidRPr="00327823" w:rsidRDefault="00327823" w:rsidP="00327823">
      <w:pPr>
        <w:spacing w:line="480" w:lineRule="auto"/>
      </w:pPr>
      <w:r w:rsidRPr="00327823">
        <w:rPr>
          <w:rFonts w:ascii="Times New Roman" w:hAnsi="Times New Roman" w:cs="Times New Roman"/>
          <w:sz w:val="24"/>
          <w:szCs w:val="24"/>
        </w:rPr>
        <w:t>**CI: Confidence Interval</w:t>
      </w:r>
      <w:bookmarkStart w:id="0" w:name="_GoBack"/>
      <w:bookmarkEnd w:id="0"/>
    </w:p>
    <w:sectPr w:rsidR="00381D99" w:rsidRPr="00327823" w:rsidSect="006A4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23"/>
    <w:rsid w:val="001E011F"/>
    <w:rsid w:val="00327823"/>
    <w:rsid w:val="00CF6C40"/>
    <w:rsid w:val="00DB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4D81F-FEE8-46EF-9088-3913C039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ult">
    <w:name w:val="result"/>
    <w:basedOn w:val="DefaultParagraphFont"/>
    <w:rsid w:val="00327823"/>
    <w:rPr>
      <w:color w:val="000080"/>
    </w:rPr>
  </w:style>
  <w:style w:type="paragraph" w:styleId="NormalWeb">
    <w:name w:val="Normal (Web)"/>
    <w:basedOn w:val="Normal"/>
    <w:uiPriority w:val="99"/>
    <w:semiHidden/>
    <w:unhideWhenUsed/>
    <w:rsid w:val="00327823"/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Heather</dc:creator>
  <cp:keywords/>
  <dc:description/>
  <cp:lastModifiedBy>Adams, Heather</cp:lastModifiedBy>
  <cp:revision>1</cp:revision>
  <dcterms:created xsi:type="dcterms:W3CDTF">2023-10-25T14:39:00Z</dcterms:created>
  <dcterms:modified xsi:type="dcterms:W3CDTF">2023-10-25T14:40:00Z</dcterms:modified>
</cp:coreProperties>
</file>