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5A8A2" w14:textId="3D87DDF4" w:rsidR="00E754B4" w:rsidRPr="00021E07" w:rsidRDefault="00D757D9" w:rsidP="000D3F40">
      <w:pPr>
        <w:spacing w:after="120"/>
        <w:rPr>
          <w:rFonts w:ascii="Garamond" w:hAnsi="Garamond" w:cs="Times New Roman"/>
          <w:bCs/>
        </w:rPr>
      </w:pPr>
      <w:bookmarkStart w:id="0" w:name="_Hlk141260150"/>
      <w:r>
        <w:rPr>
          <w:rFonts w:ascii="Garamond" w:hAnsi="Garamond" w:cs="Times New Roman"/>
          <w:bCs/>
        </w:rPr>
        <w:t>Supplemental Table 4</w:t>
      </w:r>
      <w:r w:rsidR="00E754B4" w:rsidRPr="00021E07">
        <w:rPr>
          <w:rFonts w:ascii="Garamond" w:hAnsi="Garamond" w:cs="Times New Roman"/>
          <w:bCs/>
        </w:rPr>
        <w:t>. Detailed Characteristics of Included Articles, by Study Design (N=31)</w:t>
      </w:r>
    </w:p>
    <w:tbl>
      <w:tblPr>
        <w:tblStyle w:val="TableGrid"/>
        <w:tblW w:w="12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479"/>
        <w:gridCol w:w="1478"/>
        <w:gridCol w:w="1305"/>
        <w:gridCol w:w="958"/>
        <w:gridCol w:w="2258"/>
        <w:gridCol w:w="5482"/>
      </w:tblGrid>
      <w:tr w:rsidR="001067CC" w:rsidRPr="00021E07" w14:paraId="41CD621B" w14:textId="77777777" w:rsidTr="003642CB">
        <w:tc>
          <w:tcPr>
            <w:tcW w:w="1530" w:type="dxa"/>
            <w:tcBorders>
              <w:top w:val="single" w:sz="4" w:space="0" w:color="auto"/>
              <w:bottom w:val="single" w:sz="4" w:space="0" w:color="auto"/>
            </w:tcBorders>
            <w:vAlign w:val="bottom"/>
          </w:tcPr>
          <w:p w14:paraId="2748C90C" w14:textId="6EACF7FA" w:rsidR="001067CC" w:rsidRPr="00021E07" w:rsidRDefault="001067CC" w:rsidP="003642CB">
            <w:pPr>
              <w:rPr>
                <w:rFonts w:ascii="Garamond" w:hAnsi="Garamond" w:cs="Times New Roman"/>
                <w:i/>
                <w:iCs/>
                <w:sz w:val="17"/>
                <w:szCs w:val="17"/>
              </w:rPr>
            </w:pPr>
            <w:r w:rsidRPr="00021E07">
              <w:rPr>
                <w:rFonts w:ascii="Garamond" w:hAnsi="Garamond" w:cs="Times New Roman"/>
                <w:i/>
                <w:iCs/>
                <w:sz w:val="17"/>
                <w:szCs w:val="17"/>
              </w:rPr>
              <w:t>Author</w:t>
            </w:r>
            <w:r w:rsidR="00021E07" w:rsidRPr="00021E07">
              <w:rPr>
                <w:rFonts w:ascii="Garamond" w:hAnsi="Garamond" w:cs="Times New Roman"/>
                <w:i/>
                <w:iCs/>
                <w:sz w:val="17"/>
                <w:szCs w:val="17"/>
              </w:rPr>
              <w:t>(</w:t>
            </w:r>
            <w:r w:rsidR="00021E07">
              <w:rPr>
                <w:rFonts w:ascii="Garamond" w:hAnsi="Garamond" w:cs="Times New Roman"/>
                <w:i/>
                <w:iCs/>
                <w:sz w:val="17"/>
                <w:szCs w:val="17"/>
              </w:rPr>
              <w:t>s</w:t>
            </w:r>
            <w:r w:rsidR="00021E07" w:rsidRPr="00021E07">
              <w:rPr>
                <w:rFonts w:ascii="Garamond" w:hAnsi="Garamond" w:cs="Times New Roman"/>
                <w:i/>
                <w:iCs/>
                <w:sz w:val="17"/>
                <w:szCs w:val="17"/>
              </w:rPr>
              <w:t xml:space="preserve">) </w:t>
            </w:r>
            <w:r w:rsidR="00021E07">
              <w:rPr>
                <w:rFonts w:ascii="Garamond" w:hAnsi="Garamond" w:cs="Times New Roman"/>
                <w:i/>
                <w:iCs/>
                <w:sz w:val="17"/>
                <w:szCs w:val="17"/>
              </w:rPr>
              <w:t>a</w:t>
            </w:r>
            <w:r w:rsidR="00021E07" w:rsidRPr="00021E07">
              <w:rPr>
                <w:rFonts w:ascii="Garamond" w:hAnsi="Garamond" w:cs="Times New Roman"/>
                <w:i/>
                <w:iCs/>
                <w:sz w:val="17"/>
                <w:szCs w:val="17"/>
              </w:rPr>
              <w:t xml:space="preserve">nd </w:t>
            </w:r>
            <w:proofErr w:type="spellStart"/>
            <w:r w:rsidR="00021E07" w:rsidRPr="00021E07">
              <w:rPr>
                <w:rFonts w:ascii="Garamond" w:hAnsi="Garamond" w:cs="Times New Roman"/>
                <w:i/>
                <w:iCs/>
                <w:sz w:val="17"/>
                <w:szCs w:val="17"/>
              </w:rPr>
              <w:t>Year</w:t>
            </w:r>
            <w:r w:rsidR="00021E07" w:rsidRPr="00021E07">
              <w:rPr>
                <w:rFonts w:ascii="Garamond" w:hAnsi="Garamond" w:cs="Times New Roman"/>
                <w:i/>
                <w:iCs/>
                <w:sz w:val="17"/>
                <w:szCs w:val="17"/>
                <w:vertAlign w:val="superscript"/>
              </w:rPr>
              <w:t>a</w:t>
            </w:r>
            <w:proofErr w:type="spellEnd"/>
          </w:p>
        </w:tc>
        <w:tc>
          <w:tcPr>
            <w:tcW w:w="1530" w:type="dxa"/>
            <w:tcBorders>
              <w:top w:val="single" w:sz="4" w:space="0" w:color="auto"/>
              <w:bottom w:val="single" w:sz="4" w:space="0" w:color="auto"/>
            </w:tcBorders>
            <w:vAlign w:val="bottom"/>
          </w:tcPr>
          <w:p w14:paraId="2E559745" w14:textId="1F2A1CF8" w:rsidR="001067CC" w:rsidRPr="00021E07" w:rsidRDefault="001067CC" w:rsidP="003642CB">
            <w:pPr>
              <w:jc w:val="center"/>
              <w:rPr>
                <w:rFonts w:ascii="Garamond" w:hAnsi="Garamond" w:cs="Times New Roman"/>
                <w:i/>
                <w:iCs/>
                <w:sz w:val="17"/>
                <w:szCs w:val="17"/>
              </w:rPr>
            </w:pPr>
            <w:r w:rsidRPr="00021E07">
              <w:rPr>
                <w:rFonts w:ascii="Garamond" w:hAnsi="Garamond" w:cs="Times New Roman"/>
                <w:i/>
                <w:iCs/>
                <w:sz w:val="17"/>
                <w:szCs w:val="17"/>
              </w:rPr>
              <w:t xml:space="preserve">Sample </w:t>
            </w:r>
            <w:r w:rsidR="00021E07" w:rsidRPr="00021E07">
              <w:rPr>
                <w:rFonts w:ascii="Garamond" w:hAnsi="Garamond" w:cs="Times New Roman"/>
                <w:i/>
                <w:iCs/>
                <w:sz w:val="17"/>
                <w:szCs w:val="17"/>
              </w:rPr>
              <w:t xml:space="preserve">Source </w:t>
            </w:r>
            <w:r w:rsidR="00021E07">
              <w:rPr>
                <w:rFonts w:ascii="Garamond" w:hAnsi="Garamond" w:cs="Times New Roman"/>
                <w:i/>
                <w:iCs/>
                <w:sz w:val="17"/>
                <w:szCs w:val="17"/>
              </w:rPr>
              <w:t>a</w:t>
            </w:r>
            <w:r w:rsidR="00021E07" w:rsidRPr="00021E07">
              <w:rPr>
                <w:rFonts w:ascii="Garamond" w:hAnsi="Garamond" w:cs="Times New Roman"/>
                <w:i/>
                <w:iCs/>
                <w:sz w:val="17"/>
                <w:szCs w:val="17"/>
              </w:rPr>
              <w:t>nd Overall Study Method</w:t>
            </w:r>
          </w:p>
        </w:tc>
        <w:tc>
          <w:tcPr>
            <w:tcW w:w="1350" w:type="dxa"/>
            <w:tcBorders>
              <w:top w:val="single" w:sz="4" w:space="0" w:color="auto"/>
              <w:bottom w:val="single" w:sz="4" w:space="0" w:color="auto"/>
            </w:tcBorders>
            <w:vAlign w:val="bottom"/>
          </w:tcPr>
          <w:p w14:paraId="2498F79A" w14:textId="36A48DD9" w:rsidR="001067CC" w:rsidRPr="00021E07" w:rsidRDefault="001067CC" w:rsidP="003642CB">
            <w:pPr>
              <w:jc w:val="center"/>
              <w:rPr>
                <w:rFonts w:ascii="Garamond" w:hAnsi="Garamond" w:cs="Times New Roman"/>
                <w:i/>
                <w:iCs/>
                <w:sz w:val="17"/>
                <w:szCs w:val="17"/>
              </w:rPr>
            </w:pPr>
            <w:r w:rsidRPr="00021E07">
              <w:rPr>
                <w:rFonts w:ascii="Garamond" w:hAnsi="Garamond" w:cs="Times New Roman"/>
                <w:i/>
                <w:iCs/>
                <w:sz w:val="17"/>
                <w:szCs w:val="17"/>
              </w:rPr>
              <w:t xml:space="preserve">Language </w:t>
            </w:r>
            <w:r w:rsidR="00021E07" w:rsidRPr="00021E07">
              <w:rPr>
                <w:rFonts w:ascii="Garamond" w:hAnsi="Garamond" w:cs="Times New Roman"/>
                <w:i/>
                <w:iCs/>
                <w:sz w:val="17"/>
                <w:szCs w:val="17"/>
              </w:rPr>
              <w:t xml:space="preserve">Group </w:t>
            </w:r>
            <w:r w:rsidR="00021E07">
              <w:rPr>
                <w:rFonts w:ascii="Garamond" w:hAnsi="Garamond" w:cs="Times New Roman"/>
                <w:i/>
                <w:iCs/>
                <w:sz w:val="17"/>
                <w:szCs w:val="17"/>
              </w:rPr>
              <w:t>o</w:t>
            </w:r>
            <w:r w:rsidR="00021E07" w:rsidRPr="00021E07">
              <w:rPr>
                <w:rFonts w:ascii="Garamond" w:hAnsi="Garamond" w:cs="Times New Roman"/>
                <w:i/>
                <w:iCs/>
                <w:sz w:val="17"/>
                <w:szCs w:val="17"/>
              </w:rPr>
              <w:t xml:space="preserve">f Relevant </w:t>
            </w:r>
            <w:proofErr w:type="spellStart"/>
            <w:r w:rsidR="00021E07" w:rsidRPr="00021E07">
              <w:rPr>
                <w:rFonts w:ascii="Garamond" w:hAnsi="Garamond" w:cs="Times New Roman"/>
                <w:i/>
                <w:iCs/>
                <w:sz w:val="17"/>
                <w:szCs w:val="17"/>
              </w:rPr>
              <w:t>Findings</w:t>
            </w:r>
            <w:r w:rsidR="00021E07" w:rsidRPr="00021E07">
              <w:rPr>
                <w:rFonts w:ascii="Garamond" w:hAnsi="Garamond" w:cs="Times New Roman"/>
                <w:i/>
                <w:iCs/>
                <w:sz w:val="17"/>
                <w:szCs w:val="17"/>
                <w:vertAlign w:val="superscript"/>
              </w:rPr>
              <w:t>b</w:t>
            </w:r>
            <w:proofErr w:type="spellEnd"/>
          </w:p>
        </w:tc>
        <w:tc>
          <w:tcPr>
            <w:tcW w:w="990" w:type="dxa"/>
            <w:tcBorders>
              <w:top w:val="single" w:sz="4" w:space="0" w:color="auto"/>
              <w:bottom w:val="single" w:sz="4" w:space="0" w:color="auto"/>
            </w:tcBorders>
            <w:vAlign w:val="bottom"/>
          </w:tcPr>
          <w:p w14:paraId="1B5F9801" w14:textId="4A51C249" w:rsidR="001067CC" w:rsidRPr="00021E07" w:rsidRDefault="001067CC" w:rsidP="003642CB">
            <w:pPr>
              <w:jc w:val="center"/>
              <w:rPr>
                <w:rFonts w:ascii="Garamond" w:hAnsi="Garamond" w:cs="Times New Roman"/>
                <w:i/>
                <w:iCs/>
                <w:sz w:val="17"/>
                <w:szCs w:val="17"/>
              </w:rPr>
            </w:pPr>
            <w:r w:rsidRPr="00021E07">
              <w:rPr>
                <w:rFonts w:ascii="Garamond" w:hAnsi="Garamond" w:cs="Times New Roman"/>
                <w:i/>
                <w:iCs/>
                <w:sz w:val="17"/>
                <w:szCs w:val="17"/>
              </w:rPr>
              <w:t xml:space="preserve">Outbreak </w:t>
            </w:r>
            <w:r w:rsidR="00021E07" w:rsidRPr="00021E07">
              <w:rPr>
                <w:rFonts w:ascii="Garamond" w:hAnsi="Garamond" w:cs="Times New Roman"/>
                <w:i/>
                <w:iCs/>
                <w:sz w:val="17"/>
                <w:szCs w:val="17"/>
              </w:rPr>
              <w:t>Type</w:t>
            </w:r>
          </w:p>
        </w:tc>
        <w:tc>
          <w:tcPr>
            <w:tcW w:w="2340" w:type="dxa"/>
            <w:tcBorders>
              <w:top w:val="single" w:sz="4" w:space="0" w:color="auto"/>
              <w:bottom w:val="single" w:sz="4" w:space="0" w:color="auto"/>
            </w:tcBorders>
            <w:vAlign w:val="bottom"/>
          </w:tcPr>
          <w:p w14:paraId="3D5715A9" w14:textId="5C112131" w:rsidR="001067CC" w:rsidRPr="00021E07" w:rsidRDefault="001067CC" w:rsidP="003642CB">
            <w:pPr>
              <w:jc w:val="center"/>
              <w:rPr>
                <w:rFonts w:ascii="Garamond" w:hAnsi="Garamond" w:cs="Times New Roman"/>
                <w:i/>
                <w:iCs/>
                <w:sz w:val="17"/>
                <w:szCs w:val="17"/>
              </w:rPr>
            </w:pPr>
            <w:r w:rsidRPr="00021E07">
              <w:rPr>
                <w:rFonts w:ascii="Garamond" w:hAnsi="Garamond" w:cs="Times New Roman"/>
                <w:i/>
                <w:iCs/>
                <w:sz w:val="17"/>
                <w:szCs w:val="17"/>
              </w:rPr>
              <w:t xml:space="preserve">Communication </w:t>
            </w:r>
            <w:proofErr w:type="spellStart"/>
            <w:r w:rsidR="00021E07" w:rsidRPr="00021E07">
              <w:rPr>
                <w:rFonts w:ascii="Garamond" w:hAnsi="Garamond" w:cs="Times New Roman"/>
                <w:i/>
                <w:iCs/>
                <w:sz w:val="17"/>
                <w:szCs w:val="17"/>
              </w:rPr>
              <w:t>Content</w:t>
            </w:r>
            <w:r w:rsidR="00021E07" w:rsidRPr="00021E07">
              <w:rPr>
                <w:rFonts w:ascii="Garamond" w:hAnsi="Garamond" w:cs="Times New Roman"/>
                <w:i/>
                <w:iCs/>
                <w:sz w:val="17"/>
                <w:szCs w:val="17"/>
                <w:vertAlign w:val="superscript"/>
              </w:rPr>
              <w:t>c</w:t>
            </w:r>
            <w:proofErr w:type="spellEnd"/>
          </w:p>
        </w:tc>
        <w:tc>
          <w:tcPr>
            <w:tcW w:w="5688" w:type="dxa"/>
            <w:tcBorders>
              <w:top w:val="single" w:sz="4" w:space="0" w:color="auto"/>
              <w:bottom w:val="single" w:sz="4" w:space="0" w:color="auto"/>
            </w:tcBorders>
            <w:vAlign w:val="bottom"/>
          </w:tcPr>
          <w:p w14:paraId="50E6D02E" w14:textId="2DA627B1" w:rsidR="001067CC" w:rsidRPr="00021E07" w:rsidRDefault="001067CC" w:rsidP="003642CB">
            <w:pPr>
              <w:jc w:val="center"/>
              <w:rPr>
                <w:rFonts w:ascii="Garamond" w:hAnsi="Garamond" w:cs="Times New Roman"/>
                <w:i/>
                <w:iCs/>
                <w:sz w:val="17"/>
                <w:szCs w:val="17"/>
              </w:rPr>
            </w:pPr>
            <w:r w:rsidRPr="00021E07">
              <w:rPr>
                <w:rFonts w:ascii="Garamond" w:hAnsi="Garamond" w:cs="Times New Roman"/>
                <w:i/>
                <w:iCs/>
                <w:sz w:val="17"/>
                <w:szCs w:val="17"/>
              </w:rPr>
              <w:t xml:space="preserve">Summary </w:t>
            </w:r>
            <w:r w:rsidR="00021E07">
              <w:rPr>
                <w:rFonts w:ascii="Garamond" w:hAnsi="Garamond" w:cs="Times New Roman"/>
                <w:i/>
                <w:iCs/>
                <w:sz w:val="17"/>
                <w:szCs w:val="17"/>
              </w:rPr>
              <w:t>o</w:t>
            </w:r>
            <w:r w:rsidR="00021E07" w:rsidRPr="00021E07">
              <w:rPr>
                <w:rFonts w:ascii="Garamond" w:hAnsi="Garamond" w:cs="Times New Roman"/>
                <w:i/>
                <w:iCs/>
                <w:sz w:val="17"/>
                <w:szCs w:val="17"/>
              </w:rPr>
              <w:t xml:space="preserve">f Study Purpose, </w:t>
            </w:r>
            <w:r w:rsidR="00021E07">
              <w:rPr>
                <w:rFonts w:ascii="Garamond" w:hAnsi="Garamond" w:cs="Times New Roman"/>
                <w:i/>
                <w:iCs/>
                <w:sz w:val="17"/>
                <w:szCs w:val="17"/>
              </w:rPr>
              <w:t>a</w:t>
            </w:r>
            <w:r w:rsidR="00021E07" w:rsidRPr="00021E07">
              <w:rPr>
                <w:rFonts w:ascii="Garamond" w:hAnsi="Garamond" w:cs="Times New Roman"/>
                <w:i/>
                <w:iCs/>
                <w:sz w:val="17"/>
                <w:szCs w:val="17"/>
              </w:rPr>
              <w:t xml:space="preserve">s Related </w:t>
            </w:r>
            <w:r w:rsidR="00021E07">
              <w:rPr>
                <w:rFonts w:ascii="Garamond" w:hAnsi="Garamond" w:cs="Times New Roman"/>
                <w:i/>
                <w:iCs/>
                <w:sz w:val="17"/>
                <w:szCs w:val="17"/>
              </w:rPr>
              <w:t>t</w:t>
            </w:r>
            <w:r w:rsidR="00021E07" w:rsidRPr="00021E07">
              <w:rPr>
                <w:rFonts w:ascii="Garamond" w:hAnsi="Garamond" w:cs="Times New Roman"/>
                <w:i/>
                <w:iCs/>
                <w:sz w:val="17"/>
                <w:szCs w:val="17"/>
              </w:rPr>
              <w:t xml:space="preserve">o Inclusion </w:t>
            </w:r>
            <w:r w:rsidR="00021E07">
              <w:rPr>
                <w:rFonts w:ascii="Garamond" w:hAnsi="Garamond" w:cs="Times New Roman"/>
                <w:i/>
                <w:iCs/>
                <w:sz w:val="17"/>
                <w:szCs w:val="17"/>
              </w:rPr>
              <w:t>i</w:t>
            </w:r>
            <w:r w:rsidR="00021E07" w:rsidRPr="00021E07">
              <w:rPr>
                <w:rFonts w:ascii="Garamond" w:hAnsi="Garamond" w:cs="Times New Roman"/>
                <w:i/>
                <w:iCs/>
                <w:sz w:val="17"/>
                <w:szCs w:val="17"/>
              </w:rPr>
              <w:t>n Scoping Review</w:t>
            </w:r>
          </w:p>
        </w:tc>
      </w:tr>
      <w:tr w:rsidR="001067CC" w:rsidRPr="00021E07" w14:paraId="5D02480B" w14:textId="77777777" w:rsidTr="00C17435">
        <w:trPr>
          <w:trHeight w:val="206"/>
        </w:trPr>
        <w:tc>
          <w:tcPr>
            <w:tcW w:w="13410" w:type="dxa"/>
            <w:gridSpan w:val="6"/>
            <w:tcBorders>
              <w:bottom w:val="single" w:sz="4" w:space="0" w:color="auto"/>
            </w:tcBorders>
            <w:shd w:val="clear" w:color="auto" w:fill="auto"/>
            <w:vAlign w:val="center"/>
          </w:tcPr>
          <w:p w14:paraId="7F398723" w14:textId="77777777" w:rsidR="001067CC" w:rsidRPr="00021E07" w:rsidRDefault="001067CC" w:rsidP="00021E07">
            <w:pPr>
              <w:autoSpaceDE w:val="0"/>
              <w:autoSpaceDN w:val="0"/>
              <w:adjustRightInd w:val="0"/>
              <w:rPr>
                <w:rFonts w:ascii="Garamond" w:hAnsi="Garamond" w:cs="Times New Roman"/>
                <w:bCs/>
                <w:sz w:val="17"/>
                <w:szCs w:val="17"/>
              </w:rPr>
            </w:pPr>
            <w:r w:rsidRPr="00021E07">
              <w:rPr>
                <w:rFonts w:ascii="Garamond" w:hAnsi="Garamond" w:cs="Times New Roman"/>
                <w:bCs/>
                <w:sz w:val="17"/>
                <w:szCs w:val="17"/>
              </w:rPr>
              <w:t>Studies primarily of populations with LEP about their own needs/experiences (n = 15)</w:t>
            </w:r>
          </w:p>
        </w:tc>
      </w:tr>
      <w:tr w:rsidR="001067CC" w:rsidRPr="00021E07" w14:paraId="6A115FEA" w14:textId="77777777" w:rsidTr="00E84890">
        <w:trPr>
          <w:trHeight w:val="576"/>
        </w:trPr>
        <w:tc>
          <w:tcPr>
            <w:tcW w:w="1530" w:type="dxa"/>
            <w:tcBorders>
              <w:bottom w:val="single" w:sz="4" w:space="0" w:color="auto"/>
            </w:tcBorders>
            <w:shd w:val="clear" w:color="auto" w:fill="auto"/>
          </w:tcPr>
          <w:p w14:paraId="3B92B16D" w14:textId="2F5A987E" w:rsidR="001067CC" w:rsidRPr="00021E07" w:rsidRDefault="001067CC" w:rsidP="008C493F">
            <w:pPr>
              <w:pStyle w:val="Bibliography"/>
              <w:rPr>
                <w:rFonts w:ascii="Garamond" w:hAnsi="Garamond" w:cs="Times New Roman"/>
                <w:sz w:val="17"/>
                <w:szCs w:val="17"/>
              </w:rPr>
            </w:pPr>
            <w:r w:rsidRPr="00021E07">
              <w:rPr>
                <w:rFonts w:ascii="Garamond" w:hAnsi="Garamond" w:cs="Times New Roman"/>
                <w:sz w:val="17"/>
                <w:szCs w:val="17"/>
              </w:rPr>
              <w:t xml:space="preserve">Gomez-Aguinaga et al. 2021 </w:t>
            </w:r>
            <w:r w:rsidR="00F063C0" w:rsidRPr="00021E07">
              <w:rPr>
                <w:rFonts w:ascii="Garamond" w:hAnsi="Garamond" w:cs="Times New Roman"/>
                <w:sz w:val="17"/>
                <w:szCs w:val="17"/>
                <w:vertAlign w:val="superscript"/>
              </w:rPr>
              <w:t>32</w:t>
            </w:r>
          </w:p>
        </w:tc>
        <w:tc>
          <w:tcPr>
            <w:tcW w:w="1530" w:type="dxa"/>
            <w:tcBorders>
              <w:bottom w:val="single" w:sz="4" w:space="0" w:color="auto"/>
            </w:tcBorders>
            <w:shd w:val="clear" w:color="auto" w:fill="auto"/>
          </w:tcPr>
          <w:p w14:paraId="05AD7DDD" w14:textId="77777777" w:rsidR="001067CC" w:rsidRPr="00021E07" w:rsidRDefault="001067CC" w:rsidP="00021E07">
            <w:pPr>
              <w:autoSpaceDE w:val="0"/>
              <w:autoSpaceDN w:val="0"/>
              <w:adjustRightInd w:val="0"/>
              <w:ind w:left="162" w:hanging="180"/>
              <w:rPr>
                <w:rFonts w:ascii="Garamond" w:hAnsi="Garamond" w:cs="Times New Roman"/>
                <w:sz w:val="17"/>
                <w:szCs w:val="17"/>
              </w:rPr>
            </w:pPr>
            <w:r w:rsidRPr="00021E07">
              <w:rPr>
                <w:rFonts w:ascii="Garamond" w:hAnsi="Garamond" w:cs="Times New Roman"/>
                <w:sz w:val="17"/>
                <w:szCs w:val="17"/>
              </w:rPr>
              <w:t xml:space="preserve">Survey – nationally representative </w:t>
            </w:r>
          </w:p>
        </w:tc>
        <w:tc>
          <w:tcPr>
            <w:tcW w:w="1350" w:type="dxa"/>
            <w:tcBorders>
              <w:bottom w:val="single" w:sz="4" w:space="0" w:color="auto"/>
            </w:tcBorders>
            <w:shd w:val="clear" w:color="auto" w:fill="auto"/>
          </w:tcPr>
          <w:p w14:paraId="6BC243E6"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Spanish</w:t>
            </w:r>
          </w:p>
        </w:tc>
        <w:tc>
          <w:tcPr>
            <w:tcW w:w="990" w:type="dxa"/>
            <w:tcBorders>
              <w:bottom w:val="single" w:sz="4" w:space="0" w:color="auto"/>
            </w:tcBorders>
            <w:shd w:val="clear" w:color="auto" w:fill="auto"/>
          </w:tcPr>
          <w:p w14:paraId="16B3CCBD"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COVID-19</w:t>
            </w:r>
          </w:p>
        </w:tc>
        <w:tc>
          <w:tcPr>
            <w:tcW w:w="2340" w:type="dxa"/>
            <w:tcBorders>
              <w:bottom w:val="single" w:sz="4" w:space="0" w:color="auto"/>
            </w:tcBorders>
            <w:shd w:val="clear" w:color="auto" w:fill="auto"/>
          </w:tcPr>
          <w:p w14:paraId="0AC21DA5" w14:textId="77777777" w:rsidR="001067CC" w:rsidRP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Sources trusted</w:t>
            </w:r>
          </w:p>
        </w:tc>
        <w:tc>
          <w:tcPr>
            <w:tcW w:w="5688" w:type="dxa"/>
            <w:tcBorders>
              <w:bottom w:val="single" w:sz="4" w:space="0" w:color="auto"/>
            </w:tcBorders>
            <w:shd w:val="clear" w:color="auto" w:fill="auto"/>
          </w:tcPr>
          <w:p w14:paraId="53F7F225"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To examine the implications of Spanish-language news media consumption on source credibility and attitude formation during the COVID-19 pandemic among Latinos and immigrants from Latin America</w:t>
            </w:r>
          </w:p>
        </w:tc>
      </w:tr>
      <w:tr w:rsidR="001067CC" w:rsidRPr="00021E07" w14:paraId="64DAA441" w14:textId="77777777" w:rsidTr="00E84890">
        <w:trPr>
          <w:trHeight w:val="576"/>
        </w:trPr>
        <w:tc>
          <w:tcPr>
            <w:tcW w:w="1530" w:type="dxa"/>
            <w:tcBorders>
              <w:top w:val="single" w:sz="4" w:space="0" w:color="auto"/>
              <w:bottom w:val="single" w:sz="4" w:space="0" w:color="auto"/>
            </w:tcBorders>
            <w:shd w:val="clear" w:color="auto" w:fill="auto"/>
          </w:tcPr>
          <w:p w14:paraId="3799721E" w14:textId="56B41F3F"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Quinn et al. 2009 </w:t>
            </w:r>
            <w:r w:rsidR="00F063C0" w:rsidRPr="00021E07">
              <w:rPr>
                <w:rFonts w:ascii="Garamond" w:hAnsi="Garamond" w:cs="Times New Roman"/>
                <w:sz w:val="17"/>
                <w:szCs w:val="17"/>
                <w:vertAlign w:val="superscript"/>
              </w:rPr>
              <w:t>33</w:t>
            </w:r>
          </w:p>
        </w:tc>
        <w:tc>
          <w:tcPr>
            <w:tcW w:w="1530" w:type="dxa"/>
            <w:tcBorders>
              <w:top w:val="single" w:sz="4" w:space="0" w:color="auto"/>
              <w:bottom w:val="single" w:sz="4" w:space="0" w:color="auto"/>
            </w:tcBorders>
            <w:shd w:val="clear" w:color="auto" w:fill="auto"/>
          </w:tcPr>
          <w:p w14:paraId="14BBC823" w14:textId="77777777" w:rsidR="001067CC" w:rsidRPr="00021E07" w:rsidRDefault="001067CC" w:rsidP="00021E07">
            <w:pPr>
              <w:autoSpaceDE w:val="0"/>
              <w:autoSpaceDN w:val="0"/>
              <w:adjustRightInd w:val="0"/>
              <w:ind w:left="162" w:hanging="180"/>
              <w:rPr>
                <w:rFonts w:ascii="Garamond" w:hAnsi="Garamond" w:cs="Times New Roman"/>
                <w:sz w:val="17"/>
                <w:szCs w:val="17"/>
              </w:rPr>
            </w:pPr>
            <w:r w:rsidRPr="00021E07">
              <w:rPr>
                <w:rFonts w:ascii="Garamond" w:hAnsi="Garamond" w:cs="Times New Roman"/>
                <w:sz w:val="17"/>
                <w:szCs w:val="17"/>
              </w:rPr>
              <w:t>Survey – nationally representative</w:t>
            </w:r>
          </w:p>
        </w:tc>
        <w:tc>
          <w:tcPr>
            <w:tcW w:w="1350" w:type="dxa"/>
            <w:tcBorders>
              <w:top w:val="single" w:sz="4" w:space="0" w:color="auto"/>
              <w:bottom w:val="single" w:sz="4" w:space="0" w:color="auto"/>
            </w:tcBorders>
            <w:shd w:val="clear" w:color="auto" w:fill="auto"/>
          </w:tcPr>
          <w:p w14:paraId="02F99506"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Spanish</w:t>
            </w:r>
          </w:p>
        </w:tc>
        <w:tc>
          <w:tcPr>
            <w:tcW w:w="990" w:type="dxa"/>
            <w:tcBorders>
              <w:top w:val="single" w:sz="4" w:space="0" w:color="auto"/>
              <w:bottom w:val="single" w:sz="4" w:space="0" w:color="auto"/>
            </w:tcBorders>
            <w:shd w:val="clear" w:color="auto" w:fill="auto"/>
          </w:tcPr>
          <w:p w14:paraId="3BD6C466"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H1N1</w:t>
            </w:r>
          </w:p>
        </w:tc>
        <w:tc>
          <w:tcPr>
            <w:tcW w:w="2340" w:type="dxa"/>
            <w:tcBorders>
              <w:top w:val="single" w:sz="4" w:space="0" w:color="auto"/>
              <w:bottom w:val="single" w:sz="4" w:space="0" w:color="auto"/>
            </w:tcBorders>
            <w:shd w:val="clear" w:color="auto" w:fill="auto"/>
          </w:tcPr>
          <w:p w14:paraId="39393FE5" w14:textId="77777777" w:rsidR="001067CC" w:rsidRP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 xml:space="preserve">Sources trusted </w:t>
            </w:r>
          </w:p>
          <w:p w14:paraId="0200DD17" w14:textId="77777777" w:rsid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Other barriers/facilitators</w:t>
            </w:r>
          </w:p>
          <w:p w14:paraId="6454FF91" w14:textId="2271C78B" w:rsidR="001067CC" w:rsidRP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Documented language barriers</w:t>
            </w:r>
          </w:p>
        </w:tc>
        <w:tc>
          <w:tcPr>
            <w:tcW w:w="5688" w:type="dxa"/>
            <w:tcBorders>
              <w:top w:val="single" w:sz="4" w:space="0" w:color="auto"/>
              <w:bottom w:val="single" w:sz="4" w:space="0" w:color="auto"/>
            </w:tcBorders>
            <w:shd w:val="clear" w:color="auto" w:fill="auto"/>
          </w:tcPr>
          <w:p w14:paraId="2BDD538A"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To explore the public’s willingness to use a drug or vaccine under Emergency Use Authorization conditions for H1N1; the impact of language from the EUA fact sheets on people’s willingness to accept a drug for themselves or their children; and trust in government on handling swine flu</w:t>
            </w:r>
          </w:p>
        </w:tc>
      </w:tr>
      <w:tr w:rsidR="001067CC" w:rsidRPr="00021E07" w14:paraId="70C1B479" w14:textId="77777777" w:rsidTr="00E84890">
        <w:trPr>
          <w:trHeight w:val="576"/>
        </w:trPr>
        <w:tc>
          <w:tcPr>
            <w:tcW w:w="1530" w:type="dxa"/>
            <w:tcBorders>
              <w:top w:val="single" w:sz="4" w:space="0" w:color="auto"/>
              <w:bottom w:val="single" w:sz="4" w:space="0" w:color="auto"/>
            </w:tcBorders>
            <w:shd w:val="clear" w:color="auto" w:fill="auto"/>
          </w:tcPr>
          <w:p w14:paraId="32DC4AA0" w14:textId="0ECE5E28"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SteelFisher et al. 2022 </w:t>
            </w:r>
            <w:r w:rsidR="00F063C0" w:rsidRPr="00021E07">
              <w:rPr>
                <w:rFonts w:ascii="Garamond" w:hAnsi="Garamond" w:cs="Times New Roman"/>
                <w:sz w:val="17"/>
                <w:szCs w:val="17"/>
                <w:vertAlign w:val="superscript"/>
              </w:rPr>
              <w:t>30</w:t>
            </w:r>
          </w:p>
        </w:tc>
        <w:tc>
          <w:tcPr>
            <w:tcW w:w="1530" w:type="dxa"/>
            <w:tcBorders>
              <w:top w:val="single" w:sz="4" w:space="0" w:color="auto"/>
              <w:bottom w:val="single" w:sz="4" w:space="0" w:color="auto"/>
            </w:tcBorders>
            <w:shd w:val="clear" w:color="auto" w:fill="auto"/>
          </w:tcPr>
          <w:p w14:paraId="48279D03" w14:textId="77777777" w:rsidR="001067CC" w:rsidRPr="00021E07" w:rsidRDefault="001067CC" w:rsidP="00021E07">
            <w:pPr>
              <w:autoSpaceDE w:val="0"/>
              <w:autoSpaceDN w:val="0"/>
              <w:adjustRightInd w:val="0"/>
              <w:ind w:left="162" w:hanging="180"/>
              <w:rPr>
                <w:rFonts w:ascii="Garamond" w:hAnsi="Garamond" w:cs="Times New Roman"/>
                <w:sz w:val="17"/>
                <w:szCs w:val="17"/>
              </w:rPr>
            </w:pPr>
            <w:r w:rsidRPr="00021E07">
              <w:rPr>
                <w:rFonts w:ascii="Garamond" w:hAnsi="Garamond" w:cs="Times New Roman"/>
                <w:sz w:val="17"/>
                <w:szCs w:val="17"/>
              </w:rPr>
              <w:t>Survey – nationally representative</w:t>
            </w:r>
          </w:p>
        </w:tc>
        <w:tc>
          <w:tcPr>
            <w:tcW w:w="1350" w:type="dxa"/>
            <w:tcBorders>
              <w:top w:val="single" w:sz="4" w:space="0" w:color="auto"/>
              <w:bottom w:val="single" w:sz="4" w:space="0" w:color="auto"/>
            </w:tcBorders>
            <w:shd w:val="clear" w:color="auto" w:fill="auto"/>
          </w:tcPr>
          <w:p w14:paraId="32BF6178"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Spanish, Chinese</w:t>
            </w:r>
          </w:p>
        </w:tc>
        <w:tc>
          <w:tcPr>
            <w:tcW w:w="990" w:type="dxa"/>
            <w:tcBorders>
              <w:top w:val="single" w:sz="4" w:space="0" w:color="auto"/>
              <w:bottom w:val="single" w:sz="4" w:space="0" w:color="auto"/>
            </w:tcBorders>
            <w:shd w:val="clear" w:color="auto" w:fill="auto"/>
          </w:tcPr>
          <w:p w14:paraId="730B0937"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COVID-19</w:t>
            </w:r>
          </w:p>
        </w:tc>
        <w:tc>
          <w:tcPr>
            <w:tcW w:w="2340" w:type="dxa"/>
            <w:tcBorders>
              <w:top w:val="single" w:sz="4" w:space="0" w:color="auto"/>
              <w:bottom w:val="single" w:sz="4" w:space="0" w:color="auto"/>
            </w:tcBorders>
            <w:shd w:val="clear" w:color="auto" w:fill="auto"/>
          </w:tcPr>
          <w:p w14:paraId="096D6DE8" w14:textId="77777777" w:rsidR="001067CC" w:rsidRP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Information channels used</w:t>
            </w:r>
          </w:p>
          <w:p w14:paraId="461E188D" w14:textId="77777777" w:rsidR="001067CC" w:rsidRP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 xml:space="preserve">Sources trusted </w:t>
            </w:r>
          </w:p>
          <w:p w14:paraId="0BA0A6B4" w14:textId="77777777" w:rsidR="001067CC" w:rsidRP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Other barriers/facilitators</w:t>
            </w:r>
          </w:p>
        </w:tc>
        <w:tc>
          <w:tcPr>
            <w:tcW w:w="5688" w:type="dxa"/>
            <w:tcBorders>
              <w:top w:val="single" w:sz="4" w:space="0" w:color="auto"/>
              <w:bottom w:val="single" w:sz="4" w:space="0" w:color="auto"/>
            </w:tcBorders>
            <w:shd w:val="clear" w:color="auto" w:fill="auto"/>
          </w:tcPr>
          <w:p w14:paraId="2D27F3D3"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To describe three key elements of the information experience among adult Spanish and Chinese speakers with LEP: (1) experiences getting COVID-19 information from organizations and social networks, (2) use of traditional and social media for obtaining COVID-19 information, and (3) challenges getting such information, including those related to language and discriminatory messages.</w:t>
            </w:r>
          </w:p>
        </w:tc>
      </w:tr>
      <w:tr w:rsidR="001067CC" w:rsidRPr="00021E07" w14:paraId="3142FD48" w14:textId="77777777" w:rsidTr="00E84890">
        <w:trPr>
          <w:trHeight w:val="576"/>
        </w:trPr>
        <w:tc>
          <w:tcPr>
            <w:tcW w:w="1530" w:type="dxa"/>
            <w:tcBorders>
              <w:top w:val="single" w:sz="4" w:space="0" w:color="auto"/>
              <w:bottom w:val="single" w:sz="4" w:space="0" w:color="auto"/>
            </w:tcBorders>
            <w:shd w:val="clear" w:color="auto" w:fill="auto"/>
          </w:tcPr>
          <w:p w14:paraId="52358975" w14:textId="7F19EED1"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Evola et al. 2022 </w:t>
            </w:r>
            <w:r w:rsidR="00F063C0" w:rsidRPr="00021E07">
              <w:rPr>
                <w:rFonts w:ascii="Garamond" w:hAnsi="Garamond" w:cs="Times New Roman"/>
                <w:sz w:val="17"/>
                <w:szCs w:val="17"/>
                <w:vertAlign w:val="superscript"/>
              </w:rPr>
              <w:t>34</w:t>
            </w:r>
          </w:p>
        </w:tc>
        <w:tc>
          <w:tcPr>
            <w:tcW w:w="1530" w:type="dxa"/>
            <w:tcBorders>
              <w:top w:val="single" w:sz="4" w:space="0" w:color="auto"/>
              <w:bottom w:val="single" w:sz="4" w:space="0" w:color="auto"/>
            </w:tcBorders>
            <w:shd w:val="clear" w:color="auto" w:fill="auto"/>
          </w:tcPr>
          <w:p w14:paraId="6AE71EF3" w14:textId="77777777" w:rsidR="001067CC" w:rsidRPr="00021E07" w:rsidRDefault="001067CC" w:rsidP="00021E07">
            <w:pPr>
              <w:autoSpaceDE w:val="0"/>
              <w:autoSpaceDN w:val="0"/>
              <w:adjustRightInd w:val="0"/>
              <w:ind w:left="162" w:hanging="180"/>
              <w:rPr>
                <w:rFonts w:ascii="Garamond" w:hAnsi="Garamond" w:cs="Times New Roman"/>
                <w:sz w:val="17"/>
                <w:szCs w:val="17"/>
              </w:rPr>
            </w:pPr>
            <w:r w:rsidRPr="00021E07">
              <w:rPr>
                <w:rFonts w:ascii="Garamond" w:hAnsi="Garamond" w:cs="Times New Roman"/>
                <w:sz w:val="17"/>
                <w:szCs w:val="17"/>
              </w:rPr>
              <w:t>Survey – not nationally representative sample</w:t>
            </w:r>
          </w:p>
        </w:tc>
        <w:tc>
          <w:tcPr>
            <w:tcW w:w="1350" w:type="dxa"/>
            <w:tcBorders>
              <w:top w:val="single" w:sz="4" w:space="0" w:color="auto"/>
              <w:bottom w:val="single" w:sz="4" w:space="0" w:color="auto"/>
            </w:tcBorders>
            <w:shd w:val="clear" w:color="auto" w:fill="auto"/>
          </w:tcPr>
          <w:p w14:paraId="3F9B3B20"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Non-English/ multilingual</w:t>
            </w:r>
          </w:p>
        </w:tc>
        <w:tc>
          <w:tcPr>
            <w:tcW w:w="990" w:type="dxa"/>
            <w:tcBorders>
              <w:top w:val="single" w:sz="4" w:space="0" w:color="auto"/>
              <w:bottom w:val="single" w:sz="4" w:space="0" w:color="auto"/>
            </w:tcBorders>
            <w:shd w:val="clear" w:color="auto" w:fill="auto"/>
          </w:tcPr>
          <w:p w14:paraId="4138155D"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COVID-19</w:t>
            </w:r>
          </w:p>
        </w:tc>
        <w:tc>
          <w:tcPr>
            <w:tcW w:w="2340" w:type="dxa"/>
            <w:tcBorders>
              <w:top w:val="single" w:sz="4" w:space="0" w:color="auto"/>
              <w:bottom w:val="single" w:sz="4" w:space="0" w:color="auto"/>
            </w:tcBorders>
            <w:shd w:val="clear" w:color="auto" w:fill="auto"/>
          </w:tcPr>
          <w:p w14:paraId="1F98695A" w14:textId="77777777" w:rsidR="001067CC" w:rsidRP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 xml:space="preserve">Sources trusted </w:t>
            </w:r>
          </w:p>
          <w:p w14:paraId="350E6FFF" w14:textId="77777777" w:rsidR="001067CC" w:rsidRP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Other barriers/facilitators</w:t>
            </w:r>
          </w:p>
        </w:tc>
        <w:tc>
          <w:tcPr>
            <w:tcW w:w="5688" w:type="dxa"/>
            <w:tcBorders>
              <w:top w:val="single" w:sz="4" w:space="0" w:color="auto"/>
              <w:bottom w:val="single" w:sz="4" w:space="0" w:color="auto"/>
            </w:tcBorders>
            <w:shd w:val="clear" w:color="auto" w:fill="auto"/>
          </w:tcPr>
          <w:p w14:paraId="05EB5C5D"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To understand and compare several topics surrounding COVID-19 health communication between individuals with English language preference (ELP) and non-English language preference (NELP) within the United States (patients at FQHCs)</w:t>
            </w:r>
          </w:p>
        </w:tc>
      </w:tr>
      <w:tr w:rsidR="001067CC" w:rsidRPr="00021E07" w14:paraId="725EEEA6" w14:textId="77777777" w:rsidTr="00E84890">
        <w:trPr>
          <w:trHeight w:val="576"/>
        </w:trPr>
        <w:tc>
          <w:tcPr>
            <w:tcW w:w="1530" w:type="dxa"/>
            <w:tcBorders>
              <w:top w:val="single" w:sz="4" w:space="0" w:color="auto"/>
              <w:bottom w:val="single" w:sz="4" w:space="0" w:color="auto"/>
            </w:tcBorders>
            <w:shd w:val="clear" w:color="auto" w:fill="auto"/>
          </w:tcPr>
          <w:p w14:paraId="71FB6E0C" w14:textId="54016E96"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Gautham et al. 2021 </w:t>
            </w:r>
            <w:r w:rsidR="00F063C0" w:rsidRPr="00021E07">
              <w:rPr>
                <w:rFonts w:ascii="Garamond" w:hAnsi="Garamond" w:cs="Times New Roman"/>
                <w:sz w:val="17"/>
                <w:szCs w:val="17"/>
                <w:vertAlign w:val="superscript"/>
              </w:rPr>
              <w:t>35</w:t>
            </w:r>
          </w:p>
        </w:tc>
        <w:tc>
          <w:tcPr>
            <w:tcW w:w="1530" w:type="dxa"/>
            <w:tcBorders>
              <w:top w:val="single" w:sz="4" w:space="0" w:color="auto"/>
              <w:bottom w:val="single" w:sz="4" w:space="0" w:color="auto"/>
            </w:tcBorders>
            <w:shd w:val="clear" w:color="auto" w:fill="auto"/>
          </w:tcPr>
          <w:p w14:paraId="55B9B9B8" w14:textId="77777777" w:rsidR="001067CC" w:rsidRPr="00021E07" w:rsidRDefault="001067CC" w:rsidP="00021E07">
            <w:pPr>
              <w:autoSpaceDE w:val="0"/>
              <w:autoSpaceDN w:val="0"/>
              <w:adjustRightInd w:val="0"/>
              <w:ind w:left="162" w:hanging="180"/>
              <w:rPr>
                <w:rFonts w:ascii="Garamond" w:hAnsi="Garamond" w:cs="Times New Roman"/>
                <w:sz w:val="17"/>
                <w:szCs w:val="17"/>
              </w:rPr>
            </w:pPr>
            <w:r w:rsidRPr="00021E07">
              <w:rPr>
                <w:rFonts w:ascii="Garamond" w:hAnsi="Garamond" w:cs="Times New Roman"/>
                <w:sz w:val="17"/>
                <w:szCs w:val="17"/>
              </w:rPr>
              <w:t>Survey – not nationally representative sample</w:t>
            </w:r>
          </w:p>
        </w:tc>
        <w:tc>
          <w:tcPr>
            <w:tcW w:w="1350" w:type="dxa"/>
            <w:tcBorders>
              <w:top w:val="single" w:sz="4" w:space="0" w:color="auto"/>
              <w:bottom w:val="single" w:sz="4" w:space="0" w:color="auto"/>
            </w:tcBorders>
            <w:shd w:val="clear" w:color="auto" w:fill="auto"/>
          </w:tcPr>
          <w:p w14:paraId="5116AF52"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Non-English/ multilingual</w:t>
            </w:r>
          </w:p>
        </w:tc>
        <w:tc>
          <w:tcPr>
            <w:tcW w:w="990" w:type="dxa"/>
            <w:tcBorders>
              <w:top w:val="single" w:sz="4" w:space="0" w:color="auto"/>
              <w:bottom w:val="single" w:sz="4" w:space="0" w:color="auto"/>
            </w:tcBorders>
            <w:shd w:val="clear" w:color="auto" w:fill="auto"/>
          </w:tcPr>
          <w:p w14:paraId="6E50B0B5"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COVID-19</w:t>
            </w:r>
          </w:p>
        </w:tc>
        <w:tc>
          <w:tcPr>
            <w:tcW w:w="2340" w:type="dxa"/>
            <w:tcBorders>
              <w:top w:val="single" w:sz="4" w:space="0" w:color="auto"/>
              <w:bottom w:val="single" w:sz="4" w:space="0" w:color="auto"/>
            </w:tcBorders>
            <w:shd w:val="clear" w:color="auto" w:fill="auto"/>
          </w:tcPr>
          <w:p w14:paraId="2897FA61" w14:textId="77777777" w:rsidR="001067CC" w:rsidRP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Information channels used</w:t>
            </w:r>
          </w:p>
          <w:p w14:paraId="696D20FF" w14:textId="77777777" w:rsidR="001067CC" w:rsidRP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Documented language barriers</w:t>
            </w:r>
          </w:p>
          <w:p w14:paraId="1A97B499" w14:textId="77777777" w:rsidR="001067CC" w:rsidRP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Other barriers/facilitators</w:t>
            </w:r>
          </w:p>
        </w:tc>
        <w:tc>
          <w:tcPr>
            <w:tcW w:w="5688" w:type="dxa"/>
            <w:tcBorders>
              <w:top w:val="single" w:sz="4" w:space="0" w:color="auto"/>
              <w:bottom w:val="single" w:sz="4" w:space="0" w:color="auto"/>
            </w:tcBorders>
            <w:shd w:val="clear" w:color="auto" w:fill="auto"/>
          </w:tcPr>
          <w:p w14:paraId="48F822E1"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To better understand the refugee experience with COVID-19, including Covid-19 and risk communication practices with refugee populations</w:t>
            </w:r>
          </w:p>
        </w:tc>
      </w:tr>
      <w:tr w:rsidR="001067CC" w:rsidRPr="00021E07" w14:paraId="26EB5A5F" w14:textId="77777777" w:rsidTr="00E84890">
        <w:trPr>
          <w:trHeight w:val="576"/>
        </w:trPr>
        <w:tc>
          <w:tcPr>
            <w:tcW w:w="1530" w:type="dxa"/>
            <w:tcBorders>
              <w:top w:val="single" w:sz="4" w:space="0" w:color="auto"/>
              <w:bottom w:val="single" w:sz="4" w:space="0" w:color="auto"/>
            </w:tcBorders>
            <w:shd w:val="clear" w:color="auto" w:fill="auto"/>
          </w:tcPr>
          <w:p w14:paraId="3EF63923" w14:textId="55FC611C"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Limaye et al. 2022 </w:t>
            </w:r>
            <w:r w:rsidR="00F063C0" w:rsidRPr="00021E07">
              <w:rPr>
                <w:rFonts w:ascii="Garamond" w:hAnsi="Garamond" w:cs="Times New Roman"/>
                <w:sz w:val="17"/>
                <w:szCs w:val="17"/>
                <w:vertAlign w:val="superscript"/>
              </w:rPr>
              <w:t>36</w:t>
            </w:r>
          </w:p>
        </w:tc>
        <w:tc>
          <w:tcPr>
            <w:tcW w:w="1530" w:type="dxa"/>
            <w:tcBorders>
              <w:top w:val="single" w:sz="4" w:space="0" w:color="auto"/>
              <w:bottom w:val="single" w:sz="4" w:space="0" w:color="auto"/>
            </w:tcBorders>
            <w:shd w:val="clear" w:color="auto" w:fill="auto"/>
          </w:tcPr>
          <w:p w14:paraId="06FABDAC" w14:textId="77777777" w:rsidR="001067CC" w:rsidRPr="00021E07" w:rsidRDefault="001067CC" w:rsidP="00021E07">
            <w:pPr>
              <w:autoSpaceDE w:val="0"/>
              <w:autoSpaceDN w:val="0"/>
              <w:adjustRightInd w:val="0"/>
              <w:ind w:left="162" w:hanging="180"/>
              <w:rPr>
                <w:rFonts w:ascii="Garamond" w:hAnsi="Garamond" w:cs="Times New Roman"/>
                <w:sz w:val="17"/>
                <w:szCs w:val="17"/>
              </w:rPr>
            </w:pPr>
            <w:r w:rsidRPr="00021E07">
              <w:rPr>
                <w:rFonts w:ascii="Garamond" w:hAnsi="Garamond" w:cs="Times New Roman"/>
                <w:sz w:val="17"/>
                <w:szCs w:val="17"/>
              </w:rPr>
              <w:t>Survey – not nationally representative sample</w:t>
            </w:r>
          </w:p>
        </w:tc>
        <w:tc>
          <w:tcPr>
            <w:tcW w:w="1350" w:type="dxa"/>
            <w:tcBorders>
              <w:top w:val="single" w:sz="4" w:space="0" w:color="auto"/>
              <w:bottom w:val="single" w:sz="4" w:space="0" w:color="auto"/>
            </w:tcBorders>
            <w:shd w:val="clear" w:color="auto" w:fill="auto"/>
          </w:tcPr>
          <w:p w14:paraId="5C4B2DAC"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 xml:space="preserve">Spanish </w:t>
            </w:r>
          </w:p>
        </w:tc>
        <w:tc>
          <w:tcPr>
            <w:tcW w:w="990" w:type="dxa"/>
            <w:tcBorders>
              <w:top w:val="single" w:sz="4" w:space="0" w:color="auto"/>
              <w:bottom w:val="single" w:sz="4" w:space="0" w:color="auto"/>
            </w:tcBorders>
            <w:shd w:val="clear" w:color="auto" w:fill="auto"/>
          </w:tcPr>
          <w:p w14:paraId="4B24168C"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COVID-19</w:t>
            </w:r>
          </w:p>
        </w:tc>
        <w:tc>
          <w:tcPr>
            <w:tcW w:w="2340" w:type="dxa"/>
            <w:tcBorders>
              <w:top w:val="single" w:sz="4" w:space="0" w:color="auto"/>
              <w:bottom w:val="single" w:sz="4" w:space="0" w:color="auto"/>
            </w:tcBorders>
            <w:shd w:val="clear" w:color="auto" w:fill="auto"/>
          </w:tcPr>
          <w:p w14:paraId="4281C463" w14:textId="77777777" w:rsidR="001067CC" w:rsidRP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Other barriers/facilitators</w:t>
            </w:r>
          </w:p>
          <w:p w14:paraId="0757E767" w14:textId="77777777" w:rsidR="001067CC" w:rsidRP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Documented language barriers</w:t>
            </w:r>
          </w:p>
        </w:tc>
        <w:tc>
          <w:tcPr>
            <w:tcW w:w="5688" w:type="dxa"/>
            <w:tcBorders>
              <w:top w:val="single" w:sz="4" w:space="0" w:color="auto"/>
              <w:bottom w:val="single" w:sz="4" w:space="0" w:color="auto"/>
            </w:tcBorders>
            <w:shd w:val="clear" w:color="auto" w:fill="auto"/>
          </w:tcPr>
          <w:p w14:paraId="5255214D"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To evaluate differences in COVID-19 pandemic sources of information and experiences with testing and contact tracing programs among migrant and seasonal farmworkers in Immokalee, Florida, by language</w:t>
            </w:r>
          </w:p>
        </w:tc>
      </w:tr>
      <w:tr w:rsidR="001067CC" w:rsidRPr="00021E07" w14:paraId="004240BA" w14:textId="77777777" w:rsidTr="00E84890">
        <w:trPr>
          <w:trHeight w:val="576"/>
        </w:trPr>
        <w:tc>
          <w:tcPr>
            <w:tcW w:w="1530" w:type="dxa"/>
            <w:tcBorders>
              <w:top w:val="single" w:sz="4" w:space="0" w:color="auto"/>
              <w:bottom w:val="single" w:sz="4" w:space="0" w:color="auto"/>
            </w:tcBorders>
            <w:shd w:val="clear" w:color="auto" w:fill="auto"/>
          </w:tcPr>
          <w:p w14:paraId="2DF6A85C" w14:textId="2D5504ED"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Witrago and Perez 2011 </w:t>
            </w:r>
            <w:r w:rsidR="00F063C0" w:rsidRPr="00021E07">
              <w:rPr>
                <w:rFonts w:ascii="Garamond" w:hAnsi="Garamond" w:cs="Times New Roman"/>
                <w:sz w:val="17"/>
                <w:szCs w:val="17"/>
                <w:vertAlign w:val="superscript"/>
              </w:rPr>
              <w:t>37</w:t>
            </w:r>
          </w:p>
        </w:tc>
        <w:tc>
          <w:tcPr>
            <w:tcW w:w="1530" w:type="dxa"/>
            <w:tcBorders>
              <w:top w:val="single" w:sz="4" w:space="0" w:color="auto"/>
              <w:bottom w:val="single" w:sz="4" w:space="0" w:color="auto"/>
            </w:tcBorders>
            <w:shd w:val="clear" w:color="auto" w:fill="auto"/>
          </w:tcPr>
          <w:p w14:paraId="6AA58D96" w14:textId="77777777" w:rsidR="001067CC" w:rsidRPr="00021E07" w:rsidRDefault="001067CC" w:rsidP="00021E07">
            <w:pPr>
              <w:autoSpaceDE w:val="0"/>
              <w:autoSpaceDN w:val="0"/>
              <w:adjustRightInd w:val="0"/>
              <w:ind w:left="162" w:hanging="180"/>
              <w:rPr>
                <w:rFonts w:ascii="Garamond" w:hAnsi="Garamond" w:cs="Times New Roman"/>
                <w:sz w:val="17"/>
                <w:szCs w:val="17"/>
              </w:rPr>
            </w:pPr>
            <w:r w:rsidRPr="00021E07">
              <w:rPr>
                <w:rFonts w:ascii="Garamond" w:hAnsi="Garamond" w:cs="Times New Roman"/>
                <w:sz w:val="17"/>
                <w:szCs w:val="17"/>
              </w:rPr>
              <w:t>Survey – not nationally representative sample</w:t>
            </w:r>
          </w:p>
        </w:tc>
        <w:tc>
          <w:tcPr>
            <w:tcW w:w="1350" w:type="dxa"/>
            <w:tcBorders>
              <w:top w:val="single" w:sz="4" w:space="0" w:color="auto"/>
              <w:bottom w:val="single" w:sz="4" w:space="0" w:color="auto"/>
            </w:tcBorders>
            <w:shd w:val="clear" w:color="auto" w:fill="auto"/>
          </w:tcPr>
          <w:p w14:paraId="6C35AE39"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Spanish</w:t>
            </w:r>
          </w:p>
          <w:p w14:paraId="6269AEC6" w14:textId="77777777" w:rsidR="001067CC" w:rsidRPr="00021E07" w:rsidRDefault="001067CC" w:rsidP="008C493F">
            <w:pPr>
              <w:autoSpaceDE w:val="0"/>
              <w:autoSpaceDN w:val="0"/>
              <w:adjustRightInd w:val="0"/>
              <w:rPr>
                <w:rFonts w:ascii="Garamond" w:hAnsi="Garamond" w:cs="Times New Roman"/>
                <w:sz w:val="17"/>
                <w:szCs w:val="17"/>
              </w:rPr>
            </w:pPr>
          </w:p>
        </w:tc>
        <w:tc>
          <w:tcPr>
            <w:tcW w:w="990" w:type="dxa"/>
            <w:tcBorders>
              <w:top w:val="single" w:sz="4" w:space="0" w:color="auto"/>
              <w:bottom w:val="single" w:sz="4" w:space="0" w:color="auto"/>
            </w:tcBorders>
            <w:shd w:val="clear" w:color="auto" w:fill="auto"/>
          </w:tcPr>
          <w:p w14:paraId="0B62DBB1"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Pandemic influenza</w:t>
            </w:r>
          </w:p>
        </w:tc>
        <w:tc>
          <w:tcPr>
            <w:tcW w:w="2340" w:type="dxa"/>
            <w:tcBorders>
              <w:top w:val="single" w:sz="4" w:space="0" w:color="auto"/>
              <w:bottom w:val="single" w:sz="4" w:space="0" w:color="auto"/>
            </w:tcBorders>
            <w:shd w:val="clear" w:color="auto" w:fill="auto"/>
          </w:tcPr>
          <w:p w14:paraId="6A92CF25" w14:textId="77777777" w:rsidR="001067CC" w:rsidRP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Information channels used</w:t>
            </w:r>
          </w:p>
          <w:p w14:paraId="1D21A0F9" w14:textId="77777777" w:rsidR="001067CC" w:rsidRPr="00021E07" w:rsidRDefault="001067CC" w:rsidP="00021E07">
            <w:pPr>
              <w:autoSpaceDE w:val="0"/>
              <w:autoSpaceDN w:val="0"/>
              <w:adjustRightInd w:val="0"/>
              <w:ind w:left="162" w:hanging="162"/>
              <w:rPr>
                <w:rFonts w:ascii="Garamond" w:hAnsi="Garamond" w:cs="Times New Roman"/>
                <w:sz w:val="17"/>
                <w:szCs w:val="17"/>
              </w:rPr>
            </w:pPr>
          </w:p>
        </w:tc>
        <w:tc>
          <w:tcPr>
            <w:tcW w:w="5688" w:type="dxa"/>
            <w:tcBorders>
              <w:top w:val="single" w:sz="4" w:space="0" w:color="auto"/>
              <w:bottom w:val="single" w:sz="4" w:space="0" w:color="auto"/>
            </w:tcBorders>
            <w:shd w:val="clear" w:color="auto" w:fill="auto"/>
          </w:tcPr>
          <w:p w14:paraId="2E2944D4"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To assess influenza preparedness levels among Spanish-speaking adults ages 18 and older in two rural communities in Central California</w:t>
            </w:r>
          </w:p>
        </w:tc>
      </w:tr>
      <w:tr w:rsidR="001067CC" w:rsidRPr="00021E07" w14:paraId="33E21D00" w14:textId="77777777" w:rsidTr="00E84890">
        <w:trPr>
          <w:trHeight w:val="576"/>
        </w:trPr>
        <w:tc>
          <w:tcPr>
            <w:tcW w:w="1530" w:type="dxa"/>
            <w:tcBorders>
              <w:top w:val="single" w:sz="4" w:space="0" w:color="auto"/>
              <w:bottom w:val="single" w:sz="4" w:space="0" w:color="auto"/>
            </w:tcBorders>
            <w:shd w:val="clear" w:color="auto" w:fill="auto"/>
          </w:tcPr>
          <w:p w14:paraId="08B9CC88" w14:textId="77EFBA97"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Yip et al. 2009 </w:t>
            </w:r>
            <w:r w:rsidR="00F063C0" w:rsidRPr="00021E07">
              <w:rPr>
                <w:rFonts w:ascii="Garamond" w:hAnsi="Garamond" w:cs="Times New Roman"/>
                <w:sz w:val="17"/>
                <w:szCs w:val="17"/>
                <w:vertAlign w:val="superscript"/>
              </w:rPr>
              <w:t>31</w:t>
            </w:r>
          </w:p>
        </w:tc>
        <w:tc>
          <w:tcPr>
            <w:tcW w:w="1530" w:type="dxa"/>
            <w:tcBorders>
              <w:top w:val="single" w:sz="4" w:space="0" w:color="auto"/>
              <w:bottom w:val="single" w:sz="4" w:space="0" w:color="auto"/>
            </w:tcBorders>
            <w:shd w:val="clear" w:color="auto" w:fill="auto"/>
          </w:tcPr>
          <w:p w14:paraId="5AE83048" w14:textId="77777777" w:rsidR="001067CC" w:rsidRPr="00021E07" w:rsidRDefault="001067CC" w:rsidP="00021E07">
            <w:pPr>
              <w:autoSpaceDE w:val="0"/>
              <w:autoSpaceDN w:val="0"/>
              <w:adjustRightInd w:val="0"/>
              <w:ind w:left="162" w:hanging="180"/>
              <w:rPr>
                <w:rFonts w:ascii="Garamond" w:hAnsi="Garamond" w:cs="Times New Roman"/>
                <w:sz w:val="17"/>
                <w:szCs w:val="17"/>
              </w:rPr>
            </w:pPr>
            <w:r w:rsidRPr="00021E07">
              <w:rPr>
                <w:rFonts w:ascii="Garamond" w:hAnsi="Garamond" w:cs="Times New Roman"/>
                <w:sz w:val="17"/>
                <w:szCs w:val="17"/>
              </w:rPr>
              <w:t>Survey – not nationally representative sample</w:t>
            </w:r>
          </w:p>
        </w:tc>
        <w:tc>
          <w:tcPr>
            <w:tcW w:w="1350" w:type="dxa"/>
            <w:tcBorders>
              <w:top w:val="single" w:sz="4" w:space="0" w:color="auto"/>
              <w:bottom w:val="single" w:sz="4" w:space="0" w:color="auto"/>
            </w:tcBorders>
            <w:shd w:val="clear" w:color="auto" w:fill="auto"/>
          </w:tcPr>
          <w:p w14:paraId="18912F30"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Chinese</w:t>
            </w:r>
          </w:p>
        </w:tc>
        <w:tc>
          <w:tcPr>
            <w:tcW w:w="990" w:type="dxa"/>
            <w:tcBorders>
              <w:top w:val="single" w:sz="4" w:space="0" w:color="auto"/>
              <w:bottom w:val="single" w:sz="4" w:space="0" w:color="auto"/>
            </w:tcBorders>
            <w:shd w:val="clear" w:color="auto" w:fill="auto"/>
          </w:tcPr>
          <w:p w14:paraId="14CC045B"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H1N1</w:t>
            </w:r>
          </w:p>
        </w:tc>
        <w:tc>
          <w:tcPr>
            <w:tcW w:w="2340" w:type="dxa"/>
            <w:tcBorders>
              <w:top w:val="single" w:sz="4" w:space="0" w:color="auto"/>
              <w:bottom w:val="single" w:sz="4" w:space="0" w:color="auto"/>
            </w:tcBorders>
            <w:shd w:val="clear" w:color="auto" w:fill="auto"/>
          </w:tcPr>
          <w:p w14:paraId="71CFC835" w14:textId="77777777" w:rsidR="001067CC" w:rsidRP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Information channels used</w:t>
            </w:r>
          </w:p>
          <w:p w14:paraId="4B409F73" w14:textId="77777777" w:rsidR="001067CC" w:rsidRP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Sources trusted</w:t>
            </w:r>
          </w:p>
          <w:p w14:paraId="0931E4E9" w14:textId="77777777" w:rsidR="001067CC" w:rsidRPr="00021E07" w:rsidRDefault="001067CC" w:rsidP="00021E07">
            <w:pPr>
              <w:autoSpaceDE w:val="0"/>
              <w:autoSpaceDN w:val="0"/>
              <w:adjustRightInd w:val="0"/>
              <w:ind w:left="162" w:hanging="162"/>
              <w:rPr>
                <w:rFonts w:ascii="Garamond" w:hAnsi="Garamond" w:cs="Times New Roman"/>
                <w:sz w:val="17"/>
                <w:szCs w:val="17"/>
              </w:rPr>
            </w:pPr>
          </w:p>
        </w:tc>
        <w:tc>
          <w:tcPr>
            <w:tcW w:w="5688" w:type="dxa"/>
            <w:tcBorders>
              <w:top w:val="single" w:sz="4" w:space="0" w:color="auto"/>
              <w:bottom w:val="single" w:sz="4" w:space="0" w:color="auto"/>
            </w:tcBorders>
            <w:shd w:val="clear" w:color="auto" w:fill="auto"/>
          </w:tcPr>
          <w:p w14:paraId="5A2761DC"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To investigate the information seeking behaviors and response to the H1N1 outbreak by limited-English proficient (LEP) Chinese speakers.</w:t>
            </w:r>
          </w:p>
        </w:tc>
      </w:tr>
      <w:tr w:rsidR="001067CC" w:rsidRPr="00021E07" w14:paraId="79061437" w14:textId="77777777" w:rsidTr="00E84890">
        <w:trPr>
          <w:trHeight w:val="450"/>
        </w:trPr>
        <w:tc>
          <w:tcPr>
            <w:tcW w:w="1530" w:type="dxa"/>
            <w:tcBorders>
              <w:top w:val="single" w:sz="4" w:space="0" w:color="auto"/>
              <w:bottom w:val="single" w:sz="4" w:space="0" w:color="auto"/>
            </w:tcBorders>
            <w:shd w:val="clear" w:color="auto" w:fill="auto"/>
          </w:tcPr>
          <w:p w14:paraId="047F47F2" w14:textId="48DB54E7"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Kerrigan et al. 2022 </w:t>
            </w:r>
            <w:r w:rsidR="00F063C0" w:rsidRPr="00021E07">
              <w:rPr>
                <w:rFonts w:ascii="Garamond" w:hAnsi="Garamond" w:cs="Times New Roman"/>
                <w:sz w:val="17"/>
                <w:szCs w:val="17"/>
                <w:vertAlign w:val="superscript"/>
              </w:rPr>
              <w:t>63</w:t>
            </w:r>
          </w:p>
        </w:tc>
        <w:tc>
          <w:tcPr>
            <w:tcW w:w="1530" w:type="dxa"/>
            <w:tcBorders>
              <w:top w:val="single" w:sz="4" w:space="0" w:color="auto"/>
              <w:bottom w:val="single" w:sz="4" w:space="0" w:color="auto"/>
            </w:tcBorders>
            <w:shd w:val="clear" w:color="auto" w:fill="auto"/>
          </w:tcPr>
          <w:p w14:paraId="21F7B235" w14:textId="77777777" w:rsidR="001067CC" w:rsidRPr="00021E07" w:rsidRDefault="001067CC" w:rsidP="00021E07">
            <w:pPr>
              <w:autoSpaceDE w:val="0"/>
              <w:autoSpaceDN w:val="0"/>
              <w:adjustRightInd w:val="0"/>
              <w:ind w:left="162" w:hanging="180"/>
              <w:rPr>
                <w:rFonts w:ascii="Garamond" w:hAnsi="Garamond" w:cs="Times New Roman"/>
                <w:sz w:val="17"/>
                <w:szCs w:val="17"/>
              </w:rPr>
            </w:pPr>
            <w:r w:rsidRPr="00021E07">
              <w:rPr>
                <w:rFonts w:ascii="Garamond" w:hAnsi="Garamond" w:cs="Times New Roman"/>
                <w:sz w:val="17"/>
                <w:szCs w:val="17"/>
              </w:rPr>
              <w:t>Qualitative methods</w:t>
            </w:r>
          </w:p>
        </w:tc>
        <w:tc>
          <w:tcPr>
            <w:tcW w:w="1350" w:type="dxa"/>
            <w:tcBorders>
              <w:top w:val="single" w:sz="4" w:space="0" w:color="auto"/>
              <w:bottom w:val="single" w:sz="4" w:space="0" w:color="auto"/>
            </w:tcBorders>
            <w:shd w:val="clear" w:color="auto" w:fill="auto"/>
          </w:tcPr>
          <w:p w14:paraId="367C63EF"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Spanish</w:t>
            </w:r>
          </w:p>
        </w:tc>
        <w:tc>
          <w:tcPr>
            <w:tcW w:w="990" w:type="dxa"/>
            <w:tcBorders>
              <w:top w:val="single" w:sz="4" w:space="0" w:color="auto"/>
              <w:bottom w:val="single" w:sz="4" w:space="0" w:color="auto"/>
            </w:tcBorders>
            <w:shd w:val="clear" w:color="auto" w:fill="auto"/>
          </w:tcPr>
          <w:p w14:paraId="5D12A901"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COVID-19</w:t>
            </w:r>
          </w:p>
        </w:tc>
        <w:tc>
          <w:tcPr>
            <w:tcW w:w="2340" w:type="dxa"/>
            <w:tcBorders>
              <w:top w:val="single" w:sz="4" w:space="0" w:color="auto"/>
              <w:bottom w:val="single" w:sz="4" w:space="0" w:color="auto"/>
            </w:tcBorders>
            <w:shd w:val="clear" w:color="auto" w:fill="auto"/>
          </w:tcPr>
          <w:p w14:paraId="2FEA7BC2" w14:textId="77777777" w:rsidR="001067CC" w:rsidRP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 xml:space="preserve">Sources trusted </w:t>
            </w:r>
          </w:p>
          <w:p w14:paraId="519A86A2" w14:textId="77777777" w:rsidR="001067CC" w:rsidRP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Other barriers/facilitators</w:t>
            </w:r>
          </w:p>
          <w:p w14:paraId="302BE7CB" w14:textId="77777777" w:rsidR="001067CC" w:rsidRP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 xml:space="preserve">Documented language barriers </w:t>
            </w:r>
          </w:p>
        </w:tc>
        <w:tc>
          <w:tcPr>
            <w:tcW w:w="5688" w:type="dxa"/>
            <w:tcBorders>
              <w:top w:val="single" w:sz="4" w:space="0" w:color="auto"/>
              <w:bottom w:val="single" w:sz="4" w:space="0" w:color="auto"/>
            </w:tcBorders>
            <w:shd w:val="clear" w:color="auto" w:fill="auto"/>
          </w:tcPr>
          <w:p w14:paraId="1F6822A7"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To explore barriers and facilitators to COVID-19 vaccine uptake among Latinx communities in Washington, DC</w:t>
            </w:r>
          </w:p>
        </w:tc>
      </w:tr>
      <w:tr w:rsidR="001067CC" w:rsidRPr="00021E07" w14:paraId="02635C4D" w14:textId="77777777" w:rsidTr="00E84890">
        <w:trPr>
          <w:trHeight w:val="576"/>
        </w:trPr>
        <w:tc>
          <w:tcPr>
            <w:tcW w:w="1530" w:type="dxa"/>
            <w:tcBorders>
              <w:top w:val="single" w:sz="4" w:space="0" w:color="auto"/>
              <w:bottom w:val="single" w:sz="4" w:space="0" w:color="auto"/>
            </w:tcBorders>
            <w:shd w:val="clear" w:color="auto" w:fill="auto"/>
          </w:tcPr>
          <w:p w14:paraId="794280FB" w14:textId="2154F145"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Balasuriya et al.  2021 </w:t>
            </w:r>
            <w:r w:rsidR="00F063C0" w:rsidRPr="00021E07">
              <w:rPr>
                <w:rFonts w:ascii="Garamond" w:hAnsi="Garamond" w:cs="Times New Roman"/>
                <w:sz w:val="17"/>
                <w:szCs w:val="17"/>
                <w:vertAlign w:val="superscript"/>
              </w:rPr>
              <w:t>48</w:t>
            </w:r>
          </w:p>
        </w:tc>
        <w:tc>
          <w:tcPr>
            <w:tcW w:w="1530" w:type="dxa"/>
            <w:tcBorders>
              <w:top w:val="single" w:sz="4" w:space="0" w:color="auto"/>
              <w:bottom w:val="single" w:sz="4" w:space="0" w:color="auto"/>
            </w:tcBorders>
            <w:shd w:val="clear" w:color="auto" w:fill="auto"/>
          </w:tcPr>
          <w:p w14:paraId="075B18E5" w14:textId="77777777" w:rsidR="001067CC" w:rsidRPr="00021E07" w:rsidRDefault="001067CC" w:rsidP="00021E07">
            <w:pPr>
              <w:autoSpaceDE w:val="0"/>
              <w:autoSpaceDN w:val="0"/>
              <w:adjustRightInd w:val="0"/>
              <w:ind w:left="162" w:hanging="180"/>
              <w:rPr>
                <w:rFonts w:ascii="Garamond" w:hAnsi="Garamond" w:cs="Times New Roman"/>
                <w:sz w:val="17"/>
                <w:szCs w:val="17"/>
              </w:rPr>
            </w:pPr>
            <w:r w:rsidRPr="00021E07">
              <w:rPr>
                <w:rFonts w:ascii="Garamond" w:hAnsi="Garamond" w:cs="Times New Roman"/>
                <w:sz w:val="17"/>
                <w:szCs w:val="17"/>
              </w:rPr>
              <w:t>Qualitative methods</w:t>
            </w:r>
          </w:p>
        </w:tc>
        <w:tc>
          <w:tcPr>
            <w:tcW w:w="1350" w:type="dxa"/>
            <w:tcBorders>
              <w:top w:val="single" w:sz="4" w:space="0" w:color="auto"/>
              <w:bottom w:val="single" w:sz="4" w:space="0" w:color="auto"/>
            </w:tcBorders>
            <w:shd w:val="clear" w:color="auto" w:fill="auto"/>
          </w:tcPr>
          <w:p w14:paraId="4CD6B879"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Spanish</w:t>
            </w:r>
          </w:p>
        </w:tc>
        <w:tc>
          <w:tcPr>
            <w:tcW w:w="990" w:type="dxa"/>
            <w:tcBorders>
              <w:top w:val="single" w:sz="4" w:space="0" w:color="auto"/>
              <w:bottom w:val="single" w:sz="4" w:space="0" w:color="auto"/>
            </w:tcBorders>
            <w:shd w:val="clear" w:color="auto" w:fill="auto"/>
          </w:tcPr>
          <w:p w14:paraId="646FC509"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COVID-19</w:t>
            </w:r>
          </w:p>
        </w:tc>
        <w:tc>
          <w:tcPr>
            <w:tcW w:w="2340" w:type="dxa"/>
            <w:tcBorders>
              <w:top w:val="single" w:sz="4" w:space="0" w:color="auto"/>
              <w:bottom w:val="single" w:sz="4" w:space="0" w:color="auto"/>
            </w:tcBorders>
            <w:shd w:val="clear" w:color="auto" w:fill="auto"/>
          </w:tcPr>
          <w:p w14:paraId="2EE6C443" w14:textId="77777777" w:rsidR="001067CC" w:rsidRP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Information channels used</w:t>
            </w:r>
          </w:p>
          <w:p w14:paraId="6603F795" w14:textId="77777777" w:rsidR="001067CC" w:rsidRP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 xml:space="preserve">Sources trusted </w:t>
            </w:r>
          </w:p>
          <w:p w14:paraId="413E06A4" w14:textId="77777777" w:rsidR="001067CC" w:rsidRP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Documented language barriers</w:t>
            </w:r>
          </w:p>
        </w:tc>
        <w:tc>
          <w:tcPr>
            <w:tcW w:w="5688" w:type="dxa"/>
            <w:tcBorders>
              <w:top w:val="single" w:sz="4" w:space="0" w:color="auto"/>
              <w:bottom w:val="single" w:sz="4" w:space="0" w:color="auto"/>
            </w:tcBorders>
            <w:shd w:val="clear" w:color="auto" w:fill="auto"/>
          </w:tcPr>
          <w:p w14:paraId="0391908E"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To investigate and understand factors associated with facilitating and obstructing COVID-19 vaccine access and acceptance among Latinx communities.</w:t>
            </w:r>
          </w:p>
        </w:tc>
      </w:tr>
      <w:tr w:rsidR="001067CC" w:rsidRPr="00021E07" w14:paraId="3437A041" w14:textId="77777777" w:rsidTr="00E84890">
        <w:trPr>
          <w:trHeight w:val="576"/>
        </w:trPr>
        <w:tc>
          <w:tcPr>
            <w:tcW w:w="1530" w:type="dxa"/>
            <w:tcBorders>
              <w:top w:val="single" w:sz="4" w:space="0" w:color="auto"/>
              <w:bottom w:val="single" w:sz="4" w:space="0" w:color="auto"/>
            </w:tcBorders>
            <w:shd w:val="clear" w:color="auto" w:fill="auto"/>
          </w:tcPr>
          <w:p w14:paraId="38D898BD" w14:textId="52B8A541"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Moyce et al. 2020 </w:t>
            </w:r>
            <w:r w:rsidR="00F063C0" w:rsidRPr="00021E07">
              <w:rPr>
                <w:rFonts w:ascii="Garamond" w:hAnsi="Garamond" w:cs="Times New Roman"/>
                <w:sz w:val="17"/>
                <w:szCs w:val="17"/>
                <w:vertAlign w:val="superscript"/>
              </w:rPr>
              <w:t>49</w:t>
            </w:r>
          </w:p>
        </w:tc>
        <w:tc>
          <w:tcPr>
            <w:tcW w:w="1530" w:type="dxa"/>
            <w:tcBorders>
              <w:top w:val="single" w:sz="4" w:space="0" w:color="auto"/>
              <w:bottom w:val="single" w:sz="4" w:space="0" w:color="auto"/>
            </w:tcBorders>
            <w:shd w:val="clear" w:color="auto" w:fill="auto"/>
          </w:tcPr>
          <w:p w14:paraId="68686F4A" w14:textId="77777777" w:rsidR="001067CC" w:rsidRPr="00021E07" w:rsidRDefault="001067CC" w:rsidP="00021E07">
            <w:pPr>
              <w:autoSpaceDE w:val="0"/>
              <w:autoSpaceDN w:val="0"/>
              <w:adjustRightInd w:val="0"/>
              <w:ind w:left="162" w:hanging="180"/>
              <w:rPr>
                <w:rFonts w:ascii="Garamond" w:hAnsi="Garamond" w:cs="Times New Roman"/>
                <w:sz w:val="17"/>
                <w:szCs w:val="17"/>
              </w:rPr>
            </w:pPr>
            <w:r w:rsidRPr="00021E07">
              <w:rPr>
                <w:rFonts w:ascii="Garamond" w:hAnsi="Garamond" w:cs="Times New Roman"/>
                <w:sz w:val="17"/>
                <w:szCs w:val="17"/>
              </w:rPr>
              <w:t>Qualitative methods</w:t>
            </w:r>
          </w:p>
        </w:tc>
        <w:tc>
          <w:tcPr>
            <w:tcW w:w="1350" w:type="dxa"/>
            <w:tcBorders>
              <w:top w:val="single" w:sz="4" w:space="0" w:color="auto"/>
              <w:bottom w:val="single" w:sz="4" w:space="0" w:color="auto"/>
            </w:tcBorders>
            <w:shd w:val="clear" w:color="auto" w:fill="auto"/>
          </w:tcPr>
          <w:p w14:paraId="0982588E"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Spanish</w:t>
            </w:r>
          </w:p>
          <w:p w14:paraId="688BFDED" w14:textId="77777777" w:rsidR="001067CC" w:rsidRPr="00021E07" w:rsidRDefault="001067CC" w:rsidP="008C493F">
            <w:pPr>
              <w:autoSpaceDE w:val="0"/>
              <w:autoSpaceDN w:val="0"/>
              <w:adjustRightInd w:val="0"/>
              <w:rPr>
                <w:rFonts w:ascii="Garamond" w:hAnsi="Garamond" w:cs="Times New Roman"/>
                <w:sz w:val="17"/>
                <w:szCs w:val="17"/>
              </w:rPr>
            </w:pPr>
          </w:p>
        </w:tc>
        <w:tc>
          <w:tcPr>
            <w:tcW w:w="990" w:type="dxa"/>
            <w:tcBorders>
              <w:top w:val="single" w:sz="4" w:space="0" w:color="auto"/>
              <w:bottom w:val="single" w:sz="4" w:space="0" w:color="auto"/>
            </w:tcBorders>
            <w:shd w:val="clear" w:color="auto" w:fill="auto"/>
          </w:tcPr>
          <w:p w14:paraId="5D994BBB"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COVID-19</w:t>
            </w:r>
          </w:p>
        </w:tc>
        <w:tc>
          <w:tcPr>
            <w:tcW w:w="2340" w:type="dxa"/>
            <w:tcBorders>
              <w:top w:val="single" w:sz="4" w:space="0" w:color="auto"/>
              <w:bottom w:val="single" w:sz="4" w:space="0" w:color="auto"/>
            </w:tcBorders>
            <w:shd w:val="clear" w:color="auto" w:fill="auto"/>
          </w:tcPr>
          <w:p w14:paraId="5CFB2E95" w14:textId="77777777" w:rsidR="001067CC" w:rsidRP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Information channels used</w:t>
            </w:r>
          </w:p>
          <w:p w14:paraId="2B36E851" w14:textId="77777777" w:rsidR="001067CC" w:rsidRPr="00021E07" w:rsidRDefault="001067CC" w:rsidP="00021E07">
            <w:pPr>
              <w:autoSpaceDE w:val="0"/>
              <w:autoSpaceDN w:val="0"/>
              <w:adjustRightInd w:val="0"/>
              <w:ind w:left="162" w:hanging="162"/>
              <w:rPr>
                <w:rFonts w:ascii="Garamond" w:hAnsi="Garamond" w:cs="Times New Roman"/>
                <w:sz w:val="17"/>
                <w:szCs w:val="17"/>
              </w:rPr>
            </w:pPr>
            <w:r w:rsidRPr="00021E07">
              <w:rPr>
                <w:rFonts w:ascii="Garamond" w:hAnsi="Garamond" w:cs="Times New Roman"/>
                <w:sz w:val="17"/>
                <w:szCs w:val="17"/>
              </w:rPr>
              <w:t xml:space="preserve">Sources trusted </w:t>
            </w:r>
          </w:p>
        </w:tc>
        <w:tc>
          <w:tcPr>
            <w:tcW w:w="5688" w:type="dxa"/>
            <w:tcBorders>
              <w:top w:val="single" w:sz="4" w:space="0" w:color="auto"/>
              <w:bottom w:val="single" w:sz="4" w:space="0" w:color="auto"/>
            </w:tcBorders>
            <w:shd w:val="clear" w:color="auto" w:fill="auto"/>
          </w:tcPr>
          <w:p w14:paraId="747B2B43"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To understand perceptions of a Latino community in a rural state regarding COVID-19</w:t>
            </w:r>
          </w:p>
        </w:tc>
      </w:tr>
      <w:tr w:rsidR="001067CC" w:rsidRPr="00021E07" w14:paraId="6EC374BA" w14:textId="77777777" w:rsidTr="00E84890">
        <w:trPr>
          <w:trHeight w:val="468"/>
        </w:trPr>
        <w:tc>
          <w:tcPr>
            <w:tcW w:w="1530" w:type="dxa"/>
            <w:tcBorders>
              <w:top w:val="single" w:sz="4" w:space="0" w:color="auto"/>
              <w:bottom w:val="single" w:sz="4" w:space="0" w:color="auto"/>
            </w:tcBorders>
            <w:shd w:val="clear" w:color="auto" w:fill="auto"/>
          </w:tcPr>
          <w:p w14:paraId="550B9B47" w14:textId="10A88981" w:rsidR="001067CC" w:rsidRPr="00021E07" w:rsidRDefault="001067CC" w:rsidP="008C493F">
            <w:pPr>
              <w:rPr>
                <w:rFonts w:ascii="Garamond" w:hAnsi="Garamond" w:cs="Times New Roman"/>
                <w:sz w:val="17"/>
                <w:szCs w:val="17"/>
              </w:rPr>
            </w:pPr>
            <w:proofErr w:type="spellStart"/>
            <w:r w:rsidRPr="00021E07">
              <w:rPr>
                <w:rFonts w:ascii="Garamond" w:hAnsi="Garamond" w:cs="Times New Roman"/>
                <w:sz w:val="17"/>
                <w:szCs w:val="17"/>
              </w:rPr>
              <w:lastRenderedPageBreak/>
              <w:t>Portacolone</w:t>
            </w:r>
            <w:proofErr w:type="spellEnd"/>
            <w:r w:rsidRPr="00021E07">
              <w:rPr>
                <w:rFonts w:ascii="Garamond" w:hAnsi="Garamond" w:cs="Times New Roman"/>
                <w:sz w:val="17"/>
                <w:szCs w:val="17"/>
              </w:rPr>
              <w:t xml:space="preserve"> et al. 2021 </w:t>
            </w:r>
            <w:r w:rsidR="00F063C0" w:rsidRPr="00021E07">
              <w:rPr>
                <w:rFonts w:ascii="Garamond" w:hAnsi="Garamond" w:cs="Times New Roman"/>
                <w:sz w:val="17"/>
                <w:szCs w:val="17"/>
                <w:vertAlign w:val="superscript"/>
              </w:rPr>
              <w:t>51</w:t>
            </w:r>
          </w:p>
        </w:tc>
        <w:tc>
          <w:tcPr>
            <w:tcW w:w="1530" w:type="dxa"/>
            <w:tcBorders>
              <w:top w:val="single" w:sz="4" w:space="0" w:color="auto"/>
              <w:bottom w:val="single" w:sz="4" w:space="0" w:color="auto"/>
            </w:tcBorders>
            <w:shd w:val="clear" w:color="auto" w:fill="auto"/>
          </w:tcPr>
          <w:p w14:paraId="3950DF71"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Qualitative methods</w:t>
            </w:r>
          </w:p>
        </w:tc>
        <w:tc>
          <w:tcPr>
            <w:tcW w:w="1350" w:type="dxa"/>
            <w:tcBorders>
              <w:top w:val="single" w:sz="4" w:space="0" w:color="auto"/>
              <w:bottom w:val="single" w:sz="4" w:space="0" w:color="auto"/>
            </w:tcBorders>
            <w:shd w:val="clear" w:color="auto" w:fill="auto"/>
          </w:tcPr>
          <w:p w14:paraId="6E98B40F"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Non-English/ multilingual</w:t>
            </w:r>
          </w:p>
        </w:tc>
        <w:tc>
          <w:tcPr>
            <w:tcW w:w="990" w:type="dxa"/>
            <w:tcBorders>
              <w:top w:val="single" w:sz="4" w:space="0" w:color="auto"/>
              <w:bottom w:val="single" w:sz="4" w:space="0" w:color="auto"/>
            </w:tcBorders>
            <w:shd w:val="clear" w:color="auto" w:fill="auto"/>
          </w:tcPr>
          <w:p w14:paraId="7340A49F"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COVID-19</w:t>
            </w:r>
          </w:p>
        </w:tc>
        <w:tc>
          <w:tcPr>
            <w:tcW w:w="2340" w:type="dxa"/>
            <w:tcBorders>
              <w:top w:val="single" w:sz="4" w:space="0" w:color="auto"/>
              <w:bottom w:val="single" w:sz="4" w:space="0" w:color="auto"/>
            </w:tcBorders>
            <w:shd w:val="clear" w:color="auto" w:fill="auto"/>
          </w:tcPr>
          <w:p w14:paraId="11F86DA9"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Information channels used</w:t>
            </w:r>
          </w:p>
          <w:p w14:paraId="0293B6A7"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 xml:space="preserve">Sources trusted </w:t>
            </w:r>
          </w:p>
        </w:tc>
        <w:tc>
          <w:tcPr>
            <w:tcW w:w="5688" w:type="dxa"/>
            <w:tcBorders>
              <w:top w:val="single" w:sz="4" w:space="0" w:color="auto"/>
              <w:bottom w:val="single" w:sz="4" w:space="0" w:color="auto"/>
            </w:tcBorders>
            <w:shd w:val="clear" w:color="auto" w:fill="auto"/>
          </w:tcPr>
          <w:p w14:paraId="77D2D85E" w14:textId="77777777" w:rsidR="001067CC" w:rsidRPr="00021E07" w:rsidRDefault="001067CC" w:rsidP="00021E07">
            <w:pPr>
              <w:autoSpaceDE w:val="0"/>
              <w:autoSpaceDN w:val="0"/>
              <w:adjustRightInd w:val="0"/>
              <w:ind w:left="161" w:hanging="90"/>
              <w:rPr>
                <w:rFonts w:ascii="Garamond" w:hAnsi="Garamond" w:cs="Times New Roman"/>
                <w:sz w:val="17"/>
                <w:szCs w:val="17"/>
              </w:rPr>
            </w:pPr>
            <w:r w:rsidRPr="00021E07">
              <w:rPr>
                <w:rFonts w:ascii="Garamond" w:hAnsi="Garamond" w:cs="Times New Roman"/>
                <w:sz w:val="17"/>
                <w:szCs w:val="17"/>
              </w:rPr>
              <w:t>To examine experiences and communications habits of diverse sample of older adults living alone with cognitive impairment managed during the COVID-19 pandemic</w:t>
            </w:r>
          </w:p>
        </w:tc>
      </w:tr>
      <w:tr w:rsidR="001067CC" w:rsidRPr="00021E07" w14:paraId="6D335BDD" w14:textId="77777777" w:rsidTr="00E84890">
        <w:trPr>
          <w:trHeight w:val="576"/>
        </w:trPr>
        <w:tc>
          <w:tcPr>
            <w:tcW w:w="1530" w:type="dxa"/>
            <w:tcBorders>
              <w:top w:val="single" w:sz="4" w:space="0" w:color="auto"/>
              <w:bottom w:val="single" w:sz="4" w:space="0" w:color="auto"/>
            </w:tcBorders>
            <w:shd w:val="clear" w:color="auto" w:fill="auto"/>
          </w:tcPr>
          <w:p w14:paraId="5B61E799" w14:textId="2CAFDA01"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Rodriguez et al. 2021</w:t>
            </w:r>
            <w:r w:rsidR="00F063C0" w:rsidRPr="00021E07">
              <w:rPr>
                <w:rFonts w:ascii="Garamond" w:hAnsi="Garamond" w:cs="Times New Roman"/>
                <w:sz w:val="17"/>
                <w:szCs w:val="17"/>
              </w:rPr>
              <w:t xml:space="preserve"> </w:t>
            </w:r>
            <w:r w:rsidR="00F063C0" w:rsidRPr="00021E07">
              <w:rPr>
                <w:rFonts w:ascii="Garamond" w:hAnsi="Garamond" w:cs="Times New Roman"/>
                <w:sz w:val="17"/>
                <w:szCs w:val="17"/>
                <w:vertAlign w:val="superscript"/>
              </w:rPr>
              <w:t>52</w:t>
            </w:r>
          </w:p>
        </w:tc>
        <w:tc>
          <w:tcPr>
            <w:tcW w:w="1530" w:type="dxa"/>
            <w:tcBorders>
              <w:top w:val="single" w:sz="4" w:space="0" w:color="auto"/>
              <w:bottom w:val="single" w:sz="4" w:space="0" w:color="auto"/>
            </w:tcBorders>
            <w:shd w:val="clear" w:color="auto" w:fill="auto"/>
          </w:tcPr>
          <w:p w14:paraId="55FEC54D"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Qualitative methods</w:t>
            </w:r>
          </w:p>
        </w:tc>
        <w:tc>
          <w:tcPr>
            <w:tcW w:w="1350" w:type="dxa"/>
            <w:tcBorders>
              <w:top w:val="single" w:sz="4" w:space="0" w:color="auto"/>
              <w:bottom w:val="single" w:sz="4" w:space="0" w:color="auto"/>
            </w:tcBorders>
            <w:shd w:val="clear" w:color="auto" w:fill="auto"/>
          </w:tcPr>
          <w:p w14:paraId="29E40A51"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Spanish</w:t>
            </w:r>
          </w:p>
        </w:tc>
        <w:tc>
          <w:tcPr>
            <w:tcW w:w="990" w:type="dxa"/>
            <w:tcBorders>
              <w:top w:val="single" w:sz="4" w:space="0" w:color="auto"/>
              <w:bottom w:val="single" w:sz="4" w:space="0" w:color="auto"/>
            </w:tcBorders>
            <w:shd w:val="clear" w:color="auto" w:fill="auto"/>
          </w:tcPr>
          <w:p w14:paraId="2C6C9C1F"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Zika</w:t>
            </w:r>
          </w:p>
        </w:tc>
        <w:tc>
          <w:tcPr>
            <w:tcW w:w="2340" w:type="dxa"/>
            <w:tcBorders>
              <w:top w:val="single" w:sz="4" w:space="0" w:color="auto"/>
              <w:bottom w:val="single" w:sz="4" w:space="0" w:color="auto"/>
            </w:tcBorders>
            <w:shd w:val="clear" w:color="auto" w:fill="auto"/>
          </w:tcPr>
          <w:p w14:paraId="5DAE0ACE"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Information channels used</w:t>
            </w:r>
          </w:p>
          <w:p w14:paraId="78E16DDA"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 xml:space="preserve">Sources trusted </w:t>
            </w:r>
          </w:p>
        </w:tc>
        <w:tc>
          <w:tcPr>
            <w:tcW w:w="5688" w:type="dxa"/>
            <w:tcBorders>
              <w:top w:val="single" w:sz="4" w:space="0" w:color="auto"/>
              <w:bottom w:val="single" w:sz="4" w:space="0" w:color="auto"/>
            </w:tcBorders>
            <w:shd w:val="clear" w:color="auto" w:fill="auto"/>
          </w:tcPr>
          <w:p w14:paraId="7B404F69" w14:textId="77777777" w:rsidR="001067CC" w:rsidRPr="00021E07" w:rsidRDefault="001067CC" w:rsidP="00021E07">
            <w:pPr>
              <w:autoSpaceDE w:val="0"/>
              <w:autoSpaceDN w:val="0"/>
              <w:adjustRightInd w:val="0"/>
              <w:ind w:left="161" w:hanging="90"/>
              <w:rPr>
                <w:rFonts w:ascii="Garamond" w:hAnsi="Garamond" w:cs="Times New Roman"/>
                <w:sz w:val="17"/>
                <w:szCs w:val="17"/>
              </w:rPr>
            </w:pPr>
            <w:r w:rsidRPr="00021E07">
              <w:rPr>
                <w:rFonts w:ascii="Garamond" w:hAnsi="Garamond" w:cs="Times New Roman"/>
                <w:sz w:val="17"/>
                <w:szCs w:val="17"/>
              </w:rPr>
              <w:t>To understand how pregnant women learned about Zika infection and to identify what sources of information were likely to influence them during their pregnancy</w:t>
            </w:r>
          </w:p>
        </w:tc>
      </w:tr>
      <w:tr w:rsidR="001067CC" w:rsidRPr="00021E07" w14:paraId="239429C3" w14:textId="77777777" w:rsidTr="00E84890">
        <w:trPr>
          <w:trHeight w:val="576"/>
        </w:trPr>
        <w:tc>
          <w:tcPr>
            <w:tcW w:w="1530" w:type="dxa"/>
            <w:tcBorders>
              <w:top w:val="single" w:sz="4" w:space="0" w:color="auto"/>
              <w:bottom w:val="single" w:sz="4" w:space="0" w:color="auto"/>
            </w:tcBorders>
            <w:shd w:val="clear" w:color="auto" w:fill="auto"/>
          </w:tcPr>
          <w:p w14:paraId="66581CB4" w14:textId="714B1E6B"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Osakwe et al. 2021 </w:t>
            </w:r>
            <w:r w:rsidR="00F063C0" w:rsidRPr="00021E07">
              <w:rPr>
                <w:rFonts w:ascii="Garamond" w:hAnsi="Garamond" w:cs="Times New Roman"/>
                <w:sz w:val="17"/>
                <w:szCs w:val="17"/>
                <w:vertAlign w:val="superscript"/>
              </w:rPr>
              <w:t>50</w:t>
            </w:r>
          </w:p>
        </w:tc>
        <w:tc>
          <w:tcPr>
            <w:tcW w:w="1530" w:type="dxa"/>
            <w:tcBorders>
              <w:top w:val="single" w:sz="4" w:space="0" w:color="auto"/>
              <w:bottom w:val="single" w:sz="4" w:space="0" w:color="auto"/>
            </w:tcBorders>
            <w:shd w:val="clear" w:color="auto" w:fill="auto"/>
          </w:tcPr>
          <w:p w14:paraId="5D520320"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Qualitative methods</w:t>
            </w:r>
          </w:p>
        </w:tc>
        <w:tc>
          <w:tcPr>
            <w:tcW w:w="1350" w:type="dxa"/>
            <w:tcBorders>
              <w:top w:val="single" w:sz="4" w:space="0" w:color="auto"/>
              <w:bottom w:val="single" w:sz="4" w:space="0" w:color="auto"/>
            </w:tcBorders>
            <w:shd w:val="clear" w:color="auto" w:fill="auto"/>
          </w:tcPr>
          <w:p w14:paraId="2E4EC562"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Spanish</w:t>
            </w:r>
          </w:p>
        </w:tc>
        <w:tc>
          <w:tcPr>
            <w:tcW w:w="990" w:type="dxa"/>
            <w:tcBorders>
              <w:top w:val="single" w:sz="4" w:space="0" w:color="auto"/>
              <w:bottom w:val="single" w:sz="4" w:space="0" w:color="auto"/>
            </w:tcBorders>
            <w:shd w:val="clear" w:color="auto" w:fill="auto"/>
          </w:tcPr>
          <w:p w14:paraId="1EF70384"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COVID-19</w:t>
            </w:r>
          </w:p>
        </w:tc>
        <w:tc>
          <w:tcPr>
            <w:tcW w:w="2340" w:type="dxa"/>
            <w:tcBorders>
              <w:top w:val="single" w:sz="4" w:space="0" w:color="auto"/>
              <w:bottom w:val="single" w:sz="4" w:space="0" w:color="auto"/>
            </w:tcBorders>
            <w:shd w:val="clear" w:color="auto" w:fill="auto"/>
          </w:tcPr>
          <w:p w14:paraId="37D38DA6"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Documented language barriers</w:t>
            </w:r>
          </w:p>
          <w:p w14:paraId="054E9A4D" w14:textId="7CFB3E94" w:rsidR="00D91483" w:rsidRPr="00021E07" w:rsidRDefault="00D91483"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 xml:space="preserve">Information channels used </w:t>
            </w:r>
          </w:p>
        </w:tc>
        <w:tc>
          <w:tcPr>
            <w:tcW w:w="5688" w:type="dxa"/>
            <w:tcBorders>
              <w:top w:val="single" w:sz="4" w:space="0" w:color="auto"/>
              <w:bottom w:val="single" w:sz="4" w:space="0" w:color="auto"/>
            </w:tcBorders>
            <w:shd w:val="clear" w:color="auto" w:fill="auto"/>
          </w:tcPr>
          <w:p w14:paraId="33822A0E" w14:textId="77777777" w:rsidR="001067CC" w:rsidRPr="00021E07" w:rsidRDefault="001067CC" w:rsidP="00021E07">
            <w:pPr>
              <w:autoSpaceDE w:val="0"/>
              <w:autoSpaceDN w:val="0"/>
              <w:adjustRightInd w:val="0"/>
              <w:ind w:left="161" w:hanging="90"/>
              <w:rPr>
                <w:rFonts w:ascii="Garamond" w:hAnsi="Garamond" w:cs="Times New Roman"/>
                <w:sz w:val="17"/>
                <w:szCs w:val="17"/>
              </w:rPr>
            </w:pPr>
            <w:r w:rsidRPr="00021E07">
              <w:rPr>
                <w:rFonts w:ascii="Garamond" w:hAnsi="Garamond" w:cs="Times New Roman"/>
                <w:sz w:val="17"/>
                <w:szCs w:val="17"/>
              </w:rPr>
              <w:t>To understand the infection prevention and control needs and challenges associated with caring for patients during the pandemic from the perspective of home health aides (HHAs), including Spanish-speaking HHAs</w:t>
            </w:r>
          </w:p>
        </w:tc>
      </w:tr>
      <w:tr w:rsidR="001067CC" w:rsidRPr="00021E07" w14:paraId="6AE9E18F" w14:textId="77777777" w:rsidTr="00E84890">
        <w:trPr>
          <w:trHeight w:val="576"/>
        </w:trPr>
        <w:tc>
          <w:tcPr>
            <w:tcW w:w="1530" w:type="dxa"/>
            <w:tcBorders>
              <w:top w:val="single" w:sz="4" w:space="0" w:color="auto"/>
              <w:bottom w:val="single" w:sz="4" w:space="0" w:color="auto"/>
            </w:tcBorders>
            <w:shd w:val="clear" w:color="auto" w:fill="auto"/>
          </w:tcPr>
          <w:p w14:paraId="0612ED0B" w14:textId="69DAE8B4"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Ike et al. 2015 </w:t>
            </w:r>
            <w:r w:rsidR="00F063C0" w:rsidRPr="00021E07">
              <w:rPr>
                <w:rFonts w:ascii="Garamond" w:hAnsi="Garamond" w:cs="Times New Roman"/>
                <w:sz w:val="17"/>
                <w:szCs w:val="17"/>
                <w:vertAlign w:val="superscript"/>
              </w:rPr>
              <w:t>40</w:t>
            </w:r>
          </w:p>
        </w:tc>
        <w:tc>
          <w:tcPr>
            <w:tcW w:w="1530" w:type="dxa"/>
            <w:tcBorders>
              <w:top w:val="single" w:sz="4" w:space="0" w:color="auto"/>
              <w:bottom w:val="single" w:sz="4" w:space="0" w:color="auto"/>
            </w:tcBorders>
            <w:shd w:val="clear" w:color="auto" w:fill="auto"/>
          </w:tcPr>
          <w:p w14:paraId="1F1C7240"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 xml:space="preserve">Mixed methods </w:t>
            </w:r>
          </w:p>
        </w:tc>
        <w:tc>
          <w:tcPr>
            <w:tcW w:w="1350" w:type="dxa"/>
            <w:tcBorders>
              <w:top w:val="single" w:sz="4" w:space="0" w:color="auto"/>
              <w:bottom w:val="single" w:sz="4" w:space="0" w:color="auto"/>
            </w:tcBorders>
            <w:shd w:val="clear" w:color="auto" w:fill="auto"/>
          </w:tcPr>
          <w:p w14:paraId="2157BE05"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Spanish</w:t>
            </w:r>
          </w:p>
        </w:tc>
        <w:tc>
          <w:tcPr>
            <w:tcW w:w="990" w:type="dxa"/>
            <w:tcBorders>
              <w:top w:val="single" w:sz="4" w:space="0" w:color="auto"/>
              <w:bottom w:val="single" w:sz="4" w:space="0" w:color="auto"/>
            </w:tcBorders>
            <w:shd w:val="clear" w:color="auto" w:fill="auto"/>
          </w:tcPr>
          <w:p w14:paraId="3E218535"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General/ unspecified</w:t>
            </w:r>
          </w:p>
        </w:tc>
        <w:tc>
          <w:tcPr>
            <w:tcW w:w="2340" w:type="dxa"/>
            <w:tcBorders>
              <w:top w:val="single" w:sz="4" w:space="0" w:color="auto"/>
              <w:bottom w:val="single" w:sz="4" w:space="0" w:color="auto"/>
            </w:tcBorders>
            <w:shd w:val="clear" w:color="auto" w:fill="auto"/>
          </w:tcPr>
          <w:p w14:paraId="27000F5B"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Information channels used</w:t>
            </w:r>
          </w:p>
          <w:p w14:paraId="4859EC60"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Sources trusted</w:t>
            </w:r>
          </w:p>
          <w:p w14:paraId="3CCE024E" w14:textId="77777777" w:rsidR="001067CC" w:rsidRPr="00021E07" w:rsidRDefault="001067CC" w:rsidP="008C493F">
            <w:pPr>
              <w:autoSpaceDE w:val="0"/>
              <w:autoSpaceDN w:val="0"/>
              <w:adjustRightInd w:val="0"/>
              <w:rPr>
                <w:rFonts w:ascii="Garamond" w:hAnsi="Garamond" w:cs="Times New Roman"/>
                <w:sz w:val="17"/>
                <w:szCs w:val="17"/>
              </w:rPr>
            </w:pPr>
          </w:p>
        </w:tc>
        <w:tc>
          <w:tcPr>
            <w:tcW w:w="5688" w:type="dxa"/>
            <w:tcBorders>
              <w:top w:val="single" w:sz="4" w:space="0" w:color="auto"/>
              <w:bottom w:val="single" w:sz="4" w:space="0" w:color="auto"/>
            </w:tcBorders>
            <w:shd w:val="clear" w:color="auto" w:fill="auto"/>
          </w:tcPr>
          <w:p w14:paraId="463B4599" w14:textId="007B162E" w:rsidR="001067CC" w:rsidRPr="00021E07" w:rsidRDefault="001067CC" w:rsidP="00021E07">
            <w:pPr>
              <w:autoSpaceDE w:val="0"/>
              <w:autoSpaceDN w:val="0"/>
              <w:adjustRightInd w:val="0"/>
              <w:ind w:left="161" w:hanging="90"/>
              <w:rPr>
                <w:rFonts w:ascii="Garamond" w:hAnsi="Garamond" w:cs="Times New Roman"/>
                <w:sz w:val="17"/>
                <w:szCs w:val="17"/>
              </w:rPr>
            </w:pPr>
            <w:r w:rsidRPr="00021E07">
              <w:rPr>
                <w:rFonts w:ascii="Garamond" w:hAnsi="Garamond" w:cs="Times New Roman"/>
                <w:sz w:val="17"/>
                <w:szCs w:val="17"/>
              </w:rPr>
              <w:t xml:space="preserve">To explore </w:t>
            </w:r>
            <w:r w:rsidR="00883919" w:rsidRPr="00021E07">
              <w:rPr>
                <w:rFonts w:ascii="Garamond" w:hAnsi="Garamond" w:cs="Times New Roman"/>
                <w:sz w:val="17"/>
                <w:szCs w:val="17"/>
              </w:rPr>
              <w:t>the role of</w:t>
            </w:r>
            <w:r w:rsidRPr="00021E07">
              <w:rPr>
                <w:rFonts w:ascii="Garamond" w:hAnsi="Garamond" w:cs="Times New Roman"/>
                <w:sz w:val="17"/>
                <w:szCs w:val="17"/>
              </w:rPr>
              <w:t xml:space="preserve"> medical interpreters and bilingual school staff </w:t>
            </w:r>
            <w:r w:rsidR="00883919" w:rsidRPr="00021E07">
              <w:rPr>
                <w:rFonts w:ascii="Garamond" w:hAnsi="Garamond" w:cs="Times New Roman"/>
                <w:sz w:val="17"/>
                <w:szCs w:val="17"/>
              </w:rPr>
              <w:t xml:space="preserve">as </w:t>
            </w:r>
            <w:r w:rsidRPr="00021E07">
              <w:rPr>
                <w:rFonts w:ascii="Garamond" w:hAnsi="Garamond" w:cs="Times New Roman"/>
                <w:sz w:val="17"/>
                <w:szCs w:val="17"/>
              </w:rPr>
              <w:t xml:space="preserve">information sources for LEP communities, and </w:t>
            </w:r>
            <w:r w:rsidR="00883919" w:rsidRPr="00021E07">
              <w:rPr>
                <w:rFonts w:ascii="Garamond" w:hAnsi="Garamond" w:cs="Times New Roman"/>
                <w:sz w:val="17"/>
                <w:szCs w:val="17"/>
              </w:rPr>
              <w:t>to examine sources of information for Latino community members through focus groups</w:t>
            </w:r>
          </w:p>
        </w:tc>
      </w:tr>
      <w:tr w:rsidR="001067CC" w:rsidRPr="00021E07" w14:paraId="0E59AC56" w14:textId="77777777" w:rsidTr="00E84890">
        <w:trPr>
          <w:trHeight w:val="206"/>
        </w:trPr>
        <w:tc>
          <w:tcPr>
            <w:tcW w:w="13428" w:type="dxa"/>
            <w:gridSpan w:val="6"/>
            <w:tcBorders>
              <w:top w:val="single" w:sz="4" w:space="0" w:color="auto"/>
              <w:bottom w:val="single" w:sz="4" w:space="0" w:color="auto"/>
            </w:tcBorders>
            <w:shd w:val="clear" w:color="auto" w:fill="auto"/>
          </w:tcPr>
          <w:p w14:paraId="297F2921" w14:textId="77777777" w:rsidR="001067CC" w:rsidRPr="00021E07" w:rsidRDefault="001067CC" w:rsidP="00021E07">
            <w:pPr>
              <w:autoSpaceDE w:val="0"/>
              <w:autoSpaceDN w:val="0"/>
              <w:adjustRightInd w:val="0"/>
              <w:rPr>
                <w:rFonts w:ascii="Garamond" w:hAnsi="Garamond" w:cs="Times New Roman"/>
                <w:sz w:val="17"/>
                <w:szCs w:val="17"/>
              </w:rPr>
            </w:pPr>
            <w:r w:rsidRPr="00021E07">
              <w:rPr>
                <w:rFonts w:ascii="Garamond" w:hAnsi="Garamond" w:cs="Times New Roman"/>
                <w:sz w:val="17"/>
                <w:szCs w:val="17"/>
              </w:rPr>
              <w:t>Studies primarily of institutions or groups who work with people with LEP about the needs/experiences of people with LEP (n=5)</w:t>
            </w:r>
          </w:p>
        </w:tc>
      </w:tr>
      <w:tr w:rsidR="001067CC" w:rsidRPr="00021E07" w14:paraId="757F9FBD" w14:textId="77777777" w:rsidTr="00E84890">
        <w:trPr>
          <w:trHeight w:val="576"/>
        </w:trPr>
        <w:tc>
          <w:tcPr>
            <w:tcW w:w="1530" w:type="dxa"/>
            <w:tcBorders>
              <w:top w:val="single" w:sz="4" w:space="0" w:color="auto"/>
              <w:bottom w:val="single" w:sz="4" w:space="0" w:color="auto"/>
            </w:tcBorders>
            <w:shd w:val="clear" w:color="auto" w:fill="auto"/>
          </w:tcPr>
          <w:p w14:paraId="21350E73" w14:textId="2F752DD5"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Vilar-Compte et al. 2022 </w:t>
            </w:r>
            <w:r w:rsidR="00F063C0" w:rsidRPr="00021E07">
              <w:rPr>
                <w:rFonts w:ascii="Garamond" w:hAnsi="Garamond" w:cs="Times New Roman"/>
                <w:sz w:val="17"/>
                <w:szCs w:val="17"/>
                <w:vertAlign w:val="superscript"/>
              </w:rPr>
              <w:t>42</w:t>
            </w:r>
          </w:p>
        </w:tc>
        <w:tc>
          <w:tcPr>
            <w:tcW w:w="1530" w:type="dxa"/>
            <w:tcBorders>
              <w:top w:val="single" w:sz="4" w:space="0" w:color="auto"/>
              <w:bottom w:val="single" w:sz="4" w:space="0" w:color="auto"/>
            </w:tcBorders>
            <w:shd w:val="clear" w:color="auto" w:fill="auto"/>
          </w:tcPr>
          <w:p w14:paraId="0B7815E4"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 xml:space="preserve">Mixed methods </w:t>
            </w:r>
          </w:p>
        </w:tc>
        <w:tc>
          <w:tcPr>
            <w:tcW w:w="1350" w:type="dxa"/>
            <w:tcBorders>
              <w:top w:val="single" w:sz="4" w:space="0" w:color="auto"/>
              <w:bottom w:val="single" w:sz="4" w:space="0" w:color="auto"/>
            </w:tcBorders>
            <w:shd w:val="clear" w:color="auto" w:fill="auto"/>
          </w:tcPr>
          <w:p w14:paraId="18EC8394"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Spanish</w:t>
            </w:r>
          </w:p>
        </w:tc>
        <w:tc>
          <w:tcPr>
            <w:tcW w:w="990" w:type="dxa"/>
            <w:tcBorders>
              <w:top w:val="single" w:sz="4" w:space="0" w:color="auto"/>
              <w:bottom w:val="single" w:sz="4" w:space="0" w:color="auto"/>
            </w:tcBorders>
            <w:shd w:val="clear" w:color="auto" w:fill="auto"/>
          </w:tcPr>
          <w:p w14:paraId="44807DA3"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COVID-19</w:t>
            </w:r>
          </w:p>
        </w:tc>
        <w:tc>
          <w:tcPr>
            <w:tcW w:w="2340" w:type="dxa"/>
            <w:tcBorders>
              <w:top w:val="single" w:sz="4" w:space="0" w:color="auto"/>
              <w:bottom w:val="single" w:sz="4" w:space="0" w:color="auto"/>
            </w:tcBorders>
            <w:shd w:val="clear" w:color="auto" w:fill="auto"/>
          </w:tcPr>
          <w:p w14:paraId="1060AAE3"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Information channels used</w:t>
            </w:r>
          </w:p>
          <w:p w14:paraId="678883AE"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 xml:space="preserve">Sources trusted </w:t>
            </w:r>
          </w:p>
          <w:p w14:paraId="7B309368"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Other barriers/facilitators Documented language barriers</w:t>
            </w:r>
          </w:p>
        </w:tc>
        <w:tc>
          <w:tcPr>
            <w:tcW w:w="5688" w:type="dxa"/>
            <w:tcBorders>
              <w:top w:val="single" w:sz="4" w:space="0" w:color="auto"/>
              <w:bottom w:val="single" w:sz="4" w:space="0" w:color="auto"/>
            </w:tcBorders>
            <w:shd w:val="clear" w:color="auto" w:fill="auto"/>
          </w:tcPr>
          <w:p w14:paraId="1193FDE3"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 xml:space="preserve">To </w:t>
            </w:r>
            <w:r w:rsidRPr="00021E07" w:rsidDel="000D1EB7">
              <w:rPr>
                <w:rFonts w:ascii="Garamond" w:hAnsi="Garamond" w:cs="Times New Roman"/>
                <w:sz w:val="17"/>
                <w:szCs w:val="17"/>
              </w:rPr>
              <w:t xml:space="preserve">examine the underlying vulnerabilities of Mexican immigrants in New York City and Los Angeles, its correspondence with area-level COVID-19 morbidity and mortality, and to </w:t>
            </w:r>
            <w:r w:rsidRPr="00021E07">
              <w:rPr>
                <w:rFonts w:ascii="Garamond" w:hAnsi="Garamond" w:cs="Times New Roman"/>
                <w:sz w:val="17"/>
                <w:szCs w:val="17"/>
              </w:rPr>
              <w:t xml:space="preserve">document the role of trusted and culturally sensitive services offered during the pandemic through the </w:t>
            </w:r>
            <w:proofErr w:type="spellStart"/>
            <w:r w:rsidRPr="00021E07">
              <w:rPr>
                <w:rFonts w:ascii="Garamond" w:hAnsi="Garamond" w:cs="Times New Roman"/>
                <w:i/>
                <w:sz w:val="17"/>
                <w:szCs w:val="17"/>
              </w:rPr>
              <w:t>Ventanillas</w:t>
            </w:r>
            <w:proofErr w:type="spellEnd"/>
            <w:r w:rsidRPr="00021E07">
              <w:rPr>
                <w:rFonts w:ascii="Garamond" w:hAnsi="Garamond" w:cs="Times New Roman"/>
                <w:i/>
                <w:sz w:val="17"/>
                <w:szCs w:val="17"/>
              </w:rPr>
              <w:t xml:space="preserve"> de Salud</w:t>
            </w:r>
            <w:r w:rsidRPr="00021E07">
              <w:rPr>
                <w:rFonts w:ascii="Garamond" w:hAnsi="Garamond" w:cs="Times New Roman"/>
                <w:sz w:val="17"/>
                <w:szCs w:val="17"/>
              </w:rPr>
              <w:t xml:space="preserve"> program to Mexican immigrants in New York City and Los Angeles</w:t>
            </w:r>
          </w:p>
        </w:tc>
      </w:tr>
      <w:tr w:rsidR="001067CC" w:rsidRPr="00021E07" w14:paraId="4AA99C62" w14:textId="77777777" w:rsidTr="00E84890">
        <w:trPr>
          <w:trHeight w:val="576"/>
        </w:trPr>
        <w:tc>
          <w:tcPr>
            <w:tcW w:w="1530" w:type="dxa"/>
            <w:tcBorders>
              <w:top w:val="single" w:sz="4" w:space="0" w:color="auto"/>
              <w:bottom w:val="single" w:sz="4" w:space="0" w:color="auto"/>
            </w:tcBorders>
            <w:shd w:val="clear" w:color="auto" w:fill="auto"/>
          </w:tcPr>
          <w:p w14:paraId="3C20114B" w14:textId="0DBDAA79"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Mahoney et al. 2020 </w:t>
            </w:r>
            <w:r w:rsidR="00F063C0" w:rsidRPr="00021E07">
              <w:rPr>
                <w:rFonts w:ascii="Garamond" w:hAnsi="Garamond" w:cs="Times New Roman"/>
                <w:sz w:val="17"/>
                <w:szCs w:val="17"/>
                <w:vertAlign w:val="superscript"/>
              </w:rPr>
              <w:t>45</w:t>
            </w:r>
          </w:p>
        </w:tc>
        <w:tc>
          <w:tcPr>
            <w:tcW w:w="1530" w:type="dxa"/>
            <w:tcBorders>
              <w:top w:val="single" w:sz="4" w:space="0" w:color="auto"/>
              <w:bottom w:val="single" w:sz="4" w:space="0" w:color="auto"/>
            </w:tcBorders>
            <w:shd w:val="clear" w:color="auto" w:fill="auto"/>
          </w:tcPr>
          <w:p w14:paraId="354438FF"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Qualitative methods</w:t>
            </w:r>
          </w:p>
        </w:tc>
        <w:tc>
          <w:tcPr>
            <w:tcW w:w="1350" w:type="dxa"/>
            <w:tcBorders>
              <w:top w:val="single" w:sz="4" w:space="0" w:color="auto"/>
              <w:bottom w:val="single" w:sz="4" w:space="0" w:color="auto"/>
            </w:tcBorders>
            <w:shd w:val="clear" w:color="auto" w:fill="auto"/>
          </w:tcPr>
          <w:p w14:paraId="154B64CF"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Swahili</w:t>
            </w:r>
          </w:p>
          <w:p w14:paraId="08670855" w14:textId="77777777" w:rsidR="001067CC" w:rsidRPr="00021E07" w:rsidRDefault="001067CC" w:rsidP="008C493F">
            <w:pPr>
              <w:autoSpaceDE w:val="0"/>
              <w:autoSpaceDN w:val="0"/>
              <w:adjustRightInd w:val="0"/>
              <w:rPr>
                <w:rFonts w:ascii="Garamond" w:hAnsi="Garamond" w:cs="Times New Roman"/>
                <w:sz w:val="17"/>
                <w:szCs w:val="17"/>
              </w:rPr>
            </w:pPr>
          </w:p>
        </w:tc>
        <w:tc>
          <w:tcPr>
            <w:tcW w:w="990" w:type="dxa"/>
            <w:tcBorders>
              <w:top w:val="single" w:sz="4" w:space="0" w:color="auto"/>
              <w:bottom w:val="single" w:sz="4" w:space="0" w:color="auto"/>
            </w:tcBorders>
            <w:shd w:val="clear" w:color="auto" w:fill="auto"/>
          </w:tcPr>
          <w:p w14:paraId="73B76204"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COVID-19</w:t>
            </w:r>
          </w:p>
        </w:tc>
        <w:tc>
          <w:tcPr>
            <w:tcW w:w="2340" w:type="dxa"/>
            <w:tcBorders>
              <w:top w:val="single" w:sz="4" w:space="0" w:color="auto"/>
              <w:bottom w:val="single" w:sz="4" w:space="0" w:color="auto"/>
            </w:tcBorders>
            <w:shd w:val="clear" w:color="auto" w:fill="auto"/>
          </w:tcPr>
          <w:p w14:paraId="5D383C0C"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Information channels used</w:t>
            </w:r>
          </w:p>
          <w:p w14:paraId="5164774B"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 xml:space="preserve">Sources trusted </w:t>
            </w:r>
          </w:p>
          <w:p w14:paraId="16415768"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Documented language barriers</w:t>
            </w:r>
          </w:p>
        </w:tc>
        <w:tc>
          <w:tcPr>
            <w:tcW w:w="5688" w:type="dxa"/>
            <w:tcBorders>
              <w:top w:val="single" w:sz="4" w:space="0" w:color="auto"/>
              <w:bottom w:val="single" w:sz="4" w:space="0" w:color="auto"/>
            </w:tcBorders>
            <w:shd w:val="clear" w:color="auto" w:fill="auto"/>
          </w:tcPr>
          <w:p w14:paraId="63C2FE7B"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To examine the extent to which refugees in Tampa understand and can operationalize the state and federal pandemic policies that have been put in place in the wake of the spread of COVID-19</w:t>
            </w:r>
          </w:p>
        </w:tc>
      </w:tr>
      <w:tr w:rsidR="001067CC" w:rsidRPr="00021E07" w14:paraId="1A69ADD4" w14:textId="77777777" w:rsidTr="00E84890">
        <w:trPr>
          <w:trHeight w:val="576"/>
        </w:trPr>
        <w:tc>
          <w:tcPr>
            <w:tcW w:w="1530" w:type="dxa"/>
            <w:tcBorders>
              <w:top w:val="single" w:sz="4" w:space="0" w:color="auto"/>
              <w:bottom w:val="single" w:sz="4" w:space="0" w:color="auto"/>
            </w:tcBorders>
            <w:shd w:val="clear" w:color="auto" w:fill="auto"/>
          </w:tcPr>
          <w:p w14:paraId="67E1446D" w14:textId="2719F185"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Priebe Rocha et al. 2021 </w:t>
            </w:r>
            <w:r w:rsidR="00F063C0" w:rsidRPr="00021E07">
              <w:rPr>
                <w:rFonts w:ascii="Garamond" w:hAnsi="Garamond" w:cs="Times New Roman"/>
                <w:sz w:val="17"/>
                <w:szCs w:val="17"/>
                <w:vertAlign w:val="superscript"/>
              </w:rPr>
              <w:t>46</w:t>
            </w:r>
          </w:p>
        </w:tc>
        <w:tc>
          <w:tcPr>
            <w:tcW w:w="1530" w:type="dxa"/>
            <w:tcBorders>
              <w:top w:val="single" w:sz="4" w:space="0" w:color="auto"/>
              <w:bottom w:val="single" w:sz="4" w:space="0" w:color="auto"/>
            </w:tcBorders>
            <w:shd w:val="clear" w:color="auto" w:fill="auto"/>
          </w:tcPr>
          <w:p w14:paraId="480AE7DB"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Qualitative methods</w:t>
            </w:r>
          </w:p>
        </w:tc>
        <w:tc>
          <w:tcPr>
            <w:tcW w:w="1350" w:type="dxa"/>
            <w:tcBorders>
              <w:top w:val="single" w:sz="4" w:space="0" w:color="auto"/>
              <w:bottom w:val="single" w:sz="4" w:space="0" w:color="auto"/>
            </w:tcBorders>
            <w:shd w:val="clear" w:color="auto" w:fill="auto"/>
          </w:tcPr>
          <w:p w14:paraId="656DA9BA"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Portuguese</w:t>
            </w:r>
          </w:p>
          <w:p w14:paraId="3B15375C" w14:textId="77777777" w:rsidR="001067CC" w:rsidRPr="00021E07" w:rsidRDefault="001067CC" w:rsidP="008C493F">
            <w:pPr>
              <w:autoSpaceDE w:val="0"/>
              <w:autoSpaceDN w:val="0"/>
              <w:adjustRightInd w:val="0"/>
              <w:rPr>
                <w:rFonts w:ascii="Garamond" w:hAnsi="Garamond" w:cs="Times New Roman"/>
                <w:sz w:val="17"/>
                <w:szCs w:val="17"/>
              </w:rPr>
            </w:pPr>
          </w:p>
        </w:tc>
        <w:tc>
          <w:tcPr>
            <w:tcW w:w="990" w:type="dxa"/>
            <w:tcBorders>
              <w:top w:val="single" w:sz="4" w:space="0" w:color="auto"/>
              <w:bottom w:val="single" w:sz="4" w:space="0" w:color="auto"/>
            </w:tcBorders>
            <w:shd w:val="clear" w:color="auto" w:fill="auto"/>
          </w:tcPr>
          <w:p w14:paraId="37F9A8C0"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COVID-19</w:t>
            </w:r>
          </w:p>
        </w:tc>
        <w:tc>
          <w:tcPr>
            <w:tcW w:w="2340" w:type="dxa"/>
            <w:tcBorders>
              <w:top w:val="single" w:sz="4" w:space="0" w:color="auto"/>
              <w:bottom w:val="single" w:sz="4" w:space="0" w:color="auto"/>
            </w:tcBorders>
            <w:shd w:val="clear" w:color="auto" w:fill="auto"/>
          </w:tcPr>
          <w:p w14:paraId="7FCBAFE7"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Information channels used</w:t>
            </w:r>
          </w:p>
          <w:p w14:paraId="44282F2C"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 xml:space="preserve">Sources trusted </w:t>
            </w:r>
          </w:p>
          <w:p w14:paraId="54A6875F"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Other barriers/facilitators Documented language barriers</w:t>
            </w:r>
          </w:p>
        </w:tc>
        <w:tc>
          <w:tcPr>
            <w:tcW w:w="5688" w:type="dxa"/>
            <w:tcBorders>
              <w:top w:val="single" w:sz="4" w:space="0" w:color="auto"/>
              <w:bottom w:val="single" w:sz="4" w:space="0" w:color="auto"/>
            </w:tcBorders>
            <w:shd w:val="clear" w:color="auto" w:fill="auto"/>
          </w:tcPr>
          <w:p w14:paraId="13A41FEE"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 xml:space="preserve">To examine how </w:t>
            </w:r>
            <w:proofErr w:type="spellStart"/>
            <w:r w:rsidRPr="00021E07">
              <w:rPr>
                <w:rFonts w:ascii="Garamond" w:hAnsi="Garamond" w:cs="Times New Roman"/>
                <w:sz w:val="17"/>
                <w:szCs w:val="17"/>
              </w:rPr>
              <w:t>thecommunity</w:t>
            </w:r>
            <w:proofErr w:type="spellEnd"/>
            <w:r w:rsidRPr="00021E07">
              <w:rPr>
                <w:rFonts w:ascii="Garamond" w:hAnsi="Garamond" w:cs="Times New Roman"/>
                <w:sz w:val="17"/>
                <w:szCs w:val="17"/>
              </w:rPr>
              <w:t xml:space="preserve"> of Brazilian immigrants to the U.S experienced COVID-19 testing and treatment, and responses to CDC (Centers for Disease Control) guidelines,</w:t>
            </w:r>
          </w:p>
        </w:tc>
      </w:tr>
      <w:tr w:rsidR="001067CC" w:rsidRPr="00021E07" w14:paraId="77DEA300" w14:textId="77777777" w:rsidTr="00E84890">
        <w:trPr>
          <w:trHeight w:val="576"/>
        </w:trPr>
        <w:tc>
          <w:tcPr>
            <w:tcW w:w="1530" w:type="dxa"/>
            <w:tcBorders>
              <w:top w:val="single" w:sz="4" w:space="0" w:color="auto"/>
            </w:tcBorders>
            <w:shd w:val="clear" w:color="auto" w:fill="auto"/>
          </w:tcPr>
          <w:p w14:paraId="633E529D" w14:textId="29534041"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Schoch-Spana et al. 2010 </w:t>
            </w:r>
            <w:r w:rsidR="00F063C0" w:rsidRPr="00021E07">
              <w:rPr>
                <w:rFonts w:ascii="Garamond" w:hAnsi="Garamond" w:cs="Times New Roman"/>
                <w:sz w:val="17"/>
                <w:szCs w:val="17"/>
                <w:vertAlign w:val="superscript"/>
              </w:rPr>
              <w:t>47</w:t>
            </w:r>
          </w:p>
        </w:tc>
        <w:tc>
          <w:tcPr>
            <w:tcW w:w="1530" w:type="dxa"/>
            <w:tcBorders>
              <w:top w:val="single" w:sz="4" w:space="0" w:color="auto"/>
            </w:tcBorders>
            <w:shd w:val="clear" w:color="auto" w:fill="auto"/>
          </w:tcPr>
          <w:p w14:paraId="68F43E81"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Qualitative methods</w:t>
            </w:r>
          </w:p>
        </w:tc>
        <w:tc>
          <w:tcPr>
            <w:tcW w:w="1350" w:type="dxa"/>
            <w:tcBorders>
              <w:top w:val="single" w:sz="4" w:space="0" w:color="auto"/>
            </w:tcBorders>
            <w:shd w:val="clear" w:color="auto" w:fill="auto"/>
          </w:tcPr>
          <w:p w14:paraId="7D0EC329"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Spanish</w:t>
            </w:r>
          </w:p>
        </w:tc>
        <w:tc>
          <w:tcPr>
            <w:tcW w:w="990" w:type="dxa"/>
            <w:tcBorders>
              <w:top w:val="single" w:sz="4" w:space="0" w:color="auto"/>
            </w:tcBorders>
            <w:shd w:val="clear" w:color="auto" w:fill="auto"/>
          </w:tcPr>
          <w:p w14:paraId="3A61F61A"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H1N1</w:t>
            </w:r>
          </w:p>
        </w:tc>
        <w:tc>
          <w:tcPr>
            <w:tcW w:w="2340" w:type="dxa"/>
            <w:tcBorders>
              <w:top w:val="single" w:sz="4" w:space="0" w:color="auto"/>
            </w:tcBorders>
            <w:shd w:val="clear" w:color="auto" w:fill="auto"/>
          </w:tcPr>
          <w:p w14:paraId="5B2B272C"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Information channels used</w:t>
            </w:r>
          </w:p>
          <w:p w14:paraId="218ABA1F"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Other barriers/facilitators Documented language barriers</w:t>
            </w:r>
          </w:p>
        </w:tc>
        <w:tc>
          <w:tcPr>
            <w:tcW w:w="5688" w:type="dxa"/>
            <w:tcBorders>
              <w:top w:val="single" w:sz="4" w:space="0" w:color="auto"/>
            </w:tcBorders>
            <w:shd w:val="clear" w:color="auto" w:fill="auto"/>
          </w:tcPr>
          <w:p w14:paraId="621309C2"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To investigate instances in the U.S. of stigmatization of Latino migrant and seasonal farmworkers (MSFWs) during H1N1 to inform creating public health</w:t>
            </w:r>
          </w:p>
          <w:p w14:paraId="0F6A30CB"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preparedness systems that better protect migrant and seasonal farmworkers</w:t>
            </w:r>
          </w:p>
        </w:tc>
      </w:tr>
      <w:tr w:rsidR="001067CC" w:rsidRPr="00021E07" w14:paraId="3F9DD8AD" w14:textId="77777777" w:rsidTr="00C17435">
        <w:trPr>
          <w:trHeight w:val="576"/>
        </w:trPr>
        <w:tc>
          <w:tcPr>
            <w:tcW w:w="1530" w:type="dxa"/>
            <w:tcBorders>
              <w:bottom w:val="single" w:sz="4" w:space="0" w:color="auto"/>
            </w:tcBorders>
            <w:shd w:val="clear" w:color="auto" w:fill="auto"/>
          </w:tcPr>
          <w:p w14:paraId="33202D3D" w14:textId="79D4B548"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Kozo et al.  2020 </w:t>
            </w:r>
            <w:r w:rsidR="00F063C0" w:rsidRPr="00021E07">
              <w:rPr>
                <w:rFonts w:ascii="Garamond" w:hAnsi="Garamond" w:cs="Times New Roman"/>
                <w:sz w:val="17"/>
                <w:szCs w:val="17"/>
                <w:vertAlign w:val="superscript"/>
              </w:rPr>
              <w:t>41</w:t>
            </w:r>
          </w:p>
        </w:tc>
        <w:tc>
          <w:tcPr>
            <w:tcW w:w="1530" w:type="dxa"/>
            <w:tcBorders>
              <w:bottom w:val="single" w:sz="4" w:space="0" w:color="auto"/>
            </w:tcBorders>
            <w:shd w:val="clear" w:color="auto" w:fill="auto"/>
          </w:tcPr>
          <w:p w14:paraId="747448E9"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 xml:space="preserve">Mixed methods </w:t>
            </w:r>
          </w:p>
        </w:tc>
        <w:tc>
          <w:tcPr>
            <w:tcW w:w="1350" w:type="dxa"/>
            <w:tcBorders>
              <w:bottom w:val="single" w:sz="4" w:space="0" w:color="auto"/>
            </w:tcBorders>
            <w:shd w:val="clear" w:color="auto" w:fill="auto"/>
          </w:tcPr>
          <w:p w14:paraId="2C1E04FD"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Non-English/ multilingual</w:t>
            </w:r>
          </w:p>
        </w:tc>
        <w:tc>
          <w:tcPr>
            <w:tcW w:w="990" w:type="dxa"/>
            <w:tcBorders>
              <w:bottom w:val="single" w:sz="4" w:space="0" w:color="auto"/>
            </w:tcBorders>
            <w:shd w:val="clear" w:color="auto" w:fill="auto"/>
          </w:tcPr>
          <w:p w14:paraId="16B21895"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General/ unspecified</w:t>
            </w:r>
          </w:p>
        </w:tc>
        <w:tc>
          <w:tcPr>
            <w:tcW w:w="2340" w:type="dxa"/>
            <w:tcBorders>
              <w:bottom w:val="single" w:sz="4" w:space="0" w:color="auto"/>
            </w:tcBorders>
            <w:shd w:val="clear" w:color="auto" w:fill="auto"/>
          </w:tcPr>
          <w:p w14:paraId="4965C839"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Information channels used</w:t>
            </w:r>
          </w:p>
          <w:p w14:paraId="60BF001B"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Sources trusted</w:t>
            </w:r>
          </w:p>
          <w:p w14:paraId="1A73FE00" w14:textId="77777777" w:rsidR="001067CC" w:rsidRPr="00021E07" w:rsidRDefault="001067CC" w:rsidP="008C493F">
            <w:pPr>
              <w:autoSpaceDE w:val="0"/>
              <w:autoSpaceDN w:val="0"/>
              <w:adjustRightInd w:val="0"/>
              <w:rPr>
                <w:rFonts w:ascii="Garamond" w:hAnsi="Garamond" w:cs="Times New Roman"/>
                <w:sz w:val="17"/>
                <w:szCs w:val="17"/>
              </w:rPr>
            </w:pPr>
          </w:p>
        </w:tc>
        <w:tc>
          <w:tcPr>
            <w:tcW w:w="5688" w:type="dxa"/>
            <w:tcBorders>
              <w:bottom w:val="single" w:sz="4" w:space="0" w:color="auto"/>
            </w:tcBorders>
            <w:shd w:val="clear" w:color="auto" w:fill="auto"/>
          </w:tcPr>
          <w:p w14:paraId="6EE418F1"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To design a community program to address information sharing with people with limited English proficiency during disasters and public health emergencies; and to gather community input through focus groups, feedback sessions, training sessions, and drills</w:t>
            </w:r>
          </w:p>
        </w:tc>
      </w:tr>
      <w:tr w:rsidR="001067CC" w:rsidRPr="00021E07" w14:paraId="5C4FBFE3" w14:textId="77777777" w:rsidTr="00C17435">
        <w:trPr>
          <w:trHeight w:val="206"/>
        </w:trPr>
        <w:tc>
          <w:tcPr>
            <w:tcW w:w="13410" w:type="dxa"/>
            <w:gridSpan w:val="6"/>
            <w:tcBorders>
              <w:bottom w:val="single" w:sz="4" w:space="0" w:color="auto"/>
            </w:tcBorders>
            <w:shd w:val="clear" w:color="auto" w:fill="auto"/>
          </w:tcPr>
          <w:p w14:paraId="258E39E5" w14:textId="77777777" w:rsidR="001067CC" w:rsidRPr="00021E07" w:rsidRDefault="001067CC" w:rsidP="00021E07">
            <w:pPr>
              <w:autoSpaceDE w:val="0"/>
              <w:autoSpaceDN w:val="0"/>
              <w:adjustRightInd w:val="0"/>
              <w:rPr>
                <w:rFonts w:ascii="Garamond" w:hAnsi="Garamond" w:cs="Times New Roman"/>
                <w:bCs/>
                <w:sz w:val="17"/>
                <w:szCs w:val="17"/>
              </w:rPr>
            </w:pPr>
            <w:r w:rsidRPr="00021E07">
              <w:rPr>
                <w:rFonts w:ascii="Garamond" w:hAnsi="Garamond" w:cs="Times New Roman"/>
                <w:bCs/>
                <w:sz w:val="17"/>
                <w:szCs w:val="17"/>
              </w:rPr>
              <w:t>Studies primarily of institutions or groups who communicate to populations with LEP about communicators’ needs/experiences (n = 3)</w:t>
            </w:r>
          </w:p>
        </w:tc>
      </w:tr>
      <w:tr w:rsidR="001067CC" w:rsidRPr="00021E07" w14:paraId="6868522F" w14:textId="77777777" w:rsidTr="00E84890">
        <w:trPr>
          <w:trHeight w:val="576"/>
        </w:trPr>
        <w:tc>
          <w:tcPr>
            <w:tcW w:w="1530" w:type="dxa"/>
            <w:tcBorders>
              <w:bottom w:val="single" w:sz="4" w:space="0" w:color="auto"/>
            </w:tcBorders>
            <w:shd w:val="clear" w:color="auto" w:fill="auto"/>
          </w:tcPr>
          <w:p w14:paraId="7A813C0E" w14:textId="703B89C8"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D'Ambrosio et al. 2014 </w:t>
            </w:r>
            <w:r w:rsidR="00F063C0" w:rsidRPr="00021E07">
              <w:rPr>
                <w:rFonts w:ascii="Garamond" w:hAnsi="Garamond" w:cs="Times New Roman"/>
                <w:sz w:val="17"/>
                <w:szCs w:val="17"/>
                <w:vertAlign w:val="superscript"/>
              </w:rPr>
              <w:t>38</w:t>
            </w:r>
          </w:p>
        </w:tc>
        <w:tc>
          <w:tcPr>
            <w:tcW w:w="1530" w:type="dxa"/>
            <w:tcBorders>
              <w:bottom w:val="single" w:sz="4" w:space="0" w:color="auto"/>
            </w:tcBorders>
            <w:shd w:val="clear" w:color="auto" w:fill="auto"/>
          </w:tcPr>
          <w:p w14:paraId="4AE9E80F"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iCs/>
                <w:sz w:val="17"/>
                <w:szCs w:val="17"/>
              </w:rPr>
              <w:t>Survey of community/public health workers</w:t>
            </w:r>
          </w:p>
        </w:tc>
        <w:tc>
          <w:tcPr>
            <w:tcW w:w="1350" w:type="dxa"/>
            <w:tcBorders>
              <w:bottom w:val="single" w:sz="4" w:space="0" w:color="auto"/>
            </w:tcBorders>
            <w:shd w:val="clear" w:color="auto" w:fill="auto"/>
          </w:tcPr>
          <w:p w14:paraId="0A7874C6"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Non-English/ multilingual</w:t>
            </w:r>
          </w:p>
        </w:tc>
        <w:tc>
          <w:tcPr>
            <w:tcW w:w="990" w:type="dxa"/>
            <w:tcBorders>
              <w:bottom w:val="single" w:sz="4" w:space="0" w:color="auto"/>
            </w:tcBorders>
            <w:shd w:val="clear" w:color="auto" w:fill="auto"/>
          </w:tcPr>
          <w:p w14:paraId="4A2483EE"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General/ unspecified</w:t>
            </w:r>
          </w:p>
        </w:tc>
        <w:tc>
          <w:tcPr>
            <w:tcW w:w="2340" w:type="dxa"/>
            <w:tcBorders>
              <w:bottom w:val="single" w:sz="4" w:space="0" w:color="auto"/>
            </w:tcBorders>
            <w:shd w:val="clear" w:color="auto" w:fill="auto"/>
          </w:tcPr>
          <w:p w14:paraId="75E61D8B"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Other barriers/facilitators</w:t>
            </w:r>
          </w:p>
          <w:p w14:paraId="180866C4"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Documented language barriers</w:t>
            </w:r>
          </w:p>
        </w:tc>
        <w:tc>
          <w:tcPr>
            <w:tcW w:w="5688" w:type="dxa"/>
            <w:tcBorders>
              <w:bottom w:val="single" w:sz="4" w:space="0" w:color="auto"/>
            </w:tcBorders>
            <w:shd w:val="clear" w:color="auto" w:fill="auto"/>
          </w:tcPr>
          <w:p w14:paraId="155B3E0E" w14:textId="77777777" w:rsidR="001067CC" w:rsidRPr="00021E07" w:rsidRDefault="001067CC" w:rsidP="00021E07">
            <w:pPr>
              <w:autoSpaceDE w:val="0"/>
              <w:autoSpaceDN w:val="0"/>
              <w:adjustRightInd w:val="0"/>
              <w:ind w:left="161" w:hanging="180"/>
              <w:rPr>
                <w:rFonts w:ascii="Garamond" w:hAnsi="Garamond" w:cs="Times New Roman"/>
                <w:sz w:val="17"/>
                <w:szCs w:val="17"/>
              </w:rPr>
            </w:pPr>
            <w:r w:rsidRPr="00021E07">
              <w:rPr>
                <w:rFonts w:ascii="Garamond" w:hAnsi="Garamond" w:cs="Times New Roman"/>
                <w:sz w:val="17"/>
                <w:szCs w:val="17"/>
              </w:rPr>
              <w:t>To describe how a PERLC and a PERRC at the Northwest Center for Public Health Practice responded to Los Angeles County Department of Public Health’s (DPH’s) request to improve emergency communications with limited English-proficient (LEP) populations</w:t>
            </w:r>
          </w:p>
        </w:tc>
      </w:tr>
      <w:tr w:rsidR="001067CC" w:rsidRPr="00021E07" w14:paraId="7CAB0299" w14:textId="77777777" w:rsidTr="00E84890">
        <w:trPr>
          <w:trHeight w:val="576"/>
        </w:trPr>
        <w:tc>
          <w:tcPr>
            <w:tcW w:w="1530" w:type="dxa"/>
            <w:tcBorders>
              <w:top w:val="single" w:sz="4" w:space="0" w:color="auto"/>
              <w:bottom w:val="single" w:sz="4" w:space="0" w:color="auto"/>
            </w:tcBorders>
            <w:shd w:val="clear" w:color="auto" w:fill="auto"/>
          </w:tcPr>
          <w:p w14:paraId="0525D0A3" w14:textId="3721BCF6"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El-Khayat et al. 2022 </w:t>
            </w:r>
            <w:r w:rsidR="00F063C0" w:rsidRPr="00021E07">
              <w:rPr>
                <w:rFonts w:ascii="Garamond" w:hAnsi="Garamond" w:cs="Times New Roman"/>
                <w:sz w:val="17"/>
                <w:szCs w:val="17"/>
                <w:vertAlign w:val="superscript"/>
              </w:rPr>
              <w:t>39</w:t>
            </w:r>
          </w:p>
        </w:tc>
        <w:tc>
          <w:tcPr>
            <w:tcW w:w="1530" w:type="dxa"/>
            <w:tcBorders>
              <w:top w:val="single" w:sz="4" w:space="0" w:color="auto"/>
              <w:bottom w:val="single" w:sz="4" w:space="0" w:color="auto"/>
            </w:tcBorders>
            <w:shd w:val="clear" w:color="auto" w:fill="auto"/>
          </w:tcPr>
          <w:p w14:paraId="16C19E7C"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iCs/>
                <w:sz w:val="17"/>
                <w:szCs w:val="17"/>
              </w:rPr>
              <w:t>Survey of community/public health workers</w:t>
            </w:r>
          </w:p>
        </w:tc>
        <w:tc>
          <w:tcPr>
            <w:tcW w:w="1350" w:type="dxa"/>
            <w:tcBorders>
              <w:top w:val="single" w:sz="4" w:space="0" w:color="auto"/>
              <w:bottom w:val="single" w:sz="4" w:space="0" w:color="auto"/>
            </w:tcBorders>
            <w:shd w:val="clear" w:color="auto" w:fill="auto"/>
          </w:tcPr>
          <w:p w14:paraId="1CE9C767"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Spanish</w:t>
            </w:r>
          </w:p>
        </w:tc>
        <w:tc>
          <w:tcPr>
            <w:tcW w:w="990" w:type="dxa"/>
            <w:tcBorders>
              <w:top w:val="single" w:sz="4" w:space="0" w:color="auto"/>
              <w:bottom w:val="single" w:sz="4" w:space="0" w:color="auto"/>
            </w:tcBorders>
            <w:shd w:val="clear" w:color="auto" w:fill="auto"/>
          </w:tcPr>
          <w:p w14:paraId="4F93716A"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COVID-19</w:t>
            </w:r>
          </w:p>
        </w:tc>
        <w:tc>
          <w:tcPr>
            <w:tcW w:w="2340" w:type="dxa"/>
            <w:tcBorders>
              <w:top w:val="single" w:sz="4" w:space="0" w:color="auto"/>
              <w:bottom w:val="single" w:sz="4" w:space="0" w:color="auto"/>
            </w:tcBorders>
            <w:shd w:val="clear" w:color="auto" w:fill="auto"/>
          </w:tcPr>
          <w:p w14:paraId="6672D5C8"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Documented language barriers</w:t>
            </w:r>
          </w:p>
        </w:tc>
        <w:tc>
          <w:tcPr>
            <w:tcW w:w="5688" w:type="dxa"/>
            <w:tcBorders>
              <w:top w:val="single" w:sz="4" w:space="0" w:color="auto"/>
              <w:bottom w:val="single" w:sz="4" w:space="0" w:color="auto"/>
            </w:tcBorders>
            <w:shd w:val="clear" w:color="auto" w:fill="auto"/>
          </w:tcPr>
          <w:p w14:paraId="5E805789" w14:textId="77777777" w:rsidR="001067CC" w:rsidRPr="00021E07" w:rsidRDefault="001067CC" w:rsidP="00021E07">
            <w:pPr>
              <w:autoSpaceDE w:val="0"/>
              <w:autoSpaceDN w:val="0"/>
              <w:adjustRightInd w:val="0"/>
              <w:ind w:left="161" w:hanging="180"/>
              <w:rPr>
                <w:rFonts w:ascii="Garamond" w:hAnsi="Garamond" w:cs="Times New Roman"/>
                <w:sz w:val="17"/>
                <w:szCs w:val="17"/>
              </w:rPr>
            </w:pPr>
            <w:r w:rsidRPr="00021E07">
              <w:rPr>
                <w:rFonts w:ascii="Garamond" w:hAnsi="Garamond" w:cs="Times New Roman"/>
                <w:sz w:val="17"/>
                <w:szCs w:val="17"/>
              </w:rPr>
              <w:t xml:space="preserve">To disseminate linguistic and culturally sensitive information about COVID-19 for Latinx communities. Medical librarians worked closely with Latinx and/or Spanish-speaking </w:t>
            </w:r>
            <w:proofErr w:type="spellStart"/>
            <w:r w:rsidRPr="00021E07">
              <w:rPr>
                <w:rFonts w:ascii="Garamond" w:hAnsi="Garamond" w:cs="Times New Roman"/>
                <w:sz w:val="17"/>
                <w:szCs w:val="17"/>
              </w:rPr>
              <w:t>promotores</w:t>
            </w:r>
            <w:proofErr w:type="spellEnd"/>
            <w:r w:rsidRPr="00021E07">
              <w:rPr>
                <w:rFonts w:ascii="Garamond" w:hAnsi="Garamond" w:cs="Times New Roman"/>
                <w:sz w:val="17"/>
                <w:szCs w:val="17"/>
              </w:rPr>
              <w:t>, also known as community health workers (CHWs)</w:t>
            </w:r>
          </w:p>
        </w:tc>
      </w:tr>
      <w:tr w:rsidR="001067CC" w:rsidRPr="00021E07" w14:paraId="2E363A45" w14:textId="77777777" w:rsidTr="00E84890">
        <w:trPr>
          <w:trHeight w:val="576"/>
        </w:trPr>
        <w:tc>
          <w:tcPr>
            <w:tcW w:w="1530" w:type="dxa"/>
            <w:tcBorders>
              <w:top w:val="single" w:sz="4" w:space="0" w:color="auto"/>
              <w:bottom w:val="single" w:sz="4" w:space="0" w:color="auto"/>
            </w:tcBorders>
            <w:shd w:val="clear" w:color="auto" w:fill="auto"/>
          </w:tcPr>
          <w:p w14:paraId="478FB3FF" w14:textId="245AF439"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Koeller et al. 2020 </w:t>
            </w:r>
            <w:r w:rsidR="00F063C0" w:rsidRPr="00021E07">
              <w:rPr>
                <w:rFonts w:ascii="Garamond" w:hAnsi="Garamond" w:cs="Times New Roman"/>
                <w:sz w:val="17"/>
                <w:szCs w:val="17"/>
                <w:vertAlign w:val="superscript"/>
              </w:rPr>
              <w:t>44</w:t>
            </w:r>
          </w:p>
        </w:tc>
        <w:tc>
          <w:tcPr>
            <w:tcW w:w="1530" w:type="dxa"/>
            <w:tcBorders>
              <w:top w:val="single" w:sz="4" w:space="0" w:color="auto"/>
              <w:bottom w:val="single" w:sz="4" w:space="0" w:color="auto"/>
            </w:tcBorders>
            <w:shd w:val="clear" w:color="auto" w:fill="auto"/>
          </w:tcPr>
          <w:p w14:paraId="6EF926C2"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Qualitative methods</w:t>
            </w:r>
          </w:p>
        </w:tc>
        <w:tc>
          <w:tcPr>
            <w:tcW w:w="1350" w:type="dxa"/>
            <w:tcBorders>
              <w:top w:val="single" w:sz="4" w:space="0" w:color="auto"/>
              <w:bottom w:val="single" w:sz="4" w:space="0" w:color="auto"/>
            </w:tcBorders>
            <w:shd w:val="clear" w:color="auto" w:fill="auto"/>
          </w:tcPr>
          <w:p w14:paraId="6750DA9C"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Spanish</w:t>
            </w:r>
          </w:p>
        </w:tc>
        <w:tc>
          <w:tcPr>
            <w:tcW w:w="990" w:type="dxa"/>
            <w:tcBorders>
              <w:top w:val="single" w:sz="4" w:space="0" w:color="auto"/>
              <w:bottom w:val="single" w:sz="4" w:space="0" w:color="auto"/>
            </w:tcBorders>
            <w:shd w:val="clear" w:color="auto" w:fill="auto"/>
          </w:tcPr>
          <w:p w14:paraId="23DF6F83"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Mumps</w:t>
            </w:r>
          </w:p>
        </w:tc>
        <w:tc>
          <w:tcPr>
            <w:tcW w:w="2340" w:type="dxa"/>
            <w:tcBorders>
              <w:top w:val="single" w:sz="4" w:space="0" w:color="auto"/>
              <w:bottom w:val="single" w:sz="4" w:space="0" w:color="auto"/>
            </w:tcBorders>
            <w:shd w:val="clear" w:color="auto" w:fill="auto"/>
          </w:tcPr>
          <w:p w14:paraId="4DC5AA17"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Other barriers/facilitators Documented language barriers</w:t>
            </w:r>
          </w:p>
        </w:tc>
        <w:tc>
          <w:tcPr>
            <w:tcW w:w="5688" w:type="dxa"/>
            <w:tcBorders>
              <w:top w:val="single" w:sz="4" w:space="0" w:color="auto"/>
              <w:bottom w:val="single" w:sz="4" w:space="0" w:color="auto"/>
            </w:tcBorders>
            <w:shd w:val="clear" w:color="auto" w:fill="auto"/>
          </w:tcPr>
          <w:p w14:paraId="331B025B" w14:textId="77777777" w:rsidR="001067CC" w:rsidRPr="00021E07" w:rsidRDefault="001067CC" w:rsidP="00021E07">
            <w:pPr>
              <w:autoSpaceDE w:val="0"/>
              <w:autoSpaceDN w:val="0"/>
              <w:adjustRightInd w:val="0"/>
              <w:ind w:left="161" w:hanging="180"/>
              <w:rPr>
                <w:rFonts w:ascii="Garamond" w:hAnsi="Garamond" w:cs="Times New Roman"/>
                <w:sz w:val="17"/>
                <w:szCs w:val="17"/>
              </w:rPr>
            </w:pPr>
            <w:r w:rsidRPr="00021E07">
              <w:rPr>
                <w:rFonts w:ascii="Garamond" w:hAnsi="Garamond" w:cs="Times New Roman"/>
                <w:sz w:val="17"/>
                <w:szCs w:val="17"/>
              </w:rPr>
              <w:t>To examine outbreak response–associated costs, lessons learned, and challenges encountered during a local health department’s response to a mumps outbreak</w:t>
            </w:r>
          </w:p>
        </w:tc>
      </w:tr>
      <w:tr w:rsidR="001067CC" w:rsidRPr="00021E07" w14:paraId="7AE81289" w14:textId="77777777" w:rsidTr="00E84890">
        <w:trPr>
          <w:trHeight w:val="224"/>
        </w:trPr>
        <w:tc>
          <w:tcPr>
            <w:tcW w:w="13428" w:type="dxa"/>
            <w:gridSpan w:val="6"/>
            <w:tcBorders>
              <w:top w:val="single" w:sz="4" w:space="0" w:color="auto"/>
              <w:bottom w:val="single" w:sz="4" w:space="0" w:color="auto"/>
            </w:tcBorders>
            <w:shd w:val="clear" w:color="auto" w:fill="auto"/>
          </w:tcPr>
          <w:p w14:paraId="71664167" w14:textId="06DFA9C9" w:rsidR="001067CC" w:rsidRPr="00021E07" w:rsidRDefault="001067CC" w:rsidP="00021E07">
            <w:pPr>
              <w:autoSpaceDE w:val="0"/>
              <w:autoSpaceDN w:val="0"/>
              <w:adjustRightInd w:val="0"/>
              <w:rPr>
                <w:rFonts w:ascii="Garamond" w:hAnsi="Garamond" w:cs="Times New Roman"/>
                <w:bCs/>
                <w:sz w:val="17"/>
                <w:szCs w:val="17"/>
              </w:rPr>
            </w:pPr>
            <w:r w:rsidRPr="00021E07">
              <w:rPr>
                <w:rFonts w:ascii="Garamond" w:hAnsi="Garamond" w:cs="Times New Roman"/>
                <w:bCs/>
                <w:sz w:val="17"/>
                <w:szCs w:val="17"/>
              </w:rPr>
              <w:t xml:space="preserve">Studies of </w:t>
            </w:r>
            <w:r w:rsidR="00021E07" w:rsidRPr="00021E07">
              <w:rPr>
                <w:rFonts w:ascii="Garamond" w:hAnsi="Garamond" w:cs="Times New Roman"/>
                <w:bCs/>
                <w:sz w:val="17"/>
                <w:szCs w:val="17"/>
              </w:rPr>
              <w:t xml:space="preserve">communications materials </w:t>
            </w:r>
            <w:r w:rsidRPr="00021E07">
              <w:rPr>
                <w:rFonts w:ascii="Garamond" w:hAnsi="Garamond" w:cs="Times New Roman"/>
                <w:bCs/>
                <w:sz w:val="17"/>
                <w:szCs w:val="17"/>
              </w:rPr>
              <w:t>(n = 8)</w:t>
            </w:r>
          </w:p>
        </w:tc>
      </w:tr>
      <w:tr w:rsidR="001067CC" w:rsidRPr="00021E07" w14:paraId="39C46797" w14:textId="77777777" w:rsidTr="00E84890">
        <w:trPr>
          <w:trHeight w:val="576"/>
        </w:trPr>
        <w:tc>
          <w:tcPr>
            <w:tcW w:w="1530" w:type="dxa"/>
            <w:tcBorders>
              <w:top w:val="single" w:sz="4" w:space="0" w:color="auto"/>
              <w:bottom w:val="single" w:sz="4" w:space="0" w:color="auto"/>
            </w:tcBorders>
            <w:shd w:val="clear" w:color="auto" w:fill="auto"/>
          </w:tcPr>
          <w:p w14:paraId="341C175E" w14:textId="5057F3CA"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lastRenderedPageBreak/>
              <w:t xml:space="preserve">Capurro et al. 2015 </w:t>
            </w:r>
            <w:r w:rsidR="00F063C0" w:rsidRPr="00021E07">
              <w:rPr>
                <w:rFonts w:ascii="Garamond" w:hAnsi="Garamond" w:cs="Times New Roman"/>
                <w:sz w:val="17"/>
                <w:szCs w:val="17"/>
                <w:vertAlign w:val="superscript"/>
              </w:rPr>
              <w:t>53</w:t>
            </w:r>
          </w:p>
        </w:tc>
        <w:tc>
          <w:tcPr>
            <w:tcW w:w="1530" w:type="dxa"/>
            <w:tcBorders>
              <w:top w:val="single" w:sz="4" w:space="0" w:color="auto"/>
              <w:bottom w:val="single" w:sz="4" w:space="0" w:color="auto"/>
            </w:tcBorders>
            <w:shd w:val="clear" w:color="auto" w:fill="auto"/>
          </w:tcPr>
          <w:p w14:paraId="34B945E5"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Content analysis</w:t>
            </w:r>
          </w:p>
        </w:tc>
        <w:tc>
          <w:tcPr>
            <w:tcW w:w="1350" w:type="dxa"/>
            <w:tcBorders>
              <w:top w:val="single" w:sz="4" w:space="0" w:color="auto"/>
              <w:bottom w:val="single" w:sz="4" w:space="0" w:color="auto"/>
            </w:tcBorders>
            <w:shd w:val="clear" w:color="auto" w:fill="auto"/>
          </w:tcPr>
          <w:p w14:paraId="42BB2660"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Non-English/ multilingual</w:t>
            </w:r>
          </w:p>
        </w:tc>
        <w:tc>
          <w:tcPr>
            <w:tcW w:w="990" w:type="dxa"/>
            <w:tcBorders>
              <w:top w:val="single" w:sz="4" w:space="0" w:color="auto"/>
              <w:bottom w:val="single" w:sz="4" w:space="0" w:color="auto"/>
            </w:tcBorders>
            <w:shd w:val="clear" w:color="auto" w:fill="auto"/>
          </w:tcPr>
          <w:p w14:paraId="20BC15F5"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General/ unspecified</w:t>
            </w:r>
          </w:p>
        </w:tc>
        <w:tc>
          <w:tcPr>
            <w:tcW w:w="2340" w:type="dxa"/>
            <w:tcBorders>
              <w:top w:val="single" w:sz="4" w:space="0" w:color="auto"/>
              <w:bottom w:val="single" w:sz="4" w:space="0" w:color="auto"/>
            </w:tcBorders>
            <w:shd w:val="clear" w:color="auto" w:fill="auto"/>
          </w:tcPr>
          <w:p w14:paraId="6AA30CC0"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Documented language barriers</w:t>
            </w:r>
          </w:p>
        </w:tc>
        <w:tc>
          <w:tcPr>
            <w:tcW w:w="5688" w:type="dxa"/>
            <w:tcBorders>
              <w:top w:val="single" w:sz="4" w:space="0" w:color="auto"/>
              <w:bottom w:val="single" w:sz="4" w:space="0" w:color="auto"/>
            </w:tcBorders>
            <w:shd w:val="clear" w:color="auto" w:fill="auto"/>
          </w:tcPr>
          <w:p w14:paraId="0C2D1D29"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To assess the availability of multilingual health promotion materials on local health department websites in Washington State, USA</w:t>
            </w:r>
          </w:p>
        </w:tc>
      </w:tr>
      <w:tr w:rsidR="001067CC" w:rsidRPr="00021E07" w14:paraId="3C7A81C2" w14:textId="77777777" w:rsidTr="00E84890">
        <w:trPr>
          <w:trHeight w:val="576"/>
        </w:trPr>
        <w:tc>
          <w:tcPr>
            <w:tcW w:w="1530" w:type="dxa"/>
            <w:tcBorders>
              <w:top w:val="single" w:sz="4" w:space="0" w:color="auto"/>
              <w:bottom w:val="single" w:sz="4" w:space="0" w:color="auto"/>
            </w:tcBorders>
            <w:shd w:val="clear" w:color="auto" w:fill="auto"/>
          </w:tcPr>
          <w:p w14:paraId="3EC6E073" w14:textId="5930785A"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Fulmer et al. 2022 </w:t>
            </w:r>
            <w:r w:rsidR="00F063C0" w:rsidRPr="00021E07">
              <w:rPr>
                <w:rFonts w:ascii="Garamond" w:hAnsi="Garamond" w:cs="Times New Roman"/>
                <w:sz w:val="17"/>
                <w:szCs w:val="17"/>
                <w:vertAlign w:val="superscript"/>
              </w:rPr>
              <w:t>54</w:t>
            </w:r>
          </w:p>
        </w:tc>
        <w:tc>
          <w:tcPr>
            <w:tcW w:w="1530" w:type="dxa"/>
            <w:tcBorders>
              <w:top w:val="single" w:sz="4" w:space="0" w:color="auto"/>
              <w:bottom w:val="single" w:sz="4" w:space="0" w:color="auto"/>
            </w:tcBorders>
            <w:shd w:val="clear" w:color="auto" w:fill="auto"/>
          </w:tcPr>
          <w:p w14:paraId="6E9D7863"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Content analysis</w:t>
            </w:r>
          </w:p>
        </w:tc>
        <w:tc>
          <w:tcPr>
            <w:tcW w:w="1350" w:type="dxa"/>
            <w:tcBorders>
              <w:top w:val="single" w:sz="4" w:space="0" w:color="auto"/>
              <w:bottom w:val="single" w:sz="4" w:space="0" w:color="auto"/>
            </w:tcBorders>
            <w:shd w:val="clear" w:color="auto" w:fill="auto"/>
          </w:tcPr>
          <w:p w14:paraId="2A205B49"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Spanish</w:t>
            </w:r>
          </w:p>
        </w:tc>
        <w:tc>
          <w:tcPr>
            <w:tcW w:w="990" w:type="dxa"/>
            <w:tcBorders>
              <w:top w:val="single" w:sz="4" w:space="0" w:color="auto"/>
              <w:bottom w:val="single" w:sz="4" w:space="0" w:color="auto"/>
            </w:tcBorders>
            <w:shd w:val="clear" w:color="auto" w:fill="auto"/>
          </w:tcPr>
          <w:p w14:paraId="365AD9F5"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COVID-19</w:t>
            </w:r>
          </w:p>
        </w:tc>
        <w:tc>
          <w:tcPr>
            <w:tcW w:w="2340" w:type="dxa"/>
            <w:tcBorders>
              <w:top w:val="single" w:sz="4" w:space="0" w:color="auto"/>
              <w:bottom w:val="single" w:sz="4" w:space="0" w:color="auto"/>
            </w:tcBorders>
            <w:shd w:val="clear" w:color="auto" w:fill="auto"/>
          </w:tcPr>
          <w:p w14:paraId="56686F0F"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Other barriers/facilitators</w:t>
            </w:r>
          </w:p>
          <w:p w14:paraId="7F79713B"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Documented language barriers</w:t>
            </w:r>
          </w:p>
        </w:tc>
        <w:tc>
          <w:tcPr>
            <w:tcW w:w="5688" w:type="dxa"/>
            <w:tcBorders>
              <w:top w:val="single" w:sz="4" w:space="0" w:color="auto"/>
              <w:bottom w:val="single" w:sz="4" w:space="0" w:color="auto"/>
            </w:tcBorders>
            <w:shd w:val="clear" w:color="auto" w:fill="auto"/>
          </w:tcPr>
          <w:p w14:paraId="70F9DC04"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To assess health literacy-related characteristics of over-the-counter rapid antigen COVID-19 test materials.</w:t>
            </w:r>
          </w:p>
        </w:tc>
      </w:tr>
      <w:tr w:rsidR="001067CC" w:rsidRPr="00021E07" w14:paraId="17219C58" w14:textId="77777777" w:rsidTr="00E84890">
        <w:trPr>
          <w:trHeight w:val="576"/>
        </w:trPr>
        <w:tc>
          <w:tcPr>
            <w:tcW w:w="1530" w:type="dxa"/>
            <w:tcBorders>
              <w:top w:val="single" w:sz="4" w:space="0" w:color="auto"/>
              <w:bottom w:val="single" w:sz="4" w:space="0" w:color="auto"/>
            </w:tcBorders>
            <w:shd w:val="clear" w:color="auto" w:fill="auto"/>
          </w:tcPr>
          <w:p w14:paraId="42D0D681" w14:textId="33860B15"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Higashi et al. 2021 </w:t>
            </w:r>
            <w:r w:rsidR="00F063C0" w:rsidRPr="00021E07">
              <w:rPr>
                <w:rFonts w:ascii="Garamond" w:hAnsi="Garamond" w:cs="Times New Roman"/>
                <w:sz w:val="17"/>
                <w:szCs w:val="17"/>
                <w:vertAlign w:val="superscript"/>
              </w:rPr>
              <w:t>55</w:t>
            </w:r>
          </w:p>
        </w:tc>
        <w:tc>
          <w:tcPr>
            <w:tcW w:w="1530" w:type="dxa"/>
            <w:tcBorders>
              <w:top w:val="single" w:sz="4" w:space="0" w:color="auto"/>
              <w:bottom w:val="single" w:sz="4" w:space="0" w:color="auto"/>
            </w:tcBorders>
            <w:shd w:val="clear" w:color="auto" w:fill="auto"/>
          </w:tcPr>
          <w:p w14:paraId="60C1E356"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Content analysis</w:t>
            </w:r>
          </w:p>
        </w:tc>
        <w:tc>
          <w:tcPr>
            <w:tcW w:w="1350" w:type="dxa"/>
            <w:tcBorders>
              <w:top w:val="single" w:sz="4" w:space="0" w:color="auto"/>
              <w:bottom w:val="single" w:sz="4" w:space="0" w:color="auto"/>
            </w:tcBorders>
            <w:shd w:val="clear" w:color="auto" w:fill="auto"/>
          </w:tcPr>
          <w:p w14:paraId="093B373B"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Spanish</w:t>
            </w:r>
          </w:p>
        </w:tc>
        <w:tc>
          <w:tcPr>
            <w:tcW w:w="990" w:type="dxa"/>
            <w:tcBorders>
              <w:top w:val="single" w:sz="4" w:space="0" w:color="auto"/>
              <w:bottom w:val="single" w:sz="4" w:space="0" w:color="auto"/>
            </w:tcBorders>
            <w:shd w:val="clear" w:color="auto" w:fill="auto"/>
          </w:tcPr>
          <w:p w14:paraId="3FC295DF"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COVID-19</w:t>
            </w:r>
          </w:p>
        </w:tc>
        <w:tc>
          <w:tcPr>
            <w:tcW w:w="2340" w:type="dxa"/>
            <w:tcBorders>
              <w:top w:val="single" w:sz="4" w:space="0" w:color="auto"/>
              <w:bottom w:val="single" w:sz="4" w:space="0" w:color="auto"/>
            </w:tcBorders>
            <w:shd w:val="clear" w:color="auto" w:fill="auto"/>
          </w:tcPr>
          <w:p w14:paraId="26FC51C6"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Other barriers/facilitators Documented language barriers</w:t>
            </w:r>
          </w:p>
        </w:tc>
        <w:tc>
          <w:tcPr>
            <w:tcW w:w="5688" w:type="dxa"/>
            <w:tcBorders>
              <w:top w:val="single" w:sz="4" w:space="0" w:color="auto"/>
              <w:bottom w:val="single" w:sz="4" w:space="0" w:color="auto"/>
            </w:tcBorders>
            <w:shd w:val="clear" w:color="auto" w:fill="auto"/>
          </w:tcPr>
          <w:p w14:paraId="38D9D087"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To evaluate the equity of online information about COVID-19 and cancer available to English- and Spanish-speaking populations from seven health care institutions in North Texas, and to examine to what extent online content is useful and culturally appropriate in meeting Spanish speakers’ information needs</w:t>
            </w:r>
          </w:p>
        </w:tc>
      </w:tr>
      <w:tr w:rsidR="001067CC" w:rsidRPr="00021E07" w14:paraId="5E3A4814" w14:textId="77777777" w:rsidTr="00E84890">
        <w:trPr>
          <w:trHeight w:val="576"/>
        </w:trPr>
        <w:tc>
          <w:tcPr>
            <w:tcW w:w="1530" w:type="dxa"/>
            <w:tcBorders>
              <w:top w:val="single" w:sz="4" w:space="0" w:color="auto"/>
              <w:bottom w:val="single" w:sz="4" w:space="0" w:color="auto"/>
            </w:tcBorders>
            <w:shd w:val="clear" w:color="auto" w:fill="auto"/>
          </w:tcPr>
          <w:p w14:paraId="7F779283" w14:textId="3863FE2B"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Kusters et al. 2021 </w:t>
            </w:r>
            <w:r w:rsidR="00F063C0" w:rsidRPr="00021E07">
              <w:rPr>
                <w:rFonts w:ascii="Garamond" w:hAnsi="Garamond" w:cs="Times New Roman"/>
                <w:sz w:val="17"/>
                <w:szCs w:val="17"/>
                <w:vertAlign w:val="superscript"/>
              </w:rPr>
              <w:t>56</w:t>
            </w:r>
          </w:p>
        </w:tc>
        <w:tc>
          <w:tcPr>
            <w:tcW w:w="1530" w:type="dxa"/>
            <w:tcBorders>
              <w:top w:val="single" w:sz="4" w:space="0" w:color="auto"/>
              <w:bottom w:val="single" w:sz="4" w:space="0" w:color="auto"/>
            </w:tcBorders>
            <w:shd w:val="clear" w:color="auto" w:fill="auto"/>
          </w:tcPr>
          <w:p w14:paraId="293CB4C9"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Content analysis</w:t>
            </w:r>
          </w:p>
        </w:tc>
        <w:tc>
          <w:tcPr>
            <w:tcW w:w="1350" w:type="dxa"/>
            <w:tcBorders>
              <w:top w:val="single" w:sz="4" w:space="0" w:color="auto"/>
              <w:bottom w:val="single" w:sz="4" w:space="0" w:color="auto"/>
            </w:tcBorders>
            <w:shd w:val="clear" w:color="auto" w:fill="auto"/>
          </w:tcPr>
          <w:p w14:paraId="18F04CFA"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Non-English/ multilingual</w:t>
            </w:r>
          </w:p>
        </w:tc>
        <w:tc>
          <w:tcPr>
            <w:tcW w:w="990" w:type="dxa"/>
            <w:tcBorders>
              <w:top w:val="single" w:sz="4" w:space="0" w:color="auto"/>
              <w:bottom w:val="single" w:sz="4" w:space="0" w:color="auto"/>
            </w:tcBorders>
            <w:shd w:val="clear" w:color="auto" w:fill="auto"/>
          </w:tcPr>
          <w:p w14:paraId="55C5D103"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COVID-19</w:t>
            </w:r>
          </w:p>
        </w:tc>
        <w:tc>
          <w:tcPr>
            <w:tcW w:w="2340" w:type="dxa"/>
            <w:tcBorders>
              <w:top w:val="single" w:sz="4" w:space="0" w:color="auto"/>
              <w:bottom w:val="single" w:sz="4" w:space="0" w:color="auto"/>
            </w:tcBorders>
            <w:shd w:val="clear" w:color="auto" w:fill="auto"/>
          </w:tcPr>
          <w:p w14:paraId="20F030CA"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Other barriers/facilitators Documented language barriers</w:t>
            </w:r>
          </w:p>
        </w:tc>
        <w:tc>
          <w:tcPr>
            <w:tcW w:w="5688" w:type="dxa"/>
            <w:tcBorders>
              <w:top w:val="single" w:sz="4" w:space="0" w:color="auto"/>
              <w:bottom w:val="single" w:sz="4" w:space="0" w:color="auto"/>
            </w:tcBorders>
            <w:shd w:val="clear" w:color="auto" w:fill="auto"/>
          </w:tcPr>
          <w:p w14:paraId="398C80E9"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To assess the alignment of COVID-19 communication with LEP constituents’ needs by examining multilingual content availability on the health department websites of the largest U.S. cities by population</w:t>
            </w:r>
          </w:p>
        </w:tc>
      </w:tr>
      <w:tr w:rsidR="001067CC" w:rsidRPr="00021E07" w14:paraId="436B5368" w14:textId="77777777" w:rsidTr="00E84890">
        <w:trPr>
          <w:trHeight w:val="576"/>
        </w:trPr>
        <w:tc>
          <w:tcPr>
            <w:tcW w:w="1530" w:type="dxa"/>
            <w:tcBorders>
              <w:top w:val="single" w:sz="4" w:space="0" w:color="auto"/>
              <w:bottom w:val="single" w:sz="4" w:space="0" w:color="auto"/>
            </w:tcBorders>
            <w:shd w:val="clear" w:color="auto" w:fill="auto"/>
          </w:tcPr>
          <w:p w14:paraId="7CEC1482" w14:textId="6F1A93C8"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Kusters et al. 2022 </w:t>
            </w:r>
            <w:r w:rsidR="00F063C0" w:rsidRPr="00021E07">
              <w:rPr>
                <w:rFonts w:ascii="Garamond" w:hAnsi="Garamond" w:cs="Times New Roman"/>
                <w:sz w:val="17"/>
                <w:szCs w:val="17"/>
                <w:vertAlign w:val="superscript"/>
              </w:rPr>
              <w:t>57</w:t>
            </w:r>
          </w:p>
        </w:tc>
        <w:tc>
          <w:tcPr>
            <w:tcW w:w="1530" w:type="dxa"/>
            <w:tcBorders>
              <w:top w:val="single" w:sz="4" w:space="0" w:color="auto"/>
              <w:bottom w:val="single" w:sz="4" w:space="0" w:color="auto"/>
            </w:tcBorders>
            <w:shd w:val="clear" w:color="auto" w:fill="auto"/>
          </w:tcPr>
          <w:p w14:paraId="07DBB8FD"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Content analysis</w:t>
            </w:r>
          </w:p>
        </w:tc>
        <w:tc>
          <w:tcPr>
            <w:tcW w:w="1350" w:type="dxa"/>
            <w:tcBorders>
              <w:top w:val="single" w:sz="4" w:space="0" w:color="auto"/>
              <w:bottom w:val="single" w:sz="4" w:space="0" w:color="auto"/>
            </w:tcBorders>
            <w:shd w:val="clear" w:color="auto" w:fill="auto"/>
          </w:tcPr>
          <w:p w14:paraId="13547BD5"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Spanish</w:t>
            </w:r>
          </w:p>
        </w:tc>
        <w:tc>
          <w:tcPr>
            <w:tcW w:w="990" w:type="dxa"/>
            <w:tcBorders>
              <w:top w:val="single" w:sz="4" w:space="0" w:color="auto"/>
              <w:bottom w:val="single" w:sz="4" w:space="0" w:color="auto"/>
            </w:tcBorders>
            <w:shd w:val="clear" w:color="auto" w:fill="auto"/>
          </w:tcPr>
          <w:p w14:paraId="2B1F5D84"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COVID-19</w:t>
            </w:r>
          </w:p>
        </w:tc>
        <w:tc>
          <w:tcPr>
            <w:tcW w:w="2340" w:type="dxa"/>
            <w:tcBorders>
              <w:top w:val="single" w:sz="4" w:space="0" w:color="auto"/>
              <w:bottom w:val="single" w:sz="4" w:space="0" w:color="auto"/>
            </w:tcBorders>
            <w:shd w:val="clear" w:color="auto" w:fill="auto"/>
          </w:tcPr>
          <w:p w14:paraId="6D536133"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Other barriers/facilitators Documented language barriers</w:t>
            </w:r>
          </w:p>
        </w:tc>
        <w:tc>
          <w:tcPr>
            <w:tcW w:w="5688" w:type="dxa"/>
            <w:tcBorders>
              <w:top w:val="single" w:sz="4" w:space="0" w:color="auto"/>
              <w:bottom w:val="single" w:sz="4" w:space="0" w:color="auto"/>
            </w:tcBorders>
            <w:shd w:val="clear" w:color="auto" w:fill="auto"/>
          </w:tcPr>
          <w:p w14:paraId="32C4CFF9"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To examine the landscape of Spanish-language COVID-19 website information compared to information in English provided by health departments of the top 10 cities by population in the USA</w:t>
            </w:r>
          </w:p>
        </w:tc>
      </w:tr>
      <w:tr w:rsidR="001067CC" w:rsidRPr="00021E07" w14:paraId="7ECE1F68" w14:textId="77777777" w:rsidTr="00E84890">
        <w:trPr>
          <w:trHeight w:val="576"/>
        </w:trPr>
        <w:tc>
          <w:tcPr>
            <w:tcW w:w="1530" w:type="dxa"/>
            <w:tcBorders>
              <w:top w:val="single" w:sz="4" w:space="0" w:color="auto"/>
              <w:bottom w:val="single" w:sz="4" w:space="0" w:color="auto"/>
            </w:tcBorders>
            <w:shd w:val="clear" w:color="auto" w:fill="auto"/>
          </w:tcPr>
          <w:p w14:paraId="076B8F5B" w14:textId="69A44987"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Marcell et al. 2022 </w:t>
            </w:r>
            <w:r w:rsidR="00F063C0" w:rsidRPr="00021E07">
              <w:rPr>
                <w:rFonts w:ascii="Garamond" w:hAnsi="Garamond" w:cs="Times New Roman"/>
                <w:sz w:val="17"/>
                <w:szCs w:val="17"/>
                <w:vertAlign w:val="superscript"/>
              </w:rPr>
              <w:t>58</w:t>
            </w:r>
          </w:p>
        </w:tc>
        <w:tc>
          <w:tcPr>
            <w:tcW w:w="1530" w:type="dxa"/>
            <w:tcBorders>
              <w:top w:val="single" w:sz="4" w:space="0" w:color="auto"/>
              <w:bottom w:val="single" w:sz="4" w:space="0" w:color="auto"/>
            </w:tcBorders>
            <w:shd w:val="clear" w:color="auto" w:fill="auto"/>
          </w:tcPr>
          <w:p w14:paraId="44674FFA"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Impact evaluation of communication intervention</w:t>
            </w:r>
          </w:p>
        </w:tc>
        <w:tc>
          <w:tcPr>
            <w:tcW w:w="1350" w:type="dxa"/>
            <w:tcBorders>
              <w:top w:val="single" w:sz="4" w:space="0" w:color="auto"/>
              <w:bottom w:val="single" w:sz="4" w:space="0" w:color="auto"/>
            </w:tcBorders>
            <w:shd w:val="clear" w:color="auto" w:fill="auto"/>
          </w:tcPr>
          <w:p w14:paraId="4A741352"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Spanish</w:t>
            </w:r>
          </w:p>
          <w:p w14:paraId="62160109" w14:textId="77777777" w:rsidR="001067CC" w:rsidRPr="00021E07" w:rsidRDefault="001067CC" w:rsidP="008C493F">
            <w:pPr>
              <w:autoSpaceDE w:val="0"/>
              <w:autoSpaceDN w:val="0"/>
              <w:adjustRightInd w:val="0"/>
              <w:rPr>
                <w:rFonts w:ascii="Garamond" w:hAnsi="Garamond" w:cs="Times New Roman"/>
                <w:sz w:val="17"/>
                <w:szCs w:val="17"/>
              </w:rPr>
            </w:pPr>
          </w:p>
        </w:tc>
        <w:tc>
          <w:tcPr>
            <w:tcW w:w="990" w:type="dxa"/>
            <w:tcBorders>
              <w:top w:val="single" w:sz="4" w:space="0" w:color="auto"/>
              <w:bottom w:val="single" w:sz="4" w:space="0" w:color="auto"/>
            </w:tcBorders>
            <w:shd w:val="clear" w:color="auto" w:fill="auto"/>
          </w:tcPr>
          <w:p w14:paraId="0132A4B8"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COVID-19</w:t>
            </w:r>
          </w:p>
        </w:tc>
        <w:tc>
          <w:tcPr>
            <w:tcW w:w="2340" w:type="dxa"/>
            <w:tcBorders>
              <w:top w:val="single" w:sz="4" w:space="0" w:color="auto"/>
              <w:bottom w:val="single" w:sz="4" w:space="0" w:color="auto"/>
            </w:tcBorders>
            <w:shd w:val="clear" w:color="auto" w:fill="auto"/>
          </w:tcPr>
          <w:p w14:paraId="0EE5D048"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Information channels used</w:t>
            </w:r>
          </w:p>
        </w:tc>
        <w:tc>
          <w:tcPr>
            <w:tcW w:w="5688" w:type="dxa"/>
            <w:tcBorders>
              <w:top w:val="single" w:sz="4" w:space="0" w:color="auto"/>
              <w:bottom w:val="single" w:sz="4" w:space="0" w:color="auto"/>
            </w:tcBorders>
            <w:shd w:val="clear" w:color="auto" w:fill="auto"/>
          </w:tcPr>
          <w:p w14:paraId="21741ECB"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To describe and evaluate asocial media campaign and research program on COVID-19 vaccine promotion among pregnant women, and to examine analytics of social media advertisements, web articles, and video content</w:t>
            </w:r>
          </w:p>
        </w:tc>
      </w:tr>
      <w:tr w:rsidR="001067CC" w:rsidRPr="00021E07" w14:paraId="5E53520C" w14:textId="77777777" w:rsidTr="00E84890">
        <w:trPr>
          <w:trHeight w:val="576"/>
        </w:trPr>
        <w:tc>
          <w:tcPr>
            <w:tcW w:w="1530" w:type="dxa"/>
            <w:tcBorders>
              <w:top w:val="single" w:sz="4" w:space="0" w:color="auto"/>
              <w:bottom w:val="single" w:sz="4" w:space="0" w:color="auto"/>
            </w:tcBorders>
            <w:shd w:val="clear" w:color="auto" w:fill="auto"/>
          </w:tcPr>
          <w:p w14:paraId="4497D02E" w14:textId="15D8D910"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Ramos et al. 2020</w:t>
            </w:r>
            <w:r w:rsidR="00F063C0" w:rsidRPr="00021E07">
              <w:rPr>
                <w:rFonts w:ascii="Garamond" w:hAnsi="Garamond" w:cs="Times New Roman"/>
                <w:sz w:val="17"/>
                <w:szCs w:val="17"/>
                <w:vertAlign w:val="superscript"/>
              </w:rPr>
              <w:t>59</w:t>
            </w:r>
          </w:p>
        </w:tc>
        <w:tc>
          <w:tcPr>
            <w:tcW w:w="1530" w:type="dxa"/>
            <w:tcBorders>
              <w:top w:val="single" w:sz="4" w:space="0" w:color="auto"/>
              <w:bottom w:val="single" w:sz="4" w:space="0" w:color="auto"/>
            </w:tcBorders>
            <w:shd w:val="clear" w:color="auto" w:fill="auto"/>
          </w:tcPr>
          <w:p w14:paraId="0F1A4C75"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 xml:space="preserve">Impact evaluation of communication intervention </w:t>
            </w:r>
          </w:p>
        </w:tc>
        <w:tc>
          <w:tcPr>
            <w:tcW w:w="1350" w:type="dxa"/>
            <w:tcBorders>
              <w:top w:val="single" w:sz="4" w:space="0" w:color="auto"/>
              <w:bottom w:val="single" w:sz="4" w:space="0" w:color="auto"/>
            </w:tcBorders>
            <w:shd w:val="clear" w:color="auto" w:fill="auto"/>
          </w:tcPr>
          <w:p w14:paraId="7EF3CC83"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Spanish</w:t>
            </w:r>
          </w:p>
        </w:tc>
        <w:tc>
          <w:tcPr>
            <w:tcW w:w="990" w:type="dxa"/>
            <w:tcBorders>
              <w:top w:val="single" w:sz="4" w:space="0" w:color="auto"/>
              <w:bottom w:val="single" w:sz="4" w:space="0" w:color="auto"/>
            </w:tcBorders>
            <w:shd w:val="clear" w:color="auto" w:fill="auto"/>
          </w:tcPr>
          <w:p w14:paraId="69F9BDA4"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COVID-19</w:t>
            </w:r>
          </w:p>
        </w:tc>
        <w:tc>
          <w:tcPr>
            <w:tcW w:w="2340" w:type="dxa"/>
            <w:tcBorders>
              <w:top w:val="single" w:sz="4" w:space="0" w:color="auto"/>
              <w:bottom w:val="single" w:sz="4" w:space="0" w:color="auto"/>
            </w:tcBorders>
            <w:shd w:val="clear" w:color="auto" w:fill="auto"/>
          </w:tcPr>
          <w:p w14:paraId="2CED26C1"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Information channels used</w:t>
            </w:r>
          </w:p>
        </w:tc>
        <w:tc>
          <w:tcPr>
            <w:tcW w:w="5688" w:type="dxa"/>
            <w:tcBorders>
              <w:top w:val="single" w:sz="4" w:space="0" w:color="auto"/>
              <w:bottom w:val="single" w:sz="4" w:space="0" w:color="auto"/>
            </w:tcBorders>
            <w:shd w:val="clear" w:color="auto" w:fill="auto"/>
          </w:tcPr>
          <w:p w14:paraId="20F47C5A"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 xml:space="preserve">To describe the use of social media to reach Latino/a cattle </w:t>
            </w:r>
            <w:proofErr w:type="spellStart"/>
            <w:r w:rsidRPr="00021E07">
              <w:rPr>
                <w:rFonts w:ascii="Garamond" w:hAnsi="Garamond" w:cs="Times New Roman"/>
                <w:sz w:val="17"/>
                <w:szCs w:val="17"/>
              </w:rPr>
              <w:t>feedyard</w:t>
            </w:r>
            <w:proofErr w:type="spellEnd"/>
            <w:r w:rsidRPr="00021E07">
              <w:rPr>
                <w:rFonts w:ascii="Garamond" w:hAnsi="Garamond" w:cs="Times New Roman"/>
                <w:sz w:val="17"/>
                <w:szCs w:val="17"/>
              </w:rPr>
              <w:t xml:space="preserve"> workers with COVID-19 related information</w:t>
            </w:r>
          </w:p>
        </w:tc>
      </w:tr>
      <w:tr w:rsidR="001067CC" w:rsidRPr="00021E07" w14:paraId="046DB8F0" w14:textId="77777777" w:rsidTr="00E84890">
        <w:trPr>
          <w:trHeight w:val="576"/>
        </w:trPr>
        <w:tc>
          <w:tcPr>
            <w:tcW w:w="1530" w:type="dxa"/>
            <w:tcBorders>
              <w:top w:val="single" w:sz="4" w:space="0" w:color="auto"/>
              <w:bottom w:val="single" w:sz="4" w:space="0" w:color="auto"/>
            </w:tcBorders>
            <w:shd w:val="clear" w:color="auto" w:fill="auto"/>
          </w:tcPr>
          <w:p w14:paraId="3D7F8FE5" w14:textId="3B0C085D" w:rsidR="001067CC" w:rsidRPr="00021E07" w:rsidRDefault="001067CC" w:rsidP="008C493F">
            <w:pPr>
              <w:rPr>
                <w:rFonts w:ascii="Garamond" w:hAnsi="Garamond" w:cs="Times New Roman"/>
                <w:sz w:val="17"/>
                <w:szCs w:val="17"/>
              </w:rPr>
            </w:pPr>
            <w:r w:rsidRPr="00021E07">
              <w:rPr>
                <w:rFonts w:ascii="Garamond" w:hAnsi="Garamond" w:cs="Times New Roman"/>
                <w:sz w:val="17"/>
                <w:szCs w:val="17"/>
              </w:rPr>
              <w:t xml:space="preserve">Wieland et al. 2022 </w:t>
            </w:r>
            <w:r w:rsidR="00F063C0" w:rsidRPr="00021E07">
              <w:rPr>
                <w:rFonts w:ascii="Garamond" w:hAnsi="Garamond" w:cs="Times New Roman"/>
                <w:sz w:val="17"/>
                <w:szCs w:val="17"/>
                <w:vertAlign w:val="superscript"/>
              </w:rPr>
              <w:t>43</w:t>
            </w:r>
          </w:p>
        </w:tc>
        <w:tc>
          <w:tcPr>
            <w:tcW w:w="1530" w:type="dxa"/>
            <w:tcBorders>
              <w:top w:val="single" w:sz="4" w:space="0" w:color="auto"/>
              <w:bottom w:val="single" w:sz="4" w:space="0" w:color="auto"/>
            </w:tcBorders>
            <w:shd w:val="clear" w:color="auto" w:fill="auto"/>
          </w:tcPr>
          <w:p w14:paraId="61C00F7E"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 xml:space="preserve">Mixed methods </w:t>
            </w:r>
          </w:p>
        </w:tc>
        <w:tc>
          <w:tcPr>
            <w:tcW w:w="1350" w:type="dxa"/>
            <w:tcBorders>
              <w:top w:val="single" w:sz="4" w:space="0" w:color="auto"/>
              <w:bottom w:val="single" w:sz="4" w:space="0" w:color="auto"/>
            </w:tcBorders>
            <w:shd w:val="clear" w:color="auto" w:fill="auto"/>
          </w:tcPr>
          <w:p w14:paraId="201F43AB"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Non-English/ multilingual</w:t>
            </w:r>
          </w:p>
        </w:tc>
        <w:tc>
          <w:tcPr>
            <w:tcW w:w="990" w:type="dxa"/>
            <w:tcBorders>
              <w:top w:val="single" w:sz="4" w:space="0" w:color="auto"/>
              <w:bottom w:val="single" w:sz="4" w:space="0" w:color="auto"/>
            </w:tcBorders>
            <w:shd w:val="clear" w:color="auto" w:fill="auto"/>
          </w:tcPr>
          <w:p w14:paraId="6A73CA5D"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COVID-19</w:t>
            </w:r>
          </w:p>
        </w:tc>
        <w:tc>
          <w:tcPr>
            <w:tcW w:w="2340" w:type="dxa"/>
            <w:tcBorders>
              <w:top w:val="single" w:sz="4" w:space="0" w:color="auto"/>
              <w:bottom w:val="single" w:sz="4" w:space="0" w:color="auto"/>
            </w:tcBorders>
            <w:shd w:val="clear" w:color="auto" w:fill="auto"/>
          </w:tcPr>
          <w:p w14:paraId="77274A6B"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 xml:space="preserve">Sources trusted </w:t>
            </w:r>
          </w:p>
          <w:p w14:paraId="395ED5A5" w14:textId="77777777" w:rsidR="001067CC" w:rsidRPr="00021E07" w:rsidRDefault="001067CC" w:rsidP="008C493F">
            <w:pPr>
              <w:autoSpaceDE w:val="0"/>
              <w:autoSpaceDN w:val="0"/>
              <w:adjustRightInd w:val="0"/>
              <w:rPr>
                <w:rFonts w:ascii="Garamond" w:hAnsi="Garamond" w:cs="Times New Roman"/>
                <w:sz w:val="17"/>
                <w:szCs w:val="17"/>
              </w:rPr>
            </w:pPr>
            <w:r w:rsidRPr="00021E07">
              <w:rPr>
                <w:rFonts w:ascii="Garamond" w:hAnsi="Garamond" w:cs="Times New Roman"/>
                <w:sz w:val="17"/>
                <w:szCs w:val="17"/>
              </w:rPr>
              <w:t>Other barriers/facilitators Information channels used</w:t>
            </w:r>
          </w:p>
        </w:tc>
        <w:tc>
          <w:tcPr>
            <w:tcW w:w="5688" w:type="dxa"/>
            <w:tcBorders>
              <w:top w:val="single" w:sz="4" w:space="0" w:color="auto"/>
              <w:bottom w:val="single" w:sz="4" w:space="0" w:color="auto"/>
            </w:tcBorders>
            <w:shd w:val="clear" w:color="auto" w:fill="auto"/>
          </w:tcPr>
          <w:p w14:paraId="0636EEA4" w14:textId="77777777" w:rsidR="001067CC" w:rsidRPr="00021E07" w:rsidRDefault="001067CC" w:rsidP="00021E07">
            <w:pPr>
              <w:autoSpaceDE w:val="0"/>
              <w:autoSpaceDN w:val="0"/>
              <w:adjustRightInd w:val="0"/>
              <w:ind w:left="161" w:hanging="161"/>
              <w:rPr>
                <w:rFonts w:ascii="Garamond" w:hAnsi="Garamond" w:cs="Times New Roman"/>
                <w:sz w:val="17"/>
                <w:szCs w:val="17"/>
              </w:rPr>
            </w:pPr>
            <w:r w:rsidRPr="00021E07">
              <w:rPr>
                <w:rFonts w:ascii="Garamond" w:hAnsi="Garamond" w:cs="Times New Roman"/>
                <w:sz w:val="17"/>
                <w:szCs w:val="17"/>
              </w:rPr>
              <w:t>To evaluate an intervention based on a community-engaged bidirectional pandemic crisis and emergency risk communication (CERC) framework with immigrant and refugee populations during the COVID-19 pandemic</w:t>
            </w:r>
          </w:p>
        </w:tc>
      </w:tr>
    </w:tbl>
    <w:p w14:paraId="4E421629" w14:textId="2D71901A" w:rsidR="000D3F40" w:rsidRPr="00021E07" w:rsidRDefault="001067CC" w:rsidP="00021E07">
      <w:pPr>
        <w:spacing w:before="120"/>
        <w:rPr>
          <w:rFonts w:ascii="Garamond" w:hAnsi="Garamond" w:cs="Times New Roman"/>
          <w:iCs/>
          <w:sz w:val="20"/>
          <w:szCs w:val="20"/>
        </w:rPr>
      </w:pPr>
      <w:proofErr w:type="spellStart"/>
      <w:r w:rsidRPr="00021E07">
        <w:rPr>
          <w:rFonts w:ascii="Garamond" w:hAnsi="Garamond" w:cs="Times New Roman"/>
          <w:iCs/>
          <w:sz w:val="20"/>
          <w:szCs w:val="20"/>
          <w:vertAlign w:val="superscript"/>
        </w:rPr>
        <w:t>a</w:t>
      </w:r>
      <w:r w:rsidRPr="00021E07">
        <w:rPr>
          <w:rFonts w:ascii="Garamond" w:hAnsi="Garamond" w:cs="Times New Roman"/>
          <w:iCs/>
          <w:sz w:val="20"/>
          <w:szCs w:val="20"/>
        </w:rPr>
        <w:t>Reference</w:t>
      </w:r>
      <w:proofErr w:type="spellEnd"/>
      <w:r w:rsidRPr="00021E07">
        <w:rPr>
          <w:rFonts w:ascii="Garamond" w:hAnsi="Garamond" w:cs="Times New Roman"/>
          <w:iCs/>
          <w:sz w:val="20"/>
          <w:szCs w:val="20"/>
        </w:rPr>
        <w:t xml:space="preserve"> numbers correspond to reference list</w:t>
      </w:r>
      <w:r w:rsidR="00883919" w:rsidRPr="00021E07">
        <w:rPr>
          <w:rFonts w:ascii="Garamond" w:hAnsi="Garamond" w:cs="Times New Roman"/>
          <w:iCs/>
          <w:sz w:val="20"/>
          <w:szCs w:val="20"/>
        </w:rPr>
        <w:t xml:space="preserve">, as displayed </w:t>
      </w:r>
      <w:r w:rsidRPr="00021E07">
        <w:rPr>
          <w:rFonts w:ascii="Garamond" w:hAnsi="Garamond" w:cs="Times New Roman"/>
          <w:iCs/>
          <w:sz w:val="20"/>
          <w:szCs w:val="20"/>
        </w:rPr>
        <w:t xml:space="preserve">in the main article file. </w:t>
      </w:r>
      <w:proofErr w:type="spellStart"/>
      <w:r w:rsidRPr="00021E07">
        <w:rPr>
          <w:rFonts w:ascii="Garamond" w:hAnsi="Garamond" w:cs="Times New Roman"/>
          <w:sz w:val="20"/>
          <w:szCs w:val="20"/>
          <w:vertAlign w:val="superscript"/>
        </w:rPr>
        <w:t>b</w:t>
      </w:r>
      <w:r w:rsidR="00E754B4" w:rsidRPr="00021E07">
        <w:rPr>
          <w:rFonts w:ascii="Garamond" w:hAnsi="Garamond" w:cs="Times New Roman"/>
          <w:sz w:val="20"/>
          <w:szCs w:val="20"/>
        </w:rPr>
        <w:t>Unspecified</w:t>
      </w:r>
      <w:proofErr w:type="spellEnd"/>
      <w:r w:rsidR="00E754B4" w:rsidRPr="00021E07">
        <w:rPr>
          <w:rFonts w:ascii="Garamond" w:hAnsi="Garamond" w:cs="Times New Roman"/>
          <w:sz w:val="20"/>
          <w:szCs w:val="20"/>
        </w:rPr>
        <w:t xml:space="preserve"> n</w:t>
      </w:r>
      <w:r w:rsidR="00E754B4" w:rsidRPr="00021E07">
        <w:rPr>
          <w:rFonts w:ascii="Garamond" w:hAnsi="Garamond" w:cs="Times New Roman"/>
          <w:iCs/>
          <w:sz w:val="20"/>
          <w:szCs w:val="20"/>
        </w:rPr>
        <w:t>on-English preference or multilingual may include studies where language was specified, but implications of the results were not separately reported by language group.</w:t>
      </w:r>
      <w:r w:rsidR="00F201ED" w:rsidRPr="00021E07">
        <w:rPr>
          <w:rFonts w:ascii="Garamond" w:hAnsi="Garamond" w:cs="Times New Roman"/>
          <w:iCs/>
          <w:sz w:val="20"/>
          <w:szCs w:val="20"/>
        </w:rPr>
        <w:t xml:space="preserve"> Studies may have also examined other language groups, but results were not applicable to communications pertaining to infectious disease outbreaks.</w:t>
      </w:r>
      <w:r w:rsidR="00E754B4" w:rsidRPr="00021E07">
        <w:rPr>
          <w:rFonts w:ascii="Garamond" w:hAnsi="Garamond" w:cs="Times New Roman"/>
          <w:iCs/>
          <w:sz w:val="20"/>
          <w:szCs w:val="20"/>
        </w:rPr>
        <w:t xml:space="preserve"> </w:t>
      </w:r>
      <w:proofErr w:type="spellStart"/>
      <w:r w:rsidRPr="00021E07">
        <w:rPr>
          <w:rFonts w:ascii="Garamond" w:hAnsi="Garamond" w:cs="Times New Roman"/>
          <w:iCs/>
          <w:sz w:val="20"/>
          <w:szCs w:val="20"/>
          <w:vertAlign w:val="superscript"/>
        </w:rPr>
        <w:t>c</w:t>
      </w:r>
      <w:r w:rsidR="00E754B4" w:rsidRPr="00021E07">
        <w:rPr>
          <w:rFonts w:ascii="Garamond" w:hAnsi="Garamond" w:cs="Times New Roman"/>
          <w:iCs/>
          <w:sz w:val="20"/>
          <w:szCs w:val="20"/>
        </w:rPr>
        <w:t>Communication</w:t>
      </w:r>
      <w:proofErr w:type="spellEnd"/>
      <w:r w:rsidR="00E754B4" w:rsidRPr="00021E07">
        <w:rPr>
          <w:rFonts w:ascii="Garamond" w:hAnsi="Garamond" w:cs="Times New Roman"/>
          <w:iCs/>
          <w:sz w:val="20"/>
          <w:szCs w:val="20"/>
        </w:rPr>
        <w:t xml:space="preserve"> content was specified across four themes: information channels used for emergency infectious disease outbreaks (“information channels used”), sources trusted for emergency infectious disease outbreak information (“sources trusted”), other barriers and facilitators that shape receptivity to information, beyond trust (“other barriers/facilitators”), and documentation of language barriers in communications on emergency infectious disease outbreaks (“documented language barriers”).</w:t>
      </w:r>
      <w:bookmarkEnd w:id="0"/>
    </w:p>
    <w:sectPr w:rsidR="000D3F40" w:rsidRPr="00021E07" w:rsidSect="000D3F40">
      <w:footerReference w:type="default" r:id="rId8"/>
      <w:endnotePr>
        <w:numFmt w:val="decimal"/>
      </w:endnotePr>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D421" w14:textId="77777777" w:rsidR="00926158" w:rsidRDefault="00926158" w:rsidP="006E0E91">
      <w:r>
        <w:separator/>
      </w:r>
    </w:p>
  </w:endnote>
  <w:endnote w:type="continuationSeparator" w:id="0">
    <w:p w14:paraId="299C06E7" w14:textId="77777777" w:rsidR="00926158" w:rsidRDefault="00926158" w:rsidP="006E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DAB5" w14:textId="0394F734" w:rsidR="00226399" w:rsidRPr="00C96CC3" w:rsidRDefault="00000000" w:rsidP="008C493F">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226399">
          <w:rPr>
            <w:noProof/>
          </w:rPr>
          <mc:AlternateContent>
            <mc:Choice Requires="wps">
              <w:drawing>
                <wp:anchor distT="0" distB="0" distL="114300" distR="114300" simplePos="0" relativeHeight="251660288" behindDoc="0" locked="0" layoutInCell="1" allowOverlap="1" wp14:anchorId="5BEE7762" wp14:editId="6666D79F">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18BF02" w14:textId="144058A2" w:rsidR="00226399" w:rsidRDefault="002263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E7762" id="_x0000_t202" coordsize="21600,21600" o:spt="202" path="m,l,21600r21600,l21600,xe">
                  <v:stroke joinstyle="miter"/>
                  <v:path gradientshapeok="t" o:connecttype="rect"/>
                </v:shapetype>
                <v:shape id="Text Box 95" o:spid="_x0000_s1026" type="#_x0000_t202" style="position:absolute;margin-left:18pt;margin-top:-1.7pt;width:106.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" fillcolor="white [3201]" stroked="f" strokeweight=".5pt">
                  <v:textbox>
                    <w:txbxContent>
                      <w:p w14:paraId="2718BF02" w14:textId="144058A2" w:rsidR="00226399" w:rsidRDefault="00226399"/>
                    </w:txbxContent>
                  </v:textbox>
                </v:shape>
              </w:pict>
            </mc:Fallback>
          </mc:AlternateContent>
        </w:r>
        <w:r w:rsidR="00226399">
          <w:tab/>
          <w:t xml:space="preserve"> </w:t>
        </w:r>
      </w:sdtContent>
    </w:sdt>
    <w:r w:rsidR="00226399">
      <w:rPr>
        <w:rFonts w:ascii="Arial" w:hAnsi="Arial" w:cs="Arial"/>
        <w:b/>
        <w:noProof/>
      </w:rPr>
      <w:tab/>
    </w:r>
  </w:p>
  <w:p w14:paraId="6CA11AA8" w14:textId="77777777" w:rsidR="00226399" w:rsidRDefault="00226399" w:rsidP="008C493F">
    <w:pPr>
      <w:pStyle w:val="Footer"/>
      <w:tabs>
        <w:tab w:val="left" w:pos="6435"/>
      </w:tabs>
      <w:jc w:val="right"/>
    </w:pPr>
    <w:r w:rsidRPr="00D5306E">
      <w:rPr>
        <w:noProof/>
      </w:rPr>
      <mc:AlternateContent>
        <mc:Choice Requires="wps">
          <w:drawing>
            <wp:anchor distT="0" distB="0" distL="114300" distR="114300" simplePos="0" relativeHeight="251661312" behindDoc="0" locked="0" layoutInCell="1" allowOverlap="1" wp14:anchorId="211A8DB8" wp14:editId="12BB846B">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4E4AF1" id="Rectangle 12" o:spid="_x0000_s1026" style="position:absolute;margin-left:-120.85pt;margin-top:53.6pt;width:778.4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" path="m861333,244r7825563,l8686896,228844,96,228844c-10536,227072,861333,-8617,861333,244xe" fillcolor="#a5a5a5 [3206]" stroked="f" strokeweight="1pt">
              <v:fill color2="#7b7b7b [2406]" rotate="t" focus="100%" type="gradientRadial"/>
              <v:stroke joinstyle="miter"/>
              <v:path arrowok="t" o:connecttype="custom" o:connectlocs="980259,244;9886315,244;9886315,228600;109,228600;980259,244" o:connectangles="0,0,0,0,0"/>
            </v:shape>
          </w:pict>
        </mc:Fallback>
      </mc:AlternateConten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490C" w14:textId="77777777" w:rsidR="00926158" w:rsidRDefault="00926158" w:rsidP="006E0E91">
      <w:r>
        <w:separator/>
      </w:r>
    </w:p>
  </w:footnote>
  <w:footnote w:type="continuationSeparator" w:id="0">
    <w:p w14:paraId="2810E58D" w14:textId="77777777" w:rsidR="00926158" w:rsidRDefault="00926158" w:rsidP="006E0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F31"/>
    <w:multiLevelType w:val="hybridMultilevel"/>
    <w:tmpl w:val="EB72FFDC"/>
    <w:lvl w:ilvl="0" w:tplc="EE223DB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C64EB"/>
    <w:multiLevelType w:val="multilevel"/>
    <w:tmpl w:val="CD188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3C1C95"/>
    <w:multiLevelType w:val="hybridMultilevel"/>
    <w:tmpl w:val="7694A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A50B69"/>
    <w:multiLevelType w:val="hybridMultilevel"/>
    <w:tmpl w:val="CBFE8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C96299"/>
    <w:multiLevelType w:val="hybridMultilevel"/>
    <w:tmpl w:val="D9529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741734"/>
    <w:multiLevelType w:val="hybridMultilevel"/>
    <w:tmpl w:val="4B0ECA72"/>
    <w:lvl w:ilvl="0" w:tplc="F55A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F106B"/>
    <w:multiLevelType w:val="hybridMultilevel"/>
    <w:tmpl w:val="10D6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3121E"/>
    <w:multiLevelType w:val="hybridMultilevel"/>
    <w:tmpl w:val="71FE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82879"/>
    <w:multiLevelType w:val="hybridMultilevel"/>
    <w:tmpl w:val="C51EB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F3A11"/>
    <w:multiLevelType w:val="hybridMultilevel"/>
    <w:tmpl w:val="BAAE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32147"/>
    <w:multiLevelType w:val="hybridMultilevel"/>
    <w:tmpl w:val="C018E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FF14C8"/>
    <w:multiLevelType w:val="hybridMultilevel"/>
    <w:tmpl w:val="604A4B20"/>
    <w:lvl w:ilvl="0" w:tplc="071E4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32634D"/>
    <w:multiLevelType w:val="hybridMultilevel"/>
    <w:tmpl w:val="75EA1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DE4117"/>
    <w:multiLevelType w:val="hybridMultilevel"/>
    <w:tmpl w:val="B590E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0D01A3"/>
    <w:multiLevelType w:val="hybridMultilevel"/>
    <w:tmpl w:val="DA4645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FD4509"/>
    <w:multiLevelType w:val="hybridMultilevel"/>
    <w:tmpl w:val="4888F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C5328E"/>
    <w:multiLevelType w:val="multilevel"/>
    <w:tmpl w:val="B6A445B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8C13192"/>
    <w:multiLevelType w:val="multilevel"/>
    <w:tmpl w:val="E38C1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602E1D"/>
    <w:multiLevelType w:val="hybridMultilevel"/>
    <w:tmpl w:val="570CC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6466C8"/>
    <w:multiLevelType w:val="hybridMultilevel"/>
    <w:tmpl w:val="8E4A414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FA4B77"/>
    <w:multiLevelType w:val="hybridMultilevel"/>
    <w:tmpl w:val="C8FCE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1F1970"/>
    <w:multiLevelType w:val="hybridMultilevel"/>
    <w:tmpl w:val="CECADA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0B4260"/>
    <w:multiLevelType w:val="hybridMultilevel"/>
    <w:tmpl w:val="E6226CC6"/>
    <w:lvl w:ilvl="0" w:tplc="F55A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D303B0"/>
    <w:multiLevelType w:val="hybridMultilevel"/>
    <w:tmpl w:val="604A4B20"/>
    <w:lvl w:ilvl="0" w:tplc="071E4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BD153C"/>
    <w:multiLevelType w:val="hybridMultilevel"/>
    <w:tmpl w:val="B024D39C"/>
    <w:lvl w:ilvl="0" w:tplc="F55A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E65082"/>
    <w:multiLevelType w:val="hybridMultilevel"/>
    <w:tmpl w:val="B6A445B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3A1E39"/>
    <w:multiLevelType w:val="hybridMultilevel"/>
    <w:tmpl w:val="365CF08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436E55"/>
    <w:multiLevelType w:val="hybridMultilevel"/>
    <w:tmpl w:val="E6226CC6"/>
    <w:lvl w:ilvl="0" w:tplc="F55A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761889">
    <w:abstractNumId w:val="9"/>
  </w:num>
  <w:num w:numId="2" w16cid:durableId="1992172766">
    <w:abstractNumId w:val="18"/>
  </w:num>
  <w:num w:numId="3" w16cid:durableId="1527594871">
    <w:abstractNumId w:val="8"/>
  </w:num>
  <w:num w:numId="4" w16cid:durableId="440339365">
    <w:abstractNumId w:val="27"/>
  </w:num>
  <w:num w:numId="5" w16cid:durableId="2130007967">
    <w:abstractNumId w:val="24"/>
  </w:num>
  <w:num w:numId="6" w16cid:durableId="1405302891">
    <w:abstractNumId w:val="5"/>
  </w:num>
  <w:num w:numId="7" w16cid:durableId="549612502">
    <w:abstractNumId w:val="7"/>
  </w:num>
  <w:num w:numId="8" w16cid:durableId="2083597478">
    <w:abstractNumId w:val="6"/>
  </w:num>
  <w:num w:numId="9" w16cid:durableId="321080414">
    <w:abstractNumId w:val="23"/>
  </w:num>
  <w:num w:numId="10" w16cid:durableId="1782341865">
    <w:abstractNumId w:val="11"/>
  </w:num>
  <w:num w:numId="11" w16cid:durableId="1570656692">
    <w:abstractNumId w:val="22"/>
  </w:num>
  <w:num w:numId="12" w16cid:durableId="1319646952">
    <w:abstractNumId w:val="1"/>
  </w:num>
  <w:num w:numId="13" w16cid:durableId="953369734">
    <w:abstractNumId w:val="17"/>
  </w:num>
  <w:num w:numId="14" w16cid:durableId="712848640">
    <w:abstractNumId w:val="12"/>
  </w:num>
  <w:num w:numId="15" w16cid:durableId="1854302242">
    <w:abstractNumId w:val="20"/>
  </w:num>
  <w:num w:numId="16" w16cid:durableId="2080516644">
    <w:abstractNumId w:val="2"/>
  </w:num>
  <w:num w:numId="17" w16cid:durableId="139157458">
    <w:abstractNumId w:val="25"/>
  </w:num>
  <w:num w:numId="18" w16cid:durableId="592278572">
    <w:abstractNumId w:val="19"/>
  </w:num>
  <w:num w:numId="19" w16cid:durableId="2080782257">
    <w:abstractNumId w:val="14"/>
  </w:num>
  <w:num w:numId="20" w16cid:durableId="1912080776">
    <w:abstractNumId w:val="26"/>
  </w:num>
  <w:num w:numId="21" w16cid:durableId="1320420336">
    <w:abstractNumId w:val="16"/>
  </w:num>
  <w:num w:numId="22" w16cid:durableId="1166045611">
    <w:abstractNumId w:val="10"/>
  </w:num>
  <w:num w:numId="23" w16cid:durableId="394550952">
    <w:abstractNumId w:val="4"/>
  </w:num>
  <w:num w:numId="24" w16cid:durableId="402795363">
    <w:abstractNumId w:val="13"/>
  </w:num>
  <w:num w:numId="25" w16cid:durableId="414212186">
    <w:abstractNumId w:val="15"/>
  </w:num>
  <w:num w:numId="26" w16cid:durableId="280038100">
    <w:abstractNumId w:val="3"/>
  </w:num>
  <w:num w:numId="27" w16cid:durableId="1114203812">
    <w:abstractNumId w:val="0"/>
  </w:num>
  <w:num w:numId="28" w16cid:durableId="14999972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07"/>
    <w:rsid w:val="000006C9"/>
    <w:rsid w:val="0000151F"/>
    <w:rsid w:val="000029EC"/>
    <w:rsid w:val="00003366"/>
    <w:rsid w:val="000051E9"/>
    <w:rsid w:val="00007296"/>
    <w:rsid w:val="00010B76"/>
    <w:rsid w:val="0001435A"/>
    <w:rsid w:val="00014754"/>
    <w:rsid w:val="00016CBF"/>
    <w:rsid w:val="00021E07"/>
    <w:rsid w:val="00024C2F"/>
    <w:rsid w:val="000329B0"/>
    <w:rsid w:val="0003770B"/>
    <w:rsid w:val="0003797F"/>
    <w:rsid w:val="000422F1"/>
    <w:rsid w:val="00046662"/>
    <w:rsid w:val="000515FE"/>
    <w:rsid w:val="00051820"/>
    <w:rsid w:val="00063A1B"/>
    <w:rsid w:val="00065D9D"/>
    <w:rsid w:val="00066275"/>
    <w:rsid w:val="00071616"/>
    <w:rsid w:val="000724FB"/>
    <w:rsid w:val="00072B66"/>
    <w:rsid w:val="00073B27"/>
    <w:rsid w:val="00075560"/>
    <w:rsid w:val="00082937"/>
    <w:rsid w:val="00083129"/>
    <w:rsid w:val="0008374B"/>
    <w:rsid w:val="00084517"/>
    <w:rsid w:val="00085AB8"/>
    <w:rsid w:val="00085CEA"/>
    <w:rsid w:val="00086D41"/>
    <w:rsid w:val="000967A5"/>
    <w:rsid w:val="00097728"/>
    <w:rsid w:val="00097FB7"/>
    <w:rsid w:val="000A03EA"/>
    <w:rsid w:val="000A1824"/>
    <w:rsid w:val="000B4A15"/>
    <w:rsid w:val="000B5647"/>
    <w:rsid w:val="000C02A4"/>
    <w:rsid w:val="000C2A66"/>
    <w:rsid w:val="000C5EBC"/>
    <w:rsid w:val="000C6468"/>
    <w:rsid w:val="000D1EB7"/>
    <w:rsid w:val="000D2580"/>
    <w:rsid w:val="000D3F40"/>
    <w:rsid w:val="000D46EA"/>
    <w:rsid w:val="000D6FA5"/>
    <w:rsid w:val="000E01B8"/>
    <w:rsid w:val="000E0518"/>
    <w:rsid w:val="000E1C7D"/>
    <w:rsid w:val="000E63C1"/>
    <w:rsid w:val="000F1574"/>
    <w:rsid w:val="000F16EC"/>
    <w:rsid w:val="000F20F2"/>
    <w:rsid w:val="000F446B"/>
    <w:rsid w:val="001027BE"/>
    <w:rsid w:val="001038CE"/>
    <w:rsid w:val="001067CC"/>
    <w:rsid w:val="00107EB2"/>
    <w:rsid w:val="00112639"/>
    <w:rsid w:val="001162C9"/>
    <w:rsid w:val="001165BF"/>
    <w:rsid w:val="001169F1"/>
    <w:rsid w:val="001231BB"/>
    <w:rsid w:val="00123E06"/>
    <w:rsid w:val="00125A52"/>
    <w:rsid w:val="00125F45"/>
    <w:rsid w:val="00126611"/>
    <w:rsid w:val="001326F3"/>
    <w:rsid w:val="00133A5A"/>
    <w:rsid w:val="00136E19"/>
    <w:rsid w:val="001431F1"/>
    <w:rsid w:val="00143DB8"/>
    <w:rsid w:val="00144918"/>
    <w:rsid w:val="001469A4"/>
    <w:rsid w:val="00154357"/>
    <w:rsid w:val="0016097D"/>
    <w:rsid w:val="0016251C"/>
    <w:rsid w:val="00165370"/>
    <w:rsid w:val="00167B3E"/>
    <w:rsid w:val="001715E9"/>
    <w:rsid w:val="001725E1"/>
    <w:rsid w:val="00173B9A"/>
    <w:rsid w:val="00175B2F"/>
    <w:rsid w:val="00176949"/>
    <w:rsid w:val="00176F8C"/>
    <w:rsid w:val="00177866"/>
    <w:rsid w:val="00182928"/>
    <w:rsid w:val="001835D3"/>
    <w:rsid w:val="00185F57"/>
    <w:rsid w:val="001949AA"/>
    <w:rsid w:val="00196661"/>
    <w:rsid w:val="001A0EFE"/>
    <w:rsid w:val="001A1B2D"/>
    <w:rsid w:val="001A2F0F"/>
    <w:rsid w:val="001A5D9F"/>
    <w:rsid w:val="001A68FC"/>
    <w:rsid w:val="001A6BE6"/>
    <w:rsid w:val="001A762C"/>
    <w:rsid w:val="001C1D2F"/>
    <w:rsid w:val="001C3FA4"/>
    <w:rsid w:val="001D0D02"/>
    <w:rsid w:val="001D22BC"/>
    <w:rsid w:val="001D28D4"/>
    <w:rsid w:val="001D3082"/>
    <w:rsid w:val="001D7133"/>
    <w:rsid w:val="001D7587"/>
    <w:rsid w:val="001D7886"/>
    <w:rsid w:val="001E0656"/>
    <w:rsid w:val="001E2ED1"/>
    <w:rsid w:val="001E35E0"/>
    <w:rsid w:val="001E42E6"/>
    <w:rsid w:val="001E4EF3"/>
    <w:rsid w:val="001E50C2"/>
    <w:rsid w:val="001E721F"/>
    <w:rsid w:val="001F15F0"/>
    <w:rsid w:val="001F6447"/>
    <w:rsid w:val="00201754"/>
    <w:rsid w:val="00204390"/>
    <w:rsid w:val="002047B1"/>
    <w:rsid w:val="00206A7F"/>
    <w:rsid w:val="0021249D"/>
    <w:rsid w:val="00215D7B"/>
    <w:rsid w:val="002248A2"/>
    <w:rsid w:val="00226399"/>
    <w:rsid w:val="00230454"/>
    <w:rsid w:val="00231747"/>
    <w:rsid w:val="0023429F"/>
    <w:rsid w:val="00234D7D"/>
    <w:rsid w:val="002351B2"/>
    <w:rsid w:val="00235EE4"/>
    <w:rsid w:val="00242A5F"/>
    <w:rsid w:val="00242CBD"/>
    <w:rsid w:val="00243710"/>
    <w:rsid w:val="00245A12"/>
    <w:rsid w:val="002509C8"/>
    <w:rsid w:val="002563B0"/>
    <w:rsid w:val="002614F1"/>
    <w:rsid w:val="00265011"/>
    <w:rsid w:val="00272B2E"/>
    <w:rsid w:val="00277999"/>
    <w:rsid w:val="00277C51"/>
    <w:rsid w:val="00282ED0"/>
    <w:rsid w:val="00283EE8"/>
    <w:rsid w:val="00286B83"/>
    <w:rsid w:val="00290CC3"/>
    <w:rsid w:val="00290CF0"/>
    <w:rsid w:val="0029539C"/>
    <w:rsid w:val="00296F10"/>
    <w:rsid w:val="002A094C"/>
    <w:rsid w:val="002A141E"/>
    <w:rsid w:val="002B1399"/>
    <w:rsid w:val="002B1890"/>
    <w:rsid w:val="002B22E5"/>
    <w:rsid w:val="002B35A6"/>
    <w:rsid w:val="002B6385"/>
    <w:rsid w:val="002B6F78"/>
    <w:rsid w:val="002D26FA"/>
    <w:rsid w:val="002D3411"/>
    <w:rsid w:val="002D541E"/>
    <w:rsid w:val="002D5BFD"/>
    <w:rsid w:val="002E0595"/>
    <w:rsid w:val="002E1D0C"/>
    <w:rsid w:val="002E3023"/>
    <w:rsid w:val="002E470B"/>
    <w:rsid w:val="002E70A7"/>
    <w:rsid w:val="002F0700"/>
    <w:rsid w:val="002F357E"/>
    <w:rsid w:val="002F7F95"/>
    <w:rsid w:val="0030021F"/>
    <w:rsid w:val="0030364F"/>
    <w:rsid w:val="0030541B"/>
    <w:rsid w:val="00312759"/>
    <w:rsid w:val="00314CD3"/>
    <w:rsid w:val="00315E5A"/>
    <w:rsid w:val="003165AB"/>
    <w:rsid w:val="0032371E"/>
    <w:rsid w:val="00324FAB"/>
    <w:rsid w:val="00330FBB"/>
    <w:rsid w:val="00333F1E"/>
    <w:rsid w:val="003358A3"/>
    <w:rsid w:val="003372F8"/>
    <w:rsid w:val="00342357"/>
    <w:rsid w:val="0034311C"/>
    <w:rsid w:val="00345EC8"/>
    <w:rsid w:val="00351FF7"/>
    <w:rsid w:val="003531D1"/>
    <w:rsid w:val="00353A1C"/>
    <w:rsid w:val="0035413C"/>
    <w:rsid w:val="003548C4"/>
    <w:rsid w:val="00360834"/>
    <w:rsid w:val="00361719"/>
    <w:rsid w:val="00361FF0"/>
    <w:rsid w:val="003642CB"/>
    <w:rsid w:val="00364C9D"/>
    <w:rsid w:val="00364D7F"/>
    <w:rsid w:val="003671DB"/>
    <w:rsid w:val="0037407F"/>
    <w:rsid w:val="0037474F"/>
    <w:rsid w:val="0037796F"/>
    <w:rsid w:val="00381398"/>
    <w:rsid w:val="0038252F"/>
    <w:rsid w:val="003835C6"/>
    <w:rsid w:val="00391220"/>
    <w:rsid w:val="003A1577"/>
    <w:rsid w:val="003A1DDD"/>
    <w:rsid w:val="003A2767"/>
    <w:rsid w:val="003A690F"/>
    <w:rsid w:val="003B17B6"/>
    <w:rsid w:val="003B3ACB"/>
    <w:rsid w:val="003C105D"/>
    <w:rsid w:val="003C2A14"/>
    <w:rsid w:val="003C3541"/>
    <w:rsid w:val="003C3963"/>
    <w:rsid w:val="003C5EF4"/>
    <w:rsid w:val="003C7EAD"/>
    <w:rsid w:val="003D044B"/>
    <w:rsid w:val="003D27B3"/>
    <w:rsid w:val="003D2F78"/>
    <w:rsid w:val="003F397E"/>
    <w:rsid w:val="003F42F6"/>
    <w:rsid w:val="003F4813"/>
    <w:rsid w:val="003F6F80"/>
    <w:rsid w:val="00400B2F"/>
    <w:rsid w:val="00402231"/>
    <w:rsid w:val="004022C3"/>
    <w:rsid w:val="0040240D"/>
    <w:rsid w:val="00404F43"/>
    <w:rsid w:val="00407A73"/>
    <w:rsid w:val="004101EB"/>
    <w:rsid w:val="00414882"/>
    <w:rsid w:val="00414C40"/>
    <w:rsid w:val="00414C80"/>
    <w:rsid w:val="004177C3"/>
    <w:rsid w:val="00417FA3"/>
    <w:rsid w:val="004203A2"/>
    <w:rsid w:val="00423FAD"/>
    <w:rsid w:val="0042415B"/>
    <w:rsid w:val="00424884"/>
    <w:rsid w:val="00427FA5"/>
    <w:rsid w:val="00431D41"/>
    <w:rsid w:val="00441FCA"/>
    <w:rsid w:val="00442240"/>
    <w:rsid w:val="0044289A"/>
    <w:rsid w:val="004535A2"/>
    <w:rsid w:val="00454938"/>
    <w:rsid w:val="00462239"/>
    <w:rsid w:val="0046245C"/>
    <w:rsid w:val="00462EFA"/>
    <w:rsid w:val="00467AFA"/>
    <w:rsid w:val="004763DE"/>
    <w:rsid w:val="00482426"/>
    <w:rsid w:val="00483490"/>
    <w:rsid w:val="00484436"/>
    <w:rsid w:val="004849C6"/>
    <w:rsid w:val="00484CB0"/>
    <w:rsid w:val="0049006D"/>
    <w:rsid w:val="004908D2"/>
    <w:rsid w:val="004938C2"/>
    <w:rsid w:val="004A148E"/>
    <w:rsid w:val="004A19E7"/>
    <w:rsid w:val="004A4E0D"/>
    <w:rsid w:val="004A77D8"/>
    <w:rsid w:val="004B0505"/>
    <w:rsid w:val="004B2C5B"/>
    <w:rsid w:val="004B3A2C"/>
    <w:rsid w:val="004B5246"/>
    <w:rsid w:val="004B7AE0"/>
    <w:rsid w:val="004C263F"/>
    <w:rsid w:val="004C34AF"/>
    <w:rsid w:val="004C4431"/>
    <w:rsid w:val="004D0118"/>
    <w:rsid w:val="004D0929"/>
    <w:rsid w:val="004D3CA0"/>
    <w:rsid w:val="004D3E20"/>
    <w:rsid w:val="004D4DA8"/>
    <w:rsid w:val="004D6414"/>
    <w:rsid w:val="004D7059"/>
    <w:rsid w:val="004E00C9"/>
    <w:rsid w:val="004E0643"/>
    <w:rsid w:val="004E4235"/>
    <w:rsid w:val="004F3E77"/>
    <w:rsid w:val="004F6A28"/>
    <w:rsid w:val="00500921"/>
    <w:rsid w:val="0050109A"/>
    <w:rsid w:val="00503B96"/>
    <w:rsid w:val="00504141"/>
    <w:rsid w:val="00504759"/>
    <w:rsid w:val="00504B2D"/>
    <w:rsid w:val="00504D16"/>
    <w:rsid w:val="005103EA"/>
    <w:rsid w:val="00510604"/>
    <w:rsid w:val="005132F3"/>
    <w:rsid w:val="00517228"/>
    <w:rsid w:val="00524823"/>
    <w:rsid w:val="0053062A"/>
    <w:rsid w:val="00530D64"/>
    <w:rsid w:val="00540CCD"/>
    <w:rsid w:val="00541AAA"/>
    <w:rsid w:val="00542C65"/>
    <w:rsid w:val="00542E2B"/>
    <w:rsid w:val="00543D93"/>
    <w:rsid w:val="00547B81"/>
    <w:rsid w:val="00555836"/>
    <w:rsid w:val="0055754F"/>
    <w:rsid w:val="00564D2A"/>
    <w:rsid w:val="00565A36"/>
    <w:rsid w:val="005660E4"/>
    <w:rsid w:val="005744EC"/>
    <w:rsid w:val="00574B3B"/>
    <w:rsid w:val="00575CF9"/>
    <w:rsid w:val="00580574"/>
    <w:rsid w:val="00580945"/>
    <w:rsid w:val="0058197A"/>
    <w:rsid w:val="005928CD"/>
    <w:rsid w:val="00594902"/>
    <w:rsid w:val="00594A58"/>
    <w:rsid w:val="00595241"/>
    <w:rsid w:val="005A0C43"/>
    <w:rsid w:val="005A107C"/>
    <w:rsid w:val="005A7841"/>
    <w:rsid w:val="005B2E13"/>
    <w:rsid w:val="005B5AD6"/>
    <w:rsid w:val="005B7203"/>
    <w:rsid w:val="005C17C8"/>
    <w:rsid w:val="005C4795"/>
    <w:rsid w:val="005C4AFC"/>
    <w:rsid w:val="005C5416"/>
    <w:rsid w:val="005C6264"/>
    <w:rsid w:val="005C6AFC"/>
    <w:rsid w:val="005D35F6"/>
    <w:rsid w:val="005D6871"/>
    <w:rsid w:val="005E02AD"/>
    <w:rsid w:val="005E17D2"/>
    <w:rsid w:val="005E2BEA"/>
    <w:rsid w:val="005F022B"/>
    <w:rsid w:val="005F73E5"/>
    <w:rsid w:val="005F7831"/>
    <w:rsid w:val="00601169"/>
    <w:rsid w:val="00601200"/>
    <w:rsid w:val="00602008"/>
    <w:rsid w:val="00602226"/>
    <w:rsid w:val="00602A8C"/>
    <w:rsid w:val="00604202"/>
    <w:rsid w:val="006129B7"/>
    <w:rsid w:val="00614EEB"/>
    <w:rsid w:val="0062273F"/>
    <w:rsid w:val="00622900"/>
    <w:rsid w:val="00632368"/>
    <w:rsid w:val="00633C2C"/>
    <w:rsid w:val="00642CB7"/>
    <w:rsid w:val="00643BE3"/>
    <w:rsid w:val="00644EFD"/>
    <w:rsid w:val="00646D4B"/>
    <w:rsid w:val="00651B30"/>
    <w:rsid w:val="00651D3E"/>
    <w:rsid w:val="00652164"/>
    <w:rsid w:val="00653AA0"/>
    <w:rsid w:val="0066087A"/>
    <w:rsid w:val="00660911"/>
    <w:rsid w:val="00661D4B"/>
    <w:rsid w:val="00662E4D"/>
    <w:rsid w:val="00664153"/>
    <w:rsid w:val="00664452"/>
    <w:rsid w:val="00664A38"/>
    <w:rsid w:val="00665CD8"/>
    <w:rsid w:val="00666654"/>
    <w:rsid w:val="00670CDF"/>
    <w:rsid w:val="00672C39"/>
    <w:rsid w:val="00672C7E"/>
    <w:rsid w:val="00674A86"/>
    <w:rsid w:val="00674E46"/>
    <w:rsid w:val="0067717B"/>
    <w:rsid w:val="00686EA1"/>
    <w:rsid w:val="00686FE6"/>
    <w:rsid w:val="00690EB0"/>
    <w:rsid w:val="006914BE"/>
    <w:rsid w:val="006958B4"/>
    <w:rsid w:val="006965B3"/>
    <w:rsid w:val="00696EE4"/>
    <w:rsid w:val="00697927"/>
    <w:rsid w:val="006A0362"/>
    <w:rsid w:val="006A22D2"/>
    <w:rsid w:val="006A267C"/>
    <w:rsid w:val="006A3D79"/>
    <w:rsid w:val="006A4393"/>
    <w:rsid w:val="006B6A7B"/>
    <w:rsid w:val="006D1DB8"/>
    <w:rsid w:val="006D412E"/>
    <w:rsid w:val="006D4D52"/>
    <w:rsid w:val="006D67F2"/>
    <w:rsid w:val="006D7829"/>
    <w:rsid w:val="006E0982"/>
    <w:rsid w:val="006E0E91"/>
    <w:rsid w:val="006E187B"/>
    <w:rsid w:val="006E1C6A"/>
    <w:rsid w:val="006E283A"/>
    <w:rsid w:val="006F0170"/>
    <w:rsid w:val="006F532F"/>
    <w:rsid w:val="006F5A27"/>
    <w:rsid w:val="006F6FCF"/>
    <w:rsid w:val="006F7813"/>
    <w:rsid w:val="00703117"/>
    <w:rsid w:val="00706789"/>
    <w:rsid w:val="007123EE"/>
    <w:rsid w:val="00712444"/>
    <w:rsid w:val="007141A9"/>
    <w:rsid w:val="00714A16"/>
    <w:rsid w:val="00717CB2"/>
    <w:rsid w:val="00725786"/>
    <w:rsid w:val="00726586"/>
    <w:rsid w:val="0072794D"/>
    <w:rsid w:val="00731604"/>
    <w:rsid w:val="0073403C"/>
    <w:rsid w:val="0073729E"/>
    <w:rsid w:val="00741824"/>
    <w:rsid w:val="007479ED"/>
    <w:rsid w:val="00747CDE"/>
    <w:rsid w:val="00750928"/>
    <w:rsid w:val="00752BC3"/>
    <w:rsid w:val="00754403"/>
    <w:rsid w:val="00755500"/>
    <w:rsid w:val="00756EC3"/>
    <w:rsid w:val="007574D7"/>
    <w:rsid w:val="007614E2"/>
    <w:rsid w:val="00762BAE"/>
    <w:rsid w:val="007656F6"/>
    <w:rsid w:val="00765B22"/>
    <w:rsid w:val="00773D52"/>
    <w:rsid w:val="007740CB"/>
    <w:rsid w:val="00775028"/>
    <w:rsid w:val="007771A0"/>
    <w:rsid w:val="0077729A"/>
    <w:rsid w:val="00780631"/>
    <w:rsid w:val="00780ECB"/>
    <w:rsid w:val="00785D54"/>
    <w:rsid w:val="007916C0"/>
    <w:rsid w:val="007974CA"/>
    <w:rsid w:val="007A009E"/>
    <w:rsid w:val="007A1C70"/>
    <w:rsid w:val="007A3C13"/>
    <w:rsid w:val="007A4701"/>
    <w:rsid w:val="007A6951"/>
    <w:rsid w:val="007C0EE4"/>
    <w:rsid w:val="007C1E2F"/>
    <w:rsid w:val="007C246A"/>
    <w:rsid w:val="007C5C68"/>
    <w:rsid w:val="007C655B"/>
    <w:rsid w:val="007D1011"/>
    <w:rsid w:val="007D1CDF"/>
    <w:rsid w:val="007E0287"/>
    <w:rsid w:val="007E13BA"/>
    <w:rsid w:val="007E44AB"/>
    <w:rsid w:val="007F3645"/>
    <w:rsid w:val="007F5963"/>
    <w:rsid w:val="007F7241"/>
    <w:rsid w:val="007F7EEB"/>
    <w:rsid w:val="00803DB1"/>
    <w:rsid w:val="00804DB3"/>
    <w:rsid w:val="008068A8"/>
    <w:rsid w:val="0081025E"/>
    <w:rsid w:val="00811DF4"/>
    <w:rsid w:val="00814ED6"/>
    <w:rsid w:val="00816910"/>
    <w:rsid w:val="0082067F"/>
    <w:rsid w:val="00820AB0"/>
    <w:rsid w:val="00823245"/>
    <w:rsid w:val="008337B0"/>
    <w:rsid w:val="00833830"/>
    <w:rsid w:val="0083473B"/>
    <w:rsid w:val="00834F29"/>
    <w:rsid w:val="00842BE5"/>
    <w:rsid w:val="00843BDB"/>
    <w:rsid w:val="00843C58"/>
    <w:rsid w:val="00843E66"/>
    <w:rsid w:val="00845F92"/>
    <w:rsid w:val="00847420"/>
    <w:rsid w:val="00847AF7"/>
    <w:rsid w:val="00847CF4"/>
    <w:rsid w:val="00851E61"/>
    <w:rsid w:val="008539AF"/>
    <w:rsid w:val="00854124"/>
    <w:rsid w:val="0086306F"/>
    <w:rsid w:val="0086448F"/>
    <w:rsid w:val="00864A58"/>
    <w:rsid w:val="00865151"/>
    <w:rsid w:val="00870E7F"/>
    <w:rsid w:val="00871676"/>
    <w:rsid w:val="00873D65"/>
    <w:rsid w:val="00874DC6"/>
    <w:rsid w:val="00875102"/>
    <w:rsid w:val="0087638D"/>
    <w:rsid w:val="00877592"/>
    <w:rsid w:val="00880C50"/>
    <w:rsid w:val="008811BB"/>
    <w:rsid w:val="00881C2D"/>
    <w:rsid w:val="00883919"/>
    <w:rsid w:val="00885F1F"/>
    <w:rsid w:val="00886E01"/>
    <w:rsid w:val="0088773E"/>
    <w:rsid w:val="0088796A"/>
    <w:rsid w:val="0089082B"/>
    <w:rsid w:val="00890C0C"/>
    <w:rsid w:val="0089237C"/>
    <w:rsid w:val="008A29DF"/>
    <w:rsid w:val="008A2DE1"/>
    <w:rsid w:val="008A70D7"/>
    <w:rsid w:val="008A7EFE"/>
    <w:rsid w:val="008B2181"/>
    <w:rsid w:val="008B3F88"/>
    <w:rsid w:val="008B7514"/>
    <w:rsid w:val="008C32A0"/>
    <w:rsid w:val="008C493F"/>
    <w:rsid w:val="008C5A47"/>
    <w:rsid w:val="008E02AB"/>
    <w:rsid w:val="008E1E84"/>
    <w:rsid w:val="008E2ED9"/>
    <w:rsid w:val="008E6F17"/>
    <w:rsid w:val="008E7B10"/>
    <w:rsid w:val="008F29AF"/>
    <w:rsid w:val="008F3579"/>
    <w:rsid w:val="008F6F41"/>
    <w:rsid w:val="00903600"/>
    <w:rsid w:val="0090509F"/>
    <w:rsid w:val="009055D7"/>
    <w:rsid w:val="0090710F"/>
    <w:rsid w:val="00913487"/>
    <w:rsid w:val="00925AD4"/>
    <w:rsid w:val="00926158"/>
    <w:rsid w:val="00927907"/>
    <w:rsid w:val="00932A19"/>
    <w:rsid w:val="00932C51"/>
    <w:rsid w:val="0094019E"/>
    <w:rsid w:val="00950FF5"/>
    <w:rsid w:val="00951923"/>
    <w:rsid w:val="0096679F"/>
    <w:rsid w:val="009725A5"/>
    <w:rsid w:val="00973635"/>
    <w:rsid w:val="0098254F"/>
    <w:rsid w:val="009857AA"/>
    <w:rsid w:val="009859E7"/>
    <w:rsid w:val="0098636E"/>
    <w:rsid w:val="00987D10"/>
    <w:rsid w:val="00992F21"/>
    <w:rsid w:val="009930AC"/>
    <w:rsid w:val="00994397"/>
    <w:rsid w:val="009A0A38"/>
    <w:rsid w:val="009A45F4"/>
    <w:rsid w:val="009A725A"/>
    <w:rsid w:val="009B392D"/>
    <w:rsid w:val="009B39AE"/>
    <w:rsid w:val="009C21A3"/>
    <w:rsid w:val="009C29B4"/>
    <w:rsid w:val="009C70FF"/>
    <w:rsid w:val="009D3205"/>
    <w:rsid w:val="009D4E3F"/>
    <w:rsid w:val="009E2360"/>
    <w:rsid w:val="009E67BF"/>
    <w:rsid w:val="009F0A60"/>
    <w:rsid w:val="009F2DF2"/>
    <w:rsid w:val="009F4300"/>
    <w:rsid w:val="009F4358"/>
    <w:rsid w:val="009F4643"/>
    <w:rsid w:val="00A03D63"/>
    <w:rsid w:val="00A03D6C"/>
    <w:rsid w:val="00A07134"/>
    <w:rsid w:val="00A1001B"/>
    <w:rsid w:val="00A14778"/>
    <w:rsid w:val="00A20560"/>
    <w:rsid w:val="00A230BA"/>
    <w:rsid w:val="00A315FA"/>
    <w:rsid w:val="00A33323"/>
    <w:rsid w:val="00A336B5"/>
    <w:rsid w:val="00A4565B"/>
    <w:rsid w:val="00A45914"/>
    <w:rsid w:val="00A5051F"/>
    <w:rsid w:val="00A724D9"/>
    <w:rsid w:val="00A7281A"/>
    <w:rsid w:val="00A735AD"/>
    <w:rsid w:val="00A73FAD"/>
    <w:rsid w:val="00A7561D"/>
    <w:rsid w:val="00A779D2"/>
    <w:rsid w:val="00A934A2"/>
    <w:rsid w:val="00A959E5"/>
    <w:rsid w:val="00AA0848"/>
    <w:rsid w:val="00AA2F8E"/>
    <w:rsid w:val="00AA3C17"/>
    <w:rsid w:val="00AB3AC7"/>
    <w:rsid w:val="00AB5695"/>
    <w:rsid w:val="00AB649A"/>
    <w:rsid w:val="00AC1A76"/>
    <w:rsid w:val="00AC35EC"/>
    <w:rsid w:val="00AC493A"/>
    <w:rsid w:val="00AC57A2"/>
    <w:rsid w:val="00AD108A"/>
    <w:rsid w:val="00AD23D2"/>
    <w:rsid w:val="00AD24B7"/>
    <w:rsid w:val="00AD2847"/>
    <w:rsid w:val="00AD36E1"/>
    <w:rsid w:val="00AD3DD7"/>
    <w:rsid w:val="00AD4F8C"/>
    <w:rsid w:val="00AE2FF0"/>
    <w:rsid w:val="00AE3D9A"/>
    <w:rsid w:val="00AE4899"/>
    <w:rsid w:val="00AE5678"/>
    <w:rsid w:val="00AE57A4"/>
    <w:rsid w:val="00AF2461"/>
    <w:rsid w:val="00AF3B53"/>
    <w:rsid w:val="00AF59D3"/>
    <w:rsid w:val="00AF62DF"/>
    <w:rsid w:val="00AF79FE"/>
    <w:rsid w:val="00B008EB"/>
    <w:rsid w:val="00B05F7F"/>
    <w:rsid w:val="00B11F62"/>
    <w:rsid w:val="00B150E4"/>
    <w:rsid w:val="00B20193"/>
    <w:rsid w:val="00B21C89"/>
    <w:rsid w:val="00B21DBB"/>
    <w:rsid w:val="00B2399B"/>
    <w:rsid w:val="00B23B55"/>
    <w:rsid w:val="00B23B5A"/>
    <w:rsid w:val="00B25057"/>
    <w:rsid w:val="00B25249"/>
    <w:rsid w:val="00B3461E"/>
    <w:rsid w:val="00B3654A"/>
    <w:rsid w:val="00B368F7"/>
    <w:rsid w:val="00B41D9E"/>
    <w:rsid w:val="00B42A67"/>
    <w:rsid w:val="00B43E76"/>
    <w:rsid w:val="00B44059"/>
    <w:rsid w:val="00B441AE"/>
    <w:rsid w:val="00B4708D"/>
    <w:rsid w:val="00B50904"/>
    <w:rsid w:val="00B527FD"/>
    <w:rsid w:val="00B57A26"/>
    <w:rsid w:val="00B57E30"/>
    <w:rsid w:val="00B57F9F"/>
    <w:rsid w:val="00B615C6"/>
    <w:rsid w:val="00B617A2"/>
    <w:rsid w:val="00B61D76"/>
    <w:rsid w:val="00B62B2A"/>
    <w:rsid w:val="00B64FE8"/>
    <w:rsid w:val="00B740E6"/>
    <w:rsid w:val="00B90343"/>
    <w:rsid w:val="00B914C8"/>
    <w:rsid w:val="00B916EE"/>
    <w:rsid w:val="00B91B43"/>
    <w:rsid w:val="00B954B7"/>
    <w:rsid w:val="00B962E3"/>
    <w:rsid w:val="00BA264C"/>
    <w:rsid w:val="00BA7020"/>
    <w:rsid w:val="00BB22E1"/>
    <w:rsid w:val="00BC0A39"/>
    <w:rsid w:val="00BC1E0A"/>
    <w:rsid w:val="00BC29AA"/>
    <w:rsid w:val="00BD2CA5"/>
    <w:rsid w:val="00BD5BD2"/>
    <w:rsid w:val="00BD6F80"/>
    <w:rsid w:val="00BD75F7"/>
    <w:rsid w:val="00BE02FB"/>
    <w:rsid w:val="00BE1FA3"/>
    <w:rsid w:val="00BE2B94"/>
    <w:rsid w:val="00BE3A44"/>
    <w:rsid w:val="00BF1176"/>
    <w:rsid w:val="00BF1579"/>
    <w:rsid w:val="00BF2F22"/>
    <w:rsid w:val="00BF308C"/>
    <w:rsid w:val="00BF390A"/>
    <w:rsid w:val="00BF5A42"/>
    <w:rsid w:val="00BF6067"/>
    <w:rsid w:val="00BF7FAE"/>
    <w:rsid w:val="00C0167E"/>
    <w:rsid w:val="00C01B92"/>
    <w:rsid w:val="00C0343C"/>
    <w:rsid w:val="00C0597E"/>
    <w:rsid w:val="00C14B78"/>
    <w:rsid w:val="00C17435"/>
    <w:rsid w:val="00C20C07"/>
    <w:rsid w:val="00C21231"/>
    <w:rsid w:val="00C21354"/>
    <w:rsid w:val="00C30A9B"/>
    <w:rsid w:val="00C4009F"/>
    <w:rsid w:val="00C46A7B"/>
    <w:rsid w:val="00C50776"/>
    <w:rsid w:val="00C52C1D"/>
    <w:rsid w:val="00C55466"/>
    <w:rsid w:val="00C56225"/>
    <w:rsid w:val="00C609F5"/>
    <w:rsid w:val="00C63A9E"/>
    <w:rsid w:val="00C6409C"/>
    <w:rsid w:val="00C65A13"/>
    <w:rsid w:val="00C66201"/>
    <w:rsid w:val="00C664F9"/>
    <w:rsid w:val="00C6671C"/>
    <w:rsid w:val="00C6754C"/>
    <w:rsid w:val="00C70CA3"/>
    <w:rsid w:val="00C7490D"/>
    <w:rsid w:val="00C750E3"/>
    <w:rsid w:val="00C83ADD"/>
    <w:rsid w:val="00C867A8"/>
    <w:rsid w:val="00C87DBA"/>
    <w:rsid w:val="00C921AA"/>
    <w:rsid w:val="00C925E3"/>
    <w:rsid w:val="00C96B45"/>
    <w:rsid w:val="00CA0F67"/>
    <w:rsid w:val="00CA1015"/>
    <w:rsid w:val="00CA12B1"/>
    <w:rsid w:val="00CA1C59"/>
    <w:rsid w:val="00CA3E30"/>
    <w:rsid w:val="00CA4AFD"/>
    <w:rsid w:val="00CA66C8"/>
    <w:rsid w:val="00CA7F7B"/>
    <w:rsid w:val="00CB00A3"/>
    <w:rsid w:val="00CB20FD"/>
    <w:rsid w:val="00CB40B4"/>
    <w:rsid w:val="00CC3295"/>
    <w:rsid w:val="00CC51CC"/>
    <w:rsid w:val="00CD1721"/>
    <w:rsid w:val="00CD4A20"/>
    <w:rsid w:val="00CE06F6"/>
    <w:rsid w:val="00CE1BFF"/>
    <w:rsid w:val="00CE306B"/>
    <w:rsid w:val="00CE4AA8"/>
    <w:rsid w:val="00CE534B"/>
    <w:rsid w:val="00CF1185"/>
    <w:rsid w:val="00CF25F9"/>
    <w:rsid w:val="00CF2ACB"/>
    <w:rsid w:val="00CF75CA"/>
    <w:rsid w:val="00D020FA"/>
    <w:rsid w:val="00D02AE4"/>
    <w:rsid w:val="00D042AD"/>
    <w:rsid w:val="00D0675E"/>
    <w:rsid w:val="00D068DC"/>
    <w:rsid w:val="00D10A49"/>
    <w:rsid w:val="00D11CC9"/>
    <w:rsid w:val="00D16D46"/>
    <w:rsid w:val="00D17BAC"/>
    <w:rsid w:val="00D2109E"/>
    <w:rsid w:val="00D25D1B"/>
    <w:rsid w:val="00D368EB"/>
    <w:rsid w:val="00D374FE"/>
    <w:rsid w:val="00D375A9"/>
    <w:rsid w:val="00D466AC"/>
    <w:rsid w:val="00D54B29"/>
    <w:rsid w:val="00D6296C"/>
    <w:rsid w:val="00D73186"/>
    <w:rsid w:val="00D74183"/>
    <w:rsid w:val="00D757D9"/>
    <w:rsid w:val="00D75B4E"/>
    <w:rsid w:val="00D75E19"/>
    <w:rsid w:val="00D81808"/>
    <w:rsid w:val="00D81E01"/>
    <w:rsid w:val="00D8437C"/>
    <w:rsid w:val="00D84A83"/>
    <w:rsid w:val="00D87658"/>
    <w:rsid w:val="00D91483"/>
    <w:rsid w:val="00D930F2"/>
    <w:rsid w:val="00D95FF1"/>
    <w:rsid w:val="00DA7135"/>
    <w:rsid w:val="00DB1129"/>
    <w:rsid w:val="00DB2BCA"/>
    <w:rsid w:val="00DB671C"/>
    <w:rsid w:val="00DC1A8E"/>
    <w:rsid w:val="00DC1D28"/>
    <w:rsid w:val="00DC43CF"/>
    <w:rsid w:val="00DC5936"/>
    <w:rsid w:val="00DD58AD"/>
    <w:rsid w:val="00DD5D78"/>
    <w:rsid w:val="00DE067A"/>
    <w:rsid w:val="00DE0FA7"/>
    <w:rsid w:val="00DE38D9"/>
    <w:rsid w:val="00DE62FA"/>
    <w:rsid w:val="00DE7AE6"/>
    <w:rsid w:val="00DF04F7"/>
    <w:rsid w:val="00DF0682"/>
    <w:rsid w:val="00DF0824"/>
    <w:rsid w:val="00DF21EF"/>
    <w:rsid w:val="00DF2B94"/>
    <w:rsid w:val="00DF395E"/>
    <w:rsid w:val="00DF6388"/>
    <w:rsid w:val="00E0247F"/>
    <w:rsid w:val="00E0419D"/>
    <w:rsid w:val="00E04981"/>
    <w:rsid w:val="00E05DAF"/>
    <w:rsid w:val="00E0682A"/>
    <w:rsid w:val="00E11B63"/>
    <w:rsid w:val="00E121F7"/>
    <w:rsid w:val="00E16D32"/>
    <w:rsid w:val="00E177DB"/>
    <w:rsid w:val="00E21220"/>
    <w:rsid w:val="00E309DD"/>
    <w:rsid w:val="00E31791"/>
    <w:rsid w:val="00E31C5A"/>
    <w:rsid w:val="00E40AF7"/>
    <w:rsid w:val="00E46707"/>
    <w:rsid w:val="00E50C52"/>
    <w:rsid w:val="00E532C6"/>
    <w:rsid w:val="00E5421C"/>
    <w:rsid w:val="00E573FC"/>
    <w:rsid w:val="00E635B7"/>
    <w:rsid w:val="00E64C39"/>
    <w:rsid w:val="00E65A91"/>
    <w:rsid w:val="00E660A8"/>
    <w:rsid w:val="00E73C96"/>
    <w:rsid w:val="00E73FE3"/>
    <w:rsid w:val="00E7413B"/>
    <w:rsid w:val="00E754B4"/>
    <w:rsid w:val="00E82665"/>
    <w:rsid w:val="00E82C72"/>
    <w:rsid w:val="00E84890"/>
    <w:rsid w:val="00E8508B"/>
    <w:rsid w:val="00E856CA"/>
    <w:rsid w:val="00E87DCA"/>
    <w:rsid w:val="00E91932"/>
    <w:rsid w:val="00E91BA1"/>
    <w:rsid w:val="00E92762"/>
    <w:rsid w:val="00E95D83"/>
    <w:rsid w:val="00EA01C2"/>
    <w:rsid w:val="00EA1F36"/>
    <w:rsid w:val="00EA26B6"/>
    <w:rsid w:val="00EA4A36"/>
    <w:rsid w:val="00EB2951"/>
    <w:rsid w:val="00EC2C5A"/>
    <w:rsid w:val="00EC3BAA"/>
    <w:rsid w:val="00EC6E08"/>
    <w:rsid w:val="00ED0CC1"/>
    <w:rsid w:val="00ED1EF5"/>
    <w:rsid w:val="00ED59B8"/>
    <w:rsid w:val="00ED7374"/>
    <w:rsid w:val="00ED749D"/>
    <w:rsid w:val="00EE739E"/>
    <w:rsid w:val="00EE7E44"/>
    <w:rsid w:val="00EF1951"/>
    <w:rsid w:val="00EF19BE"/>
    <w:rsid w:val="00EF4ED9"/>
    <w:rsid w:val="00F01E54"/>
    <w:rsid w:val="00F051EC"/>
    <w:rsid w:val="00F063C0"/>
    <w:rsid w:val="00F07211"/>
    <w:rsid w:val="00F104BE"/>
    <w:rsid w:val="00F114D1"/>
    <w:rsid w:val="00F12E60"/>
    <w:rsid w:val="00F14497"/>
    <w:rsid w:val="00F1467C"/>
    <w:rsid w:val="00F16392"/>
    <w:rsid w:val="00F201ED"/>
    <w:rsid w:val="00F229A3"/>
    <w:rsid w:val="00F22C5B"/>
    <w:rsid w:val="00F27925"/>
    <w:rsid w:val="00F3395E"/>
    <w:rsid w:val="00F34E91"/>
    <w:rsid w:val="00F35320"/>
    <w:rsid w:val="00F35818"/>
    <w:rsid w:val="00F4432D"/>
    <w:rsid w:val="00F44EEA"/>
    <w:rsid w:val="00F457EE"/>
    <w:rsid w:val="00F46245"/>
    <w:rsid w:val="00F47AF5"/>
    <w:rsid w:val="00F51C75"/>
    <w:rsid w:val="00F542A9"/>
    <w:rsid w:val="00F62EB9"/>
    <w:rsid w:val="00F641E8"/>
    <w:rsid w:val="00F6763F"/>
    <w:rsid w:val="00F71033"/>
    <w:rsid w:val="00F71538"/>
    <w:rsid w:val="00F750CA"/>
    <w:rsid w:val="00F75483"/>
    <w:rsid w:val="00F76D34"/>
    <w:rsid w:val="00F77C40"/>
    <w:rsid w:val="00F80EAB"/>
    <w:rsid w:val="00F814EA"/>
    <w:rsid w:val="00F86E18"/>
    <w:rsid w:val="00F86EA7"/>
    <w:rsid w:val="00F9084F"/>
    <w:rsid w:val="00F90B72"/>
    <w:rsid w:val="00FA1108"/>
    <w:rsid w:val="00FA17AE"/>
    <w:rsid w:val="00FA22B0"/>
    <w:rsid w:val="00FA350C"/>
    <w:rsid w:val="00FA43CD"/>
    <w:rsid w:val="00FA472A"/>
    <w:rsid w:val="00FB0C36"/>
    <w:rsid w:val="00FB0DCE"/>
    <w:rsid w:val="00FB5DEF"/>
    <w:rsid w:val="00FB5E7E"/>
    <w:rsid w:val="00FB7B99"/>
    <w:rsid w:val="00FC0F1C"/>
    <w:rsid w:val="00FC3F5E"/>
    <w:rsid w:val="00FC621E"/>
    <w:rsid w:val="00FC6FCB"/>
    <w:rsid w:val="00FD1F10"/>
    <w:rsid w:val="00FD33A4"/>
    <w:rsid w:val="00FD53AB"/>
    <w:rsid w:val="00FE05A5"/>
    <w:rsid w:val="00FE0A82"/>
    <w:rsid w:val="00FE3442"/>
    <w:rsid w:val="00FE34D2"/>
    <w:rsid w:val="00FF1F52"/>
    <w:rsid w:val="00FF4132"/>
    <w:rsid w:val="00FF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079C8"/>
  <w15:chartTrackingRefBased/>
  <w15:docId w15:val="{C77A1138-9CA9-6D40-A8B4-F21EC89A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90A"/>
  </w:style>
  <w:style w:type="paragraph" w:styleId="Heading1">
    <w:name w:val="heading 1"/>
    <w:basedOn w:val="Normal"/>
    <w:link w:val="Heading1Char"/>
    <w:uiPriority w:val="9"/>
    <w:qFormat/>
    <w:rsid w:val="00F12E6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E0E91"/>
    <w:rPr>
      <w:sz w:val="20"/>
      <w:szCs w:val="20"/>
    </w:rPr>
  </w:style>
  <w:style w:type="character" w:customStyle="1" w:styleId="EndnoteTextChar">
    <w:name w:val="Endnote Text Char"/>
    <w:basedOn w:val="DefaultParagraphFont"/>
    <w:link w:val="EndnoteText"/>
    <w:uiPriority w:val="99"/>
    <w:semiHidden/>
    <w:rsid w:val="006E0E91"/>
    <w:rPr>
      <w:sz w:val="20"/>
      <w:szCs w:val="20"/>
    </w:rPr>
  </w:style>
  <w:style w:type="character" w:styleId="EndnoteReference">
    <w:name w:val="endnote reference"/>
    <w:basedOn w:val="DefaultParagraphFont"/>
    <w:uiPriority w:val="99"/>
    <w:semiHidden/>
    <w:unhideWhenUsed/>
    <w:rsid w:val="006E0E91"/>
    <w:rPr>
      <w:vertAlign w:val="superscript"/>
    </w:rPr>
  </w:style>
  <w:style w:type="paragraph" w:styleId="ListParagraph">
    <w:name w:val="List Paragraph"/>
    <w:basedOn w:val="Normal"/>
    <w:uiPriority w:val="34"/>
    <w:qFormat/>
    <w:rsid w:val="00EA4A36"/>
    <w:pPr>
      <w:ind w:left="720"/>
      <w:contextualSpacing/>
    </w:pPr>
  </w:style>
  <w:style w:type="character" w:customStyle="1" w:styleId="Heading1Char">
    <w:name w:val="Heading 1 Char"/>
    <w:basedOn w:val="DefaultParagraphFont"/>
    <w:link w:val="Heading1"/>
    <w:uiPriority w:val="9"/>
    <w:rsid w:val="00F12E60"/>
    <w:rPr>
      <w:rFonts w:ascii="Times New Roman" w:eastAsia="Times New Roman" w:hAnsi="Times New Roman" w:cs="Times New Roman"/>
      <w:b/>
      <w:bCs/>
      <w:kern w:val="36"/>
      <w:sz w:val="48"/>
      <w:szCs w:val="48"/>
    </w:rPr>
  </w:style>
  <w:style w:type="table" w:styleId="TableGrid">
    <w:name w:val="Table Grid"/>
    <w:basedOn w:val="TableNormal"/>
    <w:uiPriority w:val="39"/>
    <w:rsid w:val="00D9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3E06"/>
    <w:rPr>
      <w:sz w:val="16"/>
      <w:szCs w:val="16"/>
    </w:rPr>
  </w:style>
  <w:style w:type="paragraph" w:styleId="CommentText">
    <w:name w:val="annotation text"/>
    <w:basedOn w:val="Normal"/>
    <w:link w:val="CommentTextChar"/>
    <w:uiPriority w:val="99"/>
    <w:unhideWhenUsed/>
    <w:rsid w:val="00123E06"/>
    <w:rPr>
      <w:sz w:val="20"/>
      <w:szCs w:val="20"/>
    </w:rPr>
  </w:style>
  <w:style w:type="character" w:customStyle="1" w:styleId="CommentTextChar">
    <w:name w:val="Comment Text Char"/>
    <w:basedOn w:val="DefaultParagraphFont"/>
    <w:link w:val="CommentText"/>
    <w:uiPriority w:val="99"/>
    <w:rsid w:val="00123E06"/>
    <w:rPr>
      <w:sz w:val="20"/>
      <w:szCs w:val="20"/>
    </w:rPr>
  </w:style>
  <w:style w:type="paragraph" w:styleId="CommentSubject">
    <w:name w:val="annotation subject"/>
    <w:basedOn w:val="CommentText"/>
    <w:next w:val="CommentText"/>
    <w:link w:val="CommentSubjectChar"/>
    <w:uiPriority w:val="99"/>
    <w:semiHidden/>
    <w:unhideWhenUsed/>
    <w:rsid w:val="00123E06"/>
    <w:rPr>
      <w:b/>
      <w:bCs/>
    </w:rPr>
  </w:style>
  <w:style w:type="character" w:customStyle="1" w:styleId="CommentSubjectChar">
    <w:name w:val="Comment Subject Char"/>
    <w:basedOn w:val="CommentTextChar"/>
    <w:link w:val="CommentSubject"/>
    <w:uiPriority w:val="99"/>
    <w:semiHidden/>
    <w:rsid w:val="00123E06"/>
    <w:rPr>
      <w:b/>
      <w:bCs/>
      <w:sz w:val="20"/>
      <w:szCs w:val="20"/>
    </w:rPr>
  </w:style>
  <w:style w:type="paragraph" w:styleId="BalloonText">
    <w:name w:val="Balloon Text"/>
    <w:basedOn w:val="Normal"/>
    <w:link w:val="BalloonTextChar"/>
    <w:uiPriority w:val="99"/>
    <w:semiHidden/>
    <w:unhideWhenUsed/>
    <w:rsid w:val="00123E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3E06"/>
    <w:rPr>
      <w:rFonts w:ascii="Times New Roman" w:hAnsi="Times New Roman" w:cs="Times New Roman"/>
      <w:sz w:val="18"/>
      <w:szCs w:val="18"/>
    </w:rPr>
  </w:style>
  <w:style w:type="paragraph" w:styleId="Revision">
    <w:name w:val="Revision"/>
    <w:hidden/>
    <w:uiPriority w:val="99"/>
    <w:semiHidden/>
    <w:rsid w:val="00725786"/>
  </w:style>
  <w:style w:type="character" w:styleId="Hyperlink">
    <w:name w:val="Hyperlink"/>
    <w:basedOn w:val="DefaultParagraphFont"/>
    <w:uiPriority w:val="99"/>
    <w:unhideWhenUsed/>
    <w:rsid w:val="007740CB"/>
    <w:rPr>
      <w:color w:val="0000FF"/>
      <w:u w:val="single"/>
    </w:rPr>
  </w:style>
  <w:style w:type="paragraph" w:styleId="Footer">
    <w:name w:val="footer"/>
    <w:basedOn w:val="Normal"/>
    <w:link w:val="FooterChar"/>
    <w:uiPriority w:val="99"/>
    <w:unhideWhenUsed/>
    <w:rsid w:val="005928CD"/>
    <w:pPr>
      <w:tabs>
        <w:tab w:val="center" w:pos="4680"/>
        <w:tab w:val="right" w:pos="9360"/>
      </w:tabs>
    </w:pPr>
  </w:style>
  <w:style w:type="character" w:customStyle="1" w:styleId="FooterChar">
    <w:name w:val="Footer Char"/>
    <w:basedOn w:val="DefaultParagraphFont"/>
    <w:link w:val="Footer"/>
    <w:uiPriority w:val="99"/>
    <w:rsid w:val="005928CD"/>
  </w:style>
  <w:style w:type="character" w:styleId="PageNumber">
    <w:name w:val="page number"/>
    <w:basedOn w:val="DefaultParagraphFont"/>
    <w:uiPriority w:val="99"/>
    <w:semiHidden/>
    <w:unhideWhenUsed/>
    <w:rsid w:val="005928CD"/>
  </w:style>
  <w:style w:type="paragraph" w:customStyle="1" w:styleId="gmail-msocommenttext">
    <w:name w:val="gmail-msocommenttext"/>
    <w:basedOn w:val="Normal"/>
    <w:rsid w:val="00FF1F52"/>
    <w:pPr>
      <w:spacing w:before="100" w:beforeAutospacing="1" w:after="100" w:afterAutospacing="1"/>
    </w:pPr>
    <w:rPr>
      <w:rFonts w:ascii="Times New Roman" w:eastAsia="Times New Roman" w:hAnsi="Times New Roman" w:cs="Times New Roman"/>
    </w:rPr>
  </w:style>
  <w:style w:type="paragraph" w:customStyle="1" w:styleId="authors">
    <w:name w:val="authors"/>
    <w:basedOn w:val="Normal"/>
    <w:rsid w:val="001326F3"/>
    <w:pPr>
      <w:spacing w:before="100" w:beforeAutospacing="1" w:after="100" w:afterAutospacing="1"/>
    </w:pPr>
    <w:rPr>
      <w:rFonts w:ascii="Times New Roman" w:eastAsia="Times New Roman" w:hAnsi="Times New Roman" w:cs="Times New Roman"/>
    </w:rPr>
  </w:style>
  <w:style w:type="paragraph" w:customStyle="1" w:styleId="journal">
    <w:name w:val="journal"/>
    <w:basedOn w:val="Normal"/>
    <w:rsid w:val="001326F3"/>
    <w:pPr>
      <w:spacing w:before="100" w:beforeAutospacing="1" w:after="100" w:afterAutospacing="1"/>
    </w:pPr>
    <w:rPr>
      <w:rFonts w:ascii="Times New Roman" w:eastAsia="Times New Roman" w:hAnsi="Times New Roman" w:cs="Times New Roman"/>
    </w:rPr>
  </w:style>
  <w:style w:type="paragraph" w:customStyle="1" w:styleId="publisher">
    <w:name w:val="publisher"/>
    <w:basedOn w:val="Normal"/>
    <w:rsid w:val="001326F3"/>
    <w:pPr>
      <w:spacing w:before="100" w:beforeAutospacing="1" w:after="100" w:afterAutospacing="1"/>
    </w:pPr>
    <w:rPr>
      <w:rFonts w:ascii="Times New Roman" w:eastAsia="Times New Roman" w:hAnsi="Times New Roman" w:cs="Times New Roman"/>
    </w:rPr>
  </w:style>
  <w:style w:type="paragraph" w:customStyle="1" w:styleId="ref-ids">
    <w:name w:val="ref-ids"/>
    <w:basedOn w:val="Normal"/>
    <w:rsid w:val="00CB20F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72C39"/>
    <w:pPr>
      <w:tabs>
        <w:tab w:val="center" w:pos="4680"/>
        <w:tab w:val="right" w:pos="9360"/>
      </w:tabs>
    </w:pPr>
  </w:style>
  <w:style w:type="character" w:customStyle="1" w:styleId="HeaderChar">
    <w:name w:val="Header Char"/>
    <w:basedOn w:val="DefaultParagraphFont"/>
    <w:link w:val="Header"/>
    <w:uiPriority w:val="99"/>
    <w:rsid w:val="00672C39"/>
  </w:style>
  <w:style w:type="paragraph" w:styleId="NormalWeb">
    <w:name w:val="Normal (Web)"/>
    <w:basedOn w:val="Normal"/>
    <w:uiPriority w:val="99"/>
    <w:semiHidden/>
    <w:unhideWhenUsed/>
    <w:rsid w:val="004C34AF"/>
    <w:pPr>
      <w:spacing w:before="100" w:beforeAutospacing="1" w:after="100" w:afterAutospacing="1"/>
    </w:pPr>
    <w:rPr>
      <w:rFonts w:ascii="Times New Roman" w:eastAsia="Times New Roman" w:hAnsi="Times New Roman" w:cs="Times New Roman"/>
    </w:rPr>
  </w:style>
  <w:style w:type="table" w:styleId="GridTable1Light">
    <w:name w:val="Grid Table 1 Light"/>
    <w:basedOn w:val="TableNormal"/>
    <w:uiPriority w:val="46"/>
    <w:rsid w:val="005A0C4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E754B4"/>
  </w:style>
  <w:style w:type="character" w:styleId="PlaceholderText">
    <w:name w:val="Placeholder Text"/>
    <w:basedOn w:val="DefaultParagraphFont"/>
    <w:uiPriority w:val="99"/>
    <w:semiHidden/>
    <w:rsid w:val="0058197A"/>
    <w:rPr>
      <w:color w:val="808080"/>
    </w:rPr>
  </w:style>
  <w:style w:type="table" w:customStyle="1" w:styleId="TableGridLight1">
    <w:name w:val="Table Grid Light1"/>
    <w:basedOn w:val="TableNormal"/>
    <w:uiPriority w:val="40"/>
    <w:rsid w:val="0058197A"/>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226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7397">
      <w:bodyDiv w:val="1"/>
      <w:marLeft w:val="0"/>
      <w:marRight w:val="0"/>
      <w:marTop w:val="0"/>
      <w:marBottom w:val="0"/>
      <w:divBdr>
        <w:top w:val="none" w:sz="0" w:space="0" w:color="auto"/>
        <w:left w:val="none" w:sz="0" w:space="0" w:color="auto"/>
        <w:bottom w:val="none" w:sz="0" w:space="0" w:color="auto"/>
        <w:right w:val="none" w:sz="0" w:space="0" w:color="auto"/>
      </w:divBdr>
    </w:div>
    <w:div w:id="63767717">
      <w:bodyDiv w:val="1"/>
      <w:marLeft w:val="0"/>
      <w:marRight w:val="0"/>
      <w:marTop w:val="0"/>
      <w:marBottom w:val="0"/>
      <w:divBdr>
        <w:top w:val="none" w:sz="0" w:space="0" w:color="auto"/>
        <w:left w:val="none" w:sz="0" w:space="0" w:color="auto"/>
        <w:bottom w:val="none" w:sz="0" w:space="0" w:color="auto"/>
        <w:right w:val="none" w:sz="0" w:space="0" w:color="auto"/>
      </w:divBdr>
    </w:div>
    <w:div w:id="119999599">
      <w:bodyDiv w:val="1"/>
      <w:marLeft w:val="0"/>
      <w:marRight w:val="0"/>
      <w:marTop w:val="0"/>
      <w:marBottom w:val="0"/>
      <w:divBdr>
        <w:top w:val="none" w:sz="0" w:space="0" w:color="auto"/>
        <w:left w:val="none" w:sz="0" w:space="0" w:color="auto"/>
        <w:bottom w:val="none" w:sz="0" w:space="0" w:color="auto"/>
        <w:right w:val="none" w:sz="0" w:space="0" w:color="auto"/>
      </w:divBdr>
    </w:div>
    <w:div w:id="146872025">
      <w:bodyDiv w:val="1"/>
      <w:marLeft w:val="0"/>
      <w:marRight w:val="0"/>
      <w:marTop w:val="0"/>
      <w:marBottom w:val="0"/>
      <w:divBdr>
        <w:top w:val="none" w:sz="0" w:space="0" w:color="auto"/>
        <w:left w:val="none" w:sz="0" w:space="0" w:color="auto"/>
        <w:bottom w:val="none" w:sz="0" w:space="0" w:color="auto"/>
        <w:right w:val="none" w:sz="0" w:space="0" w:color="auto"/>
      </w:divBdr>
    </w:div>
    <w:div w:id="157313158">
      <w:bodyDiv w:val="1"/>
      <w:marLeft w:val="0"/>
      <w:marRight w:val="0"/>
      <w:marTop w:val="0"/>
      <w:marBottom w:val="0"/>
      <w:divBdr>
        <w:top w:val="none" w:sz="0" w:space="0" w:color="auto"/>
        <w:left w:val="none" w:sz="0" w:space="0" w:color="auto"/>
        <w:bottom w:val="none" w:sz="0" w:space="0" w:color="auto"/>
        <w:right w:val="none" w:sz="0" w:space="0" w:color="auto"/>
      </w:divBdr>
      <w:divsChild>
        <w:div w:id="942568125">
          <w:marLeft w:val="0"/>
          <w:marRight w:val="0"/>
          <w:marTop w:val="0"/>
          <w:marBottom w:val="0"/>
          <w:divBdr>
            <w:top w:val="single" w:sz="2" w:space="0" w:color="auto"/>
            <w:left w:val="single" w:sz="2" w:space="0" w:color="auto"/>
            <w:bottom w:val="single" w:sz="2" w:space="0" w:color="auto"/>
            <w:right w:val="single" w:sz="2" w:space="0" w:color="auto"/>
          </w:divBdr>
        </w:div>
        <w:div w:id="1010912">
          <w:marLeft w:val="0"/>
          <w:marRight w:val="0"/>
          <w:marTop w:val="0"/>
          <w:marBottom w:val="0"/>
          <w:divBdr>
            <w:top w:val="single" w:sz="2" w:space="0" w:color="auto"/>
            <w:left w:val="none" w:sz="0" w:space="0" w:color="auto"/>
            <w:bottom w:val="single" w:sz="2" w:space="0" w:color="auto"/>
            <w:right w:val="single" w:sz="2" w:space="0" w:color="auto"/>
          </w:divBdr>
          <w:divsChild>
            <w:div w:id="459689229">
              <w:marLeft w:val="0"/>
              <w:marRight w:val="0"/>
              <w:marTop w:val="0"/>
              <w:marBottom w:val="0"/>
              <w:divBdr>
                <w:top w:val="single" w:sz="2" w:space="0" w:color="auto"/>
                <w:left w:val="single" w:sz="2" w:space="0" w:color="auto"/>
                <w:bottom w:val="none" w:sz="0" w:space="0" w:color="auto"/>
                <w:right w:val="single" w:sz="2" w:space="0" w:color="auto"/>
              </w:divBdr>
              <w:divsChild>
                <w:div w:id="1909030734">
                  <w:marLeft w:val="0"/>
                  <w:marRight w:val="0"/>
                  <w:marTop w:val="0"/>
                  <w:marBottom w:val="0"/>
                  <w:divBdr>
                    <w:top w:val="single" w:sz="2" w:space="5" w:color="auto"/>
                    <w:left w:val="single" w:sz="2" w:space="0" w:color="auto"/>
                    <w:bottom w:val="single" w:sz="2" w:space="5" w:color="auto"/>
                    <w:right w:val="single" w:sz="2" w:space="0" w:color="auto"/>
                  </w:divBdr>
                </w:div>
                <w:div w:id="2134446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9123419">
      <w:bodyDiv w:val="1"/>
      <w:marLeft w:val="0"/>
      <w:marRight w:val="0"/>
      <w:marTop w:val="0"/>
      <w:marBottom w:val="0"/>
      <w:divBdr>
        <w:top w:val="none" w:sz="0" w:space="0" w:color="auto"/>
        <w:left w:val="none" w:sz="0" w:space="0" w:color="auto"/>
        <w:bottom w:val="none" w:sz="0" w:space="0" w:color="auto"/>
        <w:right w:val="none" w:sz="0" w:space="0" w:color="auto"/>
      </w:divBdr>
      <w:divsChild>
        <w:div w:id="1262492853">
          <w:marLeft w:val="0"/>
          <w:marRight w:val="0"/>
          <w:marTop w:val="0"/>
          <w:marBottom w:val="0"/>
          <w:divBdr>
            <w:top w:val="single" w:sz="2" w:space="0" w:color="auto"/>
            <w:left w:val="single" w:sz="2" w:space="0" w:color="auto"/>
            <w:bottom w:val="single" w:sz="2" w:space="0" w:color="auto"/>
            <w:right w:val="single" w:sz="2" w:space="0" w:color="auto"/>
          </w:divBdr>
        </w:div>
        <w:div w:id="641471298">
          <w:marLeft w:val="0"/>
          <w:marRight w:val="0"/>
          <w:marTop w:val="0"/>
          <w:marBottom w:val="0"/>
          <w:divBdr>
            <w:top w:val="single" w:sz="2" w:space="0" w:color="auto"/>
            <w:left w:val="none" w:sz="0" w:space="0" w:color="auto"/>
            <w:bottom w:val="single" w:sz="2" w:space="0" w:color="auto"/>
            <w:right w:val="single" w:sz="2" w:space="0" w:color="auto"/>
          </w:divBdr>
          <w:divsChild>
            <w:div w:id="1007907002">
              <w:marLeft w:val="0"/>
              <w:marRight w:val="0"/>
              <w:marTop w:val="0"/>
              <w:marBottom w:val="0"/>
              <w:divBdr>
                <w:top w:val="single" w:sz="2" w:space="0" w:color="auto"/>
                <w:left w:val="single" w:sz="2" w:space="0" w:color="auto"/>
                <w:bottom w:val="none" w:sz="0" w:space="0" w:color="auto"/>
                <w:right w:val="single" w:sz="2" w:space="0" w:color="auto"/>
              </w:divBdr>
              <w:divsChild>
                <w:div w:id="1551306456">
                  <w:marLeft w:val="0"/>
                  <w:marRight w:val="0"/>
                  <w:marTop w:val="0"/>
                  <w:marBottom w:val="0"/>
                  <w:divBdr>
                    <w:top w:val="single" w:sz="2" w:space="5" w:color="auto"/>
                    <w:left w:val="single" w:sz="2" w:space="0" w:color="auto"/>
                    <w:bottom w:val="single" w:sz="2" w:space="5" w:color="auto"/>
                    <w:right w:val="single" w:sz="2" w:space="0" w:color="auto"/>
                  </w:divBdr>
                </w:div>
                <w:div w:id="1875381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22527275">
      <w:bodyDiv w:val="1"/>
      <w:marLeft w:val="0"/>
      <w:marRight w:val="0"/>
      <w:marTop w:val="0"/>
      <w:marBottom w:val="0"/>
      <w:divBdr>
        <w:top w:val="none" w:sz="0" w:space="0" w:color="auto"/>
        <w:left w:val="none" w:sz="0" w:space="0" w:color="auto"/>
        <w:bottom w:val="none" w:sz="0" w:space="0" w:color="auto"/>
        <w:right w:val="none" w:sz="0" w:space="0" w:color="auto"/>
      </w:divBdr>
    </w:div>
    <w:div w:id="230507464">
      <w:bodyDiv w:val="1"/>
      <w:marLeft w:val="0"/>
      <w:marRight w:val="0"/>
      <w:marTop w:val="0"/>
      <w:marBottom w:val="0"/>
      <w:divBdr>
        <w:top w:val="none" w:sz="0" w:space="0" w:color="auto"/>
        <w:left w:val="none" w:sz="0" w:space="0" w:color="auto"/>
        <w:bottom w:val="none" w:sz="0" w:space="0" w:color="auto"/>
        <w:right w:val="none" w:sz="0" w:space="0" w:color="auto"/>
      </w:divBdr>
    </w:div>
    <w:div w:id="486484929">
      <w:bodyDiv w:val="1"/>
      <w:marLeft w:val="0"/>
      <w:marRight w:val="0"/>
      <w:marTop w:val="0"/>
      <w:marBottom w:val="0"/>
      <w:divBdr>
        <w:top w:val="none" w:sz="0" w:space="0" w:color="auto"/>
        <w:left w:val="none" w:sz="0" w:space="0" w:color="auto"/>
        <w:bottom w:val="none" w:sz="0" w:space="0" w:color="auto"/>
        <w:right w:val="none" w:sz="0" w:space="0" w:color="auto"/>
      </w:divBdr>
    </w:div>
    <w:div w:id="568156446">
      <w:bodyDiv w:val="1"/>
      <w:marLeft w:val="0"/>
      <w:marRight w:val="0"/>
      <w:marTop w:val="0"/>
      <w:marBottom w:val="0"/>
      <w:divBdr>
        <w:top w:val="none" w:sz="0" w:space="0" w:color="auto"/>
        <w:left w:val="none" w:sz="0" w:space="0" w:color="auto"/>
        <w:bottom w:val="none" w:sz="0" w:space="0" w:color="auto"/>
        <w:right w:val="none" w:sz="0" w:space="0" w:color="auto"/>
      </w:divBdr>
      <w:divsChild>
        <w:div w:id="1501964919">
          <w:marLeft w:val="0"/>
          <w:marRight w:val="0"/>
          <w:marTop w:val="0"/>
          <w:marBottom w:val="0"/>
          <w:divBdr>
            <w:top w:val="single" w:sz="2" w:space="0" w:color="auto"/>
            <w:left w:val="single" w:sz="2" w:space="0" w:color="auto"/>
            <w:bottom w:val="single" w:sz="2" w:space="0" w:color="auto"/>
            <w:right w:val="single" w:sz="2" w:space="0" w:color="auto"/>
          </w:divBdr>
        </w:div>
        <w:div w:id="1801804674">
          <w:marLeft w:val="0"/>
          <w:marRight w:val="0"/>
          <w:marTop w:val="0"/>
          <w:marBottom w:val="0"/>
          <w:divBdr>
            <w:top w:val="single" w:sz="2" w:space="0" w:color="auto"/>
            <w:left w:val="none" w:sz="0" w:space="0" w:color="auto"/>
            <w:bottom w:val="single" w:sz="2" w:space="0" w:color="auto"/>
            <w:right w:val="single" w:sz="2" w:space="0" w:color="auto"/>
          </w:divBdr>
          <w:divsChild>
            <w:div w:id="509639291">
              <w:marLeft w:val="0"/>
              <w:marRight w:val="0"/>
              <w:marTop w:val="0"/>
              <w:marBottom w:val="0"/>
              <w:divBdr>
                <w:top w:val="single" w:sz="2" w:space="0" w:color="auto"/>
                <w:left w:val="single" w:sz="2" w:space="0" w:color="auto"/>
                <w:bottom w:val="none" w:sz="0" w:space="0" w:color="auto"/>
                <w:right w:val="single" w:sz="2" w:space="0" w:color="auto"/>
              </w:divBdr>
              <w:divsChild>
                <w:div w:id="568350936">
                  <w:marLeft w:val="0"/>
                  <w:marRight w:val="0"/>
                  <w:marTop w:val="0"/>
                  <w:marBottom w:val="0"/>
                  <w:divBdr>
                    <w:top w:val="single" w:sz="2" w:space="5" w:color="auto"/>
                    <w:left w:val="single" w:sz="2" w:space="0" w:color="auto"/>
                    <w:bottom w:val="single" w:sz="2" w:space="5" w:color="auto"/>
                    <w:right w:val="single" w:sz="2" w:space="0" w:color="auto"/>
                  </w:divBdr>
                </w:div>
                <w:div w:id="20877959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3610606">
      <w:bodyDiv w:val="1"/>
      <w:marLeft w:val="0"/>
      <w:marRight w:val="0"/>
      <w:marTop w:val="0"/>
      <w:marBottom w:val="0"/>
      <w:divBdr>
        <w:top w:val="none" w:sz="0" w:space="0" w:color="auto"/>
        <w:left w:val="none" w:sz="0" w:space="0" w:color="auto"/>
        <w:bottom w:val="none" w:sz="0" w:space="0" w:color="auto"/>
        <w:right w:val="none" w:sz="0" w:space="0" w:color="auto"/>
      </w:divBdr>
    </w:div>
    <w:div w:id="638266487">
      <w:bodyDiv w:val="1"/>
      <w:marLeft w:val="0"/>
      <w:marRight w:val="0"/>
      <w:marTop w:val="0"/>
      <w:marBottom w:val="0"/>
      <w:divBdr>
        <w:top w:val="none" w:sz="0" w:space="0" w:color="auto"/>
        <w:left w:val="none" w:sz="0" w:space="0" w:color="auto"/>
        <w:bottom w:val="none" w:sz="0" w:space="0" w:color="auto"/>
        <w:right w:val="none" w:sz="0" w:space="0" w:color="auto"/>
      </w:divBdr>
      <w:divsChild>
        <w:div w:id="1281302958">
          <w:marLeft w:val="0"/>
          <w:marRight w:val="0"/>
          <w:marTop w:val="0"/>
          <w:marBottom w:val="0"/>
          <w:divBdr>
            <w:top w:val="single" w:sz="2" w:space="0" w:color="auto"/>
            <w:left w:val="single" w:sz="2" w:space="0" w:color="auto"/>
            <w:bottom w:val="single" w:sz="2" w:space="0" w:color="auto"/>
            <w:right w:val="single" w:sz="2" w:space="0" w:color="auto"/>
          </w:divBdr>
        </w:div>
        <w:div w:id="1359307699">
          <w:marLeft w:val="0"/>
          <w:marRight w:val="0"/>
          <w:marTop w:val="0"/>
          <w:marBottom w:val="0"/>
          <w:divBdr>
            <w:top w:val="single" w:sz="2" w:space="0" w:color="auto"/>
            <w:left w:val="none" w:sz="0" w:space="0" w:color="auto"/>
            <w:bottom w:val="single" w:sz="2" w:space="0" w:color="auto"/>
            <w:right w:val="single" w:sz="2" w:space="0" w:color="auto"/>
          </w:divBdr>
          <w:divsChild>
            <w:div w:id="227233179">
              <w:marLeft w:val="0"/>
              <w:marRight w:val="0"/>
              <w:marTop w:val="0"/>
              <w:marBottom w:val="0"/>
              <w:divBdr>
                <w:top w:val="single" w:sz="2" w:space="0" w:color="auto"/>
                <w:left w:val="single" w:sz="2" w:space="0" w:color="auto"/>
                <w:bottom w:val="none" w:sz="0" w:space="0" w:color="auto"/>
                <w:right w:val="single" w:sz="2" w:space="0" w:color="auto"/>
              </w:divBdr>
              <w:divsChild>
                <w:div w:id="277641142">
                  <w:marLeft w:val="0"/>
                  <w:marRight w:val="0"/>
                  <w:marTop w:val="0"/>
                  <w:marBottom w:val="0"/>
                  <w:divBdr>
                    <w:top w:val="single" w:sz="2" w:space="5" w:color="auto"/>
                    <w:left w:val="single" w:sz="2" w:space="0" w:color="auto"/>
                    <w:bottom w:val="single" w:sz="2" w:space="5" w:color="auto"/>
                    <w:right w:val="single" w:sz="2" w:space="0" w:color="auto"/>
                  </w:divBdr>
                </w:div>
                <w:div w:id="6455974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59701869">
      <w:bodyDiv w:val="1"/>
      <w:marLeft w:val="0"/>
      <w:marRight w:val="0"/>
      <w:marTop w:val="0"/>
      <w:marBottom w:val="0"/>
      <w:divBdr>
        <w:top w:val="none" w:sz="0" w:space="0" w:color="auto"/>
        <w:left w:val="none" w:sz="0" w:space="0" w:color="auto"/>
        <w:bottom w:val="none" w:sz="0" w:space="0" w:color="auto"/>
        <w:right w:val="none" w:sz="0" w:space="0" w:color="auto"/>
      </w:divBdr>
      <w:divsChild>
        <w:div w:id="1792431858">
          <w:marLeft w:val="0"/>
          <w:marRight w:val="0"/>
          <w:marTop w:val="0"/>
          <w:marBottom w:val="0"/>
          <w:divBdr>
            <w:top w:val="none" w:sz="0" w:space="0" w:color="auto"/>
            <w:left w:val="none" w:sz="0" w:space="0" w:color="auto"/>
            <w:bottom w:val="none" w:sz="0" w:space="0" w:color="auto"/>
            <w:right w:val="none" w:sz="0" w:space="0" w:color="auto"/>
          </w:divBdr>
        </w:div>
      </w:divsChild>
    </w:div>
    <w:div w:id="699353977">
      <w:bodyDiv w:val="1"/>
      <w:marLeft w:val="0"/>
      <w:marRight w:val="0"/>
      <w:marTop w:val="0"/>
      <w:marBottom w:val="0"/>
      <w:divBdr>
        <w:top w:val="none" w:sz="0" w:space="0" w:color="auto"/>
        <w:left w:val="none" w:sz="0" w:space="0" w:color="auto"/>
        <w:bottom w:val="none" w:sz="0" w:space="0" w:color="auto"/>
        <w:right w:val="none" w:sz="0" w:space="0" w:color="auto"/>
      </w:divBdr>
    </w:div>
    <w:div w:id="716927340">
      <w:bodyDiv w:val="1"/>
      <w:marLeft w:val="0"/>
      <w:marRight w:val="0"/>
      <w:marTop w:val="0"/>
      <w:marBottom w:val="0"/>
      <w:divBdr>
        <w:top w:val="none" w:sz="0" w:space="0" w:color="auto"/>
        <w:left w:val="none" w:sz="0" w:space="0" w:color="auto"/>
        <w:bottom w:val="none" w:sz="0" w:space="0" w:color="auto"/>
        <w:right w:val="none" w:sz="0" w:space="0" w:color="auto"/>
      </w:divBdr>
    </w:div>
    <w:div w:id="771778990">
      <w:bodyDiv w:val="1"/>
      <w:marLeft w:val="0"/>
      <w:marRight w:val="0"/>
      <w:marTop w:val="0"/>
      <w:marBottom w:val="0"/>
      <w:divBdr>
        <w:top w:val="none" w:sz="0" w:space="0" w:color="auto"/>
        <w:left w:val="none" w:sz="0" w:space="0" w:color="auto"/>
        <w:bottom w:val="none" w:sz="0" w:space="0" w:color="auto"/>
        <w:right w:val="none" w:sz="0" w:space="0" w:color="auto"/>
      </w:divBdr>
    </w:div>
    <w:div w:id="891189964">
      <w:bodyDiv w:val="1"/>
      <w:marLeft w:val="0"/>
      <w:marRight w:val="0"/>
      <w:marTop w:val="0"/>
      <w:marBottom w:val="0"/>
      <w:divBdr>
        <w:top w:val="none" w:sz="0" w:space="0" w:color="auto"/>
        <w:left w:val="none" w:sz="0" w:space="0" w:color="auto"/>
        <w:bottom w:val="none" w:sz="0" w:space="0" w:color="auto"/>
        <w:right w:val="none" w:sz="0" w:space="0" w:color="auto"/>
      </w:divBdr>
    </w:div>
    <w:div w:id="1002469767">
      <w:bodyDiv w:val="1"/>
      <w:marLeft w:val="0"/>
      <w:marRight w:val="0"/>
      <w:marTop w:val="0"/>
      <w:marBottom w:val="0"/>
      <w:divBdr>
        <w:top w:val="none" w:sz="0" w:space="0" w:color="auto"/>
        <w:left w:val="none" w:sz="0" w:space="0" w:color="auto"/>
        <w:bottom w:val="none" w:sz="0" w:space="0" w:color="auto"/>
        <w:right w:val="none" w:sz="0" w:space="0" w:color="auto"/>
      </w:divBdr>
    </w:div>
    <w:div w:id="1015305301">
      <w:bodyDiv w:val="1"/>
      <w:marLeft w:val="0"/>
      <w:marRight w:val="0"/>
      <w:marTop w:val="0"/>
      <w:marBottom w:val="0"/>
      <w:divBdr>
        <w:top w:val="none" w:sz="0" w:space="0" w:color="auto"/>
        <w:left w:val="none" w:sz="0" w:space="0" w:color="auto"/>
        <w:bottom w:val="none" w:sz="0" w:space="0" w:color="auto"/>
        <w:right w:val="none" w:sz="0" w:space="0" w:color="auto"/>
      </w:divBdr>
      <w:divsChild>
        <w:div w:id="1904873796">
          <w:marLeft w:val="0"/>
          <w:marRight w:val="0"/>
          <w:marTop w:val="0"/>
          <w:marBottom w:val="0"/>
          <w:divBdr>
            <w:top w:val="single" w:sz="2" w:space="0" w:color="auto"/>
            <w:left w:val="single" w:sz="2" w:space="0" w:color="auto"/>
            <w:bottom w:val="single" w:sz="2" w:space="0" w:color="auto"/>
            <w:right w:val="single" w:sz="2" w:space="0" w:color="auto"/>
          </w:divBdr>
        </w:div>
        <w:div w:id="308634599">
          <w:marLeft w:val="0"/>
          <w:marRight w:val="0"/>
          <w:marTop w:val="0"/>
          <w:marBottom w:val="0"/>
          <w:divBdr>
            <w:top w:val="single" w:sz="2" w:space="0" w:color="auto"/>
            <w:left w:val="none" w:sz="0" w:space="0" w:color="auto"/>
            <w:bottom w:val="single" w:sz="2" w:space="0" w:color="auto"/>
            <w:right w:val="single" w:sz="2" w:space="0" w:color="auto"/>
          </w:divBdr>
          <w:divsChild>
            <w:div w:id="1241138008">
              <w:marLeft w:val="0"/>
              <w:marRight w:val="0"/>
              <w:marTop w:val="0"/>
              <w:marBottom w:val="0"/>
              <w:divBdr>
                <w:top w:val="single" w:sz="2" w:space="0" w:color="auto"/>
                <w:left w:val="single" w:sz="2" w:space="0" w:color="auto"/>
                <w:bottom w:val="none" w:sz="0" w:space="0" w:color="auto"/>
                <w:right w:val="single" w:sz="2" w:space="0" w:color="auto"/>
              </w:divBdr>
              <w:divsChild>
                <w:div w:id="2098406525">
                  <w:marLeft w:val="0"/>
                  <w:marRight w:val="0"/>
                  <w:marTop w:val="0"/>
                  <w:marBottom w:val="0"/>
                  <w:divBdr>
                    <w:top w:val="single" w:sz="2" w:space="5" w:color="auto"/>
                    <w:left w:val="single" w:sz="2" w:space="0" w:color="auto"/>
                    <w:bottom w:val="single" w:sz="2" w:space="5" w:color="auto"/>
                    <w:right w:val="single" w:sz="2" w:space="0" w:color="auto"/>
                  </w:divBdr>
                </w:div>
                <w:div w:id="1428038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90334412">
      <w:bodyDiv w:val="1"/>
      <w:marLeft w:val="0"/>
      <w:marRight w:val="0"/>
      <w:marTop w:val="0"/>
      <w:marBottom w:val="0"/>
      <w:divBdr>
        <w:top w:val="none" w:sz="0" w:space="0" w:color="auto"/>
        <w:left w:val="none" w:sz="0" w:space="0" w:color="auto"/>
        <w:bottom w:val="none" w:sz="0" w:space="0" w:color="auto"/>
        <w:right w:val="none" w:sz="0" w:space="0" w:color="auto"/>
      </w:divBdr>
      <w:divsChild>
        <w:div w:id="673529044">
          <w:marLeft w:val="0"/>
          <w:marRight w:val="0"/>
          <w:marTop w:val="0"/>
          <w:marBottom w:val="0"/>
          <w:divBdr>
            <w:top w:val="single" w:sz="2" w:space="0" w:color="auto"/>
            <w:left w:val="single" w:sz="2" w:space="0" w:color="auto"/>
            <w:bottom w:val="single" w:sz="2" w:space="0" w:color="auto"/>
            <w:right w:val="single" w:sz="2" w:space="0" w:color="auto"/>
          </w:divBdr>
        </w:div>
        <w:div w:id="1004360250">
          <w:marLeft w:val="0"/>
          <w:marRight w:val="0"/>
          <w:marTop w:val="0"/>
          <w:marBottom w:val="0"/>
          <w:divBdr>
            <w:top w:val="single" w:sz="2" w:space="0" w:color="auto"/>
            <w:left w:val="none" w:sz="0" w:space="0" w:color="auto"/>
            <w:bottom w:val="single" w:sz="2" w:space="0" w:color="auto"/>
            <w:right w:val="single" w:sz="2" w:space="0" w:color="auto"/>
          </w:divBdr>
          <w:divsChild>
            <w:div w:id="292374378">
              <w:marLeft w:val="0"/>
              <w:marRight w:val="0"/>
              <w:marTop w:val="0"/>
              <w:marBottom w:val="0"/>
              <w:divBdr>
                <w:top w:val="single" w:sz="2" w:space="0" w:color="auto"/>
                <w:left w:val="single" w:sz="2" w:space="0" w:color="auto"/>
                <w:bottom w:val="none" w:sz="0" w:space="0" w:color="auto"/>
                <w:right w:val="single" w:sz="2" w:space="0" w:color="auto"/>
              </w:divBdr>
              <w:divsChild>
                <w:div w:id="437724797">
                  <w:marLeft w:val="0"/>
                  <w:marRight w:val="0"/>
                  <w:marTop w:val="0"/>
                  <w:marBottom w:val="0"/>
                  <w:divBdr>
                    <w:top w:val="single" w:sz="2" w:space="5" w:color="auto"/>
                    <w:left w:val="single" w:sz="2" w:space="0" w:color="auto"/>
                    <w:bottom w:val="single" w:sz="2" w:space="5" w:color="auto"/>
                    <w:right w:val="single" w:sz="2" w:space="0" w:color="auto"/>
                  </w:divBdr>
                </w:div>
                <w:div w:id="2963767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30409006">
      <w:bodyDiv w:val="1"/>
      <w:marLeft w:val="0"/>
      <w:marRight w:val="0"/>
      <w:marTop w:val="0"/>
      <w:marBottom w:val="0"/>
      <w:divBdr>
        <w:top w:val="none" w:sz="0" w:space="0" w:color="auto"/>
        <w:left w:val="none" w:sz="0" w:space="0" w:color="auto"/>
        <w:bottom w:val="none" w:sz="0" w:space="0" w:color="auto"/>
        <w:right w:val="none" w:sz="0" w:space="0" w:color="auto"/>
      </w:divBdr>
      <w:divsChild>
        <w:div w:id="1647396419">
          <w:marLeft w:val="0"/>
          <w:marRight w:val="0"/>
          <w:marTop w:val="0"/>
          <w:marBottom w:val="0"/>
          <w:divBdr>
            <w:top w:val="single" w:sz="2" w:space="0" w:color="auto"/>
            <w:left w:val="single" w:sz="2" w:space="0" w:color="auto"/>
            <w:bottom w:val="single" w:sz="2" w:space="0" w:color="auto"/>
            <w:right w:val="single" w:sz="2" w:space="0" w:color="auto"/>
          </w:divBdr>
        </w:div>
        <w:div w:id="1357272505">
          <w:marLeft w:val="0"/>
          <w:marRight w:val="0"/>
          <w:marTop w:val="0"/>
          <w:marBottom w:val="0"/>
          <w:divBdr>
            <w:top w:val="single" w:sz="2" w:space="0" w:color="auto"/>
            <w:left w:val="none" w:sz="0" w:space="0" w:color="auto"/>
            <w:bottom w:val="single" w:sz="2" w:space="0" w:color="auto"/>
            <w:right w:val="single" w:sz="2" w:space="0" w:color="auto"/>
          </w:divBdr>
          <w:divsChild>
            <w:div w:id="1295260362">
              <w:marLeft w:val="0"/>
              <w:marRight w:val="0"/>
              <w:marTop w:val="0"/>
              <w:marBottom w:val="0"/>
              <w:divBdr>
                <w:top w:val="single" w:sz="2" w:space="0" w:color="auto"/>
                <w:left w:val="single" w:sz="2" w:space="0" w:color="auto"/>
                <w:bottom w:val="none" w:sz="0" w:space="0" w:color="auto"/>
                <w:right w:val="single" w:sz="2" w:space="0" w:color="auto"/>
              </w:divBdr>
              <w:divsChild>
                <w:div w:id="412363045">
                  <w:marLeft w:val="0"/>
                  <w:marRight w:val="0"/>
                  <w:marTop w:val="0"/>
                  <w:marBottom w:val="0"/>
                  <w:divBdr>
                    <w:top w:val="single" w:sz="2" w:space="5" w:color="auto"/>
                    <w:left w:val="single" w:sz="2" w:space="0" w:color="auto"/>
                    <w:bottom w:val="single" w:sz="2" w:space="5" w:color="auto"/>
                    <w:right w:val="single" w:sz="2" w:space="0" w:color="auto"/>
                  </w:divBdr>
                </w:div>
                <w:div w:id="19712843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35886177">
      <w:bodyDiv w:val="1"/>
      <w:marLeft w:val="0"/>
      <w:marRight w:val="0"/>
      <w:marTop w:val="0"/>
      <w:marBottom w:val="0"/>
      <w:divBdr>
        <w:top w:val="none" w:sz="0" w:space="0" w:color="auto"/>
        <w:left w:val="none" w:sz="0" w:space="0" w:color="auto"/>
        <w:bottom w:val="none" w:sz="0" w:space="0" w:color="auto"/>
        <w:right w:val="none" w:sz="0" w:space="0" w:color="auto"/>
      </w:divBdr>
    </w:div>
    <w:div w:id="1435050009">
      <w:bodyDiv w:val="1"/>
      <w:marLeft w:val="0"/>
      <w:marRight w:val="0"/>
      <w:marTop w:val="0"/>
      <w:marBottom w:val="0"/>
      <w:divBdr>
        <w:top w:val="none" w:sz="0" w:space="0" w:color="auto"/>
        <w:left w:val="none" w:sz="0" w:space="0" w:color="auto"/>
        <w:bottom w:val="none" w:sz="0" w:space="0" w:color="auto"/>
        <w:right w:val="none" w:sz="0" w:space="0" w:color="auto"/>
      </w:divBdr>
    </w:div>
    <w:div w:id="1439787919">
      <w:bodyDiv w:val="1"/>
      <w:marLeft w:val="0"/>
      <w:marRight w:val="0"/>
      <w:marTop w:val="0"/>
      <w:marBottom w:val="0"/>
      <w:divBdr>
        <w:top w:val="none" w:sz="0" w:space="0" w:color="auto"/>
        <w:left w:val="none" w:sz="0" w:space="0" w:color="auto"/>
        <w:bottom w:val="none" w:sz="0" w:space="0" w:color="auto"/>
        <w:right w:val="none" w:sz="0" w:space="0" w:color="auto"/>
      </w:divBdr>
    </w:div>
    <w:div w:id="1453938445">
      <w:bodyDiv w:val="1"/>
      <w:marLeft w:val="0"/>
      <w:marRight w:val="0"/>
      <w:marTop w:val="0"/>
      <w:marBottom w:val="0"/>
      <w:divBdr>
        <w:top w:val="none" w:sz="0" w:space="0" w:color="auto"/>
        <w:left w:val="none" w:sz="0" w:space="0" w:color="auto"/>
        <w:bottom w:val="none" w:sz="0" w:space="0" w:color="auto"/>
        <w:right w:val="none" w:sz="0" w:space="0" w:color="auto"/>
      </w:divBdr>
    </w:div>
    <w:div w:id="1480264815">
      <w:bodyDiv w:val="1"/>
      <w:marLeft w:val="0"/>
      <w:marRight w:val="0"/>
      <w:marTop w:val="0"/>
      <w:marBottom w:val="0"/>
      <w:divBdr>
        <w:top w:val="none" w:sz="0" w:space="0" w:color="auto"/>
        <w:left w:val="none" w:sz="0" w:space="0" w:color="auto"/>
        <w:bottom w:val="none" w:sz="0" w:space="0" w:color="auto"/>
        <w:right w:val="none" w:sz="0" w:space="0" w:color="auto"/>
      </w:divBdr>
      <w:divsChild>
        <w:div w:id="1012415811">
          <w:marLeft w:val="0"/>
          <w:marRight w:val="0"/>
          <w:marTop w:val="0"/>
          <w:marBottom w:val="0"/>
          <w:divBdr>
            <w:top w:val="single" w:sz="2" w:space="0" w:color="auto"/>
            <w:left w:val="single" w:sz="2" w:space="0" w:color="auto"/>
            <w:bottom w:val="single" w:sz="2" w:space="0" w:color="auto"/>
            <w:right w:val="single" w:sz="2" w:space="0" w:color="auto"/>
          </w:divBdr>
        </w:div>
        <w:div w:id="167329786">
          <w:marLeft w:val="0"/>
          <w:marRight w:val="0"/>
          <w:marTop w:val="0"/>
          <w:marBottom w:val="0"/>
          <w:divBdr>
            <w:top w:val="single" w:sz="2" w:space="0" w:color="auto"/>
            <w:left w:val="none" w:sz="0" w:space="0" w:color="auto"/>
            <w:bottom w:val="single" w:sz="2" w:space="0" w:color="auto"/>
            <w:right w:val="single" w:sz="2" w:space="0" w:color="auto"/>
          </w:divBdr>
          <w:divsChild>
            <w:div w:id="1012611426">
              <w:marLeft w:val="0"/>
              <w:marRight w:val="0"/>
              <w:marTop w:val="0"/>
              <w:marBottom w:val="0"/>
              <w:divBdr>
                <w:top w:val="single" w:sz="2" w:space="0" w:color="auto"/>
                <w:left w:val="single" w:sz="2" w:space="0" w:color="auto"/>
                <w:bottom w:val="none" w:sz="0" w:space="0" w:color="auto"/>
                <w:right w:val="single" w:sz="2" w:space="0" w:color="auto"/>
              </w:divBdr>
              <w:divsChild>
                <w:div w:id="1587379547">
                  <w:marLeft w:val="0"/>
                  <w:marRight w:val="0"/>
                  <w:marTop w:val="0"/>
                  <w:marBottom w:val="0"/>
                  <w:divBdr>
                    <w:top w:val="single" w:sz="2" w:space="5" w:color="auto"/>
                    <w:left w:val="single" w:sz="2" w:space="0" w:color="auto"/>
                    <w:bottom w:val="single" w:sz="2" w:space="5" w:color="auto"/>
                    <w:right w:val="single" w:sz="2" w:space="0" w:color="auto"/>
                  </w:divBdr>
                </w:div>
                <w:div w:id="1159804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67564877">
      <w:bodyDiv w:val="1"/>
      <w:marLeft w:val="0"/>
      <w:marRight w:val="0"/>
      <w:marTop w:val="0"/>
      <w:marBottom w:val="0"/>
      <w:divBdr>
        <w:top w:val="none" w:sz="0" w:space="0" w:color="auto"/>
        <w:left w:val="none" w:sz="0" w:space="0" w:color="auto"/>
        <w:bottom w:val="none" w:sz="0" w:space="0" w:color="auto"/>
        <w:right w:val="none" w:sz="0" w:space="0" w:color="auto"/>
      </w:divBdr>
      <w:divsChild>
        <w:div w:id="391464955">
          <w:marLeft w:val="0"/>
          <w:marRight w:val="0"/>
          <w:marTop w:val="0"/>
          <w:marBottom w:val="0"/>
          <w:divBdr>
            <w:top w:val="single" w:sz="2" w:space="0" w:color="auto"/>
            <w:left w:val="single" w:sz="2" w:space="0" w:color="auto"/>
            <w:bottom w:val="single" w:sz="2" w:space="0" w:color="auto"/>
            <w:right w:val="single" w:sz="2" w:space="0" w:color="auto"/>
          </w:divBdr>
        </w:div>
        <w:div w:id="1613660131">
          <w:marLeft w:val="0"/>
          <w:marRight w:val="0"/>
          <w:marTop w:val="0"/>
          <w:marBottom w:val="0"/>
          <w:divBdr>
            <w:top w:val="single" w:sz="2" w:space="0" w:color="auto"/>
            <w:left w:val="none" w:sz="0" w:space="0" w:color="auto"/>
            <w:bottom w:val="single" w:sz="2" w:space="0" w:color="auto"/>
            <w:right w:val="single" w:sz="2" w:space="0" w:color="auto"/>
          </w:divBdr>
          <w:divsChild>
            <w:div w:id="1272859245">
              <w:marLeft w:val="0"/>
              <w:marRight w:val="0"/>
              <w:marTop w:val="0"/>
              <w:marBottom w:val="0"/>
              <w:divBdr>
                <w:top w:val="single" w:sz="2" w:space="0" w:color="auto"/>
                <w:left w:val="single" w:sz="2" w:space="0" w:color="auto"/>
                <w:bottom w:val="none" w:sz="0" w:space="0" w:color="auto"/>
                <w:right w:val="single" w:sz="2" w:space="0" w:color="auto"/>
              </w:divBdr>
              <w:divsChild>
                <w:div w:id="177668139">
                  <w:marLeft w:val="0"/>
                  <w:marRight w:val="0"/>
                  <w:marTop w:val="0"/>
                  <w:marBottom w:val="0"/>
                  <w:divBdr>
                    <w:top w:val="single" w:sz="2" w:space="5" w:color="auto"/>
                    <w:left w:val="single" w:sz="2" w:space="0" w:color="auto"/>
                    <w:bottom w:val="single" w:sz="2" w:space="5" w:color="auto"/>
                    <w:right w:val="single" w:sz="2" w:space="0" w:color="auto"/>
                  </w:divBdr>
                </w:div>
                <w:div w:id="21330118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00943217">
      <w:bodyDiv w:val="1"/>
      <w:marLeft w:val="0"/>
      <w:marRight w:val="0"/>
      <w:marTop w:val="0"/>
      <w:marBottom w:val="0"/>
      <w:divBdr>
        <w:top w:val="none" w:sz="0" w:space="0" w:color="auto"/>
        <w:left w:val="none" w:sz="0" w:space="0" w:color="auto"/>
        <w:bottom w:val="none" w:sz="0" w:space="0" w:color="auto"/>
        <w:right w:val="none" w:sz="0" w:space="0" w:color="auto"/>
      </w:divBdr>
    </w:div>
    <w:div w:id="1646546919">
      <w:bodyDiv w:val="1"/>
      <w:marLeft w:val="0"/>
      <w:marRight w:val="0"/>
      <w:marTop w:val="0"/>
      <w:marBottom w:val="0"/>
      <w:divBdr>
        <w:top w:val="none" w:sz="0" w:space="0" w:color="auto"/>
        <w:left w:val="none" w:sz="0" w:space="0" w:color="auto"/>
        <w:bottom w:val="none" w:sz="0" w:space="0" w:color="auto"/>
        <w:right w:val="none" w:sz="0" w:space="0" w:color="auto"/>
      </w:divBdr>
    </w:div>
    <w:div w:id="1676491654">
      <w:bodyDiv w:val="1"/>
      <w:marLeft w:val="0"/>
      <w:marRight w:val="0"/>
      <w:marTop w:val="0"/>
      <w:marBottom w:val="0"/>
      <w:divBdr>
        <w:top w:val="none" w:sz="0" w:space="0" w:color="auto"/>
        <w:left w:val="none" w:sz="0" w:space="0" w:color="auto"/>
        <w:bottom w:val="none" w:sz="0" w:space="0" w:color="auto"/>
        <w:right w:val="none" w:sz="0" w:space="0" w:color="auto"/>
      </w:divBdr>
    </w:div>
    <w:div w:id="1742365073">
      <w:bodyDiv w:val="1"/>
      <w:marLeft w:val="0"/>
      <w:marRight w:val="0"/>
      <w:marTop w:val="0"/>
      <w:marBottom w:val="0"/>
      <w:divBdr>
        <w:top w:val="none" w:sz="0" w:space="0" w:color="auto"/>
        <w:left w:val="none" w:sz="0" w:space="0" w:color="auto"/>
        <w:bottom w:val="none" w:sz="0" w:space="0" w:color="auto"/>
        <w:right w:val="none" w:sz="0" w:space="0" w:color="auto"/>
      </w:divBdr>
    </w:div>
    <w:div w:id="1951817400">
      <w:bodyDiv w:val="1"/>
      <w:marLeft w:val="0"/>
      <w:marRight w:val="0"/>
      <w:marTop w:val="0"/>
      <w:marBottom w:val="0"/>
      <w:divBdr>
        <w:top w:val="none" w:sz="0" w:space="0" w:color="auto"/>
        <w:left w:val="none" w:sz="0" w:space="0" w:color="auto"/>
        <w:bottom w:val="none" w:sz="0" w:space="0" w:color="auto"/>
        <w:right w:val="none" w:sz="0" w:space="0" w:color="auto"/>
      </w:divBdr>
    </w:div>
    <w:div w:id="1990205741">
      <w:bodyDiv w:val="1"/>
      <w:marLeft w:val="0"/>
      <w:marRight w:val="0"/>
      <w:marTop w:val="0"/>
      <w:marBottom w:val="0"/>
      <w:divBdr>
        <w:top w:val="none" w:sz="0" w:space="0" w:color="auto"/>
        <w:left w:val="none" w:sz="0" w:space="0" w:color="auto"/>
        <w:bottom w:val="none" w:sz="0" w:space="0" w:color="auto"/>
        <w:right w:val="none" w:sz="0" w:space="0" w:color="auto"/>
      </w:divBdr>
    </w:div>
    <w:div w:id="2027441707">
      <w:bodyDiv w:val="1"/>
      <w:marLeft w:val="0"/>
      <w:marRight w:val="0"/>
      <w:marTop w:val="0"/>
      <w:marBottom w:val="0"/>
      <w:divBdr>
        <w:top w:val="none" w:sz="0" w:space="0" w:color="auto"/>
        <w:left w:val="none" w:sz="0" w:space="0" w:color="auto"/>
        <w:bottom w:val="none" w:sz="0" w:space="0" w:color="auto"/>
        <w:right w:val="none" w:sz="0" w:space="0" w:color="auto"/>
      </w:divBdr>
    </w:div>
    <w:div w:id="2089883661">
      <w:bodyDiv w:val="1"/>
      <w:marLeft w:val="0"/>
      <w:marRight w:val="0"/>
      <w:marTop w:val="0"/>
      <w:marBottom w:val="0"/>
      <w:divBdr>
        <w:top w:val="none" w:sz="0" w:space="0" w:color="auto"/>
        <w:left w:val="none" w:sz="0" w:space="0" w:color="auto"/>
        <w:bottom w:val="none" w:sz="0" w:space="0" w:color="auto"/>
        <w:right w:val="none" w:sz="0" w:space="0" w:color="auto"/>
      </w:divBdr>
      <w:divsChild>
        <w:div w:id="214660380">
          <w:marLeft w:val="0"/>
          <w:marRight w:val="0"/>
          <w:marTop w:val="0"/>
          <w:marBottom w:val="0"/>
          <w:divBdr>
            <w:top w:val="single" w:sz="2" w:space="0" w:color="auto"/>
            <w:left w:val="single" w:sz="2" w:space="0" w:color="auto"/>
            <w:bottom w:val="single" w:sz="2" w:space="0" w:color="auto"/>
            <w:right w:val="single" w:sz="2" w:space="0" w:color="auto"/>
          </w:divBdr>
        </w:div>
        <w:div w:id="1372421341">
          <w:marLeft w:val="0"/>
          <w:marRight w:val="0"/>
          <w:marTop w:val="0"/>
          <w:marBottom w:val="0"/>
          <w:divBdr>
            <w:top w:val="single" w:sz="2" w:space="0" w:color="auto"/>
            <w:left w:val="none" w:sz="0" w:space="0" w:color="auto"/>
            <w:bottom w:val="single" w:sz="2" w:space="0" w:color="auto"/>
            <w:right w:val="single" w:sz="2" w:space="0" w:color="auto"/>
          </w:divBdr>
          <w:divsChild>
            <w:div w:id="823592936">
              <w:marLeft w:val="0"/>
              <w:marRight w:val="0"/>
              <w:marTop w:val="0"/>
              <w:marBottom w:val="0"/>
              <w:divBdr>
                <w:top w:val="single" w:sz="2" w:space="0" w:color="auto"/>
                <w:left w:val="single" w:sz="2" w:space="0" w:color="auto"/>
                <w:bottom w:val="none" w:sz="0" w:space="0" w:color="auto"/>
                <w:right w:val="single" w:sz="2" w:space="0" w:color="auto"/>
              </w:divBdr>
              <w:divsChild>
                <w:div w:id="1591506994">
                  <w:marLeft w:val="0"/>
                  <w:marRight w:val="0"/>
                  <w:marTop w:val="0"/>
                  <w:marBottom w:val="0"/>
                  <w:divBdr>
                    <w:top w:val="single" w:sz="2" w:space="5" w:color="auto"/>
                    <w:left w:val="single" w:sz="2" w:space="0" w:color="auto"/>
                    <w:bottom w:val="single" w:sz="2" w:space="5" w:color="auto"/>
                    <w:right w:val="single" w:sz="2" w:space="0" w:color="auto"/>
                  </w:divBdr>
                </w:div>
                <w:div w:id="12306550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95349737">
      <w:bodyDiv w:val="1"/>
      <w:marLeft w:val="0"/>
      <w:marRight w:val="0"/>
      <w:marTop w:val="0"/>
      <w:marBottom w:val="0"/>
      <w:divBdr>
        <w:top w:val="none" w:sz="0" w:space="0" w:color="auto"/>
        <w:left w:val="none" w:sz="0" w:space="0" w:color="auto"/>
        <w:bottom w:val="none" w:sz="0" w:space="0" w:color="auto"/>
        <w:right w:val="none" w:sz="0" w:space="0" w:color="auto"/>
      </w:divBdr>
      <w:divsChild>
        <w:div w:id="1524250840">
          <w:marLeft w:val="0"/>
          <w:marRight w:val="0"/>
          <w:marTop w:val="0"/>
          <w:marBottom w:val="0"/>
          <w:divBdr>
            <w:top w:val="single" w:sz="2" w:space="0" w:color="auto"/>
            <w:left w:val="single" w:sz="2" w:space="0" w:color="auto"/>
            <w:bottom w:val="single" w:sz="2" w:space="0" w:color="auto"/>
            <w:right w:val="single" w:sz="2" w:space="0" w:color="auto"/>
          </w:divBdr>
        </w:div>
        <w:div w:id="465049597">
          <w:marLeft w:val="0"/>
          <w:marRight w:val="0"/>
          <w:marTop w:val="0"/>
          <w:marBottom w:val="0"/>
          <w:divBdr>
            <w:top w:val="single" w:sz="2" w:space="0" w:color="auto"/>
            <w:left w:val="none" w:sz="0" w:space="0" w:color="auto"/>
            <w:bottom w:val="single" w:sz="2" w:space="0" w:color="auto"/>
            <w:right w:val="single" w:sz="2" w:space="0" w:color="auto"/>
          </w:divBdr>
          <w:divsChild>
            <w:div w:id="537202626">
              <w:marLeft w:val="0"/>
              <w:marRight w:val="0"/>
              <w:marTop w:val="0"/>
              <w:marBottom w:val="0"/>
              <w:divBdr>
                <w:top w:val="single" w:sz="2" w:space="0" w:color="auto"/>
                <w:left w:val="single" w:sz="2" w:space="0" w:color="auto"/>
                <w:bottom w:val="none" w:sz="0" w:space="0" w:color="auto"/>
                <w:right w:val="single" w:sz="2" w:space="0" w:color="auto"/>
              </w:divBdr>
              <w:divsChild>
                <w:div w:id="1513758017">
                  <w:marLeft w:val="0"/>
                  <w:marRight w:val="0"/>
                  <w:marTop w:val="0"/>
                  <w:marBottom w:val="0"/>
                  <w:divBdr>
                    <w:top w:val="single" w:sz="2" w:space="5" w:color="auto"/>
                    <w:left w:val="single" w:sz="2" w:space="0" w:color="auto"/>
                    <w:bottom w:val="single" w:sz="2" w:space="5" w:color="auto"/>
                    <w:right w:val="single" w:sz="2" w:space="0" w:color="auto"/>
                  </w:divBdr>
                </w:div>
                <w:div w:id="12965274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A9B7A-BEFE-2848-9966-DA04DAF0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Findling</dc:creator>
  <cp:keywords/>
  <dc:description/>
  <cp:lastModifiedBy>Kathleen Fox</cp:lastModifiedBy>
  <cp:revision>9</cp:revision>
  <dcterms:created xsi:type="dcterms:W3CDTF">2023-07-26T14:32:00Z</dcterms:created>
  <dcterms:modified xsi:type="dcterms:W3CDTF">2023-09-27T13:52:00Z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zotero-version="6.0.19"&gt;&lt;session id="kFwSO0jK"/&gt;&lt;style id="http://www.zotero.org/styles/american-medical-association" hasBibliography="1" bibliographyStyleHasBeenSet="0"/&gt;&lt;prefs&gt;&lt;pref name="fieldType" value="Field"/&gt;&lt;pref name="auto</vt:lpwstr>
  </property>
  <property fmtid="{D5CDD505-2E9C-101B-9397-08002B2CF9AE}" pid="3" name="ZOTERO_PREF_2">
    <vt:lpwstr>maticJournalAbbreviations" value="true"/&gt;&lt;/prefs&gt;&lt;/data&gt;</vt:lpwstr>
  </property>
</Properties>
</file>