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EB" w:rsidRDefault="006C587D" w:rsidP="00BE42E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</w:t>
      </w:r>
      <w:r w:rsidRPr="00214B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881C36" w:rsidRPr="00214B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Figure</w:t>
      </w:r>
      <w:r w:rsidR="00BE42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:rsidR="00881C36" w:rsidRDefault="00881C36" w:rsidP="00BE42E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BA8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Enrollment and disposition of study participants</w:t>
      </w:r>
      <w:r w:rsidRPr="00214BA8">
        <w:rPr>
          <w:rFonts w:cs="Times New Roman"/>
          <w:b/>
        </w:rPr>
        <w:t xml:space="preserve">, </w:t>
      </w:r>
      <w:r w:rsidRPr="00E21D0A">
        <w:rPr>
          <w:rFonts w:ascii="Times New Roman" w:hAnsi="Times New Roman" w:cs="Times New Roman"/>
          <w:b/>
          <w:sz w:val="24"/>
          <w:szCs w:val="24"/>
        </w:rPr>
        <w:t>Tenofovir in Pregnancy (TIP) Study</w:t>
      </w:r>
    </w:p>
    <w:p w:rsidR="00BE42EB" w:rsidRDefault="00BE42EB" w:rsidP="00BE42E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87D" w:rsidRDefault="006C587D" w:rsidP="00881C3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C587D" w:rsidRDefault="006C58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A5756" wp14:editId="04654DF8">
                <wp:simplePos x="0" y="0"/>
                <wp:positionH relativeFrom="margin">
                  <wp:posOffset>4695825</wp:posOffset>
                </wp:positionH>
                <wp:positionV relativeFrom="paragraph">
                  <wp:posOffset>2887345</wp:posOffset>
                </wp:positionV>
                <wp:extent cx="1468755" cy="618913"/>
                <wp:effectExtent l="0" t="0" r="17145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618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87D" w:rsidRDefault="006C587D" w:rsidP="006C587D">
                            <w:pPr>
                              <w:jc w:val="center"/>
                            </w:pPr>
                            <w:r>
                              <w:t>Terminated pregnancy after randomization (n=1</w:t>
                            </w:r>
                            <w:r w:rsidRPr="006777BE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A575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69.75pt;margin-top:227.35pt;width:115.6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jtKwIAAFIEAAAOAAAAZHJzL2Uyb0RvYy54bWysVNuO2yAQfa/Uf0C8N07SJJtYcVbbbFNV&#10;2l6k3X4AxthGBYYCib39+h2wN01vL1X9gBgYzsycM+Ptda8VOQnnJZiCziZTSoThUEnTFPTLw+HV&#10;mhIfmKmYAiMK+ig8vd69fLHtbC7m0IKqhCMIYnze2YK2Idg8yzxvhWZ+AlYYvKzBaRbQdE1WOdYh&#10;ulbZfDpdZR24yjrgwns8vR0u6S7h17Xg4VNdexGIKijmFtLq0lrGNdttWd44ZlvJxzTYP2ShmTQY&#10;9Ax1ywIjRyd/g9KSO/BQhwkHnUFdSy5SDVjNbPpLNfctsyLVguR4e6bJ/z9Y/vH02RFZFXSOShmm&#10;UaMH0QfyBnqCR8hPZ32ObvcWHUOP56hzqtXbO+BfPTGwb5lpxI1z0LWCVZjfLL7MLp4OOD6ClN0H&#10;qDAOOwZIQH3tdCQP6SCIjjo9nrWJufAYcrFaXy2XlHC8W83Wm9nrFILlz6+t8+GdAE3ipqAOtU/o&#10;7HTnQ8yG5c8uMZgHJauDVCoZrin3ypETwz45pG9E/8lNGdIVdLOcLwcC/goxTd+fILQM2PBK6oKu&#10;z04sj7S9NVVqx8CkGvaYsjIjj5G6gcTQl/2oSwnVIzLqYGhsHETctOC+U9JhUxfUfzsyJyhR7w2q&#10;spktFnEKkrFYXs3RcJc35eUNMxyhChooGbb7MEzO0TrZtBhp6AMDN6hkLRPJUfIhqzFvbNzE/Thk&#10;cTIu7eT141ewewIAAP//AwBQSwMEFAAGAAgAAAAhAE4h/PHiAAAACwEAAA8AAABkcnMvZG93bnJl&#10;di54bWxMj8tOwzAQRfdI/IM1SGwQdUiTpgmZVAgJRHdQEGzd2E0i/Ai2m4a/Z1jBcjRH955bb2aj&#10;2aR8GJxFuFkkwJRtnRxsh/D2+nC9BhaisFJoZxXCtwqwac7PalFJd7IvatrFjlGIDZVA6GMcK85D&#10;2ysjwsKNytLv4LwRkU7fcenFicKN5mmSrLgRg6WGXozqvlft5+5oENbZ0/QRtsvn93Z10GW8KqbH&#10;L494eTHf3QKLao5/MPzqkzo05LR3RysD0wjFsswJRcjyrABGRFkkNGaPkOdpCryp+f8NzQ8AAAD/&#10;/wMAUEsBAi0AFAAGAAgAAAAhALaDOJL+AAAA4QEAABMAAAAAAAAAAAAAAAAAAAAAAFtDb250ZW50&#10;X1R5cGVzXS54bWxQSwECLQAUAAYACAAAACEAOP0h/9YAAACUAQAACwAAAAAAAAAAAAAAAAAvAQAA&#10;X3JlbHMvLnJlbHNQSwECLQAUAAYACAAAACEA3GP47SsCAABSBAAADgAAAAAAAAAAAAAAAAAuAgAA&#10;ZHJzL2Uyb0RvYy54bWxQSwECLQAUAAYACAAAACEATiH88eIAAAALAQAADwAAAAAAAAAAAAAAAACF&#10;BAAAZHJzL2Rvd25yZXYueG1sUEsFBgAAAAAEAAQA8wAAAJQFAAAAAA==&#10;">
                <v:textbox>
                  <w:txbxContent>
                    <w:p w:rsidR="006C587D" w:rsidRDefault="006C587D" w:rsidP="006C587D">
                      <w:pPr>
                        <w:jc w:val="center"/>
                      </w:pPr>
                      <w:r>
                        <w:t>Terminated pregnancy after randomization (n=1</w:t>
                      </w:r>
                      <w:r w:rsidRPr="006777BE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BAD2A" wp14:editId="323EF123">
                <wp:simplePos x="0" y="0"/>
                <wp:positionH relativeFrom="column">
                  <wp:posOffset>4211320</wp:posOffset>
                </wp:positionH>
                <wp:positionV relativeFrom="paragraph">
                  <wp:posOffset>3154045</wp:posOffset>
                </wp:positionV>
                <wp:extent cx="436880" cy="0"/>
                <wp:effectExtent l="0" t="76200" r="2032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6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0439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31.6pt;margin-top:248.35pt;width:34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S3EQIAACcEAAAOAAAAZHJzL2Uyb0RvYy54bWysU8uO2yAU3VfqPyD2ie2MkyZWnNHITrrp&#10;Y6RpP4AAtpEwICBxoqr/3gtxrJl2U1X1Al8e93DuOZft46WX6MytE1qVOJunGHFFNROqLfH3b4fZ&#10;GiPniWJEasVLfOUOP+7ev9sOpuAL3WnJuEUAolwxmBJ33psiSRzteE/cXBuuYLPRticeprZNmCUD&#10;oPcyWaTpKhm0ZcZqyp2D1fq2iXcRv2k49V+bxnGPZImBm4+jjeMxjMluS4rWEtMJOtIg/8CiJ0LB&#10;pRNUTTxBJyv+gOoFtdrpxs+p7hPdNILyWANUk6W/VfPSEcNjLSCOM5NM7v/B0i/nZ4sEA+8wUqQH&#10;i168JaLtPHqyVg+o0kqBjNqiLKg1GFdAUqWe7ThzBhCOw2fNIJmcvI5CXBrbB0GgRHSJel8nvfnF&#10;IwqL+cNqvQZX6H0rIcU9z1jnP3LdoxCU2I2kJjZZvIWcPzkPPCDxnhAuVfogpIzeSoWGEm+Wi2VM&#10;cFoKFjbDMWfbYyUtOpPQHfELJQLYm2NWnxSLYB0nbD/GnggJMfJXA3V7K4hqJR/zpQr4UCfQG6Nb&#10;O/zYpJv9er/OZ/litZ/laV3Png5VPlsdsg/L+qGuqjr7GahmedEJxrgKbO+tmeV/Z/34SG5NNTXn&#10;JEvyFj2WDGTv/0g6CU4Hb2+eHzW7RsvjOnRjPDy+nNDur+cQv37fu18AAAD//wMAUEsDBBQABgAI&#10;AAAAIQDvbN9T4AAAAAsBAAAPAAAAZHJzL2Rvd25yZXYueG1sTI9RS8MwEMffBb9DOME3l9pJ5mrT&#10;oQ6xLwpuIj5mzdkEm0tpsq3bpzeCMB/v7sf/fv9yMbqO7XAI1pOE60kGDKnx2lIr4X39dHULLERF&#10;WnWeUMIBAyyq87NSFdrv6Q13q9iyFEKhUBJMjH3BeWgMOhUmvkdKty8/OBXTOLRcD2qfwl3H8ywT&#10;3ClL6YNRPT4abL5XWychLj8PRnw0D3P7un5+EfZY1/VSysuL8f4OWMQxnmD41U/qUCWnjd+SDqyT&#10;IMQ0T6iEm7mYAUvEbJqndpu/Da9K/r9D9QMAAP//AwBQSwECLQAUAAYACAAAACEAtoM4kv4AAADh&#10;AQAAEwAAAAAAAAAAAAAAAAAAAAAAW0NvbnRlbnRfVHlwZXNdLnhtbFBLAQItABQABgAIAAAAIQA4&#10;/SH/1gAAAJQBAAALAAAAAAAAAAAAAAAAAC8BAABfcmVscy8ucmVsc1BLAQItABQABgAIAAAAIQCc&#10;QLS3EQIAACcEAAAOAAAAAAAAAAAAAAAAAC4CAABkcnMvZTJvRG9jLnhtbFBLAQItABQABgAIAAAA&#10;IQDvbN9T4AAAAAsBAAAPAAAAAAAAAAAAAAAAAGsEAABkcnMvZG93bnJldi54bWxQSwUGAAAAAAQA&#10;BADzAAAAe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8CF7CE" wp14:editId="290B72DA">
                <wp:simplePos x="0" y="0"/>
                <wp:positionH relativeFrom="column">
                  <wp:posOffset>-257175</wp:posOffset>
                </wp:positionH>
                <wp:positionV relativeFrom="paragraph">
                  <wp:posOffset>-346710</wp:posOffset>
                </wp:positionV>
                <wp:extent cx="5824855" cy="4275455"/>
                <wp:effectExtent l="0" t="0" r="23495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855" cy="4275455"/>
                          <a:chOff x="1798" y="2063"/>
                          <a:chExt cx="9173" cy="6400"/>
                        </a:xfrm>
                      </wpg:grpSpPr>
                      <wps:wsp>
                        <wps:cNvPr id="3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6375" y="5673"/>
                            <a:ext cx="2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6390" y="5436"/>
                            <a:ext cx="0" cy="2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3915" y="5673"/>
                            <a:ext cx="2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651" y="2845"/>
                            <a:ext cx="3288" cy="1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87D" w:rsidRPr="002607DC" w:rsidRDefault="006C587D" w:rsidP="006C587D">
                              <w:pPr>
                                <w:jc w:val="center"/>
                              </w:pPr>
                              <w:r w:rsidRPr="002607DC">
                                <w:t>Excluded (n=41)</w:t>
                              </w:r>
                            </w:p>
                            <w:p w:rsidR="006C587D" w:rsidRPr="00CA228A" w:rsidRDefault="006C587D" w:rsidP="006C587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10"/>
                                  <w:tab w:val="left" w:pos="3510"/>
                                  <w:tab w:val="left" w:pos="4140"/>
                                  <w:tab w:val="left" w:pos="4230"/>
                                </w:tabs>
                                <w:ind w:left="270" w:hanging="270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CA228A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Already on</w: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 xml:space="preserve"> HAART</w:t>
                              </w:r>
                              <w:r w:rsidRPr="00CA228A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CA228A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ab/>
                                <w:t>19</w:t>
                              </w:r>
                            </w:p>
                            <w:p w:rsidR="006C587D" w:rsidRPr="00CA228A" w:rsidRDefault="006C587D" w:rsidP="006C587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10"/>
                                  <w:tab w:val="left" w:pos="3510"/>
                                  <w:tab w:val="left" w:pos="4140"/>
                                  <w:tab w:val="left" w:pos="4230"/>
                                </w:tabs>
                                <w:ind w:left="270" w:hanging="270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CA228A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Terminated pregnancy:</w:t>
                              </w:r>
                              <w:r w:rsidRPr="00CA228A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ab/>
                                <w:t>10</w:t>
                              </w:r>
                            </w:p>
                            <w:p w:rsidR="006C587D" w:rsidRPr="00CA228A" w:rsidRDefault="006C587D" w:rsidP="006C587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10"/>
                                  <w:tab w:val="left" w:pos="3510"/>
                                  <w:tab w:val="left" w:pos="4140"/>
                                  <w:tab w:val="left" w:pos="4230"/>
                                </w:tabs>
                                <w:ind w:left="270" w:hanging="270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Presented after 28 weeks</w:t>
                              </w:r>
                              <w:r w:rsidRPr="00CA228A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 xml:space="preserve"> gestation:</w:t>
                              </w:r>
                              <w:r w:rsidRPr="00CA228A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ab/>
                                <w:t>8</w:t>
                              </w:r>
                            </w:p>
                            <w:p w:rsidR="006C587D" w:rsidRPr="00CA228A" w:rsidRDefault="006C587D" w:rsidP="006C587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10"/>
                                  <w:tab w:val="left" w:pos="3510"/>
                                  <w:tab w:val="left" w:pos="4140"/>
                                  <w:tab w:val="left" w:pos="4230"/>
                                </w:tabs>
                                <w:ind w:left="270" w:hanging="270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CA228A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 xml:space="preserve">Declined: </w:t>
                              </w:r>
                              <w:r w:rsidRPr="00CA228A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ab/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6375" y="2575"/>
                            <a:ext cx="15" cy="21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6390" y="3348"/>
                            <a:ext cx="1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2063"/>
                            <a:ext cx="3915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87D" w:rsidRPr="006777BE" w:rsidRDefault="006C587D" w:rsidP="006C587D">
                              <w:pPr>
                                <w:ind w:left="-2880" w:right="-2415"/>
                                <w:jc w:val="center"/>
                              </w:pPr>
                              <w:r>
                                <w:t>Screened for the study (n=76</w:t>
                              </w:r>
                              <w:r w:rsidRPr="006777BE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425" y="4875"/>
                            <a:ext cx="3915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87D" w:rsidRPr="006777BE" w:rsidRDefault="006C587D" w:rsidP="006C587D">
                              <w:pPr>
                                <w:ind w:left="-2880" w:right="-2415"/>
                                <w:jc w:val="center"/>
                              </w:pPr>
                              <w:r>
                                <w:t>Randomized (n=35</w:t>
                              </w:r>
                              <w:r w:rsidRPr="006777BE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798" y="6234"/>
                            <a:ext cx="4142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87D" w:rsidRPr="006777BE" w:rsidRDefault="006C587D" w:rsidP="006C587D">
                              <w:pPr>
                                <w:tabs>
                                  <w:tab w:val="left" w:pos="0"/>
                                </w:tabs>
                                <w:ind w:right="-2419"/>
                              </w:pPr>
                              <w:r w:rsidRPr="006777BE">
                                <w:t>A</w:t>
                              </w:r>
                              <w:r>
                                <w:t>ssigned</w:t>
                              </w:r>
                              <w:r w:rsidRPr="006777BE">
                                <w:t xml:space="preserve"> to </w:t>
                              </w:r>
                              <w:r>
                                <w:t>TDF/3TC</w:t>
                              </w:r>
                              <w:r w:rsidRPr="006777BE">
                                <w:t xml:space="preserve"> arm </w:t>
                              </w:r>
                              <w:r>
                                <w:t>(n=18</w:t>
                              </w:r>
                              <w:r w:rsidRPr="006777BE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773" y="6324"/>
                            <a:ext cx="4161" cy="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87D" w:rsidRPr="006777BE" w:rsidRDefault="006C587D" w:rsidP="006C587D">
                              <w:pPr>
                                <w:ind w:right="-2419"/>
                              </w:pPr>
                              <w:r>
                                <w:t>Assigned to 3TC arm (n=17</w:t>
                              </w:r>
                              <w:r w:rsidRPr="006777BE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3900" y="5673"/>
                            <a:ext cx="0" cy="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8835" y="5673"/>
                            <a:ext cx="0" cy="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3900" y="6743"/>
                            <a:ext cx="0" cy="11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8820" y="6761"/>
                            <a:ext cx="0" cy="11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798" y="8015"/>
                            <a:ext cx="4216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87D" w:rsidRPr="006777BE" w:rsidRDefault="006C587D" w:rsidP="006C587D">
                              <w:pPr>
                                <w:tabs>
                                  <w:tab w:val="left" w:pos="90"/>
                                </w:tabs>
                                <w:ind w:left="86" w:right="-2419" w:hanging="86"/>
                              </w:pPr>
                              <w:r>
                                <w:t>Delivered by January 2016</w:t>
                              </w:r>
                              <w:r w:rsidRPr="006777BE">
                                <w:t xml:space="preserve"> (n=</w:t>
                              </w:r>
                              <w:r>
                                <w:t>16</w:t>
                              </w:r>
                              <w:r w:rsidRPr="006777BE">
                                <w:t>)</w:t>
                              </w:r>
                            </w:p>
                            <w:p w:rsidR="006C587D" w:rsidRPr="00C51D09" w:rsidRDefault="006C587D" w:rsidP="006C587D">
                              <w:pPr>
                                <w:tabs>
                                  <w:tab w:val="left" w:pos="90"/>
                                </w:tabs>
                                <w:ind w:left="86" w:right="-2419" w:hanging="86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754" y="8000"/>
                            <a:ext cx="4217" cy="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87D" w:rsidRPr="00CD537F" w:rsidRDefault="006C587D" w:rsidP="006C587D">
                              <w:pPr>
                                <w:tabs>
                                  <w:tab w:val="left" w:pos="90"/>
                                </w:tabs>
                                <w:ind w:left="86" w:right="-2419" w:hanging="86"/>
                              </w:pPr>
                              <w:r>
                                <w:t>Delivered by January 2016</w:t>
                              </w:r>
                              <w:r w:rsidRPr="006777BE">
                                <w:t xml:space="preserve"> (n=</w:t>
                              </w:r>
                              <w:r>
                                <w:t>15</w:t>
                              </w:r>
                              <w:r w:rsidRPr="006777BE">
                                <w:t>)</w:t>
                              </w:r>
                            </w:p>
                            <w:p w:rsidR="006C587D" w:rsidRPr="00C51D09" w:rsidRDefault="006C587D" w:rsidP="006C587D">
                              <w:pPr>
                                <w:tabs>
                                  <w:tab w:val="left" w:pos="90"/>
                                </w:tabs>
                                <w:ind w:left="86" w:right="-2419" w:hanging="86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CF7CE" id="Group 2" o:spid="_x0000_s1027" style="position:absolute;margin-left:-20.25pt;margin-top:-27.3pt;width:458.65pt;height:336.65pt;z-index:251659264" coordorigin="1798,2063" coordsize="9173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/sWnwUAAGAvAAAOAAAAZHJzL2Uyb0RvYy54bWzsWttu4zYQfS/QfyD0ntiSqIuNOIvUToIC&#10;2zbAph9AS7ItVBJVSomdFv33zgx1sWWnSbddbdPIDzZlStRweDg8c7n4sEsT9hipIpbZzDDPxwaL&#10;skCGcbaeGT/f35z5BitKkYUikVk0M56iwvhw+e03F9t8GllyI5MwUgwGyYrpNp8Zm7LMp6NREWyi&#10;VBTnMo8y6FxJlYoSLtV6FCqxhdHTZGSNx+5oK1WYKxlERQH/LnSncUnjr1ZRUP60WhVRyZKZAbKV&#10;9K3oe4nfo8sLMV0rkW/ioBJDfIYUqYgzeGkz1EKUgj2o+GioNA6ULOSqPA9kOpKrVRxENAeYjTnu&#10;zOZWyYec5rKebtd5oyZQbUdPnz1s8OPjnWJxODMsg2UihSWitzILVbPN11O441bln/I7pecHzY8y&#10;+KWA7lG3H6/X+ma23P4gQxhOPJSSVLNbqRSHgEmzHa3AU7MC0a5kAfzp+Bb3HcdgAfRxy3M4XNAa&#10;BRtYSHzO9CaAKei2xq5d911Xz09Mz9YPu3xMqzsSU/1iErYSDmcGeCtalRb/TKWfNiKPaKUKVFil&#10;UhBFq/QKdEC3MM/TeqXb5plWarDLKqWyTM43IltHdPf9Uw4KNPEJkH7vEbwoYEVeVLJre6BMUJbj&#10;gmJIkbWqLe7ChkA9H+pJTHNVlLeRTBk2ZkZRKhGvN+VcZhnsJ6lMWk7x+LEoUbL2AVzdTN7ESUJv&#10;SjK2nRkTx3LogUImcYideFuh1st5otijwI1JH5om9OzfBhsgC2mwTSTC66pdijjRbXh5kuF4MCsQ&#10;p2rpnff7ZDy59q99fsYt9/qMjxeLs6ubOT9zb0zPWdiL+Xxh/oGimXy6icMwylC62gqY/HWQqOyR&#10;3r+NHWjUMDocnfQFwta/JDQtLq6nxuVShk93ClVbobQnuPITcHVxVQ6wJ6ZfEq4TwCTCldv0ZlpY&#10;sgwVVi2bNlCzq1vwDWh9zZnw/0Er2LUj4+r3ilZ7Yg7GdTCuXdZ2mgu4NVzv8QD+Tu6Ys49W5Fes&#10;3MH/eODTCalpVsMIrpSSWzwFgaocUAJNzV5NCTzXMTV/8nnFrWpKYFs+UCukBKZvkXTP21kFVIDk&#10;fIYHHBzjB6f9DX1Onfb/AmFI4xL8iSROZ4bfsAox/Uv20Dl+y91yR4yYtIx61QcyU1K7D+DuQGMj&#10;1W8G24LrABTp1wehIoMl32ewOhOTc/Q16II7ngUXar9nud8jsgCGmhmlwXRzXmr/5CFXSLtqPGQS&#10;WeQqJs7VStU7S/BqILek1pn0ancbUms5wG6JHdYIRoOM+LVMQDIyqJr9vx2ewEpi/aWKwQ9IAFTA&#10;odMoBHBF4GFjS89r4L0UIfhbnu9p0ww2r8skwDX6KrzXtjnhtuW9pulV1PetumkDoPt25CY1oBuu&#10;4TZnGUQn+uManJsAXrTHTaymttSaPKOtdkyKNT1vqt8B1aiibQPV0FGuKn6G4NGWuQVyo6megQxB&#10;LAQy97uUYw/Iepe9ayBTkLFlpwNn1p4EeFxdIDea6hXITfTctWx+yJ25ySEHgBaZWyTcuwYyKWcA&#10;ch37rS1ykyVqLXKjqV6B7HqY6QGwurZ1BGQwxBrIJnmm7xrI5CEPQO4C+URuzm1UBUj+8rk5ewIZ&#10;Skp2HOXmKo/PsQefb4gvvy6+bJ7I3rn9Zu9839Yk+TjZPAB6yEY/W+ZyOiqHodyjsFy/gebGQrse&#10;71RPVICG6NwLDOM/Wz0xhOX6DsuZTQ6wTZ1AcLfPQLPvYzIKWbOngxVtoLlB9EuceUD0UDFUuYMQ&#10;J+jGNfyvHNfwx3BwwJZqgc0t3HgU19DJlXftDjaUcEhq71VqYnS3E6Dz973B/lImLtS8koXG8oUj&#10;IEPynYCsK1/fNZCbQtq3AmQoM6EybqpKqErOsU58/5qqOdrC+Ms/AQAA//8DAFBLAwQUAAYACAAA&#10;ACEA43F54eIAAAALAQAADwAAAGRycy9kb3ducmV2LnhtbEyPwWqDQBCG74W+wzKB3pLVNhoxriGE&#10;tqdQaFIovU10ohJ3V9yNmrfv9NTcZpiPf74/20y6FQP1rrFGQbgIQJApbNmYSsHX8W2egHAeTYmt&#10;NaTgRg42+eNDhmlpR/NJw8FXgkOMS1FB7X2XSumKmjS6he3I8O1se42e176SZY8jh+tWPgdBLDU2&#10;hj/U2NGupuJyuGoF7yOO25fwddhfzrvbzzH6+N6HpNTTbNquQXia/D8Mf/qsDjk7nezVlE60CubL&#10;IGKUh2gZg2AiWcVc5qQgDpMVyDyT9x3yXwAAAP//AwBQSwECLQAUAAYACAAAACEAtoM4kv4AAADh&#10;AQAAEwAAAAAAAAAAAAAAAAAAAAAAW0NvbnRlbnRfVHlwZXNdLnhtbFBLAQItABQABgAIAAAAIQA4&#10;/SH/1gAAAJQBAAALAAAAAAAAAAAAAAAAAC8BAABfcmVscy8ucmVsc1BLAQItABQABgAIAAAAIQBK&#10;7/sWnwUAAGAvAAAOAAAAAAAAAAAAAAAAAC4CAABkcnMvZTJvRG9jLnhtbFBLAQItABQABgAIAAAA&#10;IQDjcXnh4gAAAAsBAAAPAAAAAAAAAAAAAAAAAPkHAABkcnMvZG93bnJldi54bWxQSwUGAAAAAAQA&#10;BADzAAAACA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7" o:spid="_x0000_s1028" type="#_x0000_t32" style="position:absolute;left:6375;top:5673;width:2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76" o:spid="_x0000_s1029" type="#_x0000_t32" style="position:absolute;left:6390;top:5436;width:0;height:2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78" o:spid="_x0000_s1030" type="#_x0000_t32" style="position:absolute;left:3915;top:5673;width:2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Text Box 58" o:spid="_x0000_s1031" type="#_x0000_t202" style="position:absolute;left:7651;top:2845;width:3288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6C587D" w:rsidRPr="002607DC" w:rsidRDefault="006C587D" w:rsidP="006C587D">
                        <w:pPr>
                          <w:jc w:val="center"/>
                        </w:pPr>
                        <w:r w:rsidRPr="002607DC">
                          <w:t>Excluded (n=41)</w:t>
                        </w:r>
                      </w:p>
                      <w:p w:rsidR="006C587D" w:rsidRPr="00CA228A" w:rsidRDefault="006C587D" w:rsidP="006C587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2610"/>
                            <w:tab w:val="left" w:pos="3510"/>
                            <w:tab w:val="left" w:pos="4140"/>
                            <w:tab w:val="left" w:pos="4230"/>
                          </w:tabs>
                          <w:ind w:left="270" w:hanging="27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CA228A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Already on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HAART</w:t>
                        </w:r>
                        <w:r w:rsidRPr="00CA228A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:</w:t>
                        </w:r>
                        <w:r w:rsidRPr="00CA228A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ab/>
                          <w:t>19</w:t>
                        </w:r>
                      </w:p>
                      <w:p w:rsidR="006C587D" w:rsidRPr="00CA228A" w:rsidRDefault="006C587D" w:rsidP="006C587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2610"/>
                            <w:tab w:val="left" w:pos="3510"/>
                            <w:tab w:val="left" w:pos="4140"/>
                            <w:tab w:val="left" w:pos="4230"/>
                          </w:tabs>
                          <w:ind w:left="270" w:hanging="27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CA228A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Terminated pregnancy:</w:t>
                        </w:r>
                        <w:r w:rsidRPr="00CA228A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ab/>
                          <w:t>10</w:t>
                        </w:r>
                      </w:p>
                      <w:p w:rsidR="006C587D" w:rsidRPr="00CA228A" w:rsidRDefault="006C587D" w:rsidP="006C587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2610"/>
                            <w:tab w:val="left" w:pos="3510"/>
                            <w:tab w:val="left" w:pos="4140"/>
                            <w:tab w:val="left" w:pos="4230"/>
                          </w:tabs>
                          <w:ind w:left="270" w:hanging="27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Presented after 28 weeks</w:t>
                        </w:r>
                        <w:r w:rsidRPr="00CA228A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gestation:</w:t>
                        </w:r>
                        <w:r w:rsidRPr="00CA228A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ab/>
                          <w:t>8</w:t>
                        </w:r>
                      </w:p>
                      <w:p w:rsidR="006C587D" w:rsidRPr="00CA228A" w:rsidRDefault="006C587D" w:rsidP="006C587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2610"/>
                            <w:tab w:val="left" w:pos="3510"/>
                            <w:tab w:val="left" w:pos="4140"/>
                            <w:tab w:val="left" w:pos="4230"/>
                          </w:tabs>
                          <w:ind w:left="270" w:hanging="27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CA228A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Declined: </w:t>
                        </w:r>
                        <w:r w:rsidRPr="00CA228A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ab/>
                          <w:t>4</w:t>
                        </w:r>
                      </w:p>
                    </w:txbxContent>
                  </v:textbox>
                </v:shape>
                <v:shape id="AutoShape 59" o:spid="_x0000_s1032" type="#_x0000_t32" style="position:absolute;left:6375;top:2575;width:15;height:21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60" o:spid="_x0000_s1033" type="#_x0000_t32" style="position:absolute;left:6390;top:3348;width:1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Text Box 61" o:spid="_x0000_s1034" type="#_x0000_t202" style="position:absolute;left:4410;top:2063;width:3915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6C587D" w:rsidRPr="006777BE" w:rsidRDefault="006C587D" w:rsidP="006C587D">
                        <w:pPr>
                          <w:ind w:left="-2880" w:right="-2415"/>
                          <w:jc w:val="center"/>
                        </w:pPr>
                        <w:r>
                          <w:t>Screened for the study (n=76</w:t>
                        </w:r>
                        <w:r w:rsidRPr="006777BE">
                          <w:t>)</w:t>
                        </w:r>
                      </w:p>
                    </w:txbxContent>
                  </v:textbox>
                </v:shape>
                <v:shape id="Text Box 62" o:spid="_x0000_s1035" type="#_x0000_t202" style="position:absolute;left:4425;top:4875;width:3915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6C587D" w:rsidRPr="006777BE" w:rsidRDefault="006C587D" w:rsidP="006C587D">
                        <w:pPr>
                          <w:ind w:left="-2880" w:right="-2415"/>
                          <w:jc w:val="center"/>
                        </w:pPr>
                        <w:r>
                          <w:t>Randomized (n=35</w:t>
                        </w:r>
                        <w:r w:rsidRPr="006777BE">
                          <w:t>)</w:t>
                        </w:r>
                      </w:p>
                    </w:txbxContent>
                  </v:textbox>
                </v:shape>
                <v:shape id="Text Box 63" o:spid="_x0000_s1036" type="#_x0000_t202" style="position:absolute;left:1798;top:6234;width:4142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6C587D" w:rsidRPr="006777BE" w:rsidRDefault="006C587D" w:rsidP="006C587D">
                        <w:pPr>
                          <w:tabs>
                            <w:tab w:val="left" w:pos="0"/>
                          </w:tabs>
                          <w:ind w:right="-2419"/>
                        </w:pPr>
                        <w:r w:rsidRPr="006777BE">
                          <w:t>A</w:t>
                        </w:r>
                        <w:r>
                          <w:t>ssigned</w:t>
                        </w:r>
                        <w:r w:rsidRPr="006777BE">
                          <w:t xml:space="preserve"> to </w:t>
                        </w:r>
                        <w:r>
                          <w:t>TDF/3TC</w:t>
                        </w:r>
                        <w:r w:rsidRPr="006777BE">
                          <w:t xml:space="preserve"> arm </w:t>
                        </w:r>
                        <w:r>
                          <w:t>(n=18</w:t>
                        </w:r>
                        <w:r w:rsidRPr="006777BE">
                          <w:t>)</w:t>
                        </w:r>
                      </w:p>
                    </w:txbxContent>
                  </v:textbox>
                </v:shape>
                <v:shape id="Text Box 64" o:spid="_x0000_s1037" type="#_x0000_t202" style="position:absolute;left:6773;top:6324;width:4161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6C587D" w:rsidRPr="006777BE" w:rsidRDefault="006C587D" w:rsidP="006C587D">
                        <w:pPr>
                          <w:ind w:right="-2419"/>
                        </w:pPr>
                        <w:r>
                          <w:t>Assigned to 3TC arm (n=17</w:t>
                        </w:r>
                        <w:r w:rsidRPr="006777BE">
                          <w:t>)</w:t>
                        </w:r>
                      </w:p>
                    </w:txbxContent>
                  </v:textbox>
                </v:shape>
                <v:shape id="AutoShape 65" o:spid="_x0000_s1038" type="#_x0000_t32" style="position:absolute;left:3900;top:5673;width:0;height:5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66" o:spid="_x0000_s1039" type="#_x0000_t32" style="position:absolute;left:8835;top:5673;width:0;height:5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69" o:spid="_x0000_s1040" type="#_x0000_t32" style="position:absolute;left:3900;top:6743;width:0;height:11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70" o:spid="_x0000_s1041" type="#_x0000_t32" style="position:absolute;left:8820;top:6761;width:0;height:11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Text Box 83" o:spid="_x0000_s1042" type="#_x0000_t202" style="position:absolute;left:1798;top:8015;width:4216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6C587D" w:rsidRPr="006777BE" w:rsidRDefault="006C587D" w:rsidP="006C587D">
                        <w:pPr>
                          <w:tabs>
                            <w:tab w:val="left" w:pos="90"/>
                          </w:tabs>
                          <w:ind w:left="86" w:right="-2419" w:hanging="86"/>
                        </w:pPr>
                        <w:r>
                          <w:t>Delivered by January 2016</w:t>
                        </w:r>
                        <w:r w:rsidRPr="006777BE">
                          <w:t xml:space="preserve"> (n=</w:t>
                        </w:r>
                        <w:r>
                          <w:t>16</w:t>
                        </w:r>
                        <w:r w:rsidRPr="006777BE">
                          <w:t>)</w:t>
                        </w:r>
                      </w:p>
                      <w:p w:rsidR="006C587D" w:rsidRPr="00C51D09" w:rsidRDefault="006C587D" w:rsidP="006C587D">
                        <w:pPr>
                          <w:tabs>
                            <w:tab w:val="left" w:pos="90"/>
                          </w:tabs>
                          <w:ind w:left="86" w:right="-2419" w:hanging="86"/>
                        </w:pPr>
                      </w:p>
                    </w:txbxContent>
                  </v:textbox>
                </v:shape>
                <v:shape id="Text Box 85" o:spid="_x0000_s1043" type="#_x0000_t202" style="position:absolute;left:6754;top:8000;width:421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6C587D" w:rsidRPr="00CD537F" w:rsidRDefault="006C587D" w:rsidP="006C587D">
                        <w:pPr>
                          <w:tabs>
                            <w:tab w:val="left" w:pos="90"/>
                          </w:tabs>
                          <w:ind w:left="86" w:right="-2419" w:hanging="86"/>
                        </w:pPr>
                        <w:r>
                          <w:t>Delivered by January 2016</w:t>
                        </w:r>
                        <w:r w:rsidRPr="006777BE">
                          <w:t xml:space="preserve"> (n=</w:t>
                        </w:r>
                        <w:r>
                          <w:t>15</w:t>
                        </w:r>
                        <w:r w:rsidRPr="006777BE">
                          <w:t>)</w:t>
                        </w:r>
                      </w:p>
                      <w:p w:rsidR="006C587D" w:rsidRPr="00C51D09" w:rsidRDefault="006C587D" w:rsidP="006C587D">
                        <w:pPr>
                          <w:tabs>
                            <w:tab w:val="left" w:pos="90"/>
                          </w:tabs>
                          <w:ind w:left="86" w:right="-2419" w:hanging="8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42EB" w:rsidRDefault="006C587D" w:rsidP="00BE42E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="00BE42EB">
        <w:rPr>
          <w:rFonts w:ascii="Times New Roman" w:hAnsi="Times New Roman" w:cs="Times New Roman"/>
          <w:b/>
          <w:sz w:val="24"/>
          <w:szCs w:val="24"/>
        </w:rPr>
        <w:t>Table:</w:t>
      </w:r>
    </w:p>
    <w:p w:rsidR="00881C36" w:rsidRDefault="00881C36" w:rsidP="00BE42EB">
      <w:pPr>
        <w:spacing w:after="0" w:line="480" w:lineRule="auto"/>
        <w:jc w:val="center"/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Multivariable analysis of f</w:t>
      </w:r>
      <w:r w:rsidRPr="009C7E8B">
        <w:rPr>
          <w:rFonts w:ascii="Times New Roman" w:hAnsi="Times New Roman" w:cs="Times New Roman"/>
          <w:b/>
          <w:sz w:val="24"/>
          <w:szCs w:val="24"/>
        </w:rPr>
        <w:t xml:space="preserve">actors </w:t>
      </w:r>
      <w:r>
        <w:rPr>
          <w:rFonts w:ascii="Times New Roman" w:hAnsi="Times New Roman" w:cs="Times New Roman"/>
          <w:b/>
          <w:sz w:val="24"/>
          <w:szCs w:val="24"/>
        </w:rPr>
        <w:t>associat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ed </w:t>
      </w:r>
      <w:r w:rsidRPr="009C7E8B">
        <w:rPr>
          <w:rFonts w:ascii="Times New Roman" w:hAnsi="Times New Roman" w:cs="Times New Roman"/>
          <w:b/>
          <w:sz w:val="24"/>
          <w:szCs w:val="24"/>
        </w:rPr>
        <w:t>with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E8B">
        <w:rPr>
          <w:rFonts w:ascii="Times New Roman" w:hAnsi="Times New Roman" w:cs="Times New Roman"/>
          <w:b/>
          <w:sz w:val="24"/>
          <w:szCs w:val="24"/>
        </w:rPr>
        <w:t xml:space="preserve">HBV viral load </w:t>
      </w:r>
      <w:r>
        <w:rPr>
          <w:rFonts w:ascii="Times New Roman" w:hAnsi="Times New Roman" w:cs="Times New Roman"/>
          <w:b/>
          <w:sz w:val="24"/>
          <w:szCs w:val="24"/>
        </w:rPr>
        <w:t>at delivery among HIV/HBV co-infected Pregnant Women</w:t>
      </w:r>
      <w:r w:rsidRPr="004E63AE">
        <w:rPr>
          <w:rFonts w:cs="Times New Roman"/>
          <w:b/>
        </w:rPr>
        <w:t xml:space="preserve">, </w:t>
      </w:r>
      <w:r w:rsidRPr="001A7510">
        <w:rPr>
          <w:rFonts w:cs="Times New Roman"/>
          <w:b/>
          <w:sz w:val="24"/>
          <w:szCs w:val="24"/>
        </w:rPr>
        <w:t>Tenofovir in Pregnancy (TIP) Study</w:t>
      </w:r>
    </w:p>
    <w:p w:rsidR="00BE42EB" w:rsidRPr="004E63AE" w:rsidRDefault="00BE42EB" w:rsidP="00BE42EB">
      <w:pPr>
        <w:spacing w:after="0" w:line="480" w:lineRule="auto"/>
        <w:jc w:val="center"/>
        <w:rPr>
          <w:rFonts w:cs="Times New Roman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1980"/>
        <w:gridCol w:w="990"/>
        <w:gridCol w:w="1980"/>
        <w:gridCol w:w="990"/>
      </w:tblGrid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4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Undetectable HBV viral load at delivery</w:t>
            </w: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Unadjusted</w:t>
            </w:r>
          </w:p>
        </w:tc>
        <w:tc>
          <w:tcPr>
            <w:tcW w:w="2970" w:type="dxa"/>
            <w:gridSpan w:val="2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Adjusted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RR (95% CI)*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p-value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RR (95% CI)*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TDF/3TC study arm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0.68 (0.38 – 1.21)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0.78 (0.51 – 1.18)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Weeks on study arm 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0.98 (0.92 – 1.06)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Baseline HBV viral load &gt;200,000 IU/ml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0.12 (0.02 – 0.76)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0.12 (0.02 – 0.78)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 </w:t>
            </w:r>
          </w:p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(per 1 year increase)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1.02 (0.97 – 1.08)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BMI </w:t>
            </w:r>
          </w:p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(per 1 kg/m</w:t>
            </w: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increase)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0.99 (0.89 – 1.09)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Baseline ALT </w:t>
            </w:r>
          </w:p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(per 10 mU/ml increase)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0.99 (0.87 – 1.12)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Baseline hemoglobin</w:t>
            </w:r>
          </w:p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(per 1 g/dl increase)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1.00 (0.76 – 1.31)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Baseline CD4+ T cell count</w:t>
            </w:r>
          </w:p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(per 100 count/mm</w:t>
            </w: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increase)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1.11 (1.01 – 1.23)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Baseline log</w:t>
            </w: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HIV viral load</w:t>
            </w:r>
          </w:p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(per 1 log</w:t>
            </w: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copies/ml increase)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1.09 (0.79 – 1.52)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C36" w:rsidRPr="004A1434" w:rsidTr="0020480E">
        <w:tc>
          <w:tcPr>
            <w:tcW w:w="3505" w:type="dxa"/>
          </w:tcPr>
          <w:p w:rsidR="00881C36" w:rsidRPr="004A1434" w:rsidRDefault="00881C36" w:rsidP="0020480E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Positive baseline HBeAg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0.14 (0.02 – 0.87)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98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881C36" w:rsidRPr="004A1434" w:rsidRDefault="00881C36" w:rsidP="0020480E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1C36" w:rsidRDefault="00881C36" w:rsidP="00881C3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* Multivariable model including study arm and baseline HBV viral load</w:t>
      </w:r>
    </w:p>
    <w:p w:rsidR="00881C36" w:rsidRDefault="00881C36" w:rsidP="00881C3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43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4A14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Relative risk estimated using Poisson regression with robust error variances</w:t>
      </w:r>
    </w:p>
    <w:p w:rsidR="00905C5E" w:rsidRDefault="00905C5E"/>
    <w:sectPr w:rsidR="00905C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A26" w:rsidRDefault="00FD0A26" w:rsidP="00BE42EB">
      <w:pPr>
        <w:spacing w:after="0" w:line="240" w:lineRule="auto"/>
      </w:pPr>
      <w:r>
        <w:separator/>
      </w:r>
    </w:p>
  </w:endnote>
  <w:endnote w:type="continuationSeparator" w:id="0">
    <w:p w:rsidR="00FD0A26" w:rsidRDefault="00FD0A26" w:rsidP="00BE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7364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42EB" w:rsidRDefault="00BE42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42EB" w:rsidRDefault="00BE42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A26" w:rsidRDefault="00FD0A26" w:rsidP="00BE42EB">
      <w:pPr>
        <w:spacing w:after="0" w:line="240" w:lineRule="auto"/>
      </w:pPr>
      <w:r>
        <w:separator/>
      </w:r>
    </w:p>
  </w:footnote>
  <w:footnote w:type="continuationSeparator" w:id="0">
    <w:p w:rsidR="00FD0A26" w:rsidRDefault="00FD0A26" w:rsidP="00BE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57B5D"/>
    <w:multiLevelType w:val="hybridMultilevel"/>
    <w:tmpl w:val="035A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02"/>
    <w:rsid w:val="006C587D"/>
    <w:rsid w:val="00881C36"/>
    <w:rsid w:val="00905C5E"/>
    <w:rsid w:val="00B24802"/>
    <w:rsid w:val="00BE42EB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980AE-9EE1-4CFD-9CF4-6707EF26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C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58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E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2EB"/>
  </w:style>
  <w:style w:type="paragraph" w:styleId="Footer">
    <w:name w:val="footer"/>
    <w:basedOn w:val="Normal"/>
    <w:link w:val="FooterChar"/>
    <w:uiPriority w:val="99"/>
    <w:unhideWhenUsed/>
    <w:rsid w:val="00BE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Liming (CDC/CGH/DGHA)</dc:creator>
  <cp:keywords/>
  <dc:description/>
  <cp:lastModifiedBy>Kourtis, Athena (CDC/ONDIEH/NCCDPHP)</cp:lastModifiedBy>
  <cp:revision>2</cp:revision>
  <dcterms:created xsi:type="dcterms:W3CDTF">2016-08-24T13:29:00Z</dcterms:created>
  <dcterms:modified xsi:type="dcterms:W3CDTF">2016-08-24T13:29:00Z</dcterms:modified>
</cp:coreProperties>
</file>