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DE" w:rsidRDefault="0029371B">
      <w:r>
        <w:t xml:space="preserve">Table 1. </w:t>
      </w:r>
      <w:r>
        <w:rPr>
          <w:b/>
        </w:rPr>
        <w:t>Adjusted hazard ratios of opioid related events</w:t>
      </w:r>
      <w:r>
        <w:rPr>
          <w:b/>
        </w:rPr>
        <w:t xml:space="preserve"> </w:t>
      </w:r>
    </w:p>
    <w:tbl>
      <w:tblPr>
        <w:tblW w:w="9427" w:type="dxa"/>
        <w:tblLook w:val="04A0" w:firstRow="1" w:lastRow="0" w:firstColumn="1" w:lastColumn="0" w:noHBand="0" w:noVBand="1"/>
      </w:tblPr>
      <w:tblGrid>
        <w:gridCol w:w="2560"/>
        <w:gridCol w:w="1826"/>
        <w:gridCol w:w="1846"/>
        <w:gridCol w:w="1707"/>
        <w:gridCol w:w="1488"/>
      </w:tblGrid>
      <w:tr w:rsidR="0029371B" w:rsidRPr="0029371B" w:rsidTr="0029371B">
        <w:trPr>
          <w:trHeight w:val="4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37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of any event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of suicide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of overdose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of adverse event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371B">
              <w:rPr>
                <w:rFonts w:ascii="Calibri" w:eastAsia="Times New Roman" w:hAnsi="Calibri" w:cs="Calibri"/>
                <w:color w:val="000000"/>
              </w:rPr>
              <w:t>aHR</w:t>
            </w:r>
            <w:proofErr w:type="spellEnd"/>
            <w:r w:rsidRPr="0029371B">
              <w:rPr>
                <w:rFonts w:ascii="Calibri" w:eastAsia="Times New Roman" w:hAnsi="Calibri" w:cs="Calibri"/>
                <w:color w:val="000000"/>
              </w:rPr>
              <w:t xml:space="preserve"> (95% CI)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371B">
              <w:rPr>
                <w:rFonts w:ascii="Calibri" w:eastAsia="Times New Roman" w:hAnsi="Calibri" w:cs="Calibri"/>
                <w:color w:val="000000"/>
              </w:rPr>
              <w:t>aHR</w:t>
            </w:r>
            <w:proofErr w:type="spellEnd"/>
            <w:r w:rsidRPr="0029371B">
              <w:rPr>
                <w:rFonts w:ascii="Calibri" w:eastAsia="Times New Roman" w:hAnsi="Calibri" w:cs="Calibri"/>
                <w:color w:val="000000"/>
              </w:rPr>
              <w:t xml:space="preserve"> (95% CI)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371B">
              <w:rPr>
                <w:rFonts w:ascii="Calibri" w:eastAsia="Times New Roman" w:hAnsi="Calibri" w:cs="Calibri"/>
                <w:color w:val="000000"/>
              </w:rPr>
              <w:t>aHR</w:t>
            </w:r>
            <w:proofErr w:type="spellEnd"/>
            <w:r w:rsidRPr="0029371B">
              <w:rPr>
                <w:rFonts w:ascii="Calibri" w:eastAsia="Times New Roman" w:hAnsi="Calibri" w:cs="Calibri"/>
                <w:color w:val="000000"/>
              </w:rPr>
              <w:t xml:space="preserve"> (95% CI)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371B">
              <w:rPr>
                <w:rFonts w:ascii="Calibri" w:eastAsia="Times New Roman" w:hAnsi="Calibri" w:cs="Calibri"/>
                <w:color w:val="000000"/>
              </w:rPr>
              <w:t>aHR</w:t>
            </w:r>
            <w:proofErr w:type="spellEnd"/>
            <w:r w:rsidRPr="0029371B">
              <w:rPr>
                <w:rFonts w:ascii="Calibri" w:eastAsia="Times New Roman" w:hAnsi="Calibri" w:cs="Calibri"/>
                <w:color w:val="000000"/>
              </w:rPr>
              <w:t xml:space="preserve"> (95% CI)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Stable or increasing dose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Abrupt Discontinuation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1.22 (0.94-1.58)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3.63 (1.42-9.25)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0.62 (0.4-0.94)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1.61 (1.15-2.26)</w:t>
            </w:r>
          </w:p>
        </w:tc>
      </w:tr>
      <w:tr w:rsidR="0029371B" w:rsidRPr="0029371B" w:rsidTr="0029371B">
        <w:trPr>
          <w:trHeight w:val="4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Dose reduction and discontinuation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 (0.84-1.53)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4.47 (1.68-11.89)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0.36 (0.2-0.66)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1.54 (1.05-2.25)</w:t>
            </w:r>
          </w:p>
        </w:tc>
      </w:tr>
      <w:tr w:rsidR="0029371B" w:rsidRPr="0029371B" w:rsidTr="0029371B">
        <w:trPr>
          <w:trHeight w:val="4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Dose reduction without discontinuation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 (0.73-1.21)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1.29 (0.48-3.45)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 (0.27-0.62)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1.45 (1.04-2.02)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1.07 (0.9-1.25)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 (0.65-1.55)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1.119 (0.804-1.56)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1.08 (0.9-1.31)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0.69 (0.59-0.82)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 (0.53-1.22)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0.911 (0.66-1.26)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 (0.54-0.79)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0-29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30-39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0.49 (0.35-0.68)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0.64 (0.2-2.0)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0.43 (0.2-0.89)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0.47 (0.32-0.68)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40-49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 (0.37-0.71)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1.26 (0.44-3.6)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 (0.22-0.89)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 (0.33-0.68)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50-59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 (0.34-0.63)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 (0.3-2.47)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 (0.28-1.04)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 (0.28-0.57)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60+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 (0.3-0.597)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 (0.14-1.42)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 (0.23-0.95)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 (0.29-0.62)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Race: White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1.03 (0.67-1.591)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0.88 (0.36-2.19)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1.28 (0.81-2.03)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0.85 (0.68-1.049)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 (0.35-1.23)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 (0.47-1.16)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 (0.68-1.11)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 (0.42-1)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0.81 (0.29-2.22)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 (0.02-0.82)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0.76 (0.48-1.21)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Comorbidities (ref=none)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1.33 (1.07-1.64)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1.66 (0.93-2.96)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1.21 (0.78-1.89)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 (1.02-1.66)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Drug Abuse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2.15 (1.75-2.65)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 (0.53-2.06)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2.23 (1.46-3.41)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2.31 (1.83-2.91)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Alcohol abuse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 (0.77-1.78)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1.19 (0.36-3.88)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1.79 (0.85-3.77)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 (0.68-1.79)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Chronic pain (ref=none)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Chronic pain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5.85 (4.67-7.33)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2.53 (1.54-4.14)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 (3.33-7.79)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8.15 (6.09-10.9)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MME dose: 50-119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(Ref)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MME dose: 120-149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1.29 (1.01-1.66)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 (0.59-2.34)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 (0.57-1.69)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1.48 (1.13-1.96)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MME dose: 150-199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1.33 (1.02-1.73)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 (0.84-3.03)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 (0.4-1.48)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1.47 (1.09-1.99)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MME dose: 200+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1.98 (1.61-2.43)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1.96 (1.16-3.34)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2.01 (1.35-2.99)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 (1.57-2.54)</w:t>
            </w:r>
          </w:p>
        </w:tc>
      </w:tr>
      <w:tr w:rsidR="0029371B" w:rsidRPr="0029371B" w:rsidTr="0029371B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Benzodiazepine filled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1.44 (1.22-1.69)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2.13 (1.35-3.35)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1.38 (1-1.91)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1B" w:rsidRPr="0029371B" w:rsidRDefault="0029371B" w:rsidP="00293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37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1.37 (1.13-1.65)</w:t>
            </w:r>
          </w:p>
        </w:tc>
      </w:tr>
    </w:tbl>
    <w:p w:rsidR="0029371B" w:rsidRDefault="0029371B">
      <w:proofErr w:type="spellStart"/>
      <w:r>
        <w:t>aHR</w:t>
      </w:r>
      <w:proofErr w:type="spellEnd"/>
      <w:r>
        <w:t xml:space="preserve">: adjusted hazard ratio; </w:t>
      </w:r>
      <w:r w:rsidRPr="0029371B">
        <w:t>CI: confidence interval</w:t>
      </w:r>
      <w:r>
        <w:t>; Ref: reference; MME: morphine milligram equivalent</w:t>
      </w:r>
    </w:p>
    <w:p w:rsidR="0029371B" w:rsidRDefault="0029371B">
      <w:r>
        <w:rPr>
          <w:noProof/>
        </w:rPr>
        <w:lastRenderedPageBreak/>
        <w:drawing>
          <wp:inline distT="0" distB="0" distL="0" distR="0" wp14:anchorId="3816CD0C" wp14:editId="6DEBDD77">
            <wp:extent cx="5235074" cy="3898900"/>
            <wp:effectExtent l="0" t="0" r="3810" b="6350"/>
            <wp:docPr id="2" name="Picture 1" descr="Product-Limit Survival Curve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roduct-Limit Survival Curves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708" cy="39023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371B" w:rsidRDefault="0029371B">
      <w:r w:rsidRPr="0029371B">
        <w:rPr>
          <w:b/>
        </w:rPr>
        <w:t>Figure 1:</w:t>
      </w:r>
      <w:r>
        <w:t xml:space="preserve"> Survival curves differences in any opioid related event between dose reduction groups</w:t>
      </w:r>
    </w:p>
    <w:p w:rsidR="0029371B" w:rsidRDefault="0029371B" w:rsidP="0029371B">
      <w:pPr>
        <w:spacing w:after="0" w:line="240" w:lineRule="auto"/>
        <w:ind w:left="720"/>
      </w:pPr>
      <w:r>
        <w:t xml:space="preserve">Group 1= </w:t>
      </w:r>
      <w:r>
        <w:t>Stable or increasing dose</w:t>
      </w:r>
    </w:p>
    <w:p w:rsidR="0029371B" w:rsidRDefault="0029371B" w:rsidP="0029371B">
      <w:pPr>
        <w:spacing w:after="0" w:line="240" w:lineRule="auto"/>
        <w:ind w:left="720"/>
      </w:pPr>
      <w:r>
        <w:t xml:space="preserve">Group2 = </w:t>
      </w:r>
      <w:r>
        <w:t>Abrupt discontinuation</w:t>
      </w:r>
    </w:p>
    <w:p w:rsidR="0029371B" w:rsidRDefault="0029371B" w:rsidP="0029371B">
      <w:pPr>
        <w:spacing w:after="0" w:line="240" w:lineRule="auto"/>
        <w:ind w:left="720"/>
      </w:pPr>
      <w:r>
        <w:t xml:space="preserve">Group 3 = </w:t>
      </w:r>
      <w:r>
        <w:t>Dose reduction and discontinuation</w:t>
      </w:r>
    </w:p>
    <w:p w:rsidR="0029371B" w:rsidRDefault="0029371B" w:rsidP="0029371B">
      <w:pPr>
        <w:spacing w:after="0" w:line="240" w:lineRule="auto"/>
        <w:ind w:left="720"/>
      </w:pPr>
      <w:r>
        <w:t xml:space="preserve">Group 4 = </w:t>
      </w:r>
      <w:r>
        <w:t>Dose reduction without discontinuation</w:t>
      </w:r>
    </w:p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>
      <w:r>
        <w:rPr>
          <w:noProof/>
        </w:rPr>
        <w:lastRenderedPageBreak/>
        <w:drawing>
          <wp:inline distT="0" distB="0" distL="0" distR="0" wp14:anchorId="7E12DD06" wp14:editId="4D5E47AD">
            <wp:extent cx="5943600" cy="4426585"/>
            <wp:effectExtent l="0" t="0" r="0" b="0"/>
            <wp:docPr id="3" name="Picture 2" descr="Product-Limit Survival Curve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roduct-Limit Survival Curves">
                      <a:extLst>
                        <a:ext uri="{FF2B5EF4-FFF2-40B4-BE49-F238E27FC236}">
                          <a16:creationId xmlns:a16="http://schemas.microsoft.com/office/drawing/2014/main" id="{00000000-0008-0000-05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371B" w:rsidRDefault="0029371B" w:rsidP="0029371B">
      <w:r w:rsidRPr="0029371B">
        <w:rPr>
          <w:b/>
        </w:rPr>
        <w:t xml:space="preserve">Figure </w:t>
      </w:r>
      <w:r>
        <w:rPr>
          <w:b/>
        </w:rPr>
        <w:t>2</w:t>
      </w:r>
      <w:r w:rsidRPr="0029371B">
        <w:rPr>
          <w:b/>
        </w:rPr>
        <w:t>:</w:t>
      </w:r>
      <w:r>
        <w:t xml:space="preserve"> Survival curves differences in </w:t>
      </w:r>
      <w:r>
        <w:t>suicide events</w:t>
      </w:r>
      <w:r>
        <w:t xml:space="preserve"> between dose reduction groups</w:t>
      </w:r>
    </w:p>
    <w:p w:rsidR="0029371B" w:rsidRDefault="0029371B" w:rsidP="0029371B">
      <w:pPr>
        <w:spacing w:after="0" w:line="240" w:lineRule="auto"/>
        <w:ind w:left="720"/>
      </w:pPr>
      <w:r>
        <w:t>Group 1= Stable or increasing dose</w:t>
      </w:r>
    </w:p>
    <w:p w:rsidR="0029371B" w:rsidRDefault="0029371B" w:rsidP="0029371B">
      <w:pPr>
        <w:spacing w:after="0" w:line="240" w:lineRule="auto"/>
        <w:ind w:left="720"/>
      </w:pPr>
      <w:r>
        <w:t>Group2 = Abrupt discontinuation</w:t>
      </w:r>
    </w:p>
    <w:p w:rsidR="0029371B" w:rsidRDefault="0029371B" w:rsidP="0029371B">
      <w:pPr>
        <w:spacing w:after="0" w:line="240" w:lineRule="auto"/>
        <w:ind w:left="720"/>
      </w:pPr>
      <w:r>
        <w:t>Group 3 = Dose reduction and discontinuation</w:t>
      </w:r>
    </w:p>
    <w:p w:rsidR="0029371B" w:rsidRDefault="0029371B" w:rsidP="0029371B">
      <w:pPr>
        <w:spacing w:after="0" w:line="240" w:lineRule="auto"/>
        <w:ind w:left="720"/>
      </w:pPr>
      <w:r>
        <w:t>Group 4 = Dose reduction without discontinuation</w:t>
      </w:r>
    </w:p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>
      <w:r>
        <w:rPr>
          <w:noProof/>
        </w:rPr>
        <w:lastRenderedPageBreak/>
        <w:drawing>
          <wp:inline distT="0" distB="0" distL="0" distR="0" wp14:anchorId="2E53E8DF" wp14:editId="4251A379">
            <wp:extent cx="5943600" cy="4426585"/>
            <wp:effectExtent l="0" t="0" r="0" b="0"/>
            <wp:docPr id="4" name="Picture 3" descr="Product-Limit Survival Curve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oduct-Limit Survival Curves">
                      <a:extLst>
                        <a:ext uri="{FF2B5EF4-FFF2-40B4-BE49-F238E27FC236}">
                          <a16:creationId xmlns:a16="http://schemas.microsoft.com/office/drawing/2014/main" id="{00000000-0008-0000-05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371B" w:rsidRDefault="0029371B" w:rsidP="0029371B">
      <w:r w:rsidRPr="0029371B">
        <w:rPr>
          <w:b/>
        </w:rPr>
        <w:t xml:space="preserve">Figure </w:t>
      </w:r>
      <w:r>
        <w:rPr>
          <w:b/>
        </w:rPr>
        <w:t>3</w:t>
      </w:r>
      <w:bookmarkStart w:id="0" w:name="_GoBack"/>
      <w:bookmarkEnd w:id="0"/>
      <w:r w:rsidRPr="0029371B">
        <w:rPr>
          <w:b/>
        </w:rPr>
        <w:t>:</w:t>
      </w:r>
      <w:r>
        <w:t xml:space="preserve"> Survival curves differences in </w:t>
      </w:r>
      <w:r>
        <w:t>opioid overdose</w:t>
      </w:r>
      <w:r>
        <w:t xml:space="preserve"> events between dose reduction groups</w:t>
      </w:r>
    </w:p>
    <w:p w:rsidR="0029371B" w:rsidRDefault="0029371B" w:rsidP="0029371B">
      <w:pPr>
        <w:spacing w:after="0" w:line="240" w:lineRule="auto"/>
        <w:ind w:left="720"/>
      </w:pPr>
      <w:r>
        <w:t>Group 1= Stable or increasing dose</w:t>
      </w:r>
    </w:p>
    <w:p w:rsidR="0029371B" w:rsidRDefault="0029371B" w:rsidP="0029371B">
      <w:pPr>
        <w:spacing w:after="0" w:line="240" w:lineRule="auto"/>
        <w:ind w:left="720"/>
      </w:pPr>
      <w:r>
        <w:t>Group2 = Abrupt discontinuation</w:t>
      </w:r>
    </w:p>
    <w:p w:rsidR="0029371B" w:rsidRDefault="0029371B" w:rsidP="0029371B">
      <w:pPr>
        <w:spacing w:after="0" w:line="240" w:lineRule="auto"/>
        <w:ind w:left="720"/>
      </w:pPr>
      <w:r>
        <w:t>Group 3 = Dose reduction and discontinuation</w:t>
      </w:r>
    </w:p>
    <w:p w:rsidR="0029371B" w:rsidRDefault="0029371B" w:rsidP="0029371B">
      <w:pPr>
        <w:spacing w:after="0" w:line="240" w:lineRule="auto"/>
        <w:ind w:left="720"/>
      </w:pPr>
      <w:r>
        <w:t>Group 4 = Dose reduction without discontinuation</w:t>
      </w:r>
    </w:p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>
      <w:r>
        <w:rPr>
          <w:noProof/>
        </w:rPr>
        <w:lastRenderedPageBreak/>
        <w:drawing>
          <wp:inline distT="0" distB="0" distL="0" distR="0" wp14:anchorId="0E519967" wp14:editId="434EAB50">
            <wp:extent cx="5943600" cy="4426585"/>
            <wp:effectExtent l="0" t="0" r="0" b="0"/>
            <wp:docPr id="5" name="Picture 4" descr="Product-Limit Survival Curve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roduct-Limit Survival Curves">
                      <a:extLst>
                        <a:ext uri="{FF2B5EF4-FFF2-40B4-BE49-F238E27FC236}">
                          <a16:creationId xmlns:a16="http://schemas.microsoft.com/office/drawing/2014/main" id="{00000000-0008-0000-05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371B" w:rsidRDefault="0029371B" w:rsidP="0029371B">
      <w:r w:rsidRPr="0029371B">
        <w:rPr>
          <w:b/>
        </w:rPr>
        <w:t xml:space="preserve">Figure </w:t>
      </w:r>
      <w:r>
        <w:rPr>
          <w:b/>
        </w:rPr>
        <w:t>4</w:t>
      </w:r>
      <w:r w:rsidRPr="0029371B">
        <w:rPr>
          <w:b/>
        </w:rPr>
        <w:t>:</w:t>
      </w:r>
      <w:r>
        <w:t xml:space="preserve"> Survival curves differences in opioid </w:t>
      </w:r>
      <w:r>
        <w:t>adverse</w:t>
      </w:r>
      <w:r>
        <w:t xml:space="preserve"> events between dose reduction groups</w:t>
      </w:r>
    </w:p>
    <w:p w:rsidR="0029371B" w:rsidRDefault="0029371B" w:rsidP="0029371B">
      <w:pPr>
        <w:spacing w:after="0" w:line="240" w:lineRule="auto"/>
        <w:ind w:left="720"/>
      </w:pPr>
      <w:r>
        <w:t>Group 1= Stable or increasing dose</w:t>
      </w:r>
    </w:p>
    <w:p w:rsidR="0029371B" w:rsidRDefault="0029371B" w:rsidP="0029371B">
      <w:pPr>
        <w:spacing w:after="0" w:line="240" w:lineRule="auto"/>
        <w:ind w:left="720"/>
      </w:pPr>
      <w:r>
        <w:t>Group2 = Abrupt discontinuation</w:t>
      </w:r>
    </w:p>
    <w:p w:rsidR="0029371B" w:rsidRDefault="0029371B" w:rsidP="0029371B">
      <w:pPr>
        <w:spacing w:after="0" w:line="240" w:lineRule="auto"/>
        <w:ind w:left="720"/>
      </w:pPr>
      <w:r>
        <w:t>Group 3 = Dose reduction and discontinuation</w:t>
      </w:r>
    </w:p>
    <w:p w:rsidR="0029371B" w:rsidRDefault="0029371B" w:rsidP="0029371B">
      <w:pPr>
        <w:spacing w:after="0" w:line="240" w:lineRule="auto"/>
        <w:ind w:left="720"/>
      </w:pPr>
      <w:r>
        <w:t>Group 4 = Dose reduction without discontinuation</w:t>
      </w:r>
    </w:p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p w:rsidR="0029371B" w:rsidRDefault="0029371B"/>
    <w:sectPr w:rsidR="0029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B7"/>
    <w:rsid w:val="000022AC"/>
    <w:rsid w:val="00006236"/>
    <w:rsid w:val="0001133C"/>
    <w:rsid w:val="00015B5C"/>
    <w:rsid w:val="0002190B"/>
    <w:rsid w:val="000244FE"/>
    <w:rsid w:val="00024CB0"/>
    <w:rsid w:val="0002748B"/>
    <w:rsid w:val="00033EEF"/>
    <w:rsid w:val="0003717F"/>
    <w:rsid w:val="00051018"/>
    <w:rsid w:val="00066A49"/>
    <w:rsid w:val="00073A10"/>
    <w:rsid w:val="0008012A"/>
    <w:rsid w:val="00091D71"/>
    <w:rsid w:val="000A3B84"/>
    <w:rsid w:val="000B16E0"/>
    <w:rsid w:val="000B704A"/>
    <w:rsid w:val="000F2651"/>
    <w:rsid w:val="00122930"/>
    <w:rsid w:val="001422D9"/>
    <w:rsid w:val="00153285"/>
    <w:rsid w:val="00156865"/>
    <w:rsid w:val="00160A6D"/>
    <w:rsid w:val="001627E4"/>
    <w:rsid w:val="00180F72"/>
    <w:rsid w:val="00194281"/>
    <w:rsid w:val="001A01C6"/>
    <w:rsid w:val="001A3A6C"/>
    <w:rsid w:val="00213107"/>
    <w:rsid w:val="002179B2"/>
    <w:rsid w:val="00221F8C"/>
    <w:rsid w:val="002231E0"/>
    <w:rsid w:val="00225087"/>
    <w:rsid w:val="0022623F"/>
    <w:rsid w:val="00242634"/>
    <w:rsid w:val="00261695"/>
    <w:rsid w:val="0027290A"/>
    <w:rsid w:val="0029371B"/>
    <w:rsid w:val="002A2E16"/>
    <w:rsid w:val="002A2FCD"/>
    <w:rsid w:val="002B06BD"/>
    <w:rsid w:val="002B1308"/>
    <w:rsid w:val="002B20F4"/>
    <w:rsid w:val="002B2570"/>
    <w:rsid w:val="002B5819"/>
    <w:rsid w:val="002D407C"/>
    <w:rsid w:val="002D6AF4"/>
    <w:rsid w:val="002F071F"/>
    <w:rsid w:val="003112C9"/>
    <w:rsid w:val="00312064"/>
    <w:rsid w:val="00312E59"/>
    <w:rsid w:val="003136D3"/>
    <w:rsid w:val="00322820"/>
    <w:rsid w:val="003256D9"/>
    <w:rsid w:val="00326050"/>
    <w:rsid w:val="00353AF3"/>
    <w:rsid w:val="00354C14"/>
    <w:rsid w:val="00363DD0"/>
    <w:rsid w:val="00381B23"/>
    <w:rsid w:val="003926AE"/>
    <w:rsid w:val="00394247"/>
    <w:rsid w:val="003B5A9D"/>
    <w:rsid w:val="003C25CF"/>
    <w:rsid w:val="003D6AC7"/>
    <w:rsid w:val="003D6EF3"/>
    <w:rsid w:val="003F551E"/>
    <w:rsid w:val="0040429C"/>
    <w:rsid w:val="00406E1B"/>
    <w:rsid w:val="00410DC6"/>
    <w:rsid w:val="00413876"/>
    <w:rsid w:val="00424E55"/>
    <w:rsid w:val="00425F88"/>
    <w:rsid w:val="00436197"/>
    <w:rsid w:val="004363A5"/>
    <w:rsid w:val="00437C22"/>
    <w:rsid w:val="00440F28"/>
    <w:rsid w:val="00450113"/>
    <w:rsid w:val="00455CCE"/>
    <w:rsid w:val="004703FE"/>
    <w:rsid w:val="00482C55"/>
    <w:rsid w:val="0048309C"/>
    <w:rsid w:val="00484EE1"/>
    <w:rsid w:val="00486EE0"/>
    <w:rsid w:val="004C5EF0"/>
    <w:rsid w:val="004D1811"/>
    <w:rsid w:val="004E61F0"/>
    <w:rsid w:val="004F4CF2"/>
    <w:rsid w:val="005039A9"/>
    <w:rsid w:val="00516571"/>
    <w:rsid w:val="005305C1"/>
    <w:rsid w:val="00540545"/>
    <w:rsid w:val="0054531F"/>
    <w:rsid w:val="00556C71"/>
    <w:rsid w:val="00583ABD"/>
    <w:rsid w:val="00583FA3"/>
    <w:rsid w:val="00592BD6"/>
    <w:rsid w:val="005A633B"/>
    <w:rsid w:val="005B7855"/>
    <w:rsid w:val="005C3054"/>
    <w:rsid w:val="005D4DB0"/>
    <w:rsid w:val="005E10C0"/>
    <w:rsid w:val="005E511D"/>
    <w:rsid w:val="005F60F3"/>
    <w:rsid w:val="005F63C4"/>
    <w:rsid w:val="0060417C"/>
    <w:rsid w:val="00607AC4"/>
    <w:rsid w:val="0062389B"/>
    <w:rsid w:val="00624171"/>
    <w:rsid w:val="006255D2"/>
    <w:rsid w:val="00644AD6"/>
    <w:rsid w:val="00657C8E"/>
    <w:rsid w:val="0066501F"/>
    <w:rsid w:val="00695DF2"/>
    <w:rsid w:val="006A3A64"/>
    <w:rsid w:val="006B18D5"/>
    <w:rsid w:val="006B1AA3"/>
    <w:rsid w:val="006C49C4"/>
    <w:rsid w:val="006C57E2"/>
    <w:rsid w:val="006D49BD"/>
    <w:rsid w:val="006F1AAE"/>
    <w:rsid w:val="00704B17"/>
    <w:rsid w:val="007238A5"/>
    <w:rsid w:val="00742893"/>
    <w:rsid w:val="00760576"/>
    <w:rsid w:val="0076730D"/>
    <w:rsid w:val="00776F82"/>
    <w:rsid w:val="00777A1D"/>
    <w:rsid w:val="007839F2"/>
    <w:rsid w:val="007868AA"/>
    <w:rsid w:val="007918C1"/>
    <w:rsid w:val="007929A9"/>
    <w:rsid w:val="007A5CCA"/>
    <w:rsid w:val="007A6942"/>
    <w:rsid w:val="007B2919"/>
    <w:rsid w:val="007D0553"/>
    <w:rsid w:val="007F0A96"/>
    <w:rsid w:val="007F387F"/>
    <w:rsid w:val="008006DC"/>
    <w:rsid w:val="00804422"/>
    <w:rsid w:val="00811C0E"/>
    <w:rsid w:val="00817FD8"/>
    <w:rsid w:val="00823D38"/>
    <w:rsid w:val="008334FA"/>
    <w:rsid w:val="00840089"/>
    <w:rsid w:val="0085508A"/>
    <w:rsid w:val="00856957"/>
    <w:rsid w:val="00864AD1"/>
    <w:rsid w:val="00866FAE"/>
    <w:rsid w:val="0087595F"/>
    <w:rsid w:val="00882EF7"/>
    <w:rsid w:val="00887495"/>
    <w:rsid w:val="008A28AF"/>
    <w:rsid w:val="008A3C28"/>
    <w:rsid w:val="008B1305"/>
    <w:rsid w:val="008B5B76"/>
    <w:rsid w:val="008B71C3"/>
    <w:rsid w:val="008D3578"/>
    <w:rsid w:val="008F3BD7"/>
    <w:rsid w:val="009246D1"/>
    <w:rsid w:val="00940CEC"/>
    <w:rsid w:val="00957278"/>
    <w:rsid w:val="0095789A"/>
    <w:rsid w:val="009608BC"/>
    <w:rsid w:val="009676A2"/>
    <w:rsid w:val="0097752C"/>
    <w:rsid w:val="0099714C"/>
    <w:rsid w:val="009A3813"/>
    <w:rsid w:val="009A49CC"/>
    <w:rsid w:val="009B51D8"/>
    <w:rsid w:val="009B7A5B"/>
    <w:rsid w:val="009F7043"/>
    <w:rsid w:val="00A02DB4"/>
    <w:rsid w:val="00A06344"/>
    <w:rsid w:val="00A17B42"/>
    <w:rsid w:val="00A229D9"/>
    <w:rsid w:val="00A259DB"/>
    <w:rsid w:val="00A26BDE"/>
    <w:rsid w:val="00A37934"/>
    <w:rsid w:val="00A55148"/>
    <w:rsid w:val="00A60D71"/>
    <w:rsid w:val="00A6308E"/>
    <w:rsid w:val="00A94376"/>
    <w:rsid w:val="00AB374F"/>
    <w:rsid w:val="00AB5016"/>
    <w:rsid w:val="00AB6CFC"/>
    <w:rsid w:val="00AB7EF7"/>
    <w:rsid w:val="00AD206D"/>
    <w:rsid w:val="00AE0031"/>
    <w:rsid w:val="00AF6202"/>
    <w:rsid w:val="00B32C62"/>
    <w:rsid w:val="00B563B7"/>
    <w:rsid w:val="00B701E5"/>
    <w:rsid w:val="00BA0E46"/>
    <w:rsid w:val="00BA1CA5"/>
    <w:rsid w:val="00BA1EF0"/>
    <w:rsid w:val="00BF0894"/>
    <w:rsid w:val="00BF3FE8"/>
    <w:rsid w:val="00C25336"/>
    <w:rsid w:val="00C307DD"/>
    <w:rsid w:val="00C3657A"/>
    <w:rsid w:val="00C54905"/>
    <w:rsid w:val="00C56316"/>
    <w:rsid w:val="00C61BA7"/>
    <w:rsid w:val="00C76DBD"/>
    <w:rsid w:val="00CA0DB8"/>
    <w:rsid w:val="00CB6525"/>
    <w:rsid w:val="00CC3BA8"/>
    <w:rsid w:val="00CC703E"/>
    <w:rsid w:val="00CE62C1"/>
    <w:rsid w:val="00CE680D"/>
    <w:rsid w:val="00CF090F"/>
    <w:rsid w:val="00CF0A51"/>
    <w:rsid w:val="00CF58A7"/>
    <w:rsid w:val="00CF59DE"/>
    <w:rsid w:val="00D01F69"/>
    <w:rsid w:val="00D15156"/>
    <w:rsid w:val="00D204EF"/>
    <w:rsid w:val="00D314A9"/>
    <w:rsid w:val="00D44512"/>
    <w:rsid w:val="00D51C9E"/>
    <w:rsid w:val="00D73FE7"/>
    <w:rsid w:val="00D81F9C"/>
    <w:rsid w:val="00D83DC7"/>
    <w:rsid w:val="00D9024F"/>
    <w:rsid w:val="00DA0003"/>
    <w:rsid w:val="00DA0348"/>
    <w:rsid w:val="00DA4EB7"/>
    <w:rsid w:val="00DB259A"/>
    <w:rsid w:val="00DD43CA"/>
    <w:rsid w:val="00DD521D"/>
    <w:rsid w:val="00DE5638"/>
    <w:rsid w:val="00DE7298"/>
    <w:rsid w:val="00DF762F"/>
    <w:rsid w:val="00E14CDE"/>
    <w:rsid w:val="00E26271"/>
    <w:rsid w:val="00E30DBB"/>
    <w:rsid w:val="00E353D8"/>
    <w:rsid w:val="00E4078F"/>
    <w:rsid w:val="00E40949"/>
    <w:rsid w:val="00E4561A"/>
    <w:rsid w:val="00E603F9"/>
    <w:rsid w:val="00E611C8"/>
    <w:rsid w:val="00E66013"/>
    <w:rsid w:val="00E66DBF"/>
    <w:rsid w:val="00E71D6D"/>
    <w:rsid w:val="00E83003"/>
    <w:rsid w:val="00E90DAC"/>
    <w:rsid w:val="00EB590D"/>
    <w:rsid w:val="00ED635A"/>
    <w:rsid w:val="00ED7548"/>
    <w:rsid w:val="00EE5B61"/>
    <w:rsid w:val="00EF3D3E"/>
    <w:rsid w:val="00F03861"/>
    <w:rsid w:val="00F1633A"/>
    <w:rsid w:val="00F20D1C"/>
    <w:rsid w:val="00F306BB"/>
    <w:rsid w:val="00F30817"/>
    <w:rsid w:val="00F44217"/>
    <w:rsid w:val="00F44D92"/>
    <w:rsid w:val="00F50963"/>
    <w:rsid w:val="00F5318A"/>
    <w:rsid w:val="00F55011"/>
    <w:rsid w:val="00F5692F"/>
    <w:rsid w:val="00F60233"/>
    <w:rsid w:val="00F6288C"/>
    <w:rsid w:val="00F66BB5"/>
    <w:rsid w:val="00F734A2"/>
    <w:rsid w:val="00FC6C5F"/>
    <w:rsid w:val="00FC758F"/>
    <w:rsid w:val="00FD0B9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3542"/>
  <w15:chartTrackingRefBased/>
  <w15:docId w15:val="{DF8BF9A0-357A-45F4-836F-79F6D1A8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 El Ibrahimi</dc:creator>
  <cp:keywords/>
  <dc:description/>
  <cp:lastModifiedBy>Sanae El Ibrahimi</cp:lastModifiedBy>
  <cp:revision>2</cp:revision>
  <dcterms:created xsi:type="dcterms:W3CDTF">2021-02-02T20:44:00Z</dcterms:created>
  <dcterms:modified xsi:type="dcterms:W3CDTF">2021-02-02T20:57:00Z</dcterms:modified>
</cp:coreProperties>
</file>