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1812" w14:textId="4A9B48FA" w:rsidR="00FD67F5" w:rsidRPr="0072635E" w:rsidRDefault="00FD67F5">
      <w:pPr>
        <w:rPr>
          <w:rFonts w:ascii="Times New Roman" w:hAnsi="Times New Roman" w:cs="Times New Roman"/>
        </w:rPr>
      </w:pPr>
      <w:r w:rsidRPr="0072635E">
        <w:rPr>
          <w:rFonts w:ascii="Times New Roman" w:hAnsi="Times New Roman" w:cs="Times New Roman"/>
        </w:rPr>
        <w:t>Supplementa</w:t>
      </w:r>
      <w:r w:rsidR="0087158D" w:rsidRPr="0072635E">
        <w:rPr>
          <w:rFonts w:ascii="Times New Roman" w:hAnsi="Times New Roman" w:cs="Times New Roman"/>
        </w:rPr>
        <w:t xml:space="preserve">ry </w:t>
      </w:r>
      <w:r w:rsidRPr="0072635E">
        <w:rPr>
          <w:rFonts w:ascii="Times New Roman" w:hAnsi="Times New Roman" w:cs="Times New Roman"/>
        </w:rPr>
        <w:t>Material</w:t>
      </w:r>
    </w:p>
    <w:p w14:paraId="2373C767" w14:textId="6963FEFE" w:rsidR="00FD67F5" w:rsidRPr="0072635E" w:rsidRDefault="0087158D">
      <w:pPr>
        <w:rPr>
          <w:rFonts w:ascii="Times New Roman" w:hAnsi="Times New Roman" w:cs="Times New Roman"/>
        </w:rPr>
      </w:pPr>
      <w:r w:rsidRPr="0072635E">
        <w:rPr>
          <w:rFonts w:ascii="Times New Roman" w:hAnsi="Times New Roman" w:cs="Times New Roman"/>
        </w:rPr>
        <w:t xml:space="preserve">Supplementary </w:t>
      </w:r>
      <w:r w:rsidR="007D7DC4" w:rsidRPr="0072635E">
        <w:rPr>
          <w:rFonts w:ascii="Times New Roman" w:hAnsi="Times New Roman" w:cs="Times New Roman"/>
        </w:rPr>
        <w:t xml:space="preserve">Figure 1. </w:t>
      </w:r>
      <w:r w:rsidR="00D9132A" w:rsidRPr="0072635E">
        <w:rPr>
          <w:rFonts w:ascii="Times New Roman" w:hAnsi="Times New Roman" w:cs="Times New Roman"/>
        </w:rPr>
        <w:t>Sample</w:t>
      </w:r>
      <w:r w:rsidR="00982784" w:rsidRPr="0072635E">
        <w:rPr>
          <w:rFonts w:ascii="Times New Roman" w:hAnsi="Times New Roman" w:cs="Times New Roman"/>
        </w:rPr>
        <w:t xml:space="preserve"> </w:t>
      </w:r>
      <w:r w:rsidR="00D9132A" w:rsidRPr="0072635E">
        <w:rPr>
          <w:rFonts w:ascii="Times New Roman" w:hAnsi="Times New Roman" w:cs="Times New Roman"/>
        </w:rPr>
        <w:t>s</w:t>
      </w:r>
      <w:r w:rsidR="00982784" w:rsidRPr="0072635E">
        <w:rPr>
          <w:rFonts w:ascii="Times New Roman" w:hAnsi="Times New Roman" w:cs="Times New Roman"/>
        </w:rPr>
        <w:t xml:space="preserve">election </w:t>
      </w:r>
      <w:r w:rsidR="00D9132A" w:rsidRPr="0072635E">
        <w:rPr>
          <w:rFonts w:ascii="Times New Roman" w:hAnsi="Times New Roman" w:cs="Times New Roman"/>
        </w:rPr>
        <w:t>fl</w:t>
      </w:r>
      <w:r w:rsidR="00982784" w:rsidRPr="0072635E">
        <w:rPr>
          <w:rFonts w:ascii="Times New Roman" w:hAnsi="Times New Roman" w:cs="Times New Roman"/>
        </w:rPr>
        <w:t>owchart</w:t>
      </w:r>
      <w:r w:rsidR="00D9132A" w:rsidRPr="0072635E">
        <w:rPr>
          <w:rFonts w:ascii="Times New Roman" w:hAnsi="Times New Roman" w:cs="Times New Roman"/>
        </w:rPr>
        <w:t xml:space="preserve"> —</w:t>
      </w:r>
      <w:r w:rsidR="004815C8" w:rsidRPr="004815C8">
        <w:rPr>
          <w:rFonts w:ascii="Times New Roman" w:hAnsi="Times New Roman" w:cs="Times New Roman"/>
        </w:rPr>
        <w:t xml:space="preserve"> </w:t>
      </w:r>
      <w:r w:rsidR="00D9132A" w:rsidRPr="0072635E">
        <w:rPr>
          <w:rFonts w:ascii="Times New Roman" w:hAnsi="Times New Roman" w:cs="Times New Roman"/>
        </w:rPr>
        <w:t xml:space="preserve">linked </w:t>
      </w:r>
      <w:r w:rsidR="004815C8" w:rsidRPr="004815C8">
        <w:rPr>
          <w:rFonts w:ascii="Times New Roman" w:hAnsi="Times New Roman" w:cs="Times New Roman"/>
        </w:rPr>
        <w:t xml:space="preserve">data from </w:t>
      </w:r>
      <w:proofErr w:type="spellStart"/>
      <w:r w:rsidR="004815C8" w:rsidRPr="004815C8">
        <w:rPr>
          <w:rFonts w:ascii="Times New Roman" w:hAnsi="Times New Roman" w:cs="Times New Roman"/>
        </w:rPr>
        <w:t>HealthVerity</w:t>
      </w:r>
      <w:proofErr w:type="spellEnd"/>
      <w:r w:rsidR="00D9132A" w:rsidRPr="0072635E">
        <w:rPr>
          <w:rFonts w:ascii="Times New Roman" w:hAnsi="Times New Roman" w:cs="Times New Roman"/>
        </w:rPr>
        <w:t xml:space="preserve"> </w:t>
      </w:r>
      <w:r w:rsidR="00412D5B">
        <w:rPr>
          <w:rFonts w:ascii="Times New Roman" w:hAnsi="Times New Roman" w:cs="Times New Roman"/>
        </w:rPr>
        <w:t>c</w:t>
      </w:r>
      <w:r w:rsidR="00D9132A" w:rsidRPr="0072635E">
        <w:rPr>
          <w:rFonts w:ascii="Times New Roman" w:hAnsi="Times New Roman" w:cs="Times New Roman"/>
        </w:rPr>
        <w:t xml:space="preserve">laims and Federal </w:t>
      </w:r>
      <w:r w:rsidR="004815C8" w:rsidRPr="004815C8">
        <w:rPr>
          <w:rFonts w:ascii="Times New Roman" w:hAnsi="Times New Roman" w:cs="Times New Roman"/>
        </w:rPr>
        <w:t>Retail Pharmacy</w:t>
      </w:r>
      <w:r w:rsidR="00D9132A" w:rsidRPr="0072635E">
        <w:rPr>
          <w:rFonts w:ascii="Times New Roman" w:hAnsi="Times New Roman" w:cs="Times New Roman"/>
        </w:rPr>
        <w:t xml:space="preserve"> Program </w:t>
      </w:r>
      <w:r w:rsidR="004815C8" w:rsidRPr="004815C8">
        <w:rPr>
          <w:rFonts w:ascii="Times New Roman" w:hAnsi="Times New Roman" w:cs="Times New Roman"/>
        </w:rPr>
        <w:t>for COVID-19 vaccination</w:t>
      </w:r>
      <w:r w:rsidR="00D9132A" w:rsidRPr="0072635E">
        <w:rPr>
          <w:rFonts w:ascii="Times New Roman" w:hAnsi="Times New Roman" w:cs="Times New Roman"/>
        </w:rPr>
        <w:t>, United States, January 1, 2022–March 31, 2022</w:t>
      </w:r>
    </w:p>
    <w:p w14:paraId="1989AFF0" w14:textId="1F0F2697" w:rsidR="00FE3FB1" w:rsidRDefault="00BC2AB9">
      <w:r>
        <w:rPr>
          <w:noProof/>
        </w:rPr>
        <mc:AlternateContent>
          <mc:Choice Requires="wps">
            <w:drawing>
              <wp:anchor distT="0" distB="0" distL="114300" distR="114300" simplePos="0" relativeHeight="251658240" behindDoc="0" locked="0" layoutInCell="1" allowOverlap="1" wp14:anchorId="776C53F8" wp14:editId="335E856D">
                <wp:simplePos x="0" y="0"/>
                <wp:positionH relativeFrom="page">
                  <wp:posOffset>1841049</wp:posOffset>
                </wp:positionH>
                <wp:positionV relativeFrom="paragraph">
                  <wp:posOffset>1722755</wp:posOffset>
                </wp:positionV>
                <wp:extent cx="2705100" cy="680085"/>
                <wp:effectExtent l="0" t="0" r="1905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80085"/>
                        </a:xfrm>
                        <a:prstGeom prst="rect">
                          <a:avLst/>
                        </a:prstGeom>
                        <a:solidFill>
                          <a:srgbClr val="FFFFFF"/>
                        </a:solidFill>
                        <a:ln w="12700">
                          <a:solidFill>
                            <a:srgbClr val="000000"/>
                          </a:solidFill>
                          <a:miter lim="800000"/>
                          <a:headEnd/>
                          <a:tailEnd/>
                        </a:ln>
                      </wps:spPr>
                      <wps:txbx>
                        <w:txbxContent>
                          <w:p w14:paraId="0041C296" w14:textId="77777777" w:rsidR="00CB3C78" w:rsidRPr="00216ED4" w:rsidRDefault="00CB3C78" w:rsidP="00CB3C78">
                            <w:pPr>
                              <w:kinsoku w:val="0"/>
                              <w:overflowPunct w:val="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Inclusion Criteria:</w:t>
                            </w:r>
                          </w:p>
                          <w:p w14:paraId="43B576B0" w14:textId="5A0E330F" w:rsidR="004F2C53" w:rsidRPr="00216ED4" w:rsidRDefault="00ED6C50" w:rsidP="00397101">
                            <w:pPr>
                              <w:kinsoku w:val="0"/>
                              <w:overflowPunct w:val="0"/>
                              <w:spacing w:after="0"/>
                              <w:textAlignment w:val="baseline"/>
                              <w:rPr>
                                <w:rFonts w:ascii="Times New Roman" w:eastAsia="Calibri" w:hAnsi="Times New Roman" w:cs="Times New Roman"/>
                                <w:color w:val="000000" w:themeColor="text1"/>
                                <w:kern w:val="24"/>
                                <w:sz w:val="20"/>
                                <w:szCs w:val="20"/>
                              </w:rPr>
                            </w:pPr>
                            <w:r w:rsidRPr="007479E4">
                              <w:rPr>
                                <w:rFonts w:ascii="Times New Roman" w:eastAsia="Calibri" w:hAnsi="Times New Roman" w:cs="Times New Roman"/>
                                <w:b/>
                                <w:bCs/>
                                <w:color w:val="000000" w:themeColor="text1"/>
                                <w:kern w:val="24"/>
                                <w:sz w:val="20"/>
                                <w:szCs w:val="20"/>
                              </w:rPr>
                              <w:t>6</w:t>
                            </w:r>
                            <w:r w:rsidR="004F17EF">
                              <w:rPr>
                                <w:rFonts w:ascii="Times New Roman" w:eastAsia="Calibri" w:hAnsi="Times New Roman" w:cs="Times New Roman"/>
                                <w:b/>
                                <w:bCs/>
                                <w:color w:val="000000" w:themeColor="text1"/>
                                <w:kern w:val="24"/>
                                <w:sz w:val="20"/>
                                <w:szCs w:val="20"/>
                              </w:rPr>
                              <w:t>9</w:t>
                            </w:r>
                            <w:r w:rsidRPr="007479E4">
                              <w:rPr>
                                <w:rFonts w:ascii="Times New Roman" w:eastAsia="Calibri" w:hAnsi="Times New Roman" w:cs="Times New Roman"/>
                                <w:b/>
                                <w:bCs/>
                                <w:color w:val="000000" w:themeColor="text1"/>
                                <w:kern w:val="24"/>
                                <w:sz w:val="20"/>
                                <w:szCs w:val="20"/>
                              </w:rPr>
                              <w:t>,</w:t>
                            </w:r>
                            <w:r w:rsidR="004F17EF">
                              <w:rPr>
                                <w:rFonts w:ascii="Times New Roman" w:eastAsia="Calibri" w:hAnsi="Times New Roman" w:cs="Times New Roman"/>
                                <w:b/>
                                <w:bCs/>
                                <w:color w:val="000000" w:themeColor="text1"/>
                                <w:kern w:val="24"/>
                                <w:sz w:val="20"/>
                                <w:szCs w:val="20"/>
                              </w:rPr>
                              <w:t>677</w:t>
                            </w:r>
                            <w:r w:rsidRPr="007479E4">
                              <w:rPr>
                                <w:rFonts w:ascii="Times New Roman" w:eastAsia="Calibri" w:hAnsi="Times New Roman" w:cs="Times New Roman"/>
                                <w:b/>
                                <w:bCs/>
                                <w:color w:val="000000" w:themeColor="text1"/>
                                <w:kern w:val="24"/>
                                <w:sz w:val="20"/>
                                <w:szCs w:val="20"/>
                              </w:rPr>
                              <w:t>,</w:t>
                            </w:r>
                            <w:r w:rsidR="004F17EF">
                              <w:rPr>
                                <w:rFonts w:ascii="Times New Roman" w:eastAsia="Calibri" w:hAnsi="Times New Roman" w:cs="Times New Roman"/>
                                <w:b/>
                                <w:bCs/>
                                <w:color w:val="000000" w:themeColor="text1"/>
                                <w:kern w:val="24"/>
                                <w:sz w:val="20"/>
                                <w:szCs w:val="20"/>
                              </w:rPr>
                              <w:t>228</w:t>
                            </w:r>
                            <w:r w:rsidR="004F2C53" w:rsidRPr="00216ED4">
                              <w:rPr>
                                <w:rFonts w:ascii="Times New Roman" w:eastAsia="Calibri" w:hAnsi="Times New Roman" w:cs="Times New Roman"/>
                                <w:color w:val="000000" w:themeColor="text1"/>
                                <w:kern w:val="24"/>
                                <w:sz w:val="20"/>
                                <w:szCs w:val="20"/>
                              </w:rPr>
                              <w:t xml:space="preserve"> persons </w:t>
                            </w:r>
                            <w:r w:rsidR="00B11278">
                              <w:rPr>
                                <w:rFonts w:ascii="Times New Roman" w:eastAsia="Calibri" w:hAnsi="Times New Roman" w:cs="Times New Roman"/>
                                <w:color w:val="000000" w:themeColor="text1"/>
                                <w:kern w:val="24"/>
                                <w:sz w:val="20"/>
                                <w:szCs w:val="20"/>
                              </w:rPr>
                              <w:t>(</w:t>
                            </w:r>
                            <w:r w:rsidR="008E5E49">
                              <w:rPr>
                                <w:rFonts w:ascii="Times New Roman" w:eastAsia="Calibri" w:hAnsi="Times New Roman" w:cs="Times New Roman"/>
                                <w:color w:val="000000" w:themeColor="text1"/>
                                <w:kern w:val="24"/>
                                <w:sz w:val="20"/>
                                <w:szCs w:val="20"/>
                              </w:rPr>
                              <w:t>49</w:t>
                            </w:r>
                            <w:r w:rsidR="00B11278">
                              <w:rPr>
                                <w:rFonts w:ascii="Times New Roman" w:eastAsia="Calibri" w:hAnsi="Times New Roman" w:cs="Times New Roman"/>
                                <w:color w:val="000000" w:themeColor="text1"/>
                                <w:kern w:val="24"/>
                                <w:sz w:val="20"/>
                                <w:szCs w:val="20"/>
                              </w:rPr>
                              <w:t>.</w:t>
                            </w:r>
                            <w:r w:rsidR="008E5E49">
                              <w:rPr>
                                <w:rFonts w:ascii="Times New Roman" w:eastAsia="Calibri" w:hAnsi="Times New Roman" w:cs="Times New Roman"/>
                                <w:color w:val="000000" w:themeColor="text1"/>
                                <w:kern w:val="24"/>
                                <w:sz w:val="20"/>
                                <w:szCs w:val="20"/>
                              </w:rPr>
                              <w:t>5</w:t>
                            </w:r>
                            <w:r w:rsidR="00B11278">
                              <w:rPr>
                                <w:rFonts w:ascii="Times New Roman" w:eastAsia="Calibri" w:hAnsi="Times New Roman" w:cs="Times New Roman"/>
                                <w:color w:val="000000" w:themeColor="text1"/>
                                <w:kern w:val="24"/>
                                <w:sz w:val="20"/>
                                <w:szCs w:val="20"/>
                              </w:rPr>
                              <w:t>%)</w:t>
                            </w:r>
                            <w:r w:rsidR="004F2C53" w:rsidRPr="00216ED4">
                              <w:rPr>
                                <w:rFonts w:ascii="Times New Roman" w:eastAsia="Calibri" w:hAnsi="Times New Roman" w:cs="Times New Roman"/>
                                <w:color w:val="000000" w:themeColor="text1"/>
                                <w:kern w:val="24"/>
                                <w:sz w:val="20"/>
                                <w:szCs w:val="20"/>
                              </w:rPr>
                              <w:t xml:space="preserve"> </w:t>
                            </w:r>
                            <w:r w:rsidR="000326D5">
                              <w:rPr>
                                <w:rFonts w:ascii="Times New Roman" w:eastAsia="Calibri" w:hAnsi="Times New Roman" w:cs="Times New Roman"/>
                                <w:color w:val="000000" w:themeColor="text1"/>
                                <w:kern w:val="24"/>
                                <w:sz w:val="20"/>
                                <w:szCs w:val="20"/>
                              </w:rPr>
                              <w:t xml:space="preserve">who received their primary vaccination series within the </w:t>
                            </w:r>
                            <w:proofErr w:type="spellStart"/>
                            <w:r w:rsidR="000326D5">
                              <w:rPr>
                                <w:rFonts w:ascii="Times New Roman" w:eastAsia="Calibri" w:hAnsi="Times New Roman" w:cs="Times New Roman"/>
                                <w:color w:val="000000" w:themeColor="text1"/>
                                <w:kern w:val="24"/>
                                <w:sz w:val="20"/>
                                <w:szCs w:val="20"/>
                              </w:rPr>
                              <w:t>guidelines</w:t>
                            </w:r>
                            <w:r w:rsidR="00F52C85">
                              <w:rPr>
                                <w:rFonts w:ascii="Times New Roman" w:eastAsia="Calibri" w:hAnsi="Times New Roman" w:cs="Times New Roman"/>
                                <w:color w:val="000000" w:themeColor="text1"/>
                                <w:kern w:val="24"/>
                                <w:sz w:val="20"/>
                                <w:szCs w:val="20"/>
                                <w:vertAlign w:val="superscript"/>
                              </w:rPr>
                              <w:t>a</w:t>
                            </w:r>
                            <w:proofErr w:type="spellEnd"/>
                            <w:r w:rsidR="004F2C53" w:rsidRPr="00216ED4">
                              <w:rPr>
                                <w:rFonts w:ascii="Times New Roman" w:eastAsia="Calibri" w:hAnsi="Times New Roman" w:cs="Times New Roman"/>
                                <w:color w:val="000000" w:themeColor="text1"/>
                                <w:kern w:val="24"/>
                                <w:sz w:val="20"/>
                                <w:szCs w:val="20"/>
                              </w:rPr>
                              <w:t xml:space="preserve">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C53F8" id="Rectangle 1" o:spid="_x0000_s1026" style="position:absolute;margin-left:144.95pt;margin-top:135.65pt;width:213pt;height: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" strokeweight="1pt">
                <v:textbox>
                  <w:txbxContent>
                    <w:p w14:paraId="0041C296" w14:textId="77777777" w:rsidR="00CB3C78" w:rsidRPr="00216ED4" w:rsidRDefault="00CB3C78" w:rsidP="00CB3C78">
                      <w:pPr>
                        <w:kinsoku w:val="0"/>
                        <w:overflowPunct w:val="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Inclusion Criteria:</w:t>
                      </w:r>
                    </w:p>
                    <w:p w14:paraId="43B576B0" w14:textId="5A0E330F" w:rsidR="004F2C53" w:rsidRPr="00216ED4" w:rsidRDefault="00ED6C50" w:rsidP="00397101">
                      <w:pPr>
                        <w:kinsoku w:val="0"/>
                        <w:overflowPunct w:val="0"/>
                        <w:spacing w:after="0"/>
                        <w:textAlignment w:val="baseline"/>
                        <w:rPr>
                          <w:rFonts w:ascii="Times New Roman" w:eastAsia="Calibri" w:hAnsi="Times New Roman" w:cs="Times New Roman"/>
                          <w:color w:val="000000" w:themeColor="text1"/>
                          <w:kern w:val="24"/>
                          <w:sz w:val="20"/>
                          <w:szCs w:val="20"/>
                        </w:rPr>
                      </w:pPr>
                      <w:r w:rsidRPr="007479E4">
                        <w:rPr>
                          <w:rFonts w:ascii="Times New Roman" w:eastAsia="Calibri" w:hAnsi="Times New Roman" w:cs="Times New Roman"/>
                          <w:b/>
                          <w:bCs/>
                          <w:color w:val="000000" w:themeColor="text1"/>
                          <w:kern w:val="24"/>
                          <w:sz w:val="20"/>
                          <w:szCs w:val="20"/>
                        </w:rPr>
                        <w:t>6</w:t>
                      </w:r>
                      <w:r w:rsidR="004F17EF">
                        <w:rPr>
                          <w:rFonts w:ascii="Times New Roman" w:eastAsia="Calibri" w:hAnsi="Times New Roman" w:cs="Times New Roman"/>
                          <w:b/>
                          <w:bCs/>
                          <w:color w:val="000000" w:themeColor="text1"/>
                          <w:kern w:val="24"/>
                          <w:sz w:val="20"/>
                          <w:szCs w:val="20"/>
                        </w:rPr>
                        <w:t>9</w:t>
                      </w:r>
                      <w:r w:rsidRPr="007479E4">
                        <w:rPr>
                          <w:rFonts w:ascii="Times New Roman" w:eastAsia="Calibri" w:hAnsi="Times New Roman" w:cs="Times New Roman"/>
                          <w:b/>
                          <w:bCs/>
                          <w:color w:val="000000" w:themeColor="text1"/>
                          <w:kern w:val="24"/>
                          <w:sz w:val="20"/>
                          <w:szCs w:val="20"/>
                        </w:rPr>
                        <w:t>,</w:t>
                      </w:r>
                      <w:r w:rsidR="004F17EF">
                        <w:rPr>
                          <w:rFonts w:ascii="Times New Roman" w:eastAsia="Calibri" w:hAnsi="Times New Roman" w:cs="Times New Roman"/>
                          <w:b/>
                          <w:bCs/>
                          <w:color w:val="000000" w:themeColor="text1"/>
                          <w:kern w:val="24"/>
                          <w:sz w:val="20"/>
                          <w:szCs w:val="20"/>
                        </w:rPr>
                        <w:t>677</w:t>
                      </w:r>
                      <w:r w:rsidRPr="007479E4">
                        <w:rPr>
                          <w:rFonts w:ascii="Times New Roman" w:eastAsia="Calibri" w:hAnsi="Times New Roman" w:cs="Times New Roman"/>
                          <w:b/>
                          <w:bCs/>
                          <w:color w:val="000000" w:themeColor="text1"/>
                          <w:kern w:val="24"/>
                          <w:sz w:val="20"/>
                          <w:szCs w:val="20"/>
                        </w:rPr>
                        <w:t>,</w:t>
                      </w:r>
                      <w:r w:rsidR="004F17EF">
                        <w:rPr>
                          <w:rFonts w:ascii="Times New Roman" w:eastAsia="Calibri" w:hAnsi="Times New Roman" w:cs="Times New Roman"/>
                          <w:b/>
                          <w:bCs/>
                          <w:color w:val="000000" w:themeColor="text1"/>
                          <w:kern w:val="24"/>
                          <w:sz w:val="20"/>
                          <w:szCs w:val="20"/>
                        </w:rPr>
                        <w:t>228</w:t>
                      </w:r>
                      <w:r w:rsidR="004F2C53" w:rsidRPr="00216ED4">
                        <w:rPr>
                          <w:rFonts w:ascii="Times New Roman" w:eastAsia="Calibri" w:hAnsi="Times New Roman" w:cs="Times New Roman"/>
                          <w:color w:val="000000" w:themeColor="text1"/>
                          <w:kern w:val="24"/>
                          <w:sz w:val="20"/>
                          <w:szCs w:val="20"/>
                        </w:rPr>
                        <w:t xml:space="preserve"> persons </w:t>
                      </w:r>
                      <w:r w:rsidR="00B11278">
                        <w:rPr>
                          <w:rFonts w:ascii="Times New Roman" w:eastAsia="Calibri" w:hAnsi="Times New Roman" w:cs="Times New Roman"/>
                          <w:color w:val="000000" w:themeColor="text1"/>
                          <w:kern w:val="24"/>
                          <w:sz w:val="20"/>
                          <w:szCs w:val="20"/>
                        </w:rPr>
                        <w:t>(</w:t>
                      </w:r>
                      <w:r w:rsidR="008E5E49">
                        <w:rPr>
                          <w:rFonts w:ascii="Times New Roman" w:eastAsia="Calibri" w:hAnsi="Times New Roman" w:cs="Times New Roman"/>
                          <w:color w:val="000000" w:themeColor="text1"/>
                          <w:kern w:val="24"/>
                          <w:sz w:val="20"/>
                          <w:szCs w:val="20"/>
                        </w:rPr>
                        <w:t>49</w:t>
                      </w:r>
                      <w:r w:rsidR="00B11278">
                        <w:rPr>
                          <w:rFonts w:ascii="Times New Roman" w:eastAsia="Calibri" w:hAnsi="Times New Roman" w:cs="Times New Roman"/>
                          <w:color w:val="000000" w:themeColor="text1"/>
                          <w:kern w:val="24"/>
                          <w:sz w:val="20"/>
                          <w:szCs w:val="20"/>
                        </w:rPr>
                        <w:t>.</w:t>
                      </w:r>
                      <w:r w:rsidR="008E5E49">
                        <w:rPr>
                          <w:rFonts w:ascii="Times New Roman" w:eastAsia="Calibri" w:hAnsi="Times New Roman" w:cs="Times New Roman"/>
                          <w:color w:val="000000" w:themeColor="text1"/>
                          <w:kern w:val="24"/>
                          <w:sz w:val="20"/>
                          <w:szCs w:val="20"/>
                        </w:rPr>
                        <w:t>5</w:t>
                      </w:r>
                      <w:r w:rsidR="00B11278">
                        <w:rPr>
                          <w:rFonts w:ascii="Times New Roman" w:eastAsia="Calibri" w:hAnsi="Times New Roman" w:cs="Times New Roman"/>
                          <w:color w:val="000000" w:themeColor="text1"/>
                          <w:kern w:val="24"/>
                          <w:sz w:val="20"/>
                          <w:szCs w:val="20"/>
                        </w:rPr>
                        <w:t>%)</w:t>
                      </w:r>
                      <w:r w:rsidR="004F2C53" w:rsidRPr="00216ED4">
                        <w:rPr>
                          <w:rFonts w:ascii="Times New Roman" w:eastAsia="Calibri" w:hAnsi="Times New Roman" w:cs="Times New Roman"/>
                          <w:color w:val="000000" w:themeColor="text1"/>
                          <w:kern w:val="24"/>
                          <w:sz w:val="20"/>
                          <w:szCs w:val="20"/>
                        </w:rPr>
                        <w:t xml:space="preserve"> </w:t>
                      </w:r>
                      <w:r w:rsidR="000326D5">
                        <w:rPr>
                          <w:rFonts w:ascii="Times New Roman" w:eastAsia="Calibri" w:hAnsi="Times New Roman" w:cs="Times New Roman"/>
                          <w:color w:val="000000" w:themeColor="text1"/>
                          <w:kern w:val="24"/>
                          <w:sz w:val="20"/>
                          <w:szCs w:val="20"/>
                        </w:rPr>
                        <w:t xml:space="preserve">who received their primary vaccination series within the </w:t>
                      </w:r>
                      <w:proofErr w:type="spellStart"/>
                      <w:r w:rsidR="000326D5">
                        <w:rPr>
                          <w:rFonts w:ascii="Times New Roman" w:eastAsia="Calibri" w:hAnsi="Times New Roman" w:cs="Times New Roman"/>
                          <w:color w:val="000000" w:themeColor="text1"/>
                          <w:kern w:val="24"/>
                          <w:sz w:val="20"/>
                          <w:szCs w:val="20"/>
                        </w:rPr>
                        <w:t>guidelines</w:t>
                      </w:r>
                      <w:r w:rsidR="00F52C85">
                        <w:rPr>
                          <w:rFonts w:ascii="Times New Roman" w:eastAsia="Calibri" w:hAnsi="Times New Roman" w:cs="Times New Roman"/>
                          <w:color w:val="000000" w:themeColor="text1"/>
                          <w:kern w:val="24"/>
                          <w:sz w:val="20"/>
                          <w:szCs w:val="20"/>
                          <w:vertAlign w:val="superscript"/>
                        </w:rPr>
                        <w:t>a</w:t>
                      </w:r>
                      <w:proofErr w:type="spellEnd"/>
                      <w:r w:rsidR="004F2C53" w:rsidRPr="00216ED4">
                        <w:rPr>
                          <w:rFonts w:ascii="Times New Roman" w:eastAsia="Calibri" w:hAnsi="Times New Roman" w:cs="Times New Roman"/>
                          <w:color w:val="000000" w:themeColor="text1"/>
                          <w:kern w:val="24"/>
                          <w:sz w:val="20"/>
                          <w:szCs w:val="20"/>
                        </w:rPr>
                        <w:t xml:space="preserve"> </w:t>
                      </w:r>
                    </w:p>
                  </w:txbxContent>
                </v:textbox>
                <w10:wrap anchorx="page"/>
              </v:rect>
            </w:pict>
          </mc:Fallback>
        </mc:AlternateContent>
      </w:r>
      <w:r>
        <w:rPr>
          <w:noProof/>
        </w:rPr>
        <mc:AlternateContent>
          <mc:Choice Requires="wps">
            <w:drawing>
              <wp:anchor distT="0" distB="0" distL="114300" distR="114300" simplePos="0" relativeHeight="251658241" behindDoc="0" locked="0" layoutInCell="1" allowOverlap="1" wp14:anchorId="227D11AC" wp14:editId="7AA568FE">
                <wp:simplePos x="0" y="0"/>
                <wp:positionH relativeFrom="margin">
                  <wp:posOffset>2259330</wp:posOffset>
                </wp:positionH>
                <wp:positionV relativeFrom="paragraph">
                  <wp:posOffset>1556385</wp:posOffset>
                </wp:positionV>
                <wp:extent cx="0" cy="172158"/>
                <wp:effectExtent l="76200" t="0" r="57150" b="565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1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7B6C90" id="_x0000_t32" coordsize="21600,21600" o:spt="32" o:oned="t" path="m,l21600,21600e" filled="f">
                <v:path arrowok="t" fillok="f" o:connecttype="none"/>
                <o:lock v:ext="edit" shapetype="t"/>
              </v:shapetype>
              <v:shape id="Straight Arrow Connector 3" o:spid="_x0000_s1026" type="#_x0000_t32" style="position:absolute;margin-left:177.9pt;margin-top:122.55pt;width:0;height:1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" strokecolor="black [3200]" strokeweight=".5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658242" behindDoc="0" locked="0" layoutInCell="1" allowOverlap="1" wp14:anchorId="719037B3" wp14:editId="63824A56">
                <wp:simplePos x="0" y="0"/>
                <wp:positionH relativeFrom="column">
                  <wp:posOffset>1504950</wp:posOffset>
                </wp:positionH>
                <wp:positionV relativeFrom="paragraph">
                  <wp:posOffset>967243</wp:posOffset>
                </wp:positionV>
                <wp:extent cx="345902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4590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C56D4" id="Straight Connector 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18.5pt,76.15pt" to="390.8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" strokecolor="black [3200]" strokeweight=".5pt">
                <v:stroke joinstyle="miter"/>
              </v:line>
            </w:pict>
          </mc:Fallback>
        </mc:AlternateContent>
      </w:r>
      <w:r w:rsidR="00B34561" w:rsidRPr="00B34561">
        <w:rPr>
          <w:noProof/>
        </w:rPr>
        <mc:AlternateContent>
          <mc:Choice Requires="wpg">
            <w:drawing>
              <wp:inline distT="0" distB="0" distL="0" distR="0" wp14:anchorId="6232EE1A" wp14:editId="6423604F">
                <wp:extent cx="6259140" cy="5598892"/>
                <wp:effectExtent l="0" t="0" r="27940" b="20955"/>
                <wp:docPr id="46" name="Group 53"/>
                <wp:cNvGraphicFramePr/>
                <a:graphic xmlns:a="http://schemas.openxmlformats.org/drawingml/2006/main">
                  <a:graphicData uri="http://schemas.microsoft.com/office/word/2010/wordprocessingGroup">
                    <wpg:wgp>
                      <wpg:cNvGrpSpPr/>
                      <wpg:grpSpPr>
                        <a:xfrm>
                          <a:off x="0" y="0"/>
                          <a:ext cx="6259140" cy="5598892"/>
                          <a:chOff x="-139676" y="540338"/>
                          <a:chExt cx="6259140" cy="5598892"/>
                        </a:xfrm>
                      </wpg:grpSpPr>
                      <wps:wsp>
                        <wps:cNvPr id="64" name="Straight Arrow Connector 64"/>
                        <wps:cNvCnPr>
                          <a:cxnSpLocks/>
                        </wps:cNvCnPr>
                        <wps:spPr>
                          <a:xfrm>
                            <a:off x="2106953" y="4656510"/>
                            <a:ext cx="0" cy="3229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Rectangle 50"/>
                        <wps:cNvSpPr>
                          <a:spLocks noChangeArrowheads="1"/>
                        </wps:cNvSpPr>
                        <wps:spPr bwMode="auto">
                          <a:xfrm>
                            <a:off x="804833" y="1668861"/>
                            <a:ext cx="2662232" cy="413849"/>
                          </a:xfrm>
                          <a:prstGeom prst="rect">
                            <a:avLst/>
                          </a:prstGeom>
                          <a:solidFill>
                            <a:srgbClr val="FFFFFF"/>
                          </a:solidFill>
                          <a:ln w="12700">
                            <a:solidFill>
                              <a:srgbClr val="000000"/>
                            </a:solidFill>
                            <a:miter lim="800000"/>
                            <a:headEnd/>
                            <a:tailEnd/>
                          </a:ln>
                        </wps:spPr>
                        <wps:txbx>
                          <w:txbxContent>
                            <w:p w14:paraId="39D42176" w14:textId="77777777" w:rsidR="00B34561" w:rsidRPr="00216ED4" w:rsidRDefault="00B34561" w:rsidP="004F2C53">
                              <w:pPr>
                                <w:kinsoku w:val="0"/>
                                <w:overflowPunct w:val="0"/>
                                <w:spacing w:after="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Merged dataset</w:t>
                              </w:r>
                            </w:p>
                            <w:p w14:paraId="1A14839C" w14:textId="09326751" w:rsidR="00B34561" w:rsidRPr="00216ED4" w:rsidRDefault="00B34561" w:rsidP="004F2C53">
                              <w:pPr>
                                <w:kinsoku w:val="0"/>
                                <w:overflowPunct w:val="0"/>
                                <w:spacing w:after="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b/>
                                  <w:color w:val="000000" w:themeColor="text1"/>
                                  <w:kern w:val="24"/>
                                  <w:sz w:val="20"/>
                                  <w:szCs w:val="20"/>
                                </w:rPr>
                                <w:t>1</w:t>
                              </w:r>
                              <w:r w:rsidR="004F17EF">
                                <w:rPr>
                                  <w:rFonts w:ascii="Times New Roman" w:eastAsia="Calibri" w:hAnsi="Times New Roman" w:cs="Times New Roman"/>
                                  <w:b/>
                                  <w:color w:val="000000" w:themeColor="text1"/>
                                  <w:kern w:val="24"/>
                                  <w:sz w:val="20"/>
                                  <w:szCs w:val="20"/>
                                </w:rPr>
                                <w:t>40</w:t>
                              </w:r>
                              <w:r w:rsidRPr="00216ED4">
                                <w:rPr>
                                  <w:rFonts w:ascii="Times New Roman" w:eastAsia="Calibri" w:hAnsi="Times New Roman" w:cs="Times New Roman"/>
                                  <w:b/>
                                  <w:color w:val="000000" w:themeColor="text1"/>
                                  <w:kern w:val="24"/>
                                  <w:sz w:val="20"/>
                                  <w:szCs w:val="20"/>
                                </w:rPr>
                                <w:t>,</w:t>
                              </w:r>
                              <w:r w:rsidR="004F17EF">
                                <w:rPr>
                                  <w:rFonts w:ascii="Times New Roman" w:eastAsia="Calibri" w:hAnsi="Times New Roman" w:cs="Times New Roman"/>
                                  <w:b/>
                                  <w:color w:val="000000" w:themeColor="text1"/>
                                  <w:kern w:val="24"/>
                                  <w:sz w:val="20"/>
                                  <w:szCs w:val="20"/>
                                </w:rPr>
                                <w:t>738,610</w:t>
                              </w:r>
                              <w:r w:rsidR="002D1F39" w:rsidRPr="00216ED4">
                                <w:rPr>
                                  <w:rFonts w:ascii="Times New Roman" w:eastAsia="Calibri" w:hAnsi="Times New Roman" w:cs="Times New Roman"/>
                                  <w:color w:val="000000" w:themeColor="text1"/>
                                  <w:kern w:val="24"/>
                                  <w:sz w:val="20"/>
                                  <w:szCs w:val="20"/>
                                </w:rPr>
                                <w:t xml:space="preserve"> persons</w:t>
                              </w:r>
                              <w:r w:rsidRPr="00216ED4">
                                <w:rPr>
                                  <w:rFonts w:ascii="Times New Roman" w:eastAsia="Calibri" w:hAnsi="Times New Roman" w:cs="Times New Roman"/>
                                  <w:color w:val="000000" w:themeColor="text1"/>
                                  <w:kern w:val="24"/>
                                  <w:sz w:val="20"/>
                                  <w:szCs w:val="20"/>
                                </w:rPr>
                                <w:t xml:space="preserve"> with</w:t>
                              </w:r>
                              <w:r w:rsidR="00472F05">
                                <w:rPr>
                                  <w:rFonts w:ascii="Times New Roman" w:eastAsia="Calibri" w:hAnsi="Times New Roman" w:cs="Times New Roman"/>
                                  <w:color w:val="000000" w:themeColor="text1"/>
                                  <w:kern w:val="24"/>
                                  <w:sz w:val="20"/>
                                  <w:szCs w:val="20"/>
                                </w:rPr>
                                <w:t xml:space="preserve"> ≥</w:t>
                              </w:r>
                              <w:r w:rsidRPr="00216ED4">
                                <w:rPr>
                                  <w:rFonts w:ascii="Times New Roman" w:eastAsia="Calibri" w:hAnsi="Times New Roman" w:cs="Times New Roman"/>
                                  <w:color w:val="000000" w:themeColor="text1"/>
                                  <w:kern w:val="24"/>
                                  <w:sz w:val="20"/>
                                  <w:szCs w:val="20"/>
                                </w:rPr>
                                <w:t xml:space="preserve">1 dose </w:t>
                              </w:r>
                            </w:p>
                          </w:txbxContent>
                        </wps:txbx>
                        <wps:bodyPr vert="horz" wrap="square" lIns="91440" tIns="45720" rIns="91440" bIns="45720" numCol="1" anchor="ctr" anchorCtr="0" compatLnSpc="1">
                          <a:prstTxWarp prst="textNoShape">
                            <a:avLst/>
                          </a:prstTxWarp>
                        </wps:bodyPr>
                      </wps:wsp>
                      <wps:wsp>
                        <wps:cNvPr id="51" name="Rectangle 51"/>
                        <wps:cNvSpPr>
                          <a:spLocks noChangeArrowheads="1"/>
                        </wps:cNvSpPr>
                        <wps:spPr bwMode="auto">
                          <a:xfrm>
                            <a:off x="787059" y="3108779"/>
                            <a:ext cx="2662232" cy="1647505"/>
                          </a:xfrm>
                          <a:prstGeom prst="rect">
                            <a:avLst/>
                          </a:prstGeom>
                          <a:solidFill>
                            <a:srgbClr val="FFFFFF"/>
                          </a:solidFill>
                          <a:ln w="12700">
                            <a:solidFill>
                              <a:srgbClr val="000000"/>
                            </a:solidFill>
                            <a:miter lim="800000"/>
                            <a:headEnd/>
                            <a:tailEnd/>
                          </a:ln>
                        </wps:spPr>
                        <wps:txbx>
                          <w:txbxContent>
                            <w:p w14:paraId="2009C60D" w14:textId="6236C3DF" w:rsidR="00B34561" w:rsidRPr="00216ED4" w:rsidRDefault="00B34561" w:rsidP="00B34561">
                              <w:pPr>
                                <w:kinsoku w:val="0"/>
                                <w:overflowPunct w:val="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 xml:space="preserve">Inclusion </w:t>
                              </w:r>
                              <w:r w:rsidR="00030E86" w:rsidRPr="00216ED4">
                                <w:rPr>
                                  <w:rFonts w:ascii="Times New Roman" w:eastAsia="Calibri" w:hAnsi="Times New Roman" w:cs="Times New Roman"/>
                                  <w:color w:val="000000" w:themeColor="text1"/>
                                  <w:kern w:val="24"/>
                                  <w:sz w:val="20"/>
                                  <w:szCs w:val="20"/>
                                </w:rPr>
                                <w:t>C</w:t>
                              </w:r>
                              <w:r w:rsidRPr="00216ED4">
                                <w:rPr>
                                  <w:rFonts w:ascii="Times New Roman" w:eastAsia="Calibri" w:hAnsi="Times New Roman" w:cs="Times New Roman"/>
                                  <w:color w:val="000000" w:themeColor="text1"/>
                                  <w:kern w:val="24"/>
                                  <w:sz w:val="20"/>
                                  <w:szCs w:val="20"/>
                                </w:rPr>
                                <w:t>riteria:</w:t>
                              </w:r>
                            </w:p>
                            <w:p w14:paraId="17D4652D" w14:textId="620D5872" w:rsidR="00BD5454" w:rsidRPr="00216ED4" w:rsidRDefault="008E5E49" w:rsidP="00142630">
                              <w:pPr>
                                <w:kinsoku w:val="0"/>
                                <w:overflowPunct w:val="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b/>
                                  <w:color w:val="000000" w:themeColor="text1"/>
                                  <w:kern w:val="24"/>
                                  <w:sz w:val="20"/>
                                  <w:szCs w:val="20"/>
                                </w:rPr>
                                <w:t>25,660,789</w:t>
                              </w:r>
                              <w:r w:rsidR="00142630" w:rsidRPr="00216ED4">
                                <w:rPr>
                                  <w:rFonts w:ascii="Times New Roman" w:eastAsia="Calibri" w:hAnsi="Times New Roman" w:cs="Times New Roman"/>
                                  <w:color w:val="000000" w:themeColor="text1"/>
                                  <w:kern w:val="24"/>
                                  <w:sz w:val="20"/>
                                  <w:szCs w:val="20"/>
                                </w:rPr>
                                <w:t xml:space="preserve"> persons who satisfied one of the following vaccine schedule conditions:</w:t>
                              </w:r>
                            </w:p>
                            <w:p w14:paraId="31FF940D" w14:textId="7FD59BFD" w:rsidR="00B34561" w:rsidRPr="00216ED4" w:rsidRDefault="00B34561" w:rsidP="00B34561">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Ad26.COV</w:t>
                              </w:r>
                              <w:proofErr w:type="gramStart"/>
                              <w:r w:rsidRPr="00216ED4">
                                <w:rPr>
                                  <w:rFonts w:ascii="Times New Roman" w:eastAsia="Calibri" w:hAnsi="Times New Roman" w:cs="Times New Roman"/>
                                  <w:color w:val="000000" w:themeColor="text1"/>
                                  <w:kern w:val="24"/>
                                  <w:sz w:val="20"/>
                                  <w:szCs w:val="20"/>
                                </w:rPr>
                                <w:t>2.S</w:t>
                              </w:r>
                              <w:proofErr w:type="gramEnd"/>
                              <w:r w:rsidRPr="00216ED4">
                                <w:rPr>
                                  <w:rFonts w:ascii="Times New Roman" w:eastAsia="Calibri" w:hAnsi="Times New Roman" w:cs="Times New Roman"/>
                                  <w:color w:val="000000" w:themeColor="text1"/>
                                  <w:kern w:val="24"/>
                                  <w:sz w:val="20"/>
                                  <w:szCs w:val="20"/>
                                </w:rPr>
                                <w:t xml:space="preserve"> booster at least 60 days after</w:t>
                              </w:r>
                              <w:r w:rsidR="002A1639" w:rsidRPr="00216ED4">
                                <w:rPr>
                                  <w:rFonts w:ascii="Times New Roman" w:eastAsia="Calibri" w:hAnsi="Times New Roman" w:cs="Times New Roman"/>
                                  <w:color w:val="000000" w:themeColor="text1"/>
                                  <w:kern w:val="24"/>
                                  <w:sz w:val="20"/>
                                  <w:szCs w:val="20"/>
                                </w:rPr>
                                <w:t xml:space="preserve"> </w:t>
                              </w:r>
                              <w:r w:rsidRPr="00216ED4">
                                <w:rPr>
                                  <w:rFonts w:ascii="Times New Roman" w:eastAsia="Calibri" w:hAnsi="Times New Roman" w:cs="Times New Roman"/>
                                  <w:color w:val="000000" w:themeColor="text1"/>
                                  <w:kern w:val="24"/>
                                  <w:sz w:val="20"/>
                                  <w:szCs w:val="20"/>
                                </w:rPr>
                                <w:t xml:space="preserve">Ad26.COV2.S primary series, OR </w:t>
                              </w:r>
                            </w:p>
                            <w:p w14:paraId="34DF7A75" w14:textId="2980CD4F" w:rsidR="00B34561" w:rsidRPr="00216ED4" w:rsidRDefault="002D2A57" w:rsidP="00B34561">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 xml:space="preserve">Any </w:t>
                              </w:r>
                              <w:proofErr w:type="spellStart"/>
                              <w:r w:rsidR="00B34561" w:rsidRPr="00216ED4">
                                <w:rPr>
                                  <w:rFonts w:ascii="Times New Roman" w:eastAsia="Calibri" w:hAnsi="Times New Roman" w:cs="Times New Roman"/>
                                  <w:color w:val="000000" w:themeColor="text1"/>
                                  <w:kern w:val="24"/>
                                  <w:sz w:val="20"/>
                                  <w:szCs w:val="20"/>
                                </w:rPr>
                                <w:t>mRNA</w:t>
                              </w:r>
                              <w:r w:rsidR="00C024F9">
                                <w:rPr>
                                  <w:rFonts w:ascii="Times New Roman" w:eastAsia="Calibri" w:hAnsi="Times New Roman" w:cs="Times New Roman"/>
                                  <w:color w:val="000000" w:themeColor="text1"/>
                                  <w:kern w:val="24"/>
                                  <w:sz w:val="20"/>
                                  <w:szCs w:val="20"/>
                                  <w:vertAlign w:val="superscript"/>
                                </w:rPr>
                                <w:t>b</w:t>
                              </w:r>
                              <w:proofErr w:type="spellEnd"/>
                              <w:r w:rsidR="00B34561" w:rsidRPr="00216ED4">
                                <w:rPr>
                                  <w:rFonts w:ascii="Times New Roman" w:eastAsia="Calibri" w:hAnsi="Times New Roman" w:cs="Times New Roman"/>
                                  <w:color w:val="000000" w:themeColor="text1"/>
                                  <w:kern w:val="24"/>
                                  <w:sz w:val="20"/>
                                  <w:szCs w:val="20"/>
                                </w:rPr>
                                <w:t xml:space="preserve"> </w:t>
                              </w:r>
                              <w:r w:rsidR="000C746B" w:rsidRPr="00216ED4">
                                <w:rPr>
                                  <w:rFonts w:ascii="Times New Roman" w:eastAsia="Calibri" w:hAnsi="Times New Roman" w:cs="Times New Roman"/>
                                  <w:color w:val="000000" w:themeColor="text1"/>
                                  <w:kern w:val="24"/>
                                  <w:sz w:val="20"/>
                                  <w:szCs w:val="20"/>
                                </w:rPr>
                                <w:t>booster</w:t>
                              </w:r>
                              <w:r w:rsidR="00B34561" w:rsidRPr="00216ED4">
                                <w:rPr>
                                  <w:rFonts w:ascii="Times New Roman" w:eastAsia="Calibri" w:hAnsi="Times New Roman" w:cs="Times New Roman"/>
                                  <w:color w:val="000000" w:themeColor="text1"/>
                                  <w:kern w:val="24"/>
                                  <w:sz w:val="20"/>
                                  <w:szCs w:val="20"/>
                                </w:rPr>
                                <w:t xml:space="preserve"> at least 60 days after Ad26.COV</w:t>
                              </w:r>
                              <w:proofErr w:type="gramStart"/>
                              <w:r w:rsidR="00B34561" w:rsidRPr="00216ED4">
                                <w:rPr>
                                  <w:rFonts w:ascii="Times New Roman" w:eastAsia="Calibri" w:hAnsi="Times New Roman" w:cs="Times New Roman"/>
                                  <w:color w:val="000000" w:themeColor="text1"/>
                                  <w:kern w:val="24"/>
                                  <w:sz w:val="20"/>
                                  <w:szCs w:val="20"/>
                                </w:rPr>
                                <w:t>2.S</w:t>
                              </w:r>
                              <w:proofErr w:type="gramEnd"/>
                              <w:r w:rsidR="00B34561" w:rsidRPr="00216ED4">
                                <w:rPr>
                                  <w:rFonts w:ascii="Times New Roman" w:eastAsia="Calibri" w:hAnsi="Times New Roman" w:cs="Times New Roman"/>
                                  <w:color w:val="000000" w:themeColor="text1"/>
                                  <w:kern w:val="24"/>
                                  <w:sz w:val="20"/>
                                  <w:szCs w:val="20"/>
                                </w:rPr>
                                <w:t xml:space="preserve"> primary series, OR</w:t>
                              </w:r>
                            </w:p>
                            <w:p w14:paraId="7C69BC22" w14:textId="5C96723D" w:rsidR="00B34561" w:rsidRPr="00216ED4" w:rsidRDefault="002D2A57" w:rsidP="00B34561">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 xml:space="preserve">Any </w:t>
                              </w:r>
                              <w:r w:rsidR="00B34561" w:rsidRPr="00216ED4">
                                <w:rPr>
                                  <w:rFonts w:ascii="Times New Roman" w:eastAsia="Calibri" w:hAnsi="Times New Roman" w:cs="Times New Roman"/>
                                  <w:color w:val="000000" w:themeColor="text1"/>
                                  <w:kern w:val="24"/>
                                  <w:sz w:val="20"/>
                                  <w:szCs w:val="20"/>
                                </w:rPr>
                                <w:t>mRNA booster at least 120 days aft</w:t>
                              </w:r>
                              <w:r w:rsidR="003B33F4" w:rsidRPr="00216ED4">
                                <w:rPr>
                                  <w:rFonts w:ascii="Times New Roman" w:eastAsia="Calibri" w:hAnsi="Times New Roman" w:cs="Times New Roman"/>
                                  <w:color w:val="000000" w:themeColor="text1"/>
                                  <w:kern w:val="24"/>
                                  <w:sz w:val="20"/>
                                  <w:szCs w:val="20"/>
                                </w:rPr>
                                <w:t>er</w:t>
                              </w:r>
                              <w:r w:rsidR="00B34561" w:rsidRPr="00216ED4">
                                <w:rPr>
                                  <w:rFonts w:ascii="Times New Roman" w:eastAsia="Calibri" w:hAnsi="Times New Roman" w:cs="Times New Roman"/>
                                  <w:color w:val="000000" w:themeColor="text1"/>
                                  <w:kern w:val="24"/>
                                  <w:sz w:val="20"/>
                                  <w:szCs w:val="20"/>
                                </w:rPr>
                                <w:t xml:space="preserve"> homologous mRNA primary series</w:t>
                              </w:r>
                            </w:p>
                            <w:p w14:paraId="7F635830" w14:textId="468F3BFF" w:rsidR="00B34561" w:rsidRPr="00216ED4" w:rsidRDefault="00B34561" w:rsidP="00B34561">
                              <w:pPr>
                                <w:kinsoku w:val="0"/>
                                <w:overflowPunct w:val="0"/>
                                <w:jc w:val="center"/>
                                <w:textAlignment w:val="baseline"/>
                                <w:rPr>
                                  <w:rFonts w:ascii="Times New Roman" w:eastAsia="Calibri" w:hAnsi="Times New Roman" w:cs="Times New Roman"/>
                                  <w:color w:val="000000" w:themeColor="text1"/>
                                  <w:kern w:val="24"/>
                                  <w:sz w:val="20"/>
                                  <w:szCs w:val="20"/>
                                </w:rPr>
                              </w:pPr>
                            </w:p>
                          </w:txbxContent>
                        </wps:txbx>
                        <wps:bodyPr vert="horz" wrap="square" lIns="91440" tIns="45720" rIns="91440" bIns="45720" numCol="1" anchor="t" anchorCtr="0" compatLnSpc="1">
                          <a:prstTxWarp prst="textNoShape">
                            <a:avLst/>
                          </a:prstTxWarp>
                        </wps:bodyPr>
                      </wps:wsp>
                      <wps:wsp>
                        <wps:cNvPr id="56" name="Straight Connector 56"/>
                        <wps:cNvCnPr>
                          <a:cxnSpLocks/>
                        </wps:cNvCnPr>
                        <wps:spPr>
                          <a:xfrm>
                            <a:off x="1375081" y="1271497"/>
                            <a:ext cx="0" cy="230188"/>
                          </a:xfrm>
                          <a:prstGeom prst="line">
                            <a:avLst/>
                          </a:prstGeom>
                        </wps:spPr>
                        <wps:style>
                          <a:lnRef idx="1">
                            <a:schemeClr val="dk1"/>
                          </a:lnRef>
                          <a:fillRef idx="0">
                            <a:schemeClr val="dk1"/>
                          </a:fillRef>
                          <a:effectRef idx="0">
                            <a:schemeClr val="dk1"/>
                          </a:effectRef>
                          <a:fontRef idx="minor">
                            <a:schemeClr val="tx1"/>
                          </a:fontRef>
                        </wps:style>
                        <wps:bodyPr/>
                      </wps:wsp>
                      <wps:wsp>
                        <wps:cNvPr id="58" name="Rectangle 58"/>
                        <wps:cNvSpPr>
                          <a:spLocks noChangeArrowheads="1"/>
                        </wps:cNvSpPr>
                        <wps:spPr bwMode="auto">
                          <a:xfrm>
                            <a:off x="758484" y="4979485"/>
                            <a:ext cx="2662232" cy="1159745"/>
                          </a:xfrm>
                          <a:prstGeom prst="rect">
                            <a:avLst/>
                          </a:prstGeom>
                          <a:solidFill>
                            <a:srgbClr val="FFFFFF"/>
                          </a:solidFill>
                          <a:ln w="12700">
                            <a:solidFill>
                              <a:srgbClr val="000000"/>
                            </a:solidFill>
                            <a:miter lim="800000"/>
                            <a:headEnd/>
                            <a:tailEnd/>
                          </a:ln>
                        </wps:spPr>
                        <wps:txbx>
                          <w:txbxContent>
                            <w:p w14:paraId="3F172492" w14:textId="77777777" w:rsidR="00B34561" w:rsidRPr="00216ED4" w:rsidRDefault="00B34561" w:rsidP="00B34561">
                              <w:pPr>
                                <w:kinsoku w:val="0"/>
                                <w:overflowPunct w:val="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Final Sample</w:t>
                              </w:r>
                            </w:p>
                            <w:p w14:paraId="75E2C330" w14:textId="6DD6D3D4" w:rsidR="00B34561" w:rsidRPr="00216ED4" w:rsidRDefault="00B34561" w:rsidP="00214D6B">
                              <w:pPr>
                                <w:kinsoku w:val="0"/>
                                <w:overflowPunct w:val="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b/>
                                  <w:color w:val="000000" w:themeColor="text1"/>
                                  <w:kern w:val="24"/>
                                  <w:sz w:val="20"/>
                                  <w:szCs w:val="20"/>
                                </w:rPr>
                                <w:t>1</w:t>
                              </w:r>
                              <w:r w:rsidR="00B73EFD">
                                <w:rPr>
                                  <w:rFonts w:ascii="Times New Roman" w:eastAsia="Calibri" w:hAnsi="Times New Roman" w:cs="Times New Roman"/>
                                  <w:b/>
                                  <w:color w:val="000000" w:themeColor="text1"/>
                                  <w:kern w:val="24"/>
                                  <w:sz w:val="20"/>
                                  <w:szCs w:val="20"/>
                                </w:rPr>
                                <w:t>8</w:t>
                              </w:r>
                              <w:r w:rsidRPr="00216ED4">
                                <w:rPr>
                                  <w:rFonts w:ascii="Times New Roman" w:eastAsia="Calibri" w:hAnsi="Times New Roman" w:cs="Times New Roman"/>
                                  <w:b/>
                                  <w:color w:val="000000" w:themeColor="text1"/>
                                  <w:kern w:val="24"/>
                                  <w:sz w:val="20"/>
                                  <w:szCs w:val="20"/>
                                </w:rPr>
                                <w:t>,</w:t>
                              </w:r>
                              <w:r w:rsidR="00B73EFD">
                                <w:rPr>
                                  <w:rFonts w:ascii="Times New Roman" w:eastAsia="Calibri" w:hAnsi="Times New Roman" w:cs="Times New Roman"/>
                                  <w:b/>
                                  <w:color w:val="000000" w:themeColor="text1"/>
                                  <w:kern w:val="24"/>
                                  <w:sz w:val="20"/>
                                  <w:szCs w:val="20"/>
                                </w:rPr>
                                <w:t>9</w:t>
                              </w:r>
                              <w:r w:rsidR="002E4E24">
                                <w:rPr>
                                  <w:rFonts w:ascii="Times New Roman" w:eastAsia="Calibri" w:hAnsi="Times New Roman" w:cs="Times New Roman"/>
                                  <w:b/>
                                  <w:color w:val="000000" w:themeColor="text1"/>
                                  <w:kern w:val="24"/>
                                  <w:sz w:val="20"/>
                                  <w:szCs w:val="20"/>
                                </w:rPr>
                                <w:t>12</w:t>
                              </w:r>
                              <w:r w:rsidRPr="00216ED4">
                                <w:rPr>
                                  <w:rFonts w:ascii="Times New Roman" w:eastAsia="Calibri" w:hAnsi="Times New Roman" w:cs="Times New Roman"/>
                                  <w:b/>
                                  <w:color w:val="000000" w:themeColor="text1"/>
                                  <w:kern w:val="24"/>
                                  <w:sz w:val="20"/>
                                  <w:szCs w:val="20"/>
                                </w:rPr>
                                <w:t>,</w:t>
                              </w:r>
                              <w:r w:rsidR="002E4E24">
                                <w:rPr>
                                  <w:rFonts w:ascii="Times New Roman" w:eastAsia="Calibri" w:hAnsi="Times New Roman" w:cs="Times New Roman"/>
                                  <w:b/>
                                  <w:color w:val="000000" w:themeColor="text1"/>
                                  <w:kern w:val="24"/>
                                  <w:sz w:val="20"/>
                                  <w:szCs w:val="20"/>
                                </w:rPr>
                                <w:t>378</w:t>
                              </w:r>
                              <w:r w:rsidRPr="00216ED4">
                                <w:rPr>
                                  <w:rFonts w:ascii="Times New Roman" w:eastAsia="Calibri" w:hAnsi="Times New Roman" w:cs="Times New Roman"/>
                                  <w:color w:val="000000" w:themeColor="text1"/>
                                  <w:kern w:val="24"/>
                                  <w:sz w:val="20"/>
                                  <w:szCs w:val="20"/>
                                </w:rPr>
                                <w:t xml:space="preserve"> persons aged ≥18 years with known sex, without any diagnosis codes indicating immunocompromised status</w:t>
                              </w:r>
                              <w:r w:rsidR="00E74476">
                                <w:rPr>
                                  <w:rFonts w:ascii="Times New Roman" w:eastAsia="Calibri" w:hAnsi="Times New Roman" w:cs="Times New Roman"/>
                                  <w:color w:val="000000" w:themeColor="text1"/>
                                  <w:kern w:val="24"/>
                                  <w:sz w:val="20"/>
                                  <w:szCs w:val="20"/>
                                </w:rPr>
                                <w:t xml:space="preserve"> </w:t>
                              </w:r>
                              <w:r w:rsidR="00E74476">
                                <w:rPr>
                                  <w:rFonts w:ascii="Times New Roman" w:eastAsia="Calibri" w:hAnsi="Times New Roman" w:cs="Times New Roman"/>
                                  <w:color w:val="000000" w:themeColor="text1"/>
                                  <w:kern w:val="24"/>
                                  <w:sz w:val="20"/>
                                  <w:szCs w:val="20"/>
                                  <w:vertAlign w:val="superscript"/>
                                </w:rPr>
                                <w:t>c</w:t>
                              </w:r>
                              <w:r w:rsidRPr="00216ED4">
                                <w:rPr>
                                  <w:rFonts w:ascii="Times New Roman" w:eastAsia="Calibri" w:hAnsi="Times New Roman" w:cs="Times New Roman"/>
                                  <w:color w:val="000000" w:themeColor="text1"/>
                                  <w:kern w:val="24"/>
                                  <w:sz w:val="20"/>
                                  <w:szCs w:val="20"/>
                                </w:rPr>
                                <w:t xml:space="preserve">, and who received a booster between September 23, </w:t>
                              </w:r>
                              <w:proofErr w:type="gramStart"/>
                              <w:r w:rsidRPr="00216ED4">
                                <w:rPr>
                                  <w:rFonts w:ascii="Times New Roman" w:eastAsia="Calibri" w:hAnsi="Times New Roman" w:cs="Times New Roman"/>
                                  <w:color w:val="000000" w:themeColor="text1"/>
                                  <w:kern w:val="24"/>
                                  <w:sz w:val="20"/>
                                  <w:szCs w:val="20"/>
                                </w:rPr>
                                <w:t>2021</w:t>
                              </w:r>
                              <w:proofErr w:type="gramEnd"/>
                              <w:r w:rsidRPr="00216ED4">
                                <w:rPr>
                                  <w:rFonts w:ascii="Times New Roman" w:eastAsia="Calibri" w:hAnsi="Times New Roman" w:cs="Times New Roman"/>
                                  <w:color w:val="000000" w:themeColor="text1"/>
                                  <w:kern w:val="24"/>
                                  <w:sz w:val="20"/>
                                  <w:szCs w:val="20"/>
                                </w:rPr>
                                <w:t xml:space="preserve"> and March 15, 2022</w:t>
                              </w:r>
                            </w:p>
                          </w:txbxContent>
                        </wps:txbx>
                        <wps:bodyPr vert="horz" wrap="square" lIns="91440" tIns="45720" rIns="91440" bIns="45720" numCol="1" anchor="ctr" anchorCtr="0" compatLnSpc="1">
                          <a:prstTxWarp prst="textNoShape">
                            <a:avLst/>
                          </a:prstTxWarp>
                        </wps:bodyPr>
                      </wps:wsp>
                      <wps:wsp>
                        <wps:cNvPr id="62" name="Rectangle 62"/>
                        <wps:cNvSpPr>
                          <a:spLocks noChangeArrowheads="1"/>
                        </wps:cNvSpPr>
                        <wps:spPr bwMode="auto">
                          <a:xfrm>
                            <a:off x="3763735" y="2929879"/>
                            <a:ext cx="2230438" cy="3209254"/>
                          </a:xfrm>
                          <a:prstGeom prst="rect">
                            <a:avLst/>
                          </a:prstGeom>
                          <a:solidFill>
                            <a:srgbClr val="FFFFFF"/>
                          </a:solidFill>
                          <a:ln w="12700">
                            <a:solidFill>
                              <a:srgbClr val="000000"/>
                            </a:solidFill>
                            <a:miter lim="800000"/>
                            <a:headEnd/>
                            <a:tailEnd/>
                          </a:ln>
                        </wps:spPr>
                        <wps:txbx>
                          <w:txbxContent>
                            <w:p w14:paraId="1766F396" w14:textId="268F522A" w:rsidR="00B34561" w:rsidRPr="00216ED4" w:rsidRDefault="00B34561" w:rsidP="00030E86">
                              <w:pPr>
                                <w:kinsoku w:val="0"/>
                                <w:overflowPunct w:val="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Exclu</w:t>
                              </w:r>
                              <w:r w:rsidR="00030E86" w:rsidRPr="00216ED4">
                                <w:rPr>
                                  <w:rFonts w:ascii="Times New Roman" w:eastAsia="Calibri" w:hAnsi="Times New Roman" w:cs="Times New Roman"/>
                                  <w:color w:val="000000" w:themeColor="text1"/>
                                  <w:kern w:val="24"/>
                                  <w:sz w:val="20"/>
                                  <w:szCs w:val="20"/>
                                </w:rPr>
                                <w:t>ded</w:t>
                              </w:r>
                              <w:r w:rsidRPr="00216ED4">
                                <w:rPr>
                                  <w:rFonts w:ascii="Times New Roman" w:eastAsia="Calibri" w:hAnsi="Times New Roman" w:cs="Times New Roman"/>
                                  <w:color w:val="000000" w:themeColor="text1"/>
                                  <w:kern w:val="24"/>
                                  <w:sz w:val="20"/>
                                  <w:szCs w:val="20"/>
                                </w:rPr>
                                <w:t>:</w:t>
                              </w:r>
                            </w:p>
                            <w:p w14:paraId="25639D0B" w14:textId="683EAF2D" w:rsidR="009662D5" w:rsidRPr="00216ED4" w:rsidRDefault="008E5E49" w:rsidP="003134BB">
                              <w:pPr>
                                <w:kinsoku w:val="0"/>
                                <w:overflowPunct w:val="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b/>
                                  <w:color w:val="000000" w:themeColor="text1"/>
                                  <w:kern w:val="24"/>
                                  <w:sz w:val="20"/>
                                  <w:szCs w:val="20"/>
                                </w:rPr>
                                <w:t>6</w:t>
                              </w:r>
                              <w:r w:rsidR="00CA36E5" w:rsidRPr="00216ED4">
                                <w:rPr>
                                  <w:rFonts w:ascii="Times New Roman" w:eastAsia="Calibri" w:hAnsi="Times New Roman" w:cs="Times New Roman"/>
                                  <w:b/>
                                  <w:color w:val="000000" w:themeColor="text1"/>
                                  <w:kern w:val="24"/>
                                  <w:sz w:val="20"/>
                                  <w:szCs w:val="20"/>
                                </w:rPr>
                                <w:t>,</w:t>
                              </w:r>
                              <w:r>
                                <w:rPr>
                                  <w:rFonts w:ascii="Times New Roman" w:eastAsia="Calibri" w:hAnsi="Times New Roman" w:cs="Times New Roman"/>
                                  <w:b/>
                                  <w:color w:val="000000" w:themeColor="text1"/>
                                  <w:kern w:val="24"/>
                                  <w:sz w:val="20"/>
                                  <w:szCs w:val="20"/>
                                </w:rPr>
                                <w:t>7</w:t>
                              </w:r>
                              <w:r w:rsidR="004F6AE3">
                                <w:rPr>
                                  <w:rFonts w:ascii="Times New Roman" w:eastAsia="Calibri" w:hAnsi="Times New Roman" w:cs="Times New Roman"/>
                                  <w:b/>
                                  <w:color w:val="000000" w:themeColor="text1"/>
                                  <w:kern w:val="24"/>
                                  <w:sz w:val="20"/>
                                  <w:szCs w:val="20"/>
                                </w:rPr>
                                <w:t>48,411</w:t>
                              </w:r>
                              <w:r w:rsidR="00CA36E5" w:rsidRPr="00216ED4">
                                <w:rPr>
                                  <w:rFonts w:ascii="Times New Roman" w:eastAsia="Calibri" w:hAnsi="Times New Roman" w:cs="Times New Roman"/>
                                  <w:color w:val="000000" w:themeColor="text1"/>
                                  <w:kern w:val="24"/>
                                  <w:sz w:val="20"/>
                                  <w:szCs w:val="20"/>
                                </w:rPr>
                                <w:t xml:space="preserve"> </w:t>
                              </w:r>
                              <w:r w:rsidR="00C94D1B">
                                <w:rPr>
                                  <w:rFonts w:ascii="Times New Roman" w:eastAsia="Calibri" w:hAnsi="Times New Roman" w:cs="Times New Roman"/>
                                  <w:color w:val="000000" w:themeColor="text1"/>
                                  <w:kern w:val="24"/>
                                  <w:sz w:val="20"/>
                                  <w:szCs w:val="20"/>
                                </w:rPr>
                                <w:t xml:space="preserve">unique </w:t>
                              </w:r>
                              <w:r w:rsidR="00CA36E5" w:rsidRPr="00216ED4">
                                <w:rPr>
                                  <w:rFonts w:ascii="Times New Roman" w:eastAsia="Calibri" w:hAnsi="Times New Roman" w:cs="Times New Roman"/>
                                  <w:color w:val="000000" w:themeColor="text1"/>
                                  <w:kern w:val="24"/>
                                  <w:sz w:val="20"/>
                                  <w:szCs w:val="20"/>
                                </w:rPr>
                                <w:t xml:space="preserve">persons </w:t>
                              </w:r>
                              <w:r w:rsidR="00427737" w:rsidRPr="00216ED4">
                                <w:rPr>
                                  <w:rFonts w:ascii="Times New Roman" w:eastAsia="Calibri" w:hAnsi="Times New Roman" w:cs="Times New Roman"/>
                                  <w:color w:val="000000" w:themeColor="text1"/>
                                  <w:kern w:val="24"/>
                                  <w:sz w:val="20"/>
                                  <w:szCs w:val="20"/>
                                </w:rPr>
                                <w:t xml:space="preserve">with one or more of the </w:t>
                              </w:r>
                              <w:r w:rsidR="003134BB" w:rsidRPr="00216ED4">
                                <w:rPr>
                                  <w:rFonts w:ascii="Times New Roman" w:eastAsia="Calibri" w:hAnsi="Times New Roman" w:cs="Times New Roman"/>
                                  <w:color w:val="000000" w:themeColor="text1"/>
                                  <w:kern w:val="24"/>
                                  <w:sz w:val="20"/>
                                  <w:szCs w:val="20"/>
                                </w:rPr>
                                <w:t>following</w:t>
                              </w:r>
                              <w:r w:rsidR="001147CF">
                                <w:rPr>
                                  <w:rFonts w:ascii="Times New Roman" w:eastAsia="Calibri" w:hAnsi="Times New Roman" w:cs="Times New Roman"/>
                                  <w:color w:val="000000" w:themeColor="text1"/>
                                  <w:kern w:val="24"/>
                                  <w:sz w:val="20"/>
                                  <w:szCs w:val="20"/>
                                </w:rPr>
                                <w:t xml:space="preserve"> </w:t>
                              </w:r>
                              <w:r w:rsidR="00656417">
                                <w:rPr>
                                  <w:rFonts w:ascii="Times New Roman" w:eastAsia="Calibri" w:hAnsi="Times New Roman" w:cs="Times New Roman"/>
                                  <w:color w:val="000000" w:themeColor="text1"/>
                                  <w:kern w:val="24"/>
                                  <w:sz w:val="20"/>
                                  <w:szCs w:val="20"/>
                                </w:rPr>
                                <w:t>flags</w:t>
                              </w:r>
                              <w:r w:rsidR="003134BB" w:rsidRPr="00216ED4">
                                <w:rPr>
                                  <w:rFonts w:ascii="Times New Roman" w:eastAsia="Calibri" w:hAnsi="Times New Roman" w:cs="Times New Roman"/>
                                  <w:color w:val="000000" w:themeColor="text1"/>
                                  <w:kern w:val="24"/>
                                  <w:sz w:val="20"/>
                                  <w:szCs w:val="20"/>
                                </w:rPr>
                                <w:t>:</w:t>
                              </w:r>
                            </w:p>
                            <w:p w14:paraId="3FA33ABE" w14:textId="036C58A5" w:rsidR="00C94D1B" w:rsidRDefault="00651312"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A</w:t>
                              </w:r>
                              <w:r w:rsidR="002C0C17" w:rsidRPr="00216ED4">
                                <w:rPr>
                                  <w:rFonts w:ascii="Times New Roman" w:eastAsia="Calibri" w:hAnsi="Times New Roman" w:cs="Times New Roman"/>
                                  <w:color w:val="000000" w:themeColor="text1"/>
                                  <w:kern w:val="24"/>
                                  <w:sz w:val="20"/>
                                  <w:szCs w:val="20"/>
                                </w:rPr>
                                <w:t>ge</w:t>
                              </w:r>
                              <w:r w:rsidRPr="00216ED4">
                                <w:rPr>
                                  <w:rFonts w:ascii="Times New Roman" w:eastAsia="Calibri" w:hAnsi="Times New Roman" w:cs="Times New Roman"/>
                                  <w:color w:val="000000" w:themeColor="text1"/>
                                  <w:kern w:val="24"/>
                                  <w:sz w:val="20"/>
                                  <w:szCs w:val="20"/>
                                </w:rPr>
                                <w:t xml:space="preserve"> at </w:t>
                              </w:r>
                              <w:r w:rsidR="005D26A6">
                                <w:rPr>
                                  <w:rFonts w:ascii="Times New Roman" w:eastAsia="Calibri" w:hAnsi="Times New Roman" w:cs="Times New Roman"/>
                                  <w:color w:val="000000" w:themeColor="text1"/>
                                  <w:kern w:val="24"/>
                                  <w:sz w:val="20"/>
                                  <w:szCs w:val="20"/>
                                </w:rPr>
                                <w:t>first vaccination</w:t>
                              </w:r>
                              <w:r w:rsidR="005D26A6" w:rsidRPr="00216ED4">
                                <w:rPr>
                                  <w:rFonts w:ascii="Times New Roman" w:eastAsia="Calibri" w:hAnsi="Times New Roman" w:cs="Times New Roman"/>
                                  <w:color w:val="000000" w:themeColor="text1"/>
                                  <w:kern w:val="24"/>
                                  <w:sz w:val="20"/>
                                  <w:szCs w:val="20"/>
                                </w:rPr>
                                <w:t xml:space="preserve"> </w:t>
                              </w:r>
                              <w:proofErr w:type="gramStart"/>
                              <w:r w:rsidRPr="00216ED4">
                                <w:rPr>
                                  <w:rFonts w:ascii="Times New Roman" w:eastAsia="Calibri" w:hAnsi="Times New Roman" w:cs="Times New Roman"/>
                                  <w:color w:val="000000" w:themeColor="text1"/>
                                  <w:kern w:val="24"/>
                                  <w:sz w:val="20"/>
                                  <w:szCs w:val="20"/>
                                </w:rPr>
                                <w:t xml:space="preserve">date </w:t>
                              </w:r>
                              <w:r w:rsidR="002C0C17" w:rsidRPr="00216ED4">
                                <w:rPr>
                                  <w:rFonts w:ascii="Times New Roman" w:eastAsia="Calibri" w:hAnsi="Times New Roman" w:cs="Times New Roman"/>
                                  <w:color w:val="000000" w:themeColor="text1"/>
                                  <w:kern w:val="24"/>
                                  <w:sz w:val="20"/>
                                  <w:szCs w:val="20"/>
                                </w:rPr>
                                <w:t xml:space="preserve"> &lt;</w:t>
                              </w:r>
                              <w:proofErr w:type="gramEnd"/>
                              <w:r w:rsidRPr="00216ED4">
                                <w:rPr>
                                  <w:rFonts w:ascii="Times New Roman" w:eastAsia="Calibri" w:hAnsi="Times New Roman" w:cs="Times New Roman"/>
                                  <w:color w:val="000000" w:themeColor="text1"/>
                                  <w:kern w:val="24"/>
                                  <w:sz w:val="20"/>
                                  <w:szCs w:val="20"/>
                                </w:rPr>
                                <w:t xml:space="preserve"> </w:t>
                              </w:r>
                              <w:r w:rsidR="002C0C17" w:rsidRPr="00216ED4">
                                <w:rPr>
                                  <w:rFonts w:ascii="Times New Roman" w:eastAsia="Calibri" w:hAnsi="Times New Roman" w:cs="Times New Roman"/>
                                  <w:color w:val="000000" w:themeColor="text1"/>
                                  <w:kern w:val="24"/>
                                  <w:sz w:val="20"/>
                                  <w:szCs w:val="20"/>
                                </w:rPr>
                                <w:t>18 years</w:t>
                              </w:r>
                              <w:r w:rsidR="00300A27" w:rsidRPr="00216ED4">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br/>
                              </w:r>
                              <w:r w:rsidR="00B86174">
                                <w:rPr>
                                  <w:rFonts w:ascii="Times New Roman" w:eastAsia="Calibri" w:hAnsi="Times New Roman" w:cs="Times New Roman"/>
                                  <w:color w:val="000000" w:themeColor="text1"/>
                                  <w:kern w:val="24"/>
                                  <w:sz w:val="20"/>
                                  <w:szCs w:val="20"/>
                                </w:rPr>
                                <w:t xml:space="preserve">    </w:t>
                              </w:r>
                              <w:r w:rsidR="00C94D1B" w:rsidRPr="00C94D1B">
                                <w:rPr>
                                  <w:rFonts w:ascii="Times New Roman" w:eastAsia="Calibri" w:hAnsi="Times New Roman" w:cs="Times New Roman"/>
                                  <w:color w:val="000000" w:themeColor="text1"/>
                                  <w:kern w:val="24"/>
                                  <w:sz w:val="20"/>
                                  <w:szCs w:val="20"/>
                                </w:rPr>
                                <w:t xml:space="preserve">(n = </w:t>
                              </w:r>
                              <w:r w:rsidR="00772A3E" w:rsidRPr="00772A3E">
                                <w:rPr>
                                  <w:rFonts w:ascii="Times New Roman" w:eastAsia="Calibri" w:hAnsi="Times New Roman" w:cs="Times New Roman"/>
                                  <w:color w:val="000000" w:themeColor="text1"/>
                                  <w:kern w:val="24"/>
                                  <w:sz w:val="20"/>
                                  <w:szCs w:val="20"/>
                                </w:rPr>
                                <w:t xml:space="preserve"> </w:t>
                              </w:r>
                              <w:r w:rsidR="00772A3E" w:rsidRPr="00843360">
                                <w:rPr>
                                  <w:rFonts w:ascii="Times New Roman" w:eastAsia="Calibri" w:hAnsi="Times New Roman" w:cs="Times New Roman"/>
                                  <w:b/>
                                  <w:bCs/>
                                  <w:color w:val="000000" w:themeColor="text1"/>
                                  <w:kern w:val="24"/>
                                  <w:sz w:val="20"/>
                                  <w:szCs w:val="20"/>
                                </w:rPr>
                                <w:t>1,</w:t>
                              </w:r>
                              <w:r w:rsidR="003E513F">
                                <w:rPr>
                                  <w:rFonts w:ascii="Times New Roman" w:eastAsia="Calibri" w:hAnsi="Times New Roman" w:cs="Times New Roman"/>
                                  <w:b/>
                                  <w:bCs/>
                                  <w:color w:val="000000" w:themeColor="text1"/>
                                  <w:kern w:val="24"/>
                                  <w:sz w:val="20"/>
                                  <w:szCs w:val="20"/>
                                </w:rPr>
                                <w:t>935</w:t>
                              </w:r>
                              <w:r w:rsidR="00504559" w:rsidRPr="00843360">
                                <w:rPr>
                                  <w:rFonts w:ascii="Times New Roman" w:eastAsia="Calibri" w:hAnsi="Times New Roman" w:cs="Times New Roman"/>
                                  <w:b/>
                                  <w:bCs/>
                                  <w:color w:val="000000" w:themeColor="text1"/>
                                  <w:kern w:val="24"/>
                                  <w:sz w:val="20"/>
                                  <w:szCs w:val="20"/>
                                </w:rPr>
                                <w:t>,</w:t>
                              </w:r>
                              <w:r w:rsidR="003E513F">
                                <w:rPr>
                                  <w:rFonts w:ascii="Times New Roman" w:eastAsia="Calibri" w:hAnsi="Times New Roman" w:cs="Times New Roman"/>
                                  <w:b/>
                                  <w:bCs/>
                                  <w:color w:val="000000" w:themeColor="text1"/>
                                  <w:kern w:val="24"/>
                                  <w:sz w:val="20"/>
                                  <w:szCs w:val="20"/>
                                </w:rPr>
                                <w:t>533</w:t>
                              </w:r>
                              <w:r w:rsidR="00C94D1B" w:rsidRPr="00C94D1B">
                                <w:rPr>
                                  <w:rFonts w:ascii="Times New Roman" w:eastAsia="Calibri" w:hAnsi="Times New Roman" w:cs="Times New Roman"/>
                                  <w:color w:val="000000" w:themeColor="text1"/>
                                  <w:kern w:val="24"/>
                                  <w:sz w:val="20"/>
                                  <w:szCs w:val="20"/>
                                </w:rPr>
                                <w:t>)</w:t>
                              </w:r>
                              <w:r w:rsidR="00300A27" w:rsidRPr="00216ED4">
                                <w:rPr>
                                  <w:rFonts w:ascii="Times New Roman" w:eastAsia="Calibri" w:hAnsi="Times New Roman" w:cs="Times New Roman"/>
                                  <w:color w:val="000000" w:themeColor="text1"/>
                                  <w:kern w:val="24"/>
                                  <w:sz w:val="20"/>
                                  <w:szCs w:val="20"/>
                                </w:rPr>
                                <w:t xml:space="preserve"> </w:t>
                              </w:r>
                            </w:p>
                            <w:p w14:paraId="70015A58" w14:textId="5D943103" w:rsidR="0080569D" w:rsidRPr="00216ED4" w:rsidRDefault="00C94D1B"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color w:val="000000" w:themeColor="text1"/>
                                  <w:kern w:val="24"/>
                                  <w:sz w:val="20"/>
                                  <w:szCs w:val="20"/>
                                </w:rPr>
                                <w:t>A</w:t>
                              </w:r>
                              <w:r w:rsidR="00300A27" w:rsidRPr="00216ED4">
                                <w:rPr>
                                  <w:rFonts w:ascii="Times New Roman" w:eastAsia="Calibri" w:hAnsi="Times New Roman" w:cs="Times New Roman"/>
                                  <w:color w:val="000000" w:themeColor="text1"/>
                                  <w:kern w:val="24"/>
                                  <w:sz w:val="20"/>
                                  <w:szCs w:val="20"/>
                                </w:rPr>
                                <w:t>ge at</w:t>
                              </w:r>
                              <w:r w:rsidR="0054382F" w:rsidRPr="00216ED4">
                                <w:rPr>
                                  <w:rFonts w:ascii="Times New Roman" w:eastAsia="Calibri" w:hAnsi="Times New Roman" w:cs="Times New Roman"/>
                                  <w:color w:val="000000" w:themeColor="text1"/>
                                  <w:kern w:val="24"/>
                                  <w:sz w:val="20"/>
                                  <w:szCs w:val="20"/>
                                </w:rPr>
                                <w:t xml:space="preserve"> booster date </w:t>
                              </w:r>
                              <w:r w:rsidR="005B09CF" w:rsidRPr="00216ED4">
                                <w:rPr>
                                  <w:rFonts w:ascii="Times New Roman" w:eastAsia="Calibri" w:hAnsi="Times New Roman" w:cs="Times New Roman"/>
                                  <w:color w:val="000000" w:themeColor="text1"/>
                                  <w:kern w:val="24"/>
                                  <w:sz w:val="20"/>
                                  <w:szCs w:val="20"/>
                                </w:rPr>
                                <w:t>wa</w:t>
                              </w:r>
                              <w:r w:rsidR="0054382F" w:rsidRPr="00216ED4">
                                <w:rPr>
                                  <w:rFonts w:ascii="Times New Roman" w:eastAsia="Calibri" w:hAnsi="Times New Roman" w:cs="Times New Roman"/>
                                  <w:color w:val="000000" w:themeColor="text1"/>
                                  <w:kern w:val="24"/>
                                  <w:sz w:val="20"/>
                                  <w:szCs w:val="20"/>
                                </w:rPr>
                                <w:t>s missing or unknown</w:t>
                              </w:r>
                              <w:r w:rsidR="004B32A5">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br/>
                              </w:r>
                              <w:r w:rsidR="00B86174">
                                <w:rPr>
                                  <w:rFonts w:ascii="Times New Roman" w:eastAsia="Calibri" w:hAnsi="Times New Roman" w:cs="Times New Roman"/>
                                  <w:color w:val="000000" w:themeColor="text1"/>
                                  <w:kern w:val="24"/>
                                  <w:sz w:val="20"/>
                                  <w:szCs w:val="20"/>
                                </w:rPr>
                                <w:t xml:space="preserve"> </w:t>
                              </w:r>
                              <w:proofErr w:type="gramStart"/>
                              <w:r w:rsidR="00B86174">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t>(</w:t>
                              </w:r>
                              <w:proofErr w:type="gramEnd"/>
                              <w:r w:rsidR="004B32A5">
                                <w:rPr>
                                  <w:rFonts w:ascii="Times New Roman" w:eastAsia="Calibri" w:hAnsi="Times New Roman" w:cs="Times New Roman"/>
                                  <w:color w:val="000000" w:themeColor="text1"/>
                                  <w:kern w:val="24"/>
                                  <w:sz w:val="20"/>
                                  <w:szCs w:val="20"/>
                                </w:rPr>
                                <w:t xml:space="preserve">n = </w:t>
                              </w:r>
                              <w:r w:rsidR="004E7B41" w:rsidRPr="004E7B41">
                                <w:rPr>
                                  <w:rFonts w:ascii="Times New Roman" w:eastAsia="Calibri" w:hAnsi="Times New Roman" w:cs="Times New Roman"/>
                                  <w:color w:val="000000" w:themeColor="text1"/>
                                  <w:kern w:val="24"/>
                                  <w:sz w:val="20"/>
                                  <w:szCs w:val="20"/>
                                </w:rPr>
                                <w:t xml:space="preserve"> </w:t>
                              </w:r>
                              <w:r w:rsidR="004E7B41" w:rsidRPr="00843360">
                                <w:rPr>
                                  <w:rFonts w:ascii="Times New Roman" w:eastAsia="Calibri" w:hAnsi="Times New Roman" w:cs="Times New Roman"/>
                                  <w:b/>
                                  <w:bCs/>
                                  <w:color w:val="000000" w:themeColor="text1"/>
                                  <w:kern w:val="24"/>
                                  <w:sz w:val="20"/>
                                  <w:szCs w:val="20"/>
                                </w:rPr>
                                <w:t>7,</w:t>
                              </w:r>
                              <w:r w:rsidR="003E513F">
                                <w:rPr>
                                  <w:rFonts w:ascii="Times New Roman" w:eastAsia="Calibri" w:hAnsi="Times New Roman" w:cs="Times New Roman"/>
                                  <w:b/>
                                  <w:bCs/>
                                  <w:color w:val="000000" w:themeColor="text1"/>
                                  <w:kern w:val="24"/>
                                  <w:sz w:val="20"/>
                                  <w:szCs w:val="20"/>
                                </w:rPr>
                                <w:t>761</w:t>
                              </w:r>
                              <w:r w:rsidR="004B32A5">
                                <w:rPr>
                                  <w:rFonts w:ascii="Times New Roman" w:eastAsia="Calibri" w:hAnsi="Times New Roman" w:cs="Times New Roman"/>
                                  <w:color w:val="000000" w:themeColor="text1"/>
                                  <w:kern w:val="24"/>
                                  <w:sz w:val="20"/>
                                  <w:szCs w:val="20"/>
                                </w:rPr>
                                <w:t>)</w:t>
                              </w:r>
                            </w:p>
                            <w:p w14:paraId="3FD56160" w14:textId="75AFFE14" w:rsidR="0080569D" w:rsidRDefault="005E7410"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Missing or unknown sex</w:t>
                              </w:r>
                              <w:r w:rsidR="00CE0E2D">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br/>
                              </w:r>
                              <w:r w:rsidR="00B86174">
                                <w:rPr>
                                  <w:rFonts w:ascii="Times New Roman" w:eastAsia="Calibri" w:hAnsi="Times New Roman" w:cs="Times New Roman"/>
                                  <w:color w:val="000000" w:themeColor="text1"/>
                                  <w:kern w:val="24"/>
                                  <w:sz w:val="20"/>
                                  <w:szCs w:val="20"/>
                                </w:rPr>
                                <w:t xml:space="preserve"> </w:t>
                              </w:r>
                              <w:proofErr w:type="gramStart"/>
                              <w:r w:rsidR="00B86174">
                                <w:rPr>
                                  <w:rFonts w:ascii="Times New Roman" w:eastAsia="Calibri" w:hAnsi="Times New Roman" w:cs="Times New Roman"/>
                                  <w:color w:val="000000" w:themeColor="text1"/>
                                  <w:kern w:val="24"/>
                                  <w:sz w:val="20"/>
                                  <w:szCs w:val="20"/>
                                </w:rPr>
                                <w:t xml:space="preserve">   </w:t>
                              </w:r>
                              <w:r w:rsidR="00CE0E2D" w:rsidRPr="00CE0E2D">
                                <w:rPr>
                                  <w:rFonts w:ascii="Times New Roman" w:eastAsia="Calibri" w:hAnsi="Times New Roman" w:cs="Times New Roman"/>
                                  <w:color w:val="000000" w:themeColor="text1"/>
                                  <w:kern w:val="24"/>
                                  <w:sz w:val="20"/>
                                  <w:szCs w:val="20"/>
                                </w:rPr>
                                <w:t>(</w:t>
                              </w:r>
                              <w:proofErr w:type="gramEnd"/>
                              <w:r w:rsidR="00CE0E2D" w:rsidRPr="00CE0E2D">
                                <w:rPr>
                                  <w:rFonts w:ascii="Times New Roman" w:eastAsia="Calibri" w:hAnsi="Times New Roman" w:cs="Times New Roman"/>
                                  <w:color w:val="000000" w:themeColor="text1"/>
                                  <w:kern w:val="24"/>
                                  <w:sz w:val="20"/>
                                  <w:szCs w:val="20"/>
                                </w:rPr>
                                <w:t xml:space="preserve">n = </w:t>
                              </w:r>
                              <w:r w:rsidR="00C06C21" w:rsidRPr="00C06C21">
                                <w:rPr>
                                  <w:rFonts w:ascii="Times New Roman" w:eastAsia="Calibri" w:hAnsi="Times New Roman" w:cs="Times New Roman"/>
                                  <w:color w:val="000000" w:themeColor="text1"/>
                                  <w:kern w:val="24"/>
                                  <w:sz w:val="20"/>
                                  <w:szCs w:val="20"/>
                                </w:rPr>
                                <w:t xml:space="preserve"> </w:t>
                              </w:r>
                              <w:r w:rsidR="003E513F">
                                <w:rPr>
                                  <w:rFonts w:ascii="Times New Roman" w:eastAsia="Calibri" w:hAnsi="Times New Roman" w:cs="Times New Roman"/>
                                  <w:b/>
                                  <w:bCs/>
                                  <w:color w:val="000000" w:themeColor="text1"/>
                                  <w:kern w:val="24"/>
                                  <w:sz w:val="20"/>
                                  <w:szCs w:val="20"/>
                                </w:rPr>
                                <w:t>30,356</w:t>
                              </w:r>
                              <w:r w:rsidR="00CE0E2D" w:rsidRPr="00CE0E2D">
                                <w:rPr>
                                  <w:rFonts w:ascii="Times New Roman" w:eastAsia="Calibri" w:hAnsi="Times New Roman" w:cs="Times New Roman"/>
                                  <w:color w:val="000000" w:themeColor="text1"/>
                                  <w:kern w:val="24"/>
                                  <w:sz w:val="20"/>
                                  <w:szCs w:val="20"/>
                                </w:rPr>
                                <w:t>)</w:t>
                              </w:r>
                            </w:p>
                            <w:p w14:paraId="0B360475" w14:textId="1ACB989D" w:rsidR="00217FBD" w:rsidRDefault="0061148B" w:rsidP="00217FB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color w:val="000000" w:themeColor="text1"/>
                                  <w:kern w:val="24"/>
                                  <w:sz w:val="20"/>
                                  <w:szCs w:val="20"/>
                                </w:rPr>
                                <w:t>Booster date</w:t>
                              </w:r>
                              <w:r w:rsidR="00217FBD">
                                <w:rPr>
                                  <w:rFonts w:ascii="Times New Roman" w:eastAsia="Calibri" w:hAnsi="Times New Roman" w:cs="Times New Roman"/>
                                  <w:color w:val="000000" w:themeColor="text1"/>
                                  <w:kern w:val="24"/>
                                  <w:sz w:val="20"/>
                                  <w:szCs w:val="20"/>
                                </w:rPr>
                                <w:t xml:space="preserve"> before September 23, 2021 or after March 15, 2022</w:t>
                              </w:r>
                              <w:r w:rsidR="002B5F42">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br/>
                              </w:r>
                              <w:r w:rsidR="00B86174">
                                <w:rPr>
                                  <w:rFonts w:ascii="Times New Roman" w:eastAsia="Calibri" w:hAnsi="Times New Roman" w:cs="Times New Roman"/>
                                  <w:color w:val="000000" w:themeColor="text1"/>
                                  <w:kern w:val="24"/>
                                  <w:sz w:val="20"/>
                                  <w:szCs w:val="20"/>
                                </w:rPr>
                                <w:t xml:space="preserve"> </w:t>
                              </w:r>
                              <w:proofErr w:type="gramStart"/>
                              <w:r w:rsidR="00B86174">
                                <w:rPr>
                                  <w:rFonts w:ascii="Times New Roman" w:eastAsia="Calibri" w:hAnsi="Times New Roman" w:cs="Times New Roman"/>
                                  <w:color w:val="000000" w:themeColor="text1"/>
                                  <w:kern w:val="24"/>
                                  <w:sz w:val="20"/>
                                  <w:szCs w:val="20"/>
                                </w:rPr>
                                <w:t xml:space="preserve">   </w:t>
                              </w:r>
                              <w:r w:rsidR="002B5F42" w:rsidRPr="00CE0E2D">
                                <w:rPr>
                                  <w:rFonts w:ascii="Times New Roman" w:eastAsia="Calibri" w:hAnsi="Times New Roman" w:cs="Times New Roman"/>
                                  <w:color w:val="000000" w:themeColor="text1"/>
                                  <w:kern w:val="24"/>
                                  <w:sz w:val="20"/>
                                  <w:szCs w:val="20"/>
                                </w:rPr>
                                <w:t>(</w:t>
                              </w:r>
                              <w:proofErr w:type="gramEnd"/>
                              <w:r w:rsidR="002B5F42" w:rsidRPr="00CE0E2D">
                                <w:rPr>
                                  <w:rFonts w:ascii="Times New Roman" w:eastAsia="Calibri" w:hAnsi="Times New Roman" w:cs="Times New Roman"/>
                                  <w:color w:val="000000" w:themeColor="text1"/>
                                  <w:kern w:val="24"/>
                                  <w:sz w:val="20"/>
                                  <w:szCs w:val="20"/>
                                </w:rPr>
                                <w:t xml:space="preserve">n </w:t>
                              </w:r>
                              <w:r w:rsidR="004B32A5">
                                <w:rPr>
                                  <w:rFonts w:ascii="Times New Roman" w:eastAsia="Calibri" w:hAnsi="Times New Roman" w:cs="Times New Roman"/>
                                  <w:color w:val="000000" w:themeColor="text1"/>
                                  <w:kern w:val="24"/>
                                  <w:sz w:val="20"/>
                                  <w:szCs w:val="20"/>
                                </w:rPr>
                                <w:t xml:space="preserve"> = </w:t>
                              </w:r>
                              <w:r w:rsidR="00B86174" w:rsidRPr="00B86174">
                                <w:rPr>
                                  <w:rFonts w:ascii="Times New Roman" w:eastAsia="Calibri" w:hAnsi="Times New Roman" w:cs="Times New Roman"/>
                                  <w:color w:val="000000" w:themeColor="text1"/>
                                  <w:kern w:val="24"/>
                                  <w:sz w:val="20"/>
                                  <w:szCs w:val="20"/>
                                </w:rPr>
                                <w:t xml:space="preserve"> </w:t>
                              </w:r>
                              <w:r w:rsidR="003E513F">
                                <w:rPr>
                                  <w:rFonts w:ascii="Times New Roman" w:eastAsia="Calibri" w:hAnsi="Times New Roman" w:cs="Times New Roman"/>
                                  <w:b/>
                                  <w:bCs/>
                                  <w:color w:val="000000" w:themeColor="text1"/>
                                  <w:kern w:val="24"/>
                                  <w:sz w:val="20"/>
                                  <w:szCs w:val="20"/>
                                </w:rPr>
                                <w:t>3,953</w:t>
                              </w:r>
                              <w:r w:rsidR="00B86174" w:rsidRPr="00843360">
                                <w:rPr>
                                  <w:rFonts w:ascii="Times New Roman" w:eastAsia="Calibri" w:hAnsi="Times New Roman" w:cs="Times New Roman"/>
                                  <w:b/>
                                  <w:bCs/>
                                  <w:color w:val="000000" w:themeColor="text1"/>
                                  <w:kern w:val="24"/>
                                  <w:sz w:val="20"/>
                                  <w:szCs w:val="20"/>
                                </w:rPr>
                                <w:t>,</w:t>
                              </w:r>
                              <w:r w:rsidR="00B73EFD">
                                <w:rPr>
                                  <w:rFonts w:ascii="Times New Roman" w:eastAsia="Calibri" w:hAnsi="Times New Roman" w:cs="Times New Roman"/>
                                  <w:b/>
                                  <w:bCs/>
                                  <w:color w:val="000000" w:themeColor="text1"/>
                                  <w:kern w:val="24"/>
                                  <w:sz w:val="20"/>
                                  <w:szCs w:val="20"/>
                                </w:rPr>
                                <w:t>053</w:t>
                              </w:r>
                              <w:r w:rsidR="002B5F42" w:rsidRPr="00CE0E2D">
                                <w:rPr>
                                  <w:rFonts w:ascii="Times New Roman" w:eastAsia="Calibri" w:hAnsi="Times New Roman" w:cs="Times New Roman"/>
                                  <w:color w:val="000000" w:themeColor="text1"/>
                                  <w:kern w:val="24"/>
                                  <w:sz w:val="20"/>
                                  <w:szCs w:val="20"/>
                                </w:rPr>
                                <w:t>)</w:t>
                              </w:r>
                            </w:p>
                            <w:p w14:paraId="7E0E083E" w14:textId="0CB8DD95" w:rsidR="008A5F13" w:rsidRDefault="00FE233C"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Immunocompromised</w:t>
                              </w:r>
                              <w:r>
                                <w:rPr>
                                  <w:rFonts w:ascii="Times New Roman" w:eastAsia="Calibri" w:hAnsi="Times New Roman" w:cs="Times New Roman"/>
                                  <w:color w:val="000000" w:themeColor="text1"/>
                                  <w:kern w:val="24"/>
                                  <w:sz w:val="20"/>
                                  <w:szCs w:val="20"/>
                                </w:rPr>
                                <w:t xml:space="preserve"> status</w:t>
                              </w:r>
                              <w:r w:rsidR="00343DDD" w:rsidRPr="00343DDD">
                                <w:rPr>
                                  <w:rFonts w:ascii="Times New Roman" w:eastAsia="Calibri" w:hAnsi="Times New Roman" w:cs="Times New Roman"/>
                                  <w:color w:val="000000" w:themeColor="text1"/>
                                  <w:kern w:val="24"/>
                                  <w:sz w:val="20"/>
                                  <w:szCs w:val="20"/>
                                  <w:vertAlign w:val="superscript"/>
                                </w:rPr>
                                <w:t>3</w:t>
                              </w:r>
                              <w:r>
                                <w:rPr>
                                  <w:rFonts w:ascii="Times New Roman" w:eastAsia="Calibri" w:hAnsi="Times New Roman" w:cs="Times New Roman"/>
                                  <w:color w:val="000000" w:themeColor="text1"/>
                                  <w:kern w:val="24"/>
                                  <w:sz w:val="20"/>
                                  <w:szCs w:val="20"/>
                                  <w:vertAlign w:val="superscript"/>
                                </w:rPr>
                                <w:t xml:space="preserve"> </w:t>
                              </w:r>
                              <w:r>
                                <w:rPr>
                                  <w:rFonts w:ascii="Times New Roman" w:eastAsia="Calibri" w:hAnsi="Times New Roman" w:cs="Times New Roman"/>
                                  <w:color w:val="000000" w:themeColor="text1"/>
                                  <w:kern w:val="24"/>
                                  <w:sz w:val="20"/>
                                  <w:szCs w:val="20"/>
                                  <w:vertAlign w:val="superscript"/>
                                </w:rPr>
                                <w:br/>
                              </w:r>
                              <w:r>
                                <w:rPr>
                                  <w:rFonts w:ascii="Times New Roman" w:eastAsia="Calibri" w:hAnsi="Times New Roman" w:cs="Times New Roman"/>
                                  <w:color w:val="000000" w:themeColor="text1"/>
                                  <w:kern w:val="24"/>
                                  <w:sz w:val="20"/>
                                  <w:szCs w:val="20"/>
                                </w:rPr>
                                <w:t xml:space="preserve"> </w:t>
                              </w:r>
                              <w:proofErr w:type="gramStart"/>
                              <w:r>
                                <w:rPr>
                                  <w:rFonts w:ascii="Times New Roman" w:eastAsia="Calibri" w:hAnsi="Times New Roman" w:cs="Times New Roman"/>
                                  <w:color w:val="000000" w:themeColor="text1"/>
                                  <w:kern w:val="24"/>
                                  <w:sz w:val="20"/>
                                  <w:szCs w:val="20"/>
                                </w:rPr>
                                <w:t xml:space="preserve">   (</w:t>
                              </w:r>
                              <w:proofErr w:type="gramEnd"/>
                              <w:r>
                                <w:rPr>
                                  <w:rFonts w:ascii="Times New Roman" w:eastAsia="Calibri" w:hAnsi="Times New Roman" w:cs="Times New Roman"/>
                                  <w:color w:val="000000" w:themeColor="text1"/>
                                  <w:kern w:val="24"/>
                                  <w:sz w:val="20"/>
                                  <w:szCs w:val="20"/>
                                </w:rPr>
                                <w:t xml:space="preserve">n = </w:t>
                              </w:r>
                              <w:r w:rsidRPr="00F936DF">
                                <w:rPr>
                                  <w:rFonts w:ascii="Times New Roman" w:eastAsia="Calibri" w:hAnsi="Times New Roman" w:cs="Times New Roman"/>
                                  <w:color w:val="000000" w:themeColor="text1"/>
                                  <w:kern w:val="24"/>
                                  <w:sz w:val="20"/>
                                  <w:szCs w:val="20"/>
                                </w:rPr>
                                <w:t xml:space="preserve"> </w:t>
                              </w:r>
                              <w:r w:rsidR="00B73EFD">
                                <w:rPr>
                                  <w:rFonts w:ascii="Times New Roman" w:eastAsia="Calibri" w:hAnsi="Times New Roman" w:cs="Times New Roman"/>
                                  <w:b/>
                                  <w:bCs/>
                                  <w:color w:val="000000" w:themeColor="text1"/>
                                  <w:kern w:val="24"/>
                                  <w:sz w:val="20"/>
                                  <w:szCs w:val="20"/>
                                </w:rPr>
                                <w:t>2,817,955</w:t>
                              </w:r>
                              <w:r>
                                <w:rPr>
                                  <w:rFonts w:ascii="Times New Roman" w:eastAsia="Calibri" w:hAnsi="Times New Roman" w:cs="Times New Roman"/>
                                  <w:color w:val="000000" w:themeColor="text1"/>
                                  <w:kern w:val="24"/>
                                  <w:sz w:val="20"/>
                                  <w:szCs w:val="20"/>
                                </w:rPr>
                                <w:t>)</w:t>
                              </w:r>
                            </w:p>
                            <w:p w14:paraId="33F80C06" w14:textId="0C2B9856" w:rsidR="001A61AF" w:rsidRPr="00216ED4" w:rsidRDefault="00EF6647"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color w:val="000000" w:themeColor="text1"/>
                                  <w:kern w:val="24"/>
                                  <w:sz w:val="20"/>
                                  <w:szCs w:val="20"/>
                                </w:rPr>
                                <w:t>Recipients of t</w:t>
                              </w:r>
                              <w:r w:rsidR="0002485E">
                                <w:rPr>
                                  <w:rFonts w:ascii="Times New Roman" w:eastAsia="Calibri" w:hAnsi="Times New Roman" w:cs="Times New Roman"/>
                                  <w:color w:val="000000" w:themeColor="text1"/>
                                  <w:kern w:val="24"/>
                                  <w:sz w:val="20"/>
                                  <w:szCs w:val="20"/>
                                </w:rPr>
                                <w:t>wo mRNA+</w:t>
                              </w:r>
                              <w:r w:rsidRPr="00EF6647">
                                <w:t xml:space="preserve"> </w:t>
                              </w:r>
                              <w:r w:rsidRPr="00EF6647">
                                <w:rPr>
                                  <w:rFonts w:ascii="Times New Roman" w:eastAsia="Calibri" w:hAnsi="Times New Roman" w:cs="Times New Roman"/>
                                  <w:color w:val="000000" w:themeColor="text1"/>
                                  <w:kern w:val="24"/>
                                  <w:sz w:val="20"/>
                                  <w:szCs w:val="20"/>
                                </w:rPr>
                                <w:t>Ad26.COV</w:t>
                              </w:r>
                              <w:proofErr w:type="gramStart"/>
                              <w:r w:rsidRPr="00EF6647">
                                <w:rPr>
                                  <w:rFonts w:ascii="Times New Roman" w:eastAsia="Calibri" w:hAnsi="Times New Roman" w:cs="Times New Roman"/>
                                  <w:color w:val="000000" w:themeColor="text1"/>
                                  <w:kern w:val="24"/>
                                  <w:sz w:val="20"/>
                                  <w:szCs w:val="20"/>
                                </w:rPr>
                                <w:t>2.S</w:t>
                              </w:r>
                              <w:proofErr w:type="gramEnd"/>
                              <w:r>
                                <w:rPr>
                                  <w:rFonts w:ascii="Times New Roman" w:eastAsia="Calibri" w:hAnsi="Times New Roman" w:cs="Times New Roman"/>
                                  <w:color w:val="000000" w:themeColor="text1"/>
                                  <w:kern w:val="24"/>
                                  <w:sz w:val="20"/>
                                  <w:szCs w:val="20"/>
                                </w:rPr>
                                <w:t xml:space="preserve"> schedule (supplemental cohort, </w:t>
                              </w:r>
                              <w:r w:rsidRPr="00EF6647">
                                <w:rPr>
                                  <w:rFonts w:ascii="Times New Roman" w:eastAsia="Calibri" w:hAnsi="Times New Roman" w:cs="Times New Roman"/>
                                  <w:b/>
                                  <w:bCs/>
                                  <w:color w:val="000000" w:themeColor="text1"/>
                                  <w:kern w:val="24"/>
                                  <w:sz w:val="20"/>
                                  <w:szCs w:val="20"/>
                                </w:rPr>
                                <w:t>n=12,259</w:t>
                              </w:r>
                              <w:r>
                                <w:rPr>
                                  <w:rFonts w:ascii="Times New Roman" w:eastAsia="Calibri" w:hAnsi="Times New Roman" w:cs="Times New Roman"/>
                                  <w:color w:val="000000" w:themeColor="text1"/>
                                  <w:kern w:val="24"/>
                                  <w:sz w:val="20"/>
                                  <w:szCs w:val="20"/>
                                </w:rPr>
                                <w:t>)</w:t>
                              </w:r>
                            </w:p>
                          </w:txbxContent>
                        </wps:txbx>
                        <wps:bodyPr vert="horz" wrap="square" lIns="91440" tIns="45720" rIns="91440" bIns="45720" numCol="1" anchor="t" anchorCtr="0" compatLnSpc="1">
                          <a:prstTxWarp prst="textNoShape">
                            <a:avLst/>
                          </a:prstTxWarp>
                        </wps:bodyPr>
                      </wps:wsp>
                      <wps:wsp>
                        <wps:cNvPr id="63" name="Straight Arrow Connector 63"/>
                        <wps:cNvCnPr/>
                        <wps:spPr>
                          <a:xfrm>
                            <a:off x="2108432" y="4876714"/>
                            <a:ext cx="16461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Straight Connector 65"/>
                        <wps:cNvCnPr>
                          <a:cxnSpLocks/>
                        </wps:cNvCnPr>
                        <wps:spPr>
                          <a:xfrm>
                            <a:off x="4811903" y="1257210"/>
                            <a:ext cx="0" cy="244475"/>
                          </a:xfrm>
                          <a:prstGeom prst="line">
                            <a:avLst/>
                          </a:prstGeom>
                        </wps:spPr>
                        <wps:style>
                          <a:lnRef idx="1">
                            <a:schemeClr val="dk1"/>
                          </a:lnRef>
                          <a:fillRef idx="0">
                            <a:schemeClr val="dk1"/>
                          </a:fillRef>
                          <a:effectRef idx="0">
                            <a:schemeClr val="dk1"/>
                          </a:effectRef>
                          <a:fontRef idx="minor">
                            <a:schemeClr val="tx1"/>
                          </a:fontRef>
                        </wps:style>
                        <wps:bodyPr/>
                      </wps:wsp>
                      <wps:wsp>
                        <wps:cNvPr id="66" name="Straight Arrow Connector 66"/>
                        <wps:cNvCnPr>
                          <a:cxnSpLocks/>
                        </wps:cNvCnPr>
                        <wps:spPr>
                          <a:xfrm>
                            <a:off x="2066164" y="2797434"/>
                            <a:ext cx="0" cy="292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a:cxnSpLocks/>
                        </wps:cNvCnPr>
                        <wps:spPr>
                          <a:xfrm>
                            <a:off x="2087902" y="1513313"/>
                            <a:ext cx="0" cy="1721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Flowchart: Terminator 48"/>
                        <wps:cNvSpPr>
                          <a:spLocks noChangeArrowheads="1"/>
                        </wps:cNvSpPr>
                        <wps:spPr bwMode="auto">
                          <a:xfrm>
                            <a:off x="-139676" y="540338"/>
                            <a:ext cx="3140015" cy="879895"/>
                          </a:xfrm>
                          <a:prstGeom prst="flowChartTerminator">
                            <a:avLst/>
                          </a:prstGeom>
                          <a:solidFill>
                            <a:srgbClr val="FFFFFF"/>
                          </a:solidFill>
                          <a:ln w="12700">
                            <a:solidFill>
                              <a:srgbClr val="000000"/>
                            </a:solidFill>
                            <a:miter lim="800000"/>
                            <a:headEnd/>
                            <a:tailEnd/>
                          </a:ln>
                        </wps:spPr>
                        <wps:txbx>
                          <w:txbxContent>
                            <w:p w14:paraId="6A01C4CB" w14:textId="699F09A7" w:rsidR="00B34561" w:rsidRPr="00216ED4" w:rsidRDefault="00B34561" w:rsidP="00635B43">
                              <w:pPr>
                                <w:kinsoku w:val="0"/>
                                <w:overflowPunct w:val="0"/>
                                <w:spacing w:after="0"/>
                                <w:jc w:val="center"/>
                                <w:textAlignment w:val="baseline"/>
                                <w:rPr>
                                  <w:rFonts w:ascii="Times New Roman" w:eastAsia="Calibri" w:hAnsi="Times New Roman" w:cs="Times New Roman"/>
                                  <w:color w:val="000000"/>
                                  <w:kern w:val="24"/>
                                  <w:sz w:val="20"/>
                                  <w:szCs w:val="20"/>
                                </w:rPr>
                              </w:pPr>
                              <w:proofErr w:type="spellStart"/>
                              <w:r w:rsidRPr="00216ED4">
                                <w:rPr>
                                  <w:rFonts w:ascii="Times New Roman" w:eastAsia="Calibri" w:hAnsi="Times New Roman" w:cs="Times New Roman"/>
                                  <w:color w:val="000000"/>
                                  <w:kern w:val="24"/>
                                  <w:sz w:val="20"/>
                                  <w:szCs w:val="20"/>
                                </w:rPr>
                                <w:t>HealthVerity</w:t>
                              </w:r>
                              <w:proofErr w:type="spellEnd"/>
                              <w:r w:rsidRPr="00216ED4">
                                <w:rPr>
                                  <w:rFonts w:ascii="Times New Roman" w:eastAsia="Calibri" w:hAnsi="Times New Roman" w:cs="Times New Roman"/>
                                  <w:color w:val="000000"/>
                                  <w:kern w:val="24"/>
                                  <w:sz w:val="20"/>
                                  <w:szCs w:val="20"/>
                                </w:rPr>
                                <w:t xml:space="preserve"> medical and pharmacy claims December</w:t>
                              </w:r>
                              <w:r w:rsidR="0092403C">
                                <w:rPr>
                                  <w:rFonts w:ascii="Times New Roman" w:eastAsia="Calibri" w:hAnsi="Times New Roman" w:cs="Times New Roman"/>
                                  <w:color w:val="000000"/>
                                  <w:kern w:val="24"/>
                                  <w:sz w:val="20"/>
                                  <w:szCs w:val="20"/>
                                </w:rPr>
                                <w:t xml:space="preserve"> 1,</w:t>
                              </w:r>
                              <w:r w:rsidRPr="00216ED4">
                                <w:rPr>
                                  <w:rFonts w:ascii="Times New Roman" w:eastAsia="Calibri" w:hAnsi="Times New Roman" w:cs="Times New Roman"/>
                                  <w:color w:val="000000"/>
                                  <w:kern w:val="24"/>
                                  <w:sz w:val="20"/>
                                  <w:szCs w:val="20"/>
                                </w:rPr>
                                <w:t xml:space="preserve"> 2020</w:t>
                              </w:r>
                              <w:r w:rsidR="00982784" w:rsidRPr="00216ED4">
                                <w:rPr>
                                  <w:rFonts w:ascii="Times New Roman" w:eastAsia="Calibri" w:hAnsi="Times New Roman" w:cs="Times New Roman"/>
                                  <w:color w:val="000000"/>
                                  <w:kern w:val="24"/>
                                  <w:sz w:val="20"/>
                                  <w:szCs w:val="20"/>
                                </w:rPr>
                                <w:t xml:space="preserve"> </w:t>
                              </w:r>
                              <w:r w:rsidR="0092403C">
                                <w:rPr>
                                  <w:rFonts w:ascii="Times New Roman" w:eastAsia="Calibri" w:hAnsi="Times New Roman" w:cs="Times New Roman"/>
                                  <w:color w:val="000000"/>
                                  <w:kern w:val="24"/>
                                  <w:sz w:val="20"/>
                                  <w:szCs w:val="20"/>
                                </w:rPr>
                                <w:t>– May 17, 2022</w:t>
                              </w:r>
                            </w:p>
                            <w:p w14:paraId="7A6618D8" w14:textId="5FA0FBBB" w:rsidR="00B34561" w:rsidRPr="00216ED4" w:rsidRDefault="004F17EF" w:rsidP="00B34561">
                              <w:pPr>
                                <w:kinsoku w:val="0"/>
                                <w:overflowPunct w:val="0"/>
                                <w:spacing w:line="240" w:lineRule="auto"/>
                                <w:jc w:val="center"/>
                                <w:textAlignment w:val="baseline"/>
                                <w:rPr>
                                  <w:rFonts w:ascii="Times New Roman" w:eastAsia="Calibri" w:hAnsi="Times New Roman" w:cs="Times New Roman"/>
                                  <w:color w:val="000000"/>
                                  <w:kern w:val="24"/>
                                  <w:sz w:val="20"/>
                                  <w:szCs w:val="20"/>
                                </w:rPr>
                              </w:pPr>
                              <w:r>
                                <w:rPr>
                                  <w:rFonts w:ascii="Times New Roman" w:eastAsia="Calibri" w:hAnsi="Times New Roman" w:cs="Times New Roman"/>
                                  <w:b/>
                                  <w:bCs/>
                                  <w:color w:val="000000"/>
                                  <w:kern w:val="24"/>
                                  <w:sz w:val="20"/>
                                  <w:szCs w:val="20"/>
                                </w:rPr>
                                <w:t>71,270,067</w:t>
                              </w:r>
                              <w:r w:rsidR="00B34561" w:rsidRPr="00216ED4">
                                <w:rPr>
                                  <w:rFonts w:ascii="Times New Roman" w:eastAsia="Calibri" w:hAnsi="Times New Roman" w:cs="Times New Roman"/>
                                  <w:color w:val="000000"/>
                                  <w:kern w:val="24"/>
                                  <w:sz w:val="20"/>
                                  <w:szCs w:val="20"/>
                                </w:rPr>
                                <w:t xml:space="preserve"> p</w:t>
                              </w:r>
                              <w:r w:rsidR="00BD5454" w:rsidRPr="00216ED4">
                                <w:rPr>
                                  <w:rFonts w:ascii="Times New Roman" w:eastAsia="Calibri" w:hAnsi="Times New Roman" w:cs="Times New Roman"/>
                                  <w:color w:val="000000"/>
                                  <w:kern w:val="24"/>
                                  <w:sz w:val="20"/>
                                  <w:szCs w:val="20"/>
                                </w:rPr>
                                <w:t>erson</w:t>
                              </w:r>
                              <w:r w:rsidR="00B34561" w:rsidRPr="00216ED4">
                                <w:rPr>
                                  <w:rFonts w:ascii="Times New Roman" w:eastAsia="Calibri" w:hAnsi="Times New Roman" w:cs="Times New Roman"/>
                                  <w:color w:val="000000"/>
                                  <w:kern w:val="24"/>
                                  <w:sz w:val="20"/>
                                  <w:szCs w:val="20"/>
                                </w:rPr>
                                <w:t>s</w:t>
                              </w:r>
                              <w:r w:rsidR="001D4BFF" w:rsidRPr="00216ED4">
                                <w:rPr>
                                  <w:rFonts w:ascii="Times New Roman" w:eastAsia="Calibri" w:hAnsi="Times New Roman" w:cs="Times New Roman"/>
                                  <w:color w:val="000000"/>
                                  <w:kern w:val="24"/>
                                  <w:sz w:val="20"/>
                                  <w:szCs w:val="20"/>
                                </w:rPr>
                                <w:t xml:space="preserve"> </w:t>
                              </w:r>
                              <w:r w:rsidR="00B34561" w:rsidRPr="00216ED4">
                                <w:rPr>
                                  <w:rFonts w:ascii="Times New Roman" w:eastAsia="Calibri" w:hAnsi="Times New Roman" w:cs="Times New Roman"/>
                                  <w:color w:val="000000"/>
                                  <w:kern w:val="24"/>
                                  <w:sz w:val="20"/>
                                  <w:szCs w:val="20"/>
                                </w:rPr>
                                <w:t xml:space="preserve">with </w:t>
                              </w:r>
                              <w:r w:rsidR="00C31CDF">
                                <w:rPr>
                                  <w:rFonts w:ascii="Times New Roman" w:eastAsia="Calibri" w:hAnsi="Times New Roman" w:cs="Times New Roman"/>
                                  <w:color w:val="000000" w:themeColor="text1"/>
                                  <w:kern w:val="24"/>
                                  <w:sz w:val="20"/>
                                  <w:szCs w:val="20"/>
                                </w:rPr>
                                <w:t>≥</w:t>
                              </w:r>
                              <w:r w:rsidR="00B34561" w:rsidRPr="00D929DC">
                                <w:rPr>
                                  <w:rFonts w:ascii="Times New Roman" w:eastAsia="Calibri" w:hAnsi="Times New Roman" w:cs="Times New Roman"/>
                                  <w:color w:val="000000"/>
                                  <w:kern w:val="24"/>
                                  <w:sz w:val="20"/>
                                  <w:szCs w:val="20"/>
                                </w:rPr>
                                <w:t>1 dose</w:t>
                              </w:r>
                            </w:p>
                          </w:txbxContent>
                        </wps:txbx>
                        <wps:bodyPr vert="horz" wrap="square" lIns="91440" tIns="45720" rIns="91440" bIns="45720" numCol="1" anchor="ctr" anchorCtr="0" compatLnSpc="1">
                          <a:prstTxWarp prst="textNoShape">
                            <a:avLst/>
                          </a:prstTxWarp>
                        </wps:bodyPr>
                      </wps:wsp>
                      <wps:wsp>
                        <wps:cNvPr id="52" name="Flowchart: Terminator 52"/>
                        <wps:cNvSpPr>
                          <a:spLocks noChangeArrowheads="1"/>
                        </wps:cNvSpPr>
                        <wps:spPr bwMode="auto">
                          <a:xfrm>
                            <a:off x="3420714" y="540340"/>
                            <a:ext cx="2698750" cy="842013"/>
                          </a:xfrm>
                          <a:prstGeom prst="flowChartTerminator">
                            <a:avLst/>
                          </a:prstGeom>
                          <a:solidFill>
                            <a:srgbClr val="FFFFFF"/>
                          </a:solidFill>
                          <a:ln w="12700">
                            <a:solidFill>
                              <a:srgbClr val="000000"/>
                            </a:solidFill>
                            <a:miter lim="800000"/>
                            <a:headEnd/>
                            <a:tailEnd/>
                          </a:ln>
                        </wps:spPr>
                        <wps:txbx>
                          <w:txbxContent>
                            <w:p w14:paraId="213B22C0" w14:textId="1670F0A6" w:rsidR="00B34561" w:rsidRPr="00216ED4" w:rsidRDefault="00B34561" w:rsidP="00F167C5">
                              <w:pPr>
                                <w:kinsoku w:val="0"/>
                                <w:overflowPunct w:val="0"/>
                                <w:spacing w:after="0" w:line="240" w:lineRule="auto"/>
                                <w:jc w:val="center"/>
                                <w:textAlignment w:val="baseline"/>
                                <w:rPr>
                                  <w:rFonts w:ascii="Times New Roman" w:eastAsia="Calibri" w:hAnsi="Times New Roman" w:cs="Times New Roman"/>
                                  <w:color w:val="000000"/>
                                  <w:kern w:val="24"/>
                                  <w:sz w:val="20"/>
                                  <w:szCs w:val="20"/>
                                </w:rPr>
                              </w:pPr>
                              <w:r w:rsidRPr="00216ED4">
                                <w:rPr>
                                  <w:rFonts w:ascii="Times New Roman" w:eastAsia="Calibri" w:hAnsi="Times New Roman" w:cs="Times New Roman"/>
                                  <w:color w:val="000000"/>
                                  <w:kern w:val="24"/>
                                  <w:sz w:val="20"/>
                                  <w:szCs w:val="20"/>
                                </w:rPr>
                                <w:t xml:space="preserve">Federal </w:t>
                              </w:r>
                              <w:r w:rsidR="00FE4C3D">
                                <w:rPr>
                                  <w:rFonts w:ascii="Times New Roman" w:eastAsia="Calibri" w:hAnsi="Times New Roman" w:cs="Times New Roman"/>
                                  <w:color w:val="000000"/>
                                  <w:kern w:val="24"/>
                                  <w:sz w:val="20"/>
                                  <w:szCs w:val="20"/>
                                </w:rPr>
                                <w:t xml:space="preserve">Retail </w:t>
                              </w:r>
                              <w:r w:rsidRPr="00216ED4">
                                <w:rPr>
                                  <w:rFonts w:ascii="Times New Roman" w:eastAsia="Calibri" w:hAnsi="Times New Roman" w:cs="Times New Roman"/>
                                  <w:color w:val="000000"/>
                                  <w:kern w:val="24"/>
                                  <w:sz w:val="20"/>
                                  <w:szCs w:val="20"/>
                                </w:rPr>
                                <w:t xml:space="preserve">Pharmacy </w:t>
                              </w:r>
                              <w:r w:rsidR="0043304A">
                                <w:rPr>
                                  <w:rFonts w:ascii="Times New Roman" w:eastAsia="Calibri" w:hAnsi="Times New Roman" w:cs="Times New Roman"/>
                                  <w:color w:val="000000"/>
                                  <w:kern w:val="24"/>
                                  <w:sz w:val="20"/>
                                  <w:szCs w:val="20"/>
                                </w:rPr>
                                <w:t>Program d</w:t>
                              </w:r>
                              <w:r w:rsidRPr="00216ED4">
                                <w:rPr>
                                  <w:rFonts w:ascii="Times New Roman" w:eastAsia="Calibri" w:hAnsi="Times New Roman" w:cs="Times New Roman"/>
                                  <w:color w:val="000000"/>
                                  <w:kern w:val="24"/>
                                  <w:sz w:val="20"/>
                                  <w:szCs w:val="20"/>
                                </w:rPr>
                                <w:t>ata</w:t>
                              </w:r>
                              <w:r w:rsidR="00FE0FCD">
                                <w:rPr>
                                  <w:rFonts w:ascii="Times New Roman" w:eastAsia="Calibri" w:hAnsi="Times New Roman" w:cs="Times New Roman"/>
                                  <w:color w:val="000000"/>
                                  <w:kern w:val="24"/>
                                  <w:sz w:val="20"/>
                                  <w:szCs w:val="20"/>
                                </w:rPr>
                                <w:t xml:space="preserve"> </w:t>
                              </w:r>
                              <w:r w:rsidR="008D2F70">
                                <w:rPr>
                                  <w:rFonts w:ascii="Times New Roman" w:eastAsia="Calibri" w:hAnsi="Times New Roman" w:cs="Times New Roman"/>
                                  <w:color w:val="000000"/>
                                  <w:kern w:val="24"/>
                                  <w:sz w:val="20"/>
                                  <w:szCs w:val="20"/>
                                </w:rPr>
                                <w:t>December 1</w:t>
                              </w:r>
                              <w:r w:rsidR="00FE0FCD">
                                <w:rPr>
                                  <w:rFonts w:ascii="Times New Roman" w:eastAsia="Calibri" w:hAnsi="Times New Roman" w:cs="Times New Roman"/>
                                  <w:color w:val="000000"/>
                                  <w:kern w:val="24"/>
                                  <w:sz w:val="20"/>
                                  <w:szCs w:val="20"/>
                                </w:rPr>
                                <w:t xml:space="preserve">, 2020 </w:t>
                              </w:r>
                              <w:r w:rsidR="00C721E8">
                                <w:rPr>
                                  <w:rFonts w:ascii="Times New Roman" w:eastAsia="Calibri" w:hAnsi="Times New Roman" w:cs="Times New Roman"/>
                                  <w:color w:val="000000"/>
                                  <w:kern w:val="24"/>
                                  <w:sz w:val="20"/>
                                  <w:szCs w:val="20"/>
                                </w:rPr>
                                <w:t>–</w:t>
                              </w:r>
                              <w:r w:rsidR="00FE0FCD">
                                <w:rPr>
                                  <w:rFonts w:ascii="Times New Roman" w:eastAsia="Calibri" w:hAnsi="Times New Roman" w:cs="Times New Roman"/>
                                  <w:color w:val="000000"/>
                                  <w:kern w:val="24"/>
                                  <w:sz w:val="20"/>
                                  <w:szCs w:val="20"/>
                                </w:rPr>
                                <w:t xml:space="preserve"> </w:t>
                              </w:r>
                              <w:r w:rsidR="00C721E8">
                                <w:rPr>
                                  <w:rFonts w:ascii="Times New Roman" w:eastAsia="Calibri" w:hAnsi="Times New Roman" w:cs="Times New Roman"/>
                                  <w:color w:val="000000"/>
                                  <w:kern w:val="24"/>
                                  <w:sz w:val="20"/>
                                  <w:szCs w:val="20"/>
                                </w:rPr>
                                <w:t xml:space="preserve">May </w:t>
                              </w:r>
                              <w:r w:rsidR="00F167C5">
                                <w:rPr>
                                  <w:rFonts w:ascii="Times New Roman" w:eastAsia="Calibri" w:hAnsi="Times New Roman" w:cs="Times New Roman"/>
                                  <w:color w:val="000000"/>
                                  <w:kern w:val="24"/>
                                  <w:sz w:val="20"/>
                                  <w:szCs w:val="20"/>
                                </w:rPr>
                                <w:t>16</w:t>
                              </w:r>
                              <w:r w:rsidR="00F40215">
                                <w:rPr>
                                  <w:rFonts w:ascii="Times New Roman" w:eastAsia="Calibri" w:hAnsi="Times New Roman" w:cs="Times New Roman"/>
                                  <w:color w:val="000000"/>
                                  <w:kern w:val="24"/>
                                  <w:sz w:val="20"/>
                                  <w:szCs w:val="20"/>
                                </w:rPr>
                                <w:t>, 2022</w:t>
                              </w:r>
                            </w:p>
                            <w:p w14:paraId="74B0D638" w14:textId="4F51CFAC" w:rsidR="00B34561" w:rsidRPr="00216ED4" w:rsidRDefault="004F17EF" w:rsidP="00F167C5">
                              <w:pPr>
                                <w:kinsoku w:val="0"/>
                                <w:overflowPunct w:val="0"/>
                                <w:spacing w:after="0" w:line="240" w:lineRule="auto"/>
                                <w:jc w:val="center"/>
                                <w:textAlignment w:val="baseline"/>
                                <w:rPr>
                                  <w:rFonts w:ascii="Times New Roman" w:eastAsia="Calibri" w:hAnsi="Times New Roman" w:cs="Times New Roman"/>
                                  <w:color w:val="000000"/>
                                  <w:kern w:val="24"/>
                                  <w:sz w:val="20"/>
                                  <w:szCs w:val="20"/>
                                </w:rPr>
                              </w:pPr>
                              <w:r>
                                <w:rPr>
                                  <w:rFonts w:ascii="Times New Roman" w:eastAsia="Calibri" w:hAnsi="Times New Roman" w:cs="Times New Roman"/>
                                  <w:b/>
                                  <w:bCs/>
                                  <w:color w:val="000000"/>
                                  <w:kern w:val="24"/>
                                  <w:sz w:val="20"/>
                                  <w:szCs w:val="20"/>
                                </w:rPr>
                                <w:t>111,465,857</w:t>
                              </w:r>
                              <w:r w:rsidR="00B34561" w:rsidRPr="00216ED4">
                                <w:rPr>
                                  <w:rFonts w:ascii="Times New Roman" w:eastAsia="Calibri" w:hAnsi="Times New Roman" w:cs="Times New Roman"/>
                                  <w:color w:val="000000"/>
                                  <w:kern w:val="24"/>
                                  <w:sz w:val="20"/>
                                  <w:szCs w:val="20"/>
                                </w:rPr>
                                <w:t xml:space="preserve"> p</w:t>
                              </w:r>
                              <w:r w:rsidR="00BD5454" w:rsidRPr="00216ED4">
                                <w:rPr>
                                  <w:rFonts w:ascii="Times New Roman" w:eastAsia="Calibri" w:hAnsi="Times New Roman" w:cs="Times New Roman"/>
                                  <w:color w:val="000000"/>
                                  <w:kern w:val="24"/>
                                  <w:sz w:val="20"/>
                                  <w:szCs w:val="20"/>
                                </w:rPr>
                                <w:t>erson</w:t>
                              </w:r>
                              <w:r w:rsidR="00B34561" w:rsidRPr="00216ED4">
                                <w:rPr>
                                  <w:rFonts w:ascii="Times New Roman" w:eastAsia="Calibri" w:hAnsi="Times New Roman" w:cs="Times New Roman"/>
                                  <w:color w:val="000000"/>
                                  <w:kern w:val="24"/>
                                  <w:sz w:val="20"/>
                                  <w:szCs w:val="20"/>
                                </w:rPr>
                                <w:t xml:space="preserve">s with </w:t>
                              </w:r>
                              <w:r w:rsidR="00C31CDF">
                                <w:rPr>
                                  <w:rFonts w:ascii="Times New Roman" w:eastAsia="Calibri" w:hAnsi="Times New Roman" w:cs="Times New Roman"/>
                                  <w:color w:val="000000" w:themeColor="text1"/>
                                  <w:kern w:val="24"/>
                                  <w:sz w:val="20"/>
                                  <w:szCs w:val="20"/>
                                </w:rPr>
                                <w:t>≥</w:t>
                              </w:r>
                              <w:r w:rsidR="00B34561" w:rsidRPr="00D929DC">
                                <w:rPr>
                                  <w:rFonts w:ascii="Times New Roman" w:eastAsia="Calibri" w:hAnsi="Times New Roman" w:cs="Times New Roman"/>
                                  <w:color w:val="000000"/>
                                  <w:kern w:val="24"/>
                                  <w:sz w:val="20"/>
                                  <w:szCs w:val="20"/>
                                </w:rPr>
                                <w:t>1 dose</w:t>
                              </w:r>
                            </w:p>
                          </w:txbxContent>
                        </wps:txbx>
                        <wps:bodyPr vert="horz" wrap="square" lIns="91440" tIns="45720" rIns="91440" bIns="45720" numCol="1" anchor="ctr" anchorCtr="0" compatLnSpc="1">
                          <a:prstTxWarp prst="textNoShape">
                            <a:avLst/>
                          </a:prstTxWarp>
                        </wps:bodyPr>
                      </wps:wsp>
                    </wpg:wgp>
                  </a:graphicData>
                </a:graphic>
              </wp:inline>
            </w:drawing>
          </mc:Choice>
          <mc:Fallback>
            <w:pict>
              <v:group w14:anchorId="6232EE1A" id="Group 53" o:spid="_x0000_s1027" style="width:492.85pt;height:440.85pt;mso-position-horizontal-relative:char;mso-position-vertical-relative:line" coordorigin="-1396,5403" coordsize="62591,5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">
                <v:shapetype id="_x0000_t32" coordsize="21600,21600" o:spt="32" o:oned="t" path="m,l21600,21600e" filled="f">
                  <v:path arrowok="t" fillok="f" o:connecttype="none"/>
                  <o:lock v:ext="edit" shapetype="t"/>
                </v:shapetype>
                <v:shape id="Straight Arrow Connector 64" o:spid="_x0000_s1028" type="#_x0000_t32" style="position:absolute;left:21069;top:46565;width:0;height:3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o:lock v:ext="edit" shapetype="f"/>
                </v:shape>
                <v:rect id="Rectangle 50" o:spid="_x0000_s1029" style="position:absolute;left:8048;top:16688;width:26622;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juwQAAANsAAAAPAAAAZHJzL2Rvd25yZXYueG1sRE/Pa8Iw&#10;FL4P9j+EN/Bm0wkO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DHN6O7BAAAA2wAAAA8AAAAA&#10;AAAAAAAAAAAABwIAAGRycy9kb3ducmV2LnhtbFBLBQYAAAAAAwADALcAAAD1AgAAAAA=&#10;" strokeweight="1pt">
                  <v:textbox>
                    <w:txbxContent>
                      <w:p w14:paraId="39D42176" w14:textId="77777777" w:rsidR="00B34561" w:rsidRPr="00216ED4" w:rsidRDefault="00B34561" w:rsidP="004F2C53">
                        <w:pPr>
                          <w:kinsoku w:val="0"/>
                          <w:overflowPunct w:val="0"/>
                          <w:spacing w:after="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Merged dataset</w:t>
                        </w:r>
                      </w:p>
                      <w:p w14:paraId="1A14839C" w14:textId="09326751" w:rsidR="00B34561" w:rsidRPr="00216ED4" w:rsidRDefault="00B34561" w:rsidP="004F2C53">
                        <w:pPr>
                          <w:kinsoku w:val="0"/>
                          <w:overflowPunct w:val="0"/>
                          <w:spacing w:after="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b/>
                            <w:color w:val="000000" w:themeColor="text1"/>
                            <w:kern w:val="24"/>
                            <w:sz w:val="20"/>
                            <w:szCs w:val="20"/>
                          </w:rPr>
                          <w:t>1</w:t>
                        </w:r>
                        <w:r w:rsidR="004F17EF">
                          <w:rPr>
                            <w:rFonts w:ascii="Times New Roman" w:eastAsia="Calibri" w:hAnsi="Times New Roman" w:cs="Times New Roman"/>
                            <w:b/>
                            <w:color w:val="000000" w:themeColor="text1"/>
                            <w:kern w:val="24"/>
                            <w:sz w:val="20"/>
                            <w:szCs w:val="20"/>
                          </w:rPr>
                          <w:t>40</w:t>
                        </w:r>
                        <w:r w:rsidRPr="00216ED4">
                          <w:rPr>
                            <w:rFonts w:ascii="Times New Roman" w:eastAsia="Calibri" w:hAnsi="Times New Roman" w:cs="Times New Roman"/>
                            <w:b/>
                            <w:color w:val="000000" w:themeColor="text1"/>
                            <w:kern w:val="24"/>
                            <w:sz w:val="20"/>
                            <w:szCs w:val="20"/>
                          </w:rPr>
                          <w:t>,</w:t>
                        </w:r>
                        <w:r w:rsidR="004F17EF">
                          <w:rPr>
                            <w:rFonts w:ascii="Times New Roman" w:eastAsia="Calibri" w:hAnsi="Times New Roman" w:cs="Times New Roman"/>
                            <w:b/>
                            <w:color w:val="000000" w:themeColor="text1"/>
                            <w:kern w:val="24"/>
                            <w:sz w:val="20"/>
                            <w:szCs w:val="20"/>
                          </w:rPr>
                          <w:t>738,610</w:t>
                        </w:r>
                        <w:r w:rsidR="002D1F39" w:rsidRPr="00216ED4">
                          <w:rPr>
                            <w:rFonts w:ascii="Times New Roman" w:eastAsia="Calibri" w:hAnsi="Times New Roman" w:cs="Times New Roman"/>
                            <w:color w:val="000000" w:themeColor="text1"/>
                            <w:kern w:val="24"/>
                            <w:sz w:val="20"/>
                            <w:szCs w:val="20"/>
                          </w:rPr>
                          <w:t xml:space="preserve"> persons</w:t>
                        </w:r>
                        <w:r w:rsidRPr="00216ED4">
                          <w:rPr>
                            <w:rFonts w:ascii="Times New Roman" w:eastAsia="Calibri" w:hAnsi="Times New Roman" w:cs="Times New Roman"/>
                            <w:color w:val="000000" w:themeColor="text1"/>
                            <w:kern w:val="24"/>
                            <w:sz w:val="20"/>
                            <w:szCs w:val="20"/>
                          </w:rPr>
                          <w:t xml:space="preserve"> with</w:t>
                        </w:r>
                        <w:r w:rsidR="00472F05">
                          <w:rPr>
                            <w:rFonts w:ascii="Times New Roman" w:eastAsia="Calibri" w:hAnsi="Times New Roman" w:cs="Times New Roman"/>
                            <w:color w:val="000000" w:themeColor="text1"/>
                            <w:kern w:val="24"/>
                            <w:sz w:val="20"/>
                            <w:szCs w:val="20"/>
                          </w:rPr>
                          <w:t xml:space="preserve"> ≥</w:t>
                        </w:r>
                        <w:r w:rsidRPr="00216ED4">
                          <w:rPr>
                            <w:rFonts w:ascii="Times New Roman" w:eastAsia="Calibri" w:hAnsi="Times New Roman" w:cs="Times New Roman"/>
                            <w:color w:val="000000" w:themeColor="text1"/>
                            <w:kern w:val="24"/>
                            <w:sz w:val="20"/>
                            <w:szCs w:val="20"/>
                          </w:rPr>
                          <w:t xml:space="preserve">1 dose </w:t>
                        </w:r>
                      </w:p>
                    </w:txbxContent>
                  </v:textbox>
                </v:rect>
                <v:rect id="Rectangle 51" o:spid="_x0000_s1030" style="position:absolute;left:7870;top:31087;width:26622;height:1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" strokeweight="1pt">
                  <v:textbox>
                    <w:txbxContent>
                      <w:p w14:paraId="2009C60D" w14:textId="6236C3DF" w:rsidR="00B34561" w:rsidRPr="00216ED4" w:rsidRDefault="00B34561" w:rsidP="00B34561">
                        <w:pPr>
                          <w:kinsoku w:val="0"/>
                          <w:overflowPunct w:val="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 xml:space="preserve">Inclusion </w:t>
                        </w:r>
                        <w:r w:rsidR="00030E86" w:rsidRPr="00216ED4">
                          <w:rPr>
                            <w:rFonts w:ascii="Times New Roman" w:eastAsia="Calibri" w:hAnsi="Times New Roman" w:cs="Times New Roman"/>
                            <w:color w:val="000000" w:themeColor="text1"/>
                            <w:kern w:val="24"/>
                            <w:sz w:val="20"/>
                            <w:szCs w:val="20"/>
                          </w:rPr>
                          <w:t>C</w:t>
                        </w:r>
                        <w:r w:rsidRPr="00216ED4">
                          <w:rPr>
                            <w:rFonts w:ascii="Times New Roman" w:eastAsia="Calibri" w:hAnsi="Times New Roman" w:cs="Times New Roman"/>
                            <w:color w:val="000000" w:themeColor="text1"/>
                            <w:kern w:val="24"/>
                            <w:sz w:val="20"/>
                            <w:szCs w:val="20"/>
                          </w:rPr>
                          <w:t>riteria:</w:t>
                        </w:r>
                      </w:p>
                      <w:p w14:paraId="17D4652D" w14:textId="620D5872" w:rsidR="00BD5454" w:rsidRPr="00216ED4" w:rsidRDefault="008E5E49" w:rsidP="00142630">
                        <w:pPr>
                          <w:kinsoku w:val="0"/>
                          <w:overflowPunct w:val="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b/>
                            <w:color w:val="000000" w:themeColor="text1"/>
                            <w:kern w:val="24"/>
                            <w:sz w:val="20"/>
                            <w:szCs w:val="20"/>
                          </w:rPr>
                          <w:t>25,660,789</w:t>
                        </w:r>
                        <w:r w:rsidR="00142630" w:rsidRPr="00216ED4">
                          <w:rPr>
                            <w:rFonts w:ascii="Times New Roman" w:eastAsia="Calibri" w:hAnsi="Times New Roman" w:cs="Times New Roman"/>
                            <w:color w:val="000000" w:themeColor="text1"/>
                            <w:kern w:val="24"/>
                            <w:sz w:val="20"/>
                            <w:szCs w:val="20"/>
                          </w:rPr>
                          <w:t xml:space="preserve"> persons who satisfied one of the following vaccine schedule conditions:</w:t>
                        </w:r>
                      </w:p>
                      <w:p w14:paraId="31FF940D" w14:textId="7FD59BFD" w:rsidR="00B34561" w:rsidRPr="00216ED4" w:rsidRDefault="00B34561" w:rsidP="00B34561">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Ad26.COV</w:t>
                        </w:r>
                        <w:proofErr w:type="gramStart"/>
                        <w:r w:rsidRPr="00216ED4">
                          <w:rPr>
                            <w:rFonts w:ascii="Times New Roman" w:eastAsia="Calibri" w:hAnsi="Times New Roman" w:cs="Times New Roman"/>
                            <w:color w:val="000000" w:themeColor="text1"/>
                            <w:kern w:val="24"/>
                            <w:sz w:val="20"/>
                            <w:szCs w:val="20"/>
                          </w:rPr>
                          <w:t>2.S</w:t>
                        </w:r>
                        <w:proofErr w:type="gramEnd"/>
                        <w:r w:rsidRPr="00216ED4">
                          <w:rPr>
                            <w:rFonts w:ascii="Times New Roman" w:eastAsia="Calibri" w:hAnsi="Times New Roman" w:cs="Times New Roman"/>
                            <w:color w:val="000000" w:themeColor="text1"/>
                            <w:kern w:val="24"/>
                            <w:sz w:val="20"/>
                            <w:szCs w:val="20"/>
                          </w:rPr>
                          <w:t xml:space="preserve"> booster at least 60 days after</w:t>
                        </w:r>
                        <w:r w:rsidR="002A1639" w:rsidRPr="00216ED4">
                          <w:rPr>
                            <w:rFonts w:ascii="Times New Roman" w:eastAsia="Calibri" w:hAnsi="Times New Roman" w:cs="Times New Roman"/>
                            <w:color w:val="000000" w:themeColor="text1"/>
                            <w:kern w:val="24"/>
                            <w:sz w:val="20"/>
                            <w:szCs w:val="20"/>
                          </w:rPr>
                          <w:t xml:space="preserve"> </w:t>
                        </w:r>
                        <w:r w:rsidRPr="00216ED4">
                          <w:rPr>
                            <w:rFonts w:ascii="Times New Roman" w:eastAsia="Calibri" w:hAnsi="Times New Roman" w:cs="Times New Roman"/>
                            <w:color w:val="000000" w:themeColor="text1"/>
                            <w:kern w:val="24"/>
                            <w:sz w:val="20"/>
                            <w:szCs w:val="20"/>
                          </w:rPr>
                          <w:t xml:space="preserve">Ad26.COV2.S primary series, OR </w:t>
                        </w:r>
                      </w:p>
                      <w:p w14:paraId="34DF7A75" w14:textId="2980CD4F" w:rsidR="00B34561" w:rsidRPr="00216ED4" w:rsidRDefault="002D2A57" w:rsidP="00B34561">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 xml:space="preserve">Any </w:t>
                        </w:r>
                        <w:proofErr w:type="spellStart"/>
                        <w:r w:rsidR="00B34561" w:rsidRPr="00216ED4">
                          <w:rPr>
                            <w:rFonts w:ascii="Times New Roman" w:eastAsia="Calibri" w:hAnsi="Times New Roman" w:cs="Times New Roman"/>
                            <w:color w:val="000000" w:themeColor="text1"/>
                            <w:kern w:val="24"/>
                            <w:sz w:val="20"/>
                            <w:szCs w:val="20"/>
                          </w:rPr>
                          <w:t>mRNA</w:t>
                        </w:r>
                        <w:r w:rsidR="00C024F9">
                          <w:rPr>
                            <w:rFonts w:ascii="Times New Roman" w:eastAsia="Calibri" w:hAnsi="Times New Roman" w:cs="Times New Roman"/>
                            <w:color w:val="000000" w:themeColor="text1"/>
                            <w:kern w:val="24"/>
                            <w:sz w:val="20"/>
                            <w:szCs w:val="20"/>
                            <w:vertAlign w:val="superscript"/>
                          </w:rPr>
                          <w:t>b</w:t>
                        </w:r>
                        <w:proofErr w:type="spellEnd"/>
                        <w:r w:rsidR="00B34561" w:rsidRPr="00216ED4">
                          <w:rPr>
                            <w:rFonts w:ascii="Times New Roman" w:eastAsia="Calibri" w:hAnsi="Times New Roman" w:cs="Times New Roman"/>
                            <w:color w:val="000000" w:themeColor="text1"/>
                            <w:kern w:val="24"/>
                            <w:sz w:val="20"/>
                            <w:szCs w:val="20"/>
                          </w:rPr>
                          <w:t xml:space="preserve"> </w:t>
                        </w:r>
                        <w:r w:rsidR="000C746B" w:rsidRPr="00216ED4">
                          <w:rPr>
                            <w:rFonts w:ascii="Times New Roman" w:eastAsia="Calibri" w:hAnsi="Times New Roman" w:cs="Times New Roman"/>
                            <w:color w:val="000000" w:themeColor="text1"/>
                            <w:kern w:val="24"/>
                            <w:sz w:val="20"/>
                            <w:szCs w:val="20"/>
                          </w:rPr>
                          <w:t>booster</w:t>
                        </w:r>
                        <w:r w:rsidR="00B34561" w:rsidRPr="00216ED4">
                          <w:rPr>
                            <w:rFonts w:ascii="Times New Roman" w:eastAsia="Calibri" w:hAnsi="Times New Roman" w:cs="Times New Roman"/>
                            <w:color w:val="000000" w:themeColor="text1"/>
                            <w:kern w:val="24"/>
                            <w:sz w:val="20"/>
                            <w:szCs w:val="20"/>
                          </w:rPr>
                          <w:t xml:space="preserve"> at least 60 days after Ad26.COV</w:t>
                        </w:r>
                        <w:proofErr w:type="gramStart"/>
                        <w:r w:rsidR="00B34561" w:rsidRPr="00216ED4">
                          <w:rPr>
                            <w:rFonts w:ascii="Times New Roman" w:eastAsia="Calibri" w:hAnsi="Times New Roman" w:cs="Times New Roman"/>
                            <w:color w:val="000000" w:themeColor="text1"/>
                            <w:kern w:val="24"/>
                            <w:sz w:val="20"/>
                            <w:szCs w:val="20"/>
                          </w:rPr>
                          <w:t>2.S</w:t>
                        </w:r>
                        <w:proofErr w:type="gramEnd"/>
                        <w:r w:rsidR="00B34561" w:rsidRPr="00216ED4">
                          <w:rPr>
                            <w:rFonts w:ascii="Times New Roman" w:eastAsia="Calibri" w:hAnsi="Times New Roman" w:cs="Times New Roman"/>
                            <w:color w:val="000000" w:themeColor="text1"/>
                            <w:kern w:val="24"/>
                            <w:sz w:val="20"/>
                            <w:szCs w:val="20"/>
                          </w:rPr>
                          <w:t xml:space="preserve"> primary series, OR</w:t>
                        </w:r>
                      </w:p>
                      <w:p w14:paraId="7C69BC22" w14:textId="5C96723D" w:rsidR="00B34561" w:rsidRPr="00216ED4" w:rsidRDefault="002D2A57" w:rsidP="00B34561">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 xml:space="preserve">Any </w:t>
                        </w:r>
                        <w:r w:rsidR="00B34561" w:rsidRPr="00216ED4">
                          <w:rPr>
                            <w:rFonts w:ascii="Times New Roman" w:eastAsia="Calibri" w:hAnsi="Times New Roman" w:cs="Times New Roman"/>
                            <w:color w:val="000000" w:themeColor="text1"/>
                            <w:kern w:val="24"/>
                            <w:sz w:val="20"/>
                            <w:szCs w:val="20"/>
                          </w:rPr>
                          <w:t>mRNA booster at least 120 days aft</w:t>
                        </w:r>
                        <w:r w:rsidR="003B33F4" w:rsidRPr="00216ED4">
                          <w:rPr>
                            <w:rFonts w:ascii="Times New Roman" w:eastAsia="Calibri" w:hAnsi="Times New Roman" w:cs="Times New Roman"/>
                            <w:color w:val="000000" w:themeColor="text1"/>
                            <w:kern w:val="24"/>
                            <w:sz w:val="20"/>
                            <w:szCs w:val="20"/>
                          </w:rPr>
                          <w:t>er</w:t>
                        </w:r>
                        <w:r w:rsidR="00B34561" w:rsidRPr="00216ED4">
                          <w:rPr>
                            <w:rFonts w:ascii="Times New Roman" w:eastAsia="Calibri" w:hAnsi="Times New Roman" w:cs="Times New Roman"/>
                            <w:color w:val="000000" w:themeColor="text1"/>
                            <w:kern w:val="24"/>
                            <w:sz w:val="20"/>
                            <w:szCs w:val="20"/>
                          </w:rPr>
                          <w:t xml:space="preserve"> homologous mRNA primary series</w:t>
                        </w:r>
                      </w:p>
                      <w:p w14:paraId="7F635830" w14:textId="468F3BFF" w:rsidR="00B34561" w:rsidRPr="00216ED4" w:rsidRDefault="00B34561" w:rsidP="00B34561">
                        <w:pPr>
                          <w:kinsoku w:val="0"/>
                          <w:overflowPunct w:val="0"/>
                          <w:jc w:val="center"/>
                          <w:textAlignment w:val="baseline"/>
                          <w:rPr>
                            <w:rFonts w:ascii="Times New Roman" w:eastAsia="Calibri" w:hAnsi="Times New Roman" w:cs="Times New Roman"/>
                            <w:color w:val="000000" w:themeColor="text1"/>
                            <w:kern w:val="24"/>
                            <w:sz w:val="20"/>
                            <w:szCs w:val="20"/>
                          </w:rPr>
                        </w:pPr>
                      </w:p>
                    </w:txbxContent>
                  </v:textbox>
                </v:rect>
                <v:line id="Straight Connector 56" o:spid="_x0000_s1031" style="position:absolute;visibility:visible;mso-wrap-style:square" from="13750,12714" to="13750,1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ucxQAAANsAAAAPAAAAZHJzL2Rvd25yZXYueG1sRI9Ba8JA&#10;FITvQv/D8gpepG6sNN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BnDvucxQAAANsAAAAP&#10;AAAAAAAAAAAAAAAAAAcCAABkcnMvZG93bnJldi54bWxQSwUGAAAAAAMAAwC3AAAA+QIAAAAA&#10;" strokecolor="black [3200]" strokeweight=".5pt">
                  <v:stroke joinstyle="miter"/>
                  <o:lock v:ext="edit" shapetype="f"/>
                </v:line>
                <v:rect id="Rectangle 58" o:spid="_x0000_s1032" style="position:absolute;left:7584;top:49794;width:26623;height:11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" strokeweight="1pt">
                  <v:textbox>
                    <w:txbxContent>
                      <w:p w14:paraId="3F172492" w14:textId="77777777" w:rsidR="00B34561" w:rsidRPr="00216ED4" w:rsidRDefault="00B34561" w:rsidP="00B34561">
                        <w:pPr>
                          <w:kinsoku w:val="0"/>
                          <w:overflowPunct w:val="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Final Sample</w:t>
                        </w:r>
                      </w:p>
                      <w:p w14:paraId="75E2C330" w14:textId="6DD6D3D4" w:rsidR="00B34561" w:rsidRPr="00216ED4" w:rsidRDefault="00B34561" w:rsidP="00214D6B">
                        <w:pPr>
                          <w:kinsoku w:val="0"/>
                          <w:overflowPunct w:val="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b/>
                            <w:color w:val="000000" w:themeColor="text1"/>
                            <w:kern w:val="24"/>
                            <w:sz w:val="20"/>
                            <w:szCs w:val="20"/>
                          </w:rPr>
                          <w:t>1</w:t>
                        </w:r>
                        <w:r w:rsidR="00B73EFD">
                          <w:rPr>
                            <w:rFonts w:ascii="Times New Roman" w:eastAsia="Calibri" w:hAnsi="Times New Roman" w:cs="Times New Roman"/>
                            <w:b/>
                            <w:color w:val="000000" w:themeColor="text1"/>
                            <w:kern w:val="24"/>
                            <w:sz w:val="20"/>
                            <w:szCs w:val="20"/>
                          </w:rPr>
                          <w:t>8</w:t>
                        </w:r>
                        <w:r w:rsidRPr="00216ED4">
                          <w:rPr>
                            <w:rFonts w:ascii="Times New Roman" w:eastAsia="Calibri" w:hAnsi="Times New Roman" w:cs="Times New Roman"/>
                            <w:b/>
                            <w:color w:val="000000" w:themeColor="text1"/>
                            <w:kern w:val="24"/>
                            <w:sz w:val="20"/>
                            <w:szCs w:val="20"/>
                          </w:rPr>
                          <w:t>,</w:t>
                        </w:r>
                        <w:r w:rsidR="00B73EFD">
                          <w:rPr>
                            <w:rFonts w:ascii="Times New Roman" w:eastAsia="Calibri" w:hAnsi="Times New Roman" w:cs="Times New Roman"/>
                            <w:b/>
                            <w:color w:val="000000" w:themeColor="text1"/>
                            <w:kern w:val="24"/>
                            <w:sz w:val="20"/>
                            <w:szCs w:val="20"/>
                          </w:rPr>
                          <w:t>9</w:t>
                        </w:r>
                        <w:r w:rsidR="002E4E24">
                          <w:rPr>
                            <w:rFonts w:ascii="Times New Roman" w:eastAsia="Calibri" w:hAnsi="Times New Roman" w:cs="Times New Roman"/>
                            <w:b/>
                            <w:color w:val="000000" w:themeColor="text1"/>
                            <w:kern w:val="24"/>
                            <w:sz w:val="20"/>
                            <w:szCs w:val="20"/>
                          </w:rPr>
                          <w:t>12</w:t>
                        </w:r>
                        <w:r w:rsidRPr="00216ED4">
                          <w:rPr>
                            <w:rFonts w:ascii="Times New Roman" w:eastAsia="Calibri" w:hAnsi="Times New Roman" w:cs="Times New Roman"/>
                            <w:b/>
                            <w:color w:val="000000" w:themeColor="text1"/>
                            <w:kern w:val="24"/>
                            <w:sz w:val="20"/>
                            <w:szCs w:val="20"/>
                          </w:rPr>
                          <w:t>,</w:t>
                        </w:r>
                        <w:r w:rsidR="002E4E24">
                          <w:rPr>
                            <w:rFonts w:ascii="Times New Roman" w:eastAsia="Calibri" w:hAnsi="Times New Roman" w:cs="Times New Roman"/>
                            <w:b/>
                            <w:color w:val="000000" w:themeColor="text1"/>
                            <w:kern w:val="24"/>
                            <w:sz w:val="20"/>
                            <w:szCs w:val="20"/>
                          </w:rPr>
                          <w:t>378</w:t>
                        </w:r>
                        <w:r w:rsidRPr="00216ED4">
                          <w:rPr>
                            <w:rFonts w:ascii="Times New Roman" w:eastAsia="Calibri" w:hAnsi="Times New Roman" w:cs="Times New Roman"/>
                            <w:color w:val="000000" w:themeColor="text1"/>
                            <w:kern w:val="24"/>
                            <w:sz w:val="20"/>
                            <w:szCs w:val="20"/>
                          </w:rPr>
                          <w:t xml:space="preserve"> persons aged ≥18 years with known sex, without any diagnosis codes indicating immunocompromised status</w:t>
                        </w:r>
                        <w:r w:rsidR="00E74476">
                          <w:rPr>
                            <w:rFonts w:ascii="Times New Roman" w:eastAsia="Calibri" w:hAnsi="Times New Roman" w:cs="Times New Roman"/>
                            <w:color w:val="000000" w:themeColor="text1"/>
                            <w:kern w:val="24"/>
                            <w:sz w:val="20"/>
                            <w:szCs w:val="20"/>
                          </w:rPr>
                          <w:t xml:space="preserve"> </w:t>
                        </w:r>
                        <w:r w:rsidR="00E74476">
                          <w:rPr>
                            <w:rFonts w:ascii="Times New Roman" w:eastAsia="Calibri" w:hAnsi="Times New Roman" w:cs="Times New Roman"/>
                            <w:color w:val="000000" w:themeColor="text1"/>
                            <w:kern w:val="24"/>
                            <w:sz w:val="20"/>
                            <w:szCs w:val="20"/>
                            <w:vertAlign w:val="superscript"/>
                          </w:rPr>
                          <w:t>c</w:t>
                        </w:r>
                        <w:r w:rsidRPr="00216ED4">
                          <w:rPr>
                            <w:rFonts w:ascii="Times New Roman" w:eastAsia="Calibri" w:hAnsi="Times New Roman" w:cs="Times New Roman"/>
                            <w:color w:val="000000" w:themeColor="text1"/>
                            <w:kern w:val="24"/>
                            <w:sz w:val="20"/>
                            <w:szCs w:val="20"/>
                          </w:rPr>
                          <w:t xml:space="preserve">, and who received a booster between September 23, </w:t>
                        </w:r>
                        <w:proofErr w:type="gramStart"/>
                        <w:r w:rsidRPr="00216ED4">
                          <w:rPr>
                            <w:rFonts w:ascii="Times New Roman" w:eastAsia="Calibri" w:hAnsi="Times New Roman" w:cs="Times New Roman"/>
                            <w:color w:val="000000" w:themeColor="text1"/>
                            <w:kern w:val="24"/>
                            <w:sz w:val="20"/>
                            <w:szCs w:val="20"/>
                          </w:rPr>
                          <w:t>2021</w:t>
                        </w:r>
                        <w:proofErr w:type="gramEnd"/>
                        <w:r w:rsidRPr="00216ED4">
                          <w:rPr>
                            <w:rFonts w:ascii="Times New Roman" w:eastAsia="Calibri" w:hAnsi="Times New Roman" w:cs="Times New Roman"/>
                            <w:color w:val="000000" w:themeColor="text1"/>
                            <w:kern w:val="24"/>
                            <w:sz w:val="20"/>
                            <w:szCs w:val="20"/>
                          </w:rPr>
                          <w:t xml:space="preserve"> and March 15, 2022</w:t>
                        </w:r>
                      </w:p>
                    </w:txbxContent>
                  </v:textbox>
                </v:rect>
                <v:rect id="Rectangle 62" o:spid="_x0000_s1033" style="position:absolute;left:37637;top:29298;width:22304;height:3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" strokeweight="1pt">
                  <v:textbox>
                    <w:txbxContent>
                      <w:p w14:paraId="1766F396" w14:textId="268F522A" w:rsidR="00B34561" w:rsidRPr="00216ED4" w:rsidRDefault="00B34561" w:rsidP="00030E86">
                        <w:pPr>
                          <w:kinsoku w:val="0"/>
                          <w:overflowPunct w:val="0"/>
                          <w:jc w:val="center"/>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Exclu</w:t>
                        </w:r>
                        <w:r w:rsidR="00030E86" w:rsidRPr="00216ED4">
                          <w:rPr>
                            <w:rFonts w:ascii="Times New Roman" w:eastAsia="Calibri" w:hAnsi="Times New Roman" w:cs="Times New Roman"/>
                            <w:color w:val="000000" w:themeColor="text1"/>
                            <w:kern w:val="24"/>
                            <w:sz w:val="20"/>
                            <w:szCs w:val="20"/>
                          </w:rPr>
                          <w:t>ded</w:t>
                        </w:r>
                        <w:r w:rsidRPr="00216ED4">
                          <w:rPr>
                            <w:rFonts w:ascii="Times New Roman" w:eastAsia="Calibri" w:hAnsi="Times New Roman" w:cs="Times New Roman"/>
                            <w:color w:val="000000" w:themeColor="text1"/>
                            <w:kern w:val="24"/>
                            <w:sz w:val="20"/>
                            <w:szCs w:val="20"/>
                          </w:rPr>
                          <w:t>:</w:t>
                        </w:r>
                      </w:p>
                      <w:p w14:paraId="25639D0B" w14:textId="683EAF2D" w:rsidR="009662D5" w:rsidRPr="00216ED4" w:rsidRDefault="008E5E49" w:rsidP="003134BB">
                        <w:pPr>
                          <w:kinsoku w:val="0"/>
                          <w:overflowPunct w:val="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b/>
                            <w:color w:val="000000" w:themeColor="text1"/>
                            <w:kern w:val="24"/>
                            <w:sz w:val="20"/>
                            <w:szCs w:val="20"/>
                          </w:rPr>
                          <w:t>6</w:t>
                        </w:r>
                        <w:r w:rsidR="00CA36E5" w:rsidRPr="00216ED4">
                          <w:rPr>
                            <w:rFonts w:ascii="Times New Roman" w:eastAsia="Calibri" w:hAnsi="Times New Roman" w:cs="Times New Roman"/>
                            <w:b/>
                            <w:color w:val="000000" w:themeColor="text1"/>
                            <w:kern w:val="24"/>
                            <w:sz w:val="20"/>
                            <w:szCs w:val="20"/>
                          </w:rPr>
                          <w:t>,</w:t>
                        </w:r>
                        <w:r>
                          <w:rPr>
                            <w:rFonts w:ascii="Times New Roman" w:eastAsia="Calibri" w:hAnsi="Times New Roman" w:cs="Times New Roman"/>
                            <w:b/>
                            <w:color w:val="000000" w:themeColor="text1"/>
                            <w:kern w:val="24"/>
                            <w:sz w:val="20"/>
                            <w:szCs w:val="20"/>
                          </w:rPr>
                          <w:t>7</w:t>
                        </w:r>
                        <w:r w:rsidR="004F6AE3">
                          <w:rPr>
                            <w:rFonts w:ascii="Times New Roman" w:eastAsia="Calibri" w:hAnsi="Times New Roman" w:cs="Times New Roman"/>
                            <w:b/>
                            <w:color w:val="000000" w:themeColor="text1"/>
                            <w:kern w:val="24"/>
                            <w:sz w:val="20"/>
                            <w:szCs w:val="20"/>
                          </w:rPr>
                          <w:t>48,411</w:t>
                        </w:r>
                        <w:r w:rsidR="00CA36E5" w:rsidRPr="00216ED4">
                          <w:rPr>
                            <w:rFonts w:ascii="Times New Roman" w:eastAsia="Calibri" w:hAnsi="Times New Roman" w:cs="Times New Roman"/>
                            <w:color w:val="000000" w:themeColor="text1"/>
                            <w:kern w:val="24"/>
                            <w:sz w:val="20"/>
                            <w:szCs w:val="20"/>
                          </w:rPr>
                          <w:t xml:space="preserve"> </w:t>
                        </w:r>
                        <w:r w:rsidR="00C94D1B">
                          <w:rPr>
                            <w:rFonts w:ascii="Times New Roman" w:eastAsia="Calibri" w:hAnsi="Times New Roman" w:cs="Times New Roman"/>
                            <w:color w:val="000000" w:themeColor="text1"/>
                            <w:kern w:val="24"/>
                            <w:sz w:val="20"/>
                            <w:szCs w:val="20"/>
                          </w:rPr>
                          <w:t xml:space="preserve">unique </w:t>
                        </w:r>
                        <w:r w:rsidR="00CA36E5" w:rsidRPr="00216ED4">
                          <w:rPr>
                            <w:rFonts w:ascii="Times New Roman" w:eastAsia="Calibri" w:hAnsi="Times New Roman" w:cs="Times New Roman"/>
                            <w:color w:val="000000" w:themeColor="text1"/>
                            <w:kern w:val="24"/>
                            <w:sz w:val="20"/>
                            <w:szCs w:val="20"/>
                          </w:rPr>
                          <w:t xml:space="preserve">persons </w:t>
                        </w:r>
                        <w:r w:rsidR="00427737" w:rsidRPr="00216ED4">
                          <w:rPr>
                            <w:rFonts w:ascii="Times New Roman" w:eastAsia="Calibri" w:hAnsi="Times New Roman" w:cs="Times New Roman"/>
                            <w:color w:val="000000" w:themeColor="text1"/>
                            <w:kern w:val="24"/>
                            <w:sz w:val="20"/>
                            <w:szCs w:val="20"/>
                          </w:rPr>
                          <w:t xml:space="preserve">with one or more of the </w:t>
                        </w:r>
                        <w:r w:rsidR="003134BB" w:rsidRPr="00216ED4">
                          <w:rPr>
                            <w:rFonts w:ascii="Times New Roman" w:eastAsia="Calibri" w:hAnsi="Times New Roman" w:cs="Times New Roman"/>
                            <w:color w:val="000000" w:themeColor="text1"/>
                            <w:kern w:val="24"/>
                            <w:sz w:val="20"/>
                            <w:szCs w:val="20"/>
                          </w:rPr>
                          <w:t>following</w:t>
                        </w:r>
                        <w:r w:rsidR="001147CF">
                          <w:rPr>
                            <w:rFonts w:ascii="Times New Roman" w:eastAsia="Calibri" w:hAnsi="Times New Roman" w:cs="Times New Roman"/>
                            <w:color w:val="000000" w:themeColor="text1"/>
                            <w:kern w:val="24"/>
                            <w:sz w:val="20"/>
                            <w:szCs w:val="20"/>
                          </w:rPr>
                          <w:t xml:space="preserve"> </w:t>
                        </w:r>
                        <w:r w:rsidR="00656417">
                          <w:rPr>
                            <w:rFonts w:ascii="Times New Roman" w:eastAsia="Calibri" w:hAnsi="Times New Roman" w:cs="Times New Roman"/>
                            <w:color w:val="000000" w:themeColor="text1"/>
                            <w:kern w:val="24"/>
                            <w:sz w:val="20"/>
                            <w:szCs w:val="20"/>
                          </w:rPr>
                          <w:t>flags</w:t>
                        </w:r>
                        <w:r w:rsidR="003134BB" w:rsidRPr="00216ED4">
                          <w:rPr>
                            <w:rFonts w:ascii="Times New Roman" w:eastAsia="Calibri" w:hAnsi="Times New Roman" w:cs="Times New Roman"/>
                            <w:color w:val="000000" w:themeColor="text1"/>
                            <w:kern w:val="24"/>
                            <w:sz w:val="20"/>
                            <w:szCs w:val="20"/>
                          </w:rPr>
                          <w:t>:</w:t>
                        </w:r>
                      </w:p>
                      <w:p w14:paraId="3FA33ABE" w14:textId="036C58A5" w:rsidR="00C94D1B" w:rsidRDefault="00651312"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A</w:t>
                        </w:r>
                        <w:r w:rsidR="002C0C17" w:rsidRPr="00216ED4">
                          <w:rPr>
                            <w:rFonts w:ascii="Times New Roman" w:eastAsia="Calibri" w:hAnsi="Times New Roman" w:cs="Times New Roman"/>
                            <w:color w:val="000000" w:themeColor="text1"/>
                            <w:kern w:val="24"/>
                            <w:sz w:val="20"/>
                            <w:szCs w:val="20"/>
                          </w:rPr>
                          <w:t>ge</w:t>
                        </w:r>
                        <w:r w:rsidRPr="00216ED4">
                          <w:rPr>
                            <w:rFonts w:ascii="Times New Roman" w:eastAsia="Calibri" w:hAnsi="Times New Roman" w:cs="Times New Roman"/>
                            <w:color w:val="000000" w:themeColor="text1"/>
                            <w:kern w:val="24"/>
                            <w:sz w:val="20"/>
                            <w:szCs w:val="20"/>
                          </w:rPr>
                          <w:t xml:space="preserve"> at </w:t>
                        </w:r>
                        <w:r w:rsidR="005D26A6">
                          <w:rPr>
                            <w:rFonts w:ascii="Times New Roman" w:eastAsia="Calibri" w:hAnsi="Times New Roman" w:cs="Times New Roman"/>
                            <w:color w:val="000000" w:themeColor="text1"/>
                            <w:kern w:val="24"/>
                            <w:sz w:val="20"/>
                            <w:szCs w:val="20"/>
                          </w:rPr>
                          <w:t>first vaccination</w:t>
                        </w:r>
                        <w:r w:rsidR="005D26A6" w:rsidRPr="00216ED4">
                          <w:rPr>
                            <w:rFonts w:ascii="Times New Roman" w:eastAsia="Calibri" w:hAnsi="Times New Roman" w:cs="Times New Roman"/>
                            <w:color w:val="000000" w:themeColor="text1"/>
                            <w:kern w:val="24"/>
                            <w:sz w:val="20"/>
                            <w:szCs w:val="20"/>
                          </w:rPr>
                          <w:t xml:space="preserve"> </w:t>
                        </w:r>
                        <w:proofErr w:type="gramStart"/>
                        <w:r w:rsidRPr="00216ED4">
                          <w:rPr>
                            <w:rFonts w:ascii="Times New Roman" w:eastAsia="Calibri" w:hAnsi="Times New Roman" w:cs="Times New Roman"/>
                            <w:color w:val="000000" w:themeColor="text1"/>
                            <w:kern w:val="24"/>
                            <w:sz w:val="20"/>
                            <w:szCs w:val="20"/>
                          </w:rPr>
                          <w:t xml:space="preserve">date </w:t>
                        </w:r>
                        <w:r w:rsidR="002C0C17" w:rsidRPr="00216ED4">
                          <w:rPr>
                            <w:rFonts w:ascii="Times New Roman" w:eastAsia="Calibri" w:hAnsi="Times New Roman" w:cs="Times New Roman"/>
                            <w:color w:val="000000" w:themeColor="text1"/>
                            <w:kern w:val="24"/>
                            <w:sz w:val="20"/>
                            <w:szCs w:val="20"/>
                          </w:rPr>
                          <w:t xml:space="preserve"> &lt;</w:t>
                        </w:r>
                        <w:proofErr w:type="gramEnd"/>
                        <w:r w:rsidRPr="00216ED4">
                          <w:rPr>
                            <w:rFonts w:ascii="Times New Roman" w:eastAsia="Calibri" w:hAnsi="Times New Roman" w:cs="Times New Roman"/>
                            <w:color w:val="000000" w:themeColor="text1"/>
                            <w:kern w:val="24"/>
                            <w:sz w:val="20"/>
                            <w:szCs w:val="20"/>
                          </w:rPr>
                          <w:t xml:space="preserve"> </w:t>
                        </w:r>
                        <w:r w:rsidR="002C0C17" w:rsidRPr="00216ED4">
                          <w:rPr>
                            <w:rFonts w:ascii="Times New Roman" w:eastAsia="Calibri" w:hAnsi="Times New Roman" w:cs="Times New Roman"/>
                            <w:color w:val="000000" w:themeColor="text1"/>
                            <w:kern w:val="24"/>
                            <w:sz w:val="20"/>
                            <w:szCs w:val="20"/>
                          </w:rPr>
                          <w:t>18 years</w:t>
                        </w:r>
                        <w:r w:rsidR="00300A27" w:rsidRPr="00216ED4">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br/>
                        </w:r>
                        <w:r w:rsidR="00B86174">
                          <w:rPr>
                            <w:rFonts w:ascii="Times New Roman" w:eastAsia="Calibri" w:hAnsi="Times New Roman" w:cs="Times New Roman"/>
                            <w:color w:val="000000" w:themeColor="text1"/>
                            <w:kern w:val="24"/>
                            <w:sz w:val="20"/>
                            <w:szCs w:val="20"/>
                          </w:rPr>
                          <w:t xml:space="preserve">    </w:t>
                        </w:r>
                        <w:r w:rsidR="00C94D1B" w:rsidRPr="00C94D1B">
                          <w:rPr>
                            <w:rFonts w:ascii="Times New Roman" w:eastAsia="Calibri" w:hAnsi="Times New Roman" w:cs="Times New Roman"/>
                            <w:color w:val="000000" w:themeColor="text1"/>
                            <w:kern w:val="24"/>
                            <w:sz w:val="20"/>
                            <w:szCs w:val="20"/>
                          </w:rPr>
                          <w:t xml:space="preserve">(n = </w:t>
                        </w:r>
                        <w:r w:rsidR="00772A3E" w:rsidRPr="00772A3E">
                          <w:rPr>
                            <w:rFonts w:ascii="Times New Roman" w:eastAsia="Calibri" w:hAnsi="Times New Roman" w:cs="Times New Roman"/>
                            <w:color w:val="000000" w:themeColor="text1"/>
                            <w:kern w:val="24"/>
                            <w:sz w:val="20"/>
                            <w:szCs w:val="20"/>
                          </w:rPr>
                          <w:t xml:space="preserve"> </w:t>
                        </w:r>
                        <w:r w:rsidR="00772A3E" w:rsidRPr="00843360">
                          <w:rPr>
                            <w:rFonts w:ascii="Times New Roman" w:eastAsia="Calibri" w:hAnsi="Times New Roman" w:cs="Times New Roman"/>
                            <w:b/>
                            <w:bCs/>
                            <w:color w:val="000000" w:themeColor="text1"/>
                            <w:kern w:val="24"/>
                            <w:sz w:val="20"/>
                            <w:szCs w:val="20"/>
                          </w:rPr>
                          <w:t>1,</w:t>
                        </w:r>
                        <w:r w:rsidR="003E513F">
                          <w:rPr>
                            <w:rFonts w:ascii="Times New Roman" w:eastAsia="Calibri" w:hAnsi="Times New Roman" w:cs="Times New Roman"/>
                            <w:b/>
                            <w:bCs/>
                            <w:color w:val="000000" w:themeColor="text1"/>
                            <w:kern w:val="24"/>
                            <w:sz w:val="20"/>
                            <w:szCs w:val="20"/>
                          </w:rPr>
                          <w:t>935</w:t>
                        </w:r>
                        <w:r w:rsidR="00504559" w:rsidRPr="00843360">
                          <w:rPr>
                            <w:rFonts w:ascii="Times New Roman" w:eastAsia="Calibri" w:hAnsi="Times New Roman" w:cs="Times New Roman"/>
                            <w:b/>
                            <w:bCs/>
                            <w:color w:val="000000" w:themeColor="text1"/>
                            <w:kern w:val="24"/>
                            <w:sz w:val="20"/>
                            <w:szCs w:val="20"/>
                          </w:rPr>
                          <w:t>,</w:t>
                        </w:r>
                        <w:r w:rsidR="003E513F">
                          <w:rPr>
                            <w:rFonts w:ascii="Times New Roman" w:eastAsia="Calibri" w:hAnsi="Times New Roman" w:cs="Times New Roman"/>
                            <w:b/>
                            <w:bCs/>
                            <w:color w:val="000000" w:themeColor="text1"/>
                            <w:kern w:val="24"/>
                            <w:sz w:val="20"/>
                            <w:szCs w:val="20"/>
                          </w:rPr>
                          <w:t>533</w:t>
                        </w:r>
                        <w:r w:rsidR="00C94D1B" w:rsidRPr="00C94D1B">
                          <w:rPr>
                            <w:rFonts w:ascii="Times New Roman" w:eastAsia="Calibri" w:hAnsi="Times New Roman" w:cs="Times New Roman"/>
                            <w:color w:val="000000" w:themeColor="text1"/>
                            <w:kern w:val="24"/>
                            <w:sz w:val="20"/>
                            <w:szCs w:val="20"/>
                          </w:rPr>
                          <w:t>)</w:t>
                        </w:r>
                        <w:r w:rsidR="00300A27" w:rsidRPr="00216ED4">
                          <w:rPr>
                            <w:rFonts w:ascii="Times New Roman" w:eastAsia="Calibri" w:hAnsi="Times New Roman" w:cs="Times New Roman"/>
                            <w:color w:val="000000" w:themeColor="text1"/>
                            <w:kern w:val="24"/>
                            <w:sz w:val="20"/>
                            <w:szCs w:val="20"/>
                          </w:rPr>
                          <w:t xml:space="preserve"> </w:t>
                        </w:r>
                      </w:p>
                      <w:p w14:paraId="70015A58" w14:textId="5D943103" w:rsidR="0080569D" w:rsidRPr="00216ED4" w:rsidRDefault="00C94D1B"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color w:val="000000" w:themeColor="text1"/>
                            <w:kern w:val="24"/>
                            <w:sz w:val="20"/>
                            <w:szCs w:val="20"/>
                          </w:rPr>
                          <w:t>A</w:t>
                        </w:r>
                        <w:r w:rsidR="00300A27" w:rsidRPr="00216ED4">
                          <w:rPr>
                            <w:rFonts w:ascii="Times New Roman" w:eastAsia="Calibri" w:hAnsi="Times New Roman" w:cs="Times New Roman"/>
                            <w:color w:val="000000" w:themeColor="text1"/>
                            <w:kern w:val="24"/>
                            <w:sz w:val="20"/>
                            <w:szCs w:val="20"/>
                          </w:rPr>
                          <w:t>ge at</w:t>
                        </w:r>
                        <w:r w:rsidR="0054382F" w:rsidRPr="00216ED4">
                          <w:rPr>
                            <w:rFonts w:ascii="Times New Roman" w:eastAsia="Calibri" w:hAnsi="Times New Roman" w:cs="Times New Roman"/>
                            <w:color w:val="000000" w:themeColor="text1"/>
                            <w:kern w:val="24"/>
                            <w:sz w:val="20"/>
                            <w:szCs w:val="20"/>
                          </w:rPr>
                          <w:t xml:space="preserve"> booster date </w:t>
                        </w:r>
                        <w:r w:rsidR="005B09CF" w:rsidRPr="00216ED4">
                          <w:rPr>
                            <w:rFonts w:ascii="Times New Roman" w:eastAsia="Calibri" w:hAnsi="Times New Roman" w:cs="Times New Roman"/>
                            <w:color w:val="000000" w:themeColor="text1"/>
                            <w:kern w:val="24"/>
                            <w:sz w:val="20"/>
                            <w:szCs w:val="20"/>
                          </w:rPr>
                          <w:t>wa</w:t>
                        </w:r>
                        <w:r w:rsidR="0054382F" w:rsidRPr="00216ED4">
                          <w:rPr>
                            <w:rFonts w:ascii="Times New Roman" w:eastAsia="Calibri" w:hAnsi="Times New Roman" w:cs="Times New Roman"/>
                            <w:color w:val="000000" w:themeColor="text1"/>
                            <w:kern w:val="24"/>
                            <w:sz w:val="20"/>
                            <w:szCs w:val="20"/>
                          </w:rPr>
                          <w:t>s missing or unknown</w:t>
                        </w:r>
                        <w:r w:rsidR="004B32A5">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br/>
                        </w:r>
                        <w:r w:rsidR="00B86174">
                          <w:rPr>
                            <w:rFonts w:ascii="Times New Roman" w:eastAsia="Calibri" w:hAnsi="Times New Roman" w:cs="Times New Roman"/>
                            <w:color w:val="000000" w:themeColor="text1"/>
                            <w:kern w:val="24"/>
                            <w:sz w:val="20"/>
                            <w:szCs w:val="20"/>
                          </w:rPr>
                          <w:t xml:space="preserve"> </w:t>
                        </w:r>
                        <w:proofErr w:type="gramStart"/>
                        <w:r w:rsidR="00B86174">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t>(</w:t>
                        </w:r>
                        <w:proofErr w:type="gramEnd"/>
                        <w:r w:rsidR="004B32A5">
                          <w:rPr>
                            <w:rFonts w:ascii="Times New Roman" w:eastAsia="Calibri" w:hAnsi="Times New Roman" w:cs="Times New Roman"/>
                            <w:color w:val="000000" w:themeColor="text1"/>
                            <w:kern w:val="24"/>
                            <w:sz w:val="20"/>
                            <w:szCs w:val="20"/>
                          </w:rPr>
                          <w:t xml:space="preserve">n = </w:t>
                        </w:r>
                        <w:r w:rsidR="004E7B41" w:rsidRPr="004E7B41">
                          <w:rPr>
                            <w:rFonts w:ascii="Times New Roman" w:eastAsia="Calibri" w:hAnsi="Times New Roman" w:cs="Times New Roman"/>
                            <w:color w:val="000000" w:themeColor="text1"/>
                            <w:kern w:val="24"/>
                            <w:sz w:val="20"/>
                            <w:szCs w:val="20"/>
                          </w:rPr>
                          <w:t xml:space="preserve"> </w:t>
                        </w:r>
                        <w:r w:rsidR="004E7B41" w:rsidRPr="00843360">
                          <w:rPr>
                            <w:rFonts w:ascii="Times New Roman" w:eastAsia="Calibri" w:hAnsi="Times New Roman" w:cs="Times New Roman"/>
                            <w:b/>
                            <w:bCs/>
                            <w:color w:val="000000" w:themeColor="text1"/>
                            <w:kern w:val="24"/>
                            <w:sz w:val="20"/>
                            <w:szCs w:val="20"/>
                          </w:rPr>
                          <w:t>7,</w:t>
                        </w:r>
                        <w:r w:rsidR="003E513F">
                          <w:rPr>
                            <w:rFonts w:ascii="Times New Roman" w:eastAsia="Calibri" w:hAnsi="Times New Roman" w:cs="Times New Roman"/>
                            <w:b/>
                            <w:bCs/>
                            <w:color w:val="000000" w:themeColor="text1"/>
                            <w:kern w:val="24"/>
                            <w:sz w:val="20"/>
                            <w:szCs w:val="20"/>
                          </w:rPr>
                          <w:t>761</w:t>
                        </w:r>
                        <w:r w:rsidR="004B32A5">
                          <w:rPr>
                            <w:rFonts w:ascii="Times New Roman" w:eastAsia="Calibri" w:hAnsi="Times New Roman" w:cs="Times New Roman"/>
                            <w:color w:val="000000" w:themeColor="text1"/>
                            <w:kern w:val="24"/>
                            <w:sz w:val="20"/>
                            <w:szCs w:val="20"/>
                          </w:rPr>
                          <w:t>)</w:t>
                        </w:r>
                      </w:p>
                      <w:p w14:paraId="3FD56160" w14:textId="75AFFE14" w:rsidR="0080569D" w:rsidRDefault="005E7410"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Missing or unknown sex</w:t>
                        </w:r>
                        <w:r w:rsidR="00CE0E2D">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br/>
                        </w:r>
                        <w:r w:rsidR="00B86174">
                          <w:rPr>
                            <w:rFonts w:ascii="Times New Roman" w:eastAsia="Calibri" w:hAnsi="Times New Roman" w:cs="Times New Roman"/>
                            <w:color w:val="000000" w:themeColor="text1"/>
                            <w:kern w:val="24"/>
                            <w:sz w:val="20"/>
                            <w:szCs w:val="20"/>
                          </w:rPr>
                          <w:t xml:space="preserve"> </w:t>
                        </w:r>
                        <w:proofErr w:type="gramStart"/>
                        <w:r w:rsidR="00B86174">
                          <w:rPr>
                            <w:rFonts w:ascii="Times New Roman" w:eastAsia="Calibri" w:hAnsi="Times New Roman" w:cs="Times New Roman"/>
                            <w:color w:val="000000" w:themeColor="text1"/>
                            <w:kern w:val="24"/>
                            <w:sz w:val="20"/>
                            <w:szCs w:val="20"/>
                          </w:rPr>
                          <w:t xml:space="preserve">   </w:t>
                        </w:r>
                        <w:r w:rsidR="00CE0E2D" w:rsidRPr="00CE0E2D">
                          <w:rPr>
                            <w:rFonts w:ascii="Times New Roman" w:eastAsia="Calibri" w:hAnsi="Times New Roman" w:cs="Times New Roman"/>
                            <w:color w:val="000000" w:themeColor="text1"/>
                            <w:kern w:val="24"/>
                            <w:sz w:val="20"/>
                            <w:szCs w:val="20"/>
                          </w:rPr>
                          <w:t>(</w:t>
                        </w:r>
                        <w:proofErr w:type="gramEnd"/>
                        <w:r w:rsidR="00CE0E2D" w:rsidRPr="00CE0E2D">
                          <w:rPr>
                            <w:rFonts w:ascii="Times New Roman" w:eastAsia="Calibri" w:hAnsi="Times New Roman" w:cs="Times New Roman"/>
                            <w:color w:val="000000" w:themeColor="text1"/>
                            <w:kern w:val="24"/>
                            <w:sz w:val="20"/>
                            <w:szCs w:val="20"/>
                          </w:rPr>
                          <w:t xml:space="preserve">n = </w:t>
                        </w:r>
                        <w:r w:rsidR="00C06C21" w:rsidRPr="00C06C21">
                          <w:rPr>
                            <w:rFonts w:ascii="Times New Roman" w:eastAsia="Calibri" w:hAnsi="Times New Roman" w:cs="Times New Roman"/>
                            <w:color w:val="000000" w:themeColor="text1"/>
                            <w:kern w:val="24"/>
                            <w:sz w:val="20"/>
                            <w:szCs w:val="20"/>
                          </w:rPr>
                          <w:t xml:space="preserve"> </w:t>
                        </w:r>
                        <w:r w:rsidR="003E513F">
                          <w:rPr>
                            <w:rFonts w:ascii="Times New Roman" w:eastAsia="Calibri" w:hAnsi="Times New Roman" w:cs="Times New Roman"/>
                            <w:b/>
                            <w:bCs/>
                            <w:color w:val="000000" w:themeColor="text1"/>
                            <w:kern w:val="24"/>
                            <w:sz w:val="20"/>
                            <w:szCs w:val="20"/>
                          </w:rPr>
                          <w:t>30,356</w:t>
                        </w:r>
                        <w:r w:rsidR="00CE0E2D" w:rsidRPr="00CE0E2D">
                          <w:rPr>
                            <w:rFonts w:ascii="Times New Roman" w:eastAsia="Calibri" w:hAnsi="Times New Roman" w:cs="Times New Roman"/>
                            <w:color w:val="000000" w:themeColor="text1"/>
                            <w:kern w:val="24"/>
                            <w:sz w:val="20"/>
                            <w:szCs w:val="20"/>
                          </w:rPr>
                          <w:t>)</w:t>
                        </w:r>
                      </w:p>
                      <w:p w14:paraId="0B360475" w14:textId="1ACB989D" w:rsidR="00217FBD" w:rsidRDefault="0061148B" w:rsidP="00217FB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color w:val="000000" w:themeColor="text1"/>
                            <w:kern w:val="24"/>
                            <w:sz w:val="20"/>
                            <w:szCs w:val="20"/>
                          </w:rPr>
                          <w:t>Booster date</w:t>
                        </w:r>
                        <w:r w:rsidR="00217FBD">
                          <w:rPr>
                            <w:rFonts w:ascii="Times New Roman" w:eastAsia="Calibri" w:hAnsi="Times New Roman" w:cs="Times New Roman"/>
                            <w:color w:val="000000" w:themeColor="text1"/>
                            <w:kern w:val="24"/>
                            <w:sz w:val="20"/>
                            <w:szCs w:val="20"/>
                          </w:rPr>
                          <w:t xml:space="preserve"> before September 23, 2021 or after March 15, 2022</w:t>
                        </w:r>
                        <w:r w:rsidR="002B5F42">
                          <w:rPr>
                            <w:rFonts w:ascii="Times New Roman" w:eastAsia="Calibri" w:hAnsi="Times New Roman" w:cs="Times New Roman"/>
                            <w:color w:val="000000" w:themeColor="text1"/>
                            <w:kern w:val="24"/>
                            <w:sz w:val="20"/>
                            <w:szCs w:val="20"/>
                          </w:rPr>
                          <w:t xml:space="preserve"> </w:t>
                        </w:r>
                        <w:r w:rsidR="004B32A5">
                          <w:rPr>
                            <w:rFonts w:ascii="Times New Roman" w:eastAsia="Calibri" w:hAnsi="Times New Roman" w:cs="Times New Roman"/>
                            <w:color w:val="000000" w:themeColor="text1"/>
                            <w:kern w:val="24"/>
                            <w:sz w:val="20"/>
                            <w:szCs w:val="20"/>
                          </w:rPr>
                          <w:br/>
                        </w:r>
                        <w:r w:rsidR="00B86174">
                          <w:rPr>
                            <w:rFonts w:ascii="Times New Roman" w:eastAsia="Calibri" w:hAnsi="Times New Roman" w:cs="Times New Roman"/>
                            <w:color w:val="000000" w:themeColor="text1"/>
                            <w:kern w:val="24"/>
                            <w:sz w:val="20"/>
                            <w:szCs w:val="20"/>
                          </w:rPr>
                          <w:t xml:space="preserve"> </w:t>
                        </w:r>
                        <w:proofErr w:type="gramStart"/>
                        <w:r w:rsidR="00B86174">
                          <w:rPr>
                            <w:rFonts w:ascii="Times New Roman" w:eastAsia="Calibri" w:hAnsi="Times New Roman" w:cs="Times New Roman"/>
                            <w:color w:val="000000" w:themeColor="text1"/>
                            <w:kern w:val="24"/>
                            <w:sz w:val="20"/>
                            <w:szCs w:val="20"/>
                          </w:rPr>
                          <w:t xml:space="preserve">   </w:t>
                        </w:r>
                        <w:r w:rsidR="002B5F42" w:rsidRPr="00CE0E2D">
                          <w:rPr>
                            <w:rFonts w:ascii="Times New Roman" w:eastAsia="Calibri" w:hAnsi="Times New Roman" w:cs="Times New Roman"/>
                            <w:color w:val="000000" w:themeColor="text1"/>
                            <w:kern w:val="24"/>
                            <w:sz w:val="20"/>
                            <w:szCs w:val="20"/>
                          </w:rPr>
                          <w:t>(</w:t>
                        </w:r>
                        <w:proofErr w:type="gramEnd"/>
                        <w:r w:rsidR="002B5F42" w:rsidRPr="00CE0E2D">
                          <w:rPr>
                            <w:rFonts w:ascii="Times New Roman" w:eastAsia="Calibri" w:hAnsi="Times New Roman" w:cs="Times New Roman"/>
                            <w:color w:val="000000" w:themeColor="text1"/>
                            <w:kern w:val="24"/>
                            <w:sz w:val="20"/>
                            <w:szCs w:val="20"/>
                          </w:rPr>
                          <w:t xml:space="preserve">n </w:t>
                        </w:r>
                        <w:r w:rsidR="004B32A5">
                          <w:rPr>
                            <w:rFonts w:ascii="Times New Roman" w:eastAsia="Calibri" w:hAnsi="Times New Roman" w:cs="Times New Roman"/>
                            <w:color w:val="000000" w:themeColor="text1"/>
                            <w:kern w:val="24"/>
                            <w:sz w:val="20"/>
                            <w:szCs w:val="20"/>
                          </w:rPr>
                          <w:t xml:space="preserve"> = </w:t>
                        </w:r>
                        <w:r w:rsidR="00B86174" w:rsidRPr="00B86174">
                          <w:rPr>
                            <w:rFonts w:ascii="Times New Roman" w:eastAsia="Calibri" w:hAnsi="Times New Roman" w:cs="Times New Roman"/>
                            <w:color w:val="000000" w:themeColor="text1"/>
                            <w:kern w:val="24"/>
                            <w:sz w:val="20"/>
                            <w:szCs w:val="20"/>
                          </w:rPr>
                          <w:t xml:space="preserve"> </w:t>
                        </w:r>
                        <w:r w:rsidR="003E513F">
                          <w:rPr>
                            <w:rFonts w:ascii="Times New Roman" w:eastAsia="Calibri" w:hAnsi="Times New Roman" w:cs="Times New Roman"/>
                            <w:b/>
                            <w:bCs/>
                            <w:color w:val="000000" w:themeColor="text1"/>
                            <w:kern w:val="24"/>
                            <w:sz w:val="20"/>
                            <w:szCs w:val="20"/>
                          </w:rPr>
                          <w:t>3,953</w:t>
                        </w:r>
                        <w:r w:rsidR="00B86174" w:rsidRPr="00843360">
                          <w:rPr>
                            <w:rFonts w:ascii="Times New Roman" w:eastAsia="Calibri" w:hAnsi="Times New Roman" w:cs="Times New Roman"/>
                            <w:b/>
                            <w:bCs/>
                            <w:color w:val="000000" w:themeColor="text1"/>
                            <w:kern w:val="24"/>
                            <w:sz w:val="20"/>
                            <w:szCs w:val="20"/>
                          </w:rPr>
                          <w:t>,</w:t>
                        </w:r>
                        <w:r w:rsidR="00B73EFD">
                          <w:rPr>
                            <w:rFonts w:ascii="Times New Roman" w:eastAsia="Calibri" w:hAnsi="Times New Roman" w:cs="Times New Roman"/>
                            <w:b/>
                            <w:bCs/>
                            <w:color w:val="000000" w:themeColor="text1"/>
                            <w:kern w:val="24"/>
                            <w:sz w:val="20"/>
                            <w:szCs w:val="20"/>
                          </w:rPr>
                          <w:t>053</w:t>
                        </w:r>
                        <w:r w:rsidR="002B5F42" w:rsidRPr="00CE0E2D">
                          <w:rPr>
                            <w:rFonts w:ascii="Times New Roman" w:eastAsia="Calibri" w:hAnsi="Times New Roman" w:cs="Times New Roman"/>
                            <w:color w:val="000000" w:themeColor="text1"/>
                            <w:kern w:val="24"/>
                            <w:sz w:val="20"/>
                            <w:szCs w:val="20"/>
                          </w:rPr>
                          <w:t>)</w:t>
                        </w:r>
                      </w:p>
                      <w:p w14:paraId="7E0E083E" w14:textId="0CB8DD95" w:rsidR="008A5F13" w:rsidRDefault="00FE233C"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sidRPr="00216ED4">
                          <w:rPr>
                            <w:rFonts w:ascii="Times New Roman" w:eastAsia="Calibri" w:hAnsi="Times New Roman" w:cs="Times New Roman"/>
                            <w:color w:val="000000" w:themeColor="text1"/>
                            <w:kern w:val="24"/>
                            <w:sz w:val="20"/>
                            <w:szCs w:val="20"/>
                          </w:rPr>
                          <w:t>Immunocompromised</w:t>
                        </w:r>
                        <w:r>
                          <w:rPr>
                            <w:rFonts w:ascii="Times New Roman" w:eastAsia="Calibri" w:hAnsi="Times New Roman" w:cs="Times New Roman"/>
                            <w:color w:val="000000" w:themeColor="text1"/>
                            <w:kern w:val="24"/>
                            <w:sz w:val="20"/>
                            <w:szCs w:val="20"/>
                          </w:rPr>
                          <w:t xml:space="preserve"> status</w:t>
                        </w:r>
                        <w:r w:rsidR="00343DDD" w:rsidRPr="00343DDD">
                          <w:rPr>
                            <w:rFonts w:ascii="Times New Roman" w:eastAsia="Calibri" w:hAnsi="Times New Roman" w:cs="Times New Roman"/>
                            <w:color w:val="000000" w:themeColor="text1"/>
                            <w:kern w:val="24"/>
                            <w:sz w:val="20"/>
                            <w:szCs w:val="20"/>
                            <w:vertAlign w:val="superscript"/>
                          </w:rPr>
                          <w:t>3</w:t>
                        </w:r>
                        <w:r>
                          <w:rPr>
                            <w:rFonts w:ascii="Times New Roman" w:eastAsia="Calibri" w:hAnsi="Times New Roman" w:cs="Times New Roman"/>
                            <w:color w:val="000000" w:themeColor="text1"/>
                            <w:kern w:val="24"/>
                            <w:sz w:val="20"/>
                            <w:szCs w:val="20"/>
                            <w:vertAlign w:val="superscript"/>
                          </w:rPr>
                          <w:t xml:space="preserve"> </w:t>
                        </w:r>
                        <w:r>
                          <w:rPr>
                            <w:rFonts w:ascii="Times New Roman" w:eastAsia="Calibri" w:hAnsi="Times New Roman" w:cs="Times New Roman"/>
                            <w:color w:val="000000" w:themeColor="text1"/>
                            <w:kern w:val="24"/>
                            <w:sz w:val="20"/>
                            <w:szCs w:val="20"/>
                            <w:vertAlign w:val="superscript"/>
                          </w:rPr>
                          <w:br/>
                        </w:r>
                        <w:r>
                          <w:rPr>
                            <w:rFonts w:ascii="Times New Roman" w:eastAsia="Calibri" w:hAnsi="Times New Roman" w:cs="Times New Roman"/>
                            <w:color w:val="000000" w:themeColor="text1"/>
                            <w:kern w:val="24"/>
                            <w:sz w:val="20"/>
                            <w:szCs w:val="20"/>
                          </w:rPr>
                          <w:t xml:space="preserve"> </w:t>
                        </w:r>
                        <w:proofErr w:type="gramStart"/>
                        <w:r>
                          <w:rPr>
                            <w:rFonts w:ascii="Times New Roman" w:eastAsia="Calibri" w:hAnsi="Times New Roman" w:cs="Times New Roman"/>
                            <w:color w:val="000000" w:themeColor="text1"/>
                            <w:kern w:val="24"/>
                            <w:sz w:val="20"/>
                            <w:szCs w:val="20"/>
                          </w:rPr>
                          <w:t xml:space="preserve">   (</w:t>
                        </w:r>
                        <w:proofErr w:type="gramEnd"/>
                        <w:r>
                          <w:rPr>
                            <w:rFonts w:ascii="Times New Roman" w:eastAsia="Calibri" w:hAnsi="Times New Roman" w:cs="Times New Roman"/>
                            <w:color w:val="000000" w:themeColor="text1"/>
                            <w:kern w:val="24"/>
                            <w:sz w:val="20"/>
                            <w:szCs w:val="20"/>
                          </w:rPr>
                          <w:t xml:space="preserve">n = </w:t>
                        </w:r>
                        <w:r w:rsidRPr="00F936DF">
                          <w:rPr>
                            <w:rFonts w:ascii="Times New Roman" w:eastAsia="Calibri" w:hAnsi="Times New Roman" w:cs="Times New Roman"/>
                            <w:color w:val="000000" w:themeColor="text1"/>
                            <w:kern w:val="24"/>
                            <w:sz w:val="20"/>
                            <w:szCs w:val="20"/>
                          </w:rPr>
                          <w:t xml:space="preserve"> </w:t>
                        </w:r>
                        <w:r w:rsidR="00B73EFD">
                          <w:rPr>
                            <w:rFonts w:ascii="Times New Roman" w:eastAsia="Calibri" w:hAnsi="Times New Roman" w:cs="Times New Roman"/>
                            <w:b/>
                            <w:bCs/>
                            <w:color w:val="000000" w:themeColor="text1"/>
                            <w:kern w:val="24"/>
                            <w:sz w:val="20"/>
                            <w:szCs w:val="20"/>
                          </w:rPr>
                          <w:t>2,817,955</w:t>
                        </w:r>
                        <w:r>
                          <w:rPr>
                            <w:rFonts w:ascii="Times New Roman" w:eastAsia="Calibri" w:hAnsi="Times New Roman" w:cs="Times New Roman"/>
                            <w:color w:val="000000" w:themeColor="text1"/>
                            <w:kern w:val="24"/>
                            <w:sz w:val="20"/>
                            <w:szCs w:val="20"/>
                          </w:rPr>
                          <w:t>)</w:t>
                        </w:r>
                      </w:p>
                      <w:p w14:paraId="33F80C06" w14:textId="0C2B9856" w:rsidR="001A61AF" w:rsidRPr="00216ED4" w:rsidRDefault="00EF6647" w:rsidP="0080569D">
                        <w:pPr>
                          <w:pStyle w:val="ListParagraph"/>
                          <w:numPr>
                            <w:ilvl w:val="0"/>
                            <w:numId w:val="5"/>
                          </w:numPr>
                          <w:kinsoku w:val="0"/>
                          <w:overflowPunct w:val="0"/>
                          <w:spacing w:after="0" w:line="240" w:lineRule="auto"/>
                          <w:ind w:left="360"/>
                          <w:textAlignment w:val="baseline"/>
                          <w:rPr>
                            <w:rFonts w:ascii="Times New Roman" w:eastAsia="Calibri" w:hAnsi="Times New Roman" w:cs="Times New Roman"/>
                            <w:color w:val="000000" w:themeColor="text1"/>
                            <w:kern w:val="24"/>
                            <w:sz w:val="20"/>
                            <w:szCs w:val="20"/>
                          </w:rPr>
                        </w:pPr>
                        <w:r>
                          <w:rPr>
                            <w:rFonts w:ascii="Times New Roman" w:eastAsia="Calibri" w:hAnsi="Times New Roman" w:cs="Times New Roman"/>
                            <w:color w:val="000000" w:themeColor="text1"/>
                            <w:kern w:val="24"/>
                            <w:sz w:val="20"/>
                            <w:szCs w:val="20"/>
                          </w:rPr>
                          <w:t>Recipients of t</w:t>
                        </w:r>
                        <w:r w:rsidR="0002485E">
                          <w:rPr>
                            <w:rFonts w:ascii="Times New Roman" w:eastAsia="Calibri" w:hAnsi="Times New Roman" w:cs="Times New Roman"/>
                            <w:color w:val="000000" w:themeColor="text1"/>
                            <w:kern w:val="24"/>
                            <w:sz w:val="20"/>
                            <w:szCs w:val="20"/>
                          </w:rPr>
                          <w:t>wo mRNA+</w:t>
                        </w:r>
                        <w:r w:rsidRPr="00EF6647">
                          <w:t xml:space="preserve"> </w:t>
                        </w:r>
                        <w:r w:rsidRPr="00EF6647">
                          <w:rPr>
                            <w:rFonts w:ascii="Times New Roman" w:eastAsia="Calibri" w:hAnsi="Times New Roman" w:cs="Times New Roman"/>
                            <w:color w:val="000000" w:themeColor="text1"/>
                            <w:kern w:val="24"/>
                            <w:sz w:val="20"/>
                            <w:szCs w:val="20"/>
                          </w:rPr>
                          <w:t>Ad26.COV</w:t>
                        </w:r>
                        <w:proofErr w:type="gramStart"/>
                        <w:r w:rsidRPr="00EF6647">
                          <w:rPr>
                            <w:rFonts w:ascii="Times New Roman" w:eastAsia="Calibri" w:hAnsi="Times New Roman" w:cs="Times New Roman"/>
                            <w:color w:val="000000" w:themeColor="text1"/>
                            <w:kern w:val="24"/>
                            <w:sz w:val="20"/>
                            <w:szCs w:val="20"/>
                          </w:rPr>
                          <w:t>2.S</w:t>
                        </w:r>
                        <w:proofErr w:type="gramEnd"/>
                        <w:r>
                          <w:rPr>
                            <w:rFonts w:ascii="Times New Roman" w:eastAsia="Calibri" w:hAnsi="Times New Roman" w:cs="Times New Roman"/>
                            <w:color w:val="000000" w:themeColor="text1"/>
                            <w:kern w:val="24"/>
                            <w:sz w:val="20"/>
                            <w:szCs w:val="20"/>
                          </w:rPr>
                          <w:t xml:space="preserve"> schedule (supplemental cohort, </w:t>
                        </w:r>
                        <w:r w:rsidRPr="00EF6647">
                          <w:rPr>
                            <w:rFonts w:ascii="Times New Roman" w:eastAsia="Calibri" w:hAnsi="Times New Roman" w:cs="Times New Roman"/>
                            <w:b/>
                            <w:bCs/>
                            <w:color w:val="000000" w:themeColor="text1"/>
                            <w:kern w:val="24"/>
                            <w:sz w:val="20"/>
                            <w:szCs w:val="20"/>
                          </w:rPr>
                          <w:t>n=12,259</w:t>
                        </w:r>
                        <w:r>
                          <w:rPr>
                            <w:rFonts w:ascii="Times New Roman" w:eastAsia="Calibri" w:hAnsi="Times New Roman" w:cs="Times New Roman"/>
                            <w:color w:val="000000" w:themeColor="text1"/>
                            <w:kern w:val="24"/>
                            <w:sz w:val="20"/>
                            <w:szCs w:val="20"/>
                          </w:rPr>
                          <w:t>)</w:t>
                        </w:r>
                      </w:p>
                    </w:txbxContent>
                  </v:textbox>
                </v:rect>
                <v:shape id="Straight Arrow Connector 63" o:spid="_x0000_s1034" type="#_x0000_t32" style="position:absolute;left:21084;top:48767;width:164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color="black [3200]" strokeweight=".5pt">
                  <v:stroke endarrow="block" joinstyle="miter"/>
                </v:shape>
                <v:line id="Straight Connector 65" o:spid="_x0000_s1035" style="position:absolute;visibility:visible;mso-wrap-style:square" from="48119,12572" to="48119,1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" strokecolor="black [3200]" strokeweight=".5pt">
                  <v:stroke joinstyle="miter"/>
                  <o:lock v:ext="edit" shapetype="f"/>
                </v:line>
                <v:shape id="Straight Arrow Connector 66" o:spid="_x0000_s1036" type="#_x0000_t32" style="position:absolute;left:20661;top:27974;width:0;height:2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" strokecolor="black [3200]" strokeweight=".5pt">
                  <v:stroke endarrow="block" joinstyle="miter"/>
                  <o:lock v:ext="edit" shapetype="f"/>
                </v:shape>
                <v:shape id="Straight Arrow Connector 67" o:spid="_x0000_s1037" type="#_x0000_t32" style="position:absolute;left:20879;top:15133;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" strokecolor="black [3200]" strokeweight=".5pt">
                  <v:stroke endarrow="block" joinstyle="miter"/>
                  <o:lock v:ext="edit" shapetype="f"/>
                </v:shape>
                <v:shapetype id="_x0000_t116" coordsize="21600,21600" o:spt="116" path="m3475,qx,10800,3475,21600l18125,21600qx21600,10800,18125,xe">
                  <v:stroke joinstyle="miter"/>
                  <v:path gradientshapeok="t" o:connecttype="rect" textboxrect="1018,3163,20582,18437"/>
                </v:shapetype>
                <v:shape id="Flowchart: Terminator 48" o:spid="_x0000_s1038" type="#_x0000_t116" style="position:absolute;left:-1396;top:5403;width:31399;height:8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" strokeweight="1pt">
                  <v:textbox>
                    <w:txbxContent>
                      <w:p w14:paraId="6A01C4CB" w14:textId="699F09A7" w:rsidR="00B34561" w:rsidRPr="00216ED4" w:rsidRDefault="00B34561" w:rsidP="00635B43">
                        <w:pPr>
                          <w:kinsoku w:val="0"/>
                          <w:overflowPunct w:val="0"/>
                          <w:spacing w:after="0"/>
                          <w:jc w:val="center"/>
                          <w:textAlignment w:val="baseline"/>
                          <w:rPr>
                            <w:rFonts w:ascii="Times New Roman" w:eastAsia="Calibri" w:hAnsi="Times New Roman" w:cs="Times New Roman"/>
                            <w:color w:val="000000"/>
                            <w:kern w:val="24"/>
                            <w:sz w:val="20"/>
                            <w:szCs w:val="20"/>
                          </w:rPr>
                        </w:pPr>
                        <w:proofErr w:type="spellStart"/>
                        <w:r w:rsidRPr="00216ED4">
                          <w:rPr>
                            <w:rFonts w:ascii="Times New Roman" w:eastAsia="Calibri" w:hAnsi="Times New Roman" w:cs="Times New Roman"/>
                            <w:color w:val="000000"/>
                            <w:kern w:val="24"/>
                            <w:sz w:val="20"/>
                            <w:szCs w:val="20"/>
                          </w:rPr>
                          <w:t>HealthVerity</w:t>
                        </w:r>
                        <w:proofErr w:type="spellEnd"/>
                        <w:r w:rsidRPr="00216ED4">
                          <w:rPr>
                            <w:rFonts w:ascii="Times New Roman" w:eastAsia="Calibri" w:hAnsi="Times New Roman" w:cs="Times New Roman"/>
                            <w:color w:val="000000"/>
                            <w:kern w:val="24"/>
                            <w:sz w:val="20"/>
                            <w:szCs w:val="20"/>
                          </w:rPr>
                          <w:t xml:space="preserve"> medical and pharmacy claims December</w:t>
                        </w:r>
                        <w:r w:rsidR="0092403C">
                          <w:rPr>
                            <w:rFonts w:ascii="Times New Roman" w:eastAsia="Calibri" w:hAnsi="Times New Roman" w:cs="Times New Roman"/>
                            <w:color w:val="000000"/>
                            <w:kern w:val="24"/>
                            <w:sz w:val="20"/>
                            <w:szCs w:val="20"/>
                          </w:rPr>
                          <w:t xml:space="preserve"> 1,</w:t>
                        </w:r>
                        <w:r w:rsidRPr="00216ED4">
                          <w:rPr>
                            <w:rFonts w:ascii="Times New Roman" w:eastAsia="Calibri" w:hAnsi="Times New Roman" w:cs="Times New Roman"/>
                            <w:color w:val="000000"/>
                            <w:kern w:val="24"/>
                            <w:sz w:val="20"/>
                            <w:szCs w:val="20"/>
                          </w:rPr>
                          <w:t xml:space="preserve"> 2020</w:t>
                        </w:r>
                        <w:r w:rsidR="00982784" w:rsidRPr="00216ED4">
                          <w:rPr>
                            <w:rFonts w:ascii="Times New Roman" w:eastAsia="Calibri" w:hAnsi="Times New Roman" w:cs="Times New Roman"/>
                            <w:color w:val="000000"/>
                            <w:kern w:val="24"/>
                            <w:sz w:val="20"/>
                            <w:szCs w:val="20"/>
                          </w:rPr>
                          <w:t xml:space="preserve"> </w:t>
                        </w:r>
                        <w:r w:rsidR="0092403C">
                          <w:rPr>
                            <w:rFonts w:ascii="Times New Roman" w:eastAsia="Calibri" w:hAnsi="Times New Roman" w:cs="Times New Roman"/>
                            <w:color w:val="000000"/>
                            <w:kern w:val="24"/>
                            <w:sz w:val="20"/>
                            <w:szCs w:val="20"/>
                          </w:rPr>
                          <w:t>– May 17, 2022</w:t>
                        </w:r>
                      </w:p>
                      <w:p w14:paraId="7A6618D8" w14:textId="5FA0FBBB" w:rsidR="00B34561" w:rsidRPr="00216ED4" w:rsidRDefault="004F17EF" w:rsidP="00B34561">
                        <w:pPr>
                          <w:kinsoku w:val="0"/>
                          <w:overflowPunct w:val="0"/>
                          <w:spacing w:line="240" w:lineRule="auto"/>
                          <w:jc w:val="center"/>
                          <w:textAlignment w:val="baseline"/>
                          <w:rPr>
                            <w:rFonts w:ascii="Times New Roman" w:eastAsia="Calibri" w:hAnsi="Times New Roman" w:cs="Times New Roman"/>
                            <w:color w:val="000000"/>
                            <w:kern w:val="24"/>
                            <w:sz w:val="20"/>
                            <w:szCs w:val="20"/>
                          </w:rPr>
                        </w:pPr>
                        <w:r>
                          <w:rPr>
                            <w:rFonts w:ascii="Times New Roman" w:eastAsia="Calibri" w:hAnsi="Times New Roman" w:cs="Times New Roman"/>
                            <w:b/>
                            <w:bCs/>
                            <w:color w:val="000000"/>
                            <w:kern w:val="24"/>
                            <w:sz w:val="20"/>
                            <w:szCs w:val="20"/>
                          </w:rPr>
                          <w:t>71,270,067</w:t>
                        </w:r>
                        <w:r w:rsidR="00B34561" w:rsidRPr="00216ED4">
                          <w:rPr>
                            <w:rFonts w:ascii="Times New Roman" w:eastAsia="Calibri" w:hAnsi="Times New Roman" w:cs="Times New Roman"/>
                            <w:color w:val="000000"/>
                            <w:kern w:val="24"/>
                            <w:sz w:val="20"/>
                            <w:szCs w:val="20"/>
                          </w:rPr>
                          <w:t xml:space="preserve"> p</w:t>
                        </w:r>
                        <w:r w:rsidR="00BD5454" w:rsidRPr="00216ED4">
                          <w:rPr>
                            <w:rFonts w:ascii="Times New Roman" w:eastAsia="Calibri" w:hAnsi="Times New Roman" w:cs="Times New Roman"/>
                            <w:color w:val="000000"/>
                            <w:kern w:val="24"/>
                            <w:sz w:val="20"/>
                            <w:szCs w:val="20"/>
                          </w:rPr>
                          <w:t>erson</w:t>
                        </w:r>
                        <w:r w:rsidR="00B34561" w:rsidRPr="00216ED4">
                          <w:rPr>
                            <w:rFonts w:ascii="Times New Roman" w:eastAsia="Calibri" w:hAnsi="Times New Roman" w:cs="Times New Roman"/>
                            <w:color w:val="000000"/>
                            <w:kern w:val="24"/>
                            <w:sz w:val="20"/>
                            <w:szCs w:val="20"/>
                          </w:rPr>
                          <w:t>s</w:t>
                        </w:r>
                        <w:r w:rsidR="001D4BFF" w:rsidRPr="00216ED4">
                          <w:rPr>
                            <w:rFonts w:ascii="Times New Roman" w:eastAsia="Calibri" w:hAnsi="Times New Roman" w:cs="Times New Roman"/>
                            <w:color w:val="000000"/>
                            <w:kern w:val="24"/>
                            <w:sz w:val="20"/>
                            <w:szCs w:val="20"/>
                          </w:rPr>
                          <w:t xml:space="preserve"> </w:t>
                        </w:r>
                        <w:r w:rsidR="00B34561" w:rsidRPr="00216ED4">
                          <w:rPr>
                            <w:rFonts w:ascii="Times New Roman" w:eastAsia="Calibri" w:hAnsi="Times New Roman" w:cs="Times New Roman"/>
                            <w:color w:val="000000"/>
                            <w:kern w:val="24"/>
                            <w:sz w:val="20"/>
                            <w:szCs w:val="20"/>
                          </w:rPr>
                          <w:t xml:space="preserve">with </w:t>
                        </w:r>
                        <w:r w:rsidR="00C31CDF">
                          <w:rPr>
                            <w:rFonts w:ascii="Times New Roman" w:eastAsia="Calibri" w:hAnsi="Times New Roman" w:cs="Times New Roman"/>
                            <w:color w:val="000000" w:themeColor="text1"/>
                            <w:kern w:val="24"/>
                            <w:sz w:val="20"/>
                            <w:szCs w:val="20"/>
                          </w:rPr>
                          <w:t>≥</w:t>
                        </w:r>
                        <w:r w:rsidR="00B34561" w:rsidRPr="00D929DC">
                          <w:rPr>
                            <w:rFonts w:ascii="Times New Roman" w:eastAsia="Calibri" w:hAnsi="Times New Roman" w:cs="Times New Roman"/>
                            <w:color w:val="000000"/>
                            <w:kern w:val="24"/>
                            <w:sz w:val="20"/>
                            <w:szCs w:val="20"/>
                          </w:rPr>
                          <w:t>1 dose</w:t>
                        </w:r>
                      </w:p>
                    </w:txbxContent>
                  </v:textbox>
                </v:shape>
                <v:shape id="Flowchart: Terminator 52" o:spid="_x0000_s1039" type="#_x0000_t116" style="position:absolute;left:34207;top:5403;width:26987;height:8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" strokeweight="1pt">
                  <v:textbox>
                    <w:txbxContent>
                      <w:p w14:paraId="213B22C0" w14:textId="1670F0A6" w:rsidR="00B34561" w:rsidRPr="00216ED4" w:rsidRDefault="00B34561" w:rsidP="00F167C5">
                        <w:pPr>
                          <w:kinsoku w:val="0"/>
                          <w:overflowPunct w:val="0"/>
                          <w:spacing w:after="0" w:line="240" w:lineRule="auto"/>
                          <w:jc w:val="center"/>
                          <w:textAlignment w:val="baseline"/>
                          <w:rPr>
                            <w:rFonts w:ascii="Times New Roman" w:eastAsia="Calibri" w:hAnsi="Times New Roman" w:cs="Times New Roman"/>
                            <w:color w:val="000000"/>
                            <w:kern w:val="24"/>
                            <w:sz w:val="20"/>
                            <w:szCs w:val="20"/>
                          </w:rPr>
                        </w:pPr>
                        <w:r w:rsidRPr="00216ED4">
                          <w:rPr>
                            <w:rFonts w:ascii="Times New Roman" w:eastAsia="Calibri" w:hAnsi="Times New Roman" w:cs="Times New Roman"/>
                            <w:color w:val="000000"/>
                            <w:kern w:val="24"/>
                            <w:sz w:val="20"/>
                            <w:szCs w:val="20"/>
                          </w:rPr>
                          <w:t xml:space="preserve">Federal </w:t>
                        </w:r>
                        <w:r w:rsidR="00FE4C3D">
                          <w:rPr>
                            <w:rFonts w:ascii="Times New Roman" w:eastAsia="Calibri" w:hAnsi="Times New Roman" w:cs="Times New Roman"/>
                            <w:color w:val="000000"/>
                            <w:kern w:val="24"/>
                            <w:sz w:val="20"/>
                            <w:szCs w:val="20"/>
                          </w:rPr>
                          <w:t xml:space="preserve">Retail </w:t>
                        </w:r>
                        <w:r w:rsidRPr="00216ED4">
                          <w:rPr>
                            <w:rFonts w:ascii="Times New Roman" w:eastAsia="Calibri" w:hAnsi="Times New Roman" w:cs="Times New Roman"/>
                            <w:color w:val="000000"/>
                            <w:kern w:val="24"/>
                            <w:sz w:val="20"/>
                            <w:szCs w:val="20"/>
                          </w:rPr>
                          <w:t xml:space="preserve">Pharmacy </w:t>
                        </w:r>
                        <w:r w:rsidR="0043304A">
                          <w:rPr>
                            <w:rFonts w:ascii="Times New Roman" w:eastAsia="Calibri" w:hAnsi="Times New Roman" w:cs="Times New Roman"/>
                            <w:color w:val="000000"/>
                            <w:kern w:val="24"/>
                            <w:sz w:val="20"/>
                            <w:szCs w:val="20"/>
                          </w:rPr>
                          <w:t>Program d</w:t>
                        </w:r>
                        <w:r w:rsidRPr="00216ED4">
                          <w:rPr>
                            <w:rFonts w:ascii="Times New Roman" w:eastAsia="Calibri" w:hAnsi="Times New Roman" w:cs="Times New Roman"/>
                            <w:color w:val="000000"/>
                            <w:kern w:val="24"/>
                            <w:sz w:val="20"/>
                            <w:szCs w:val="20"/>
                          </w:rPr>
                          <w:t>ata</w:t>
                        </w:r>
                        <w:r w:rsidR="00FE0FCD">
                          <w:rPr>
                            <w:rFonts w:ascii="Times New Roman" w:eastAsia="Calibri" w:hAnsi="Times New Roman" w:cs="Times New Roman"/>
                            <w:color w:val="000000"/>
                            <w:kern w:val="24"/>
                            <w:sz w:val="20"/>
                            <w:szCs w:val="20"/>
                          </w:rPr>
                          <w:t xml:space="preserve"> </w:t>
                        </w:r>
                        <w:r w:rsidR="008D2F70">
                          <w:rPr>
                            <w:rFonts w:ascii="Times New Roman" w:eastAsia="Calibri" w:hAnsi="Times New Roman" w:cs="Times New Roman"/>
                            <w:color w:val="000000"/>
                            <w:kern w:val="24"/>
                            <w:sz w:val="20"/>
                            <w:szCs w:val="20"/>
                          </w:rPr>
                          <w:t>December 1</w:t>
                        </w:r>
                        <w:r w:rsidR="00FE0FCD">
                          <w:rPr>
                            <w:rFonts w:ascii="Times New Roman" w:eastAsia="Calibri" w:hAnsi="Times New Roman" w:cs="Times New Roman"/>
                            <w:color w:val="000000"/>
                            <w:kern w:val="24"/>
                            <w:sz w:val="20"/>
                            <w:szCs w:val="20"/>
                          </w:rPr>
                          <w:t xml:space="preserve">, 2020 </w:t>
                        </w:r>
                        <w:r w:rsidR="00C721E8">
                          <w:rPr>
                            <w:rFonts w:ascii="Times New Roman" w:eastAsia="Calibri" w:hAnsi="Times New Roman" w:cs="Times New Roman"/>
                            <w:color w:val="000000"/>
                            <w:kern w:val="24"/>
                            <w:sz w:val="20"/>
                            <w:szCs w:val="20"/>
                          </w:rPr>
                          <w:t>–</w:t>
                        </w:r>
                        <w:r w:rsidR="00FE0FCD">
                          <w:rPr>
                            <w:rFonts w:ascii="Times New Roman" w:eastAsia="Calibri" w:hAnsi="Times New Roman" w:cs="Times New Roman"/>
                            <w:color w:val="000000"/>
                            <w:kern w:val="24"/>
                            <w:sz w:val="20"/>
                            <w:szCs w:val="20"/>
                          </w:rPr>
                          <w:t xml:space="preserve"> </w:t>
                        </w:r>
                        <w:r w:rsidR="00C721E8">
                          <w:rPr>
                            <w:rFonts w:ascii="Times New Roman" w:eastAsia="Calibri" w:hAnsi="Times New Roman" w:cs="Times New Roman"/>
                            <w:color w:val="000000"/>
                            <w:kern w:val="24"/>
                            <w:sz w:val="20"/>
                            <w:szCs w:val="20"/>
                          </w:rPr>
                          <w:t xml:space="preserve">May </w:t>
                        </w:r>
                        <w:r w:rsidR="00F167C5">
                          <w:rPr>
                            <w:rFonts w:ascii="Times New Roman" w:eastAsia="Calibri" w:hAnsi="Times New Roman" w:cs="Times New Roman"/>
                            <w:color w:val="000000"/>
                            <w:kern w:val="24"/>
                            <w:sz w:val="20"/>
                            <w:szCs w:val="20"/>
                          </w:rPr>
                          <w:t>16</w:t>
                        </w:r>
                        <w:r w:rsidR="00F40215">
                          <w:rPr>
                            <w:rFonts w:ascii="Times New Roman" w:eastAsia="Calibri" w:hAnsi="Times New Roman" w:cs="Times New Roman"/>
                            <w:color w:val="000000"/>
                            <w:kern w:val="24"/>
                            <w:sz w:val="20"/>
                            <w:szCs w:val="20"/>
                          </w:rPr>
                          <w:t>, 2022</w:t>
                        </w:r>
                      </w:p>
                      <w:p w14:paraId="74B0D638" w14:textId="4F51CFAC" w:rsidR="00B34561" w:rsidRPr="00216ED4" w:rsidRDefault="004F17EF" w:rsidP="00F167C5">
                        <w:pPr>
                          <w:kinsoku w:val="0"/>
                          <w:overflowPunct w:val="0"/>
                          <w:spacing w:after="0" w:line="240" w:lineRule="auto"/>
                          <w:jc w:val="center"/>
                          <w:textAlignment w:val="baseline"/>
                          <w:rPr>
                            <w:rFonts w:ascii="Times New Roman" w:eastAsia="Calibri" w:hAnsi="Times New Roman" w:cs="Times New Roman"/>
                            <w:color w:val="000000"/>
                            <w:kern w:val="24"/>
                            <w:sz w:val="20"/>
                            <w:szCs w:val="20"/>
                          </w:rPr>
                        </w:pPr>
                        <w:r>
                          <w:rPr>
                            <w:rFonts w:ascii="Times New Roman" w:eastAsia="Calibri" w:hAnsi="Times New Roman" w:cs="Times New Roman"/>
                            <w:b/>
                            <w:bCs/>
                            <w:color w:val="000000"/>
                            <w:kern w:val="24"/>
                            <w:sz w:val="20"/>
                            <w:szCs w:val="20"/>
                          </w:rPr>
                          <w:t>111,465,857</w:t>
                        </w:r>
                        <w:r w:rsidR="00B34561" w:rsidRPr="00216ED4">
                          <w:rPr>
                            <w:rFonts w:ascii="Times New Roman" w:eastAsia="Calibri" w:hAnsi="Times New Roman" w:cs="Times New Roman"/>
                            <w:color w:val="000000"/>
                            <w:kern w:val="24"/>
                            <w:sz w:val="20"/>
                            <w:szCs w:val="20"/>
                          </w:rPr>
                          <w:t xml:space="preserve"> p</w:t>
                        </w:r>
                        <w:r w:rsidR="00BD5454" w:rsidRPr="00216ED4">
                          <w:rPr>
                            <w:rFonts w:ascii="Times New Roman" w:eastAsia="Calibri" w:hAnsi="Times New Roman" w:cs="Times New Roman"/>
                            <w:color w:val="000000"/>
                            <w:kern w:val="24"/>
                            <w:sz w:val="20"/>
                            <w:szCs w:val="20"/>
                          </w:rPr>
                          <w:t>erson</w:t>
                        </w:r>
                        <w:r w:rsidR="00B34561" w:rsidRPr="00216ED4">
                          <w:rPr>
                            <w:rFonts w:ascii="Times New Roman" w:eastAsia="Calibri" w:hAnsi="Times New Roman" w:cs="Times New Roman"/>
                            <w:color w:val="000000"/>
                            <w:kern w:val="24"/>
                            <w:sz w:val="20"/>
                            <w:szCs w:val="20"/>
                          </w:rPr>
                          <w:t xml:space="preserve">s with </w:t>
                        </w:r>
                        <w:r w:rsidR="00C31CDF">
                          <w:rPr>
                            <w:rFonts w:ascii="Times New Roman" w:eastAsia="Calibri" w:hAnsi="Times New Roman" w:cs="Times New Roman"/>
                            <w:color w:val="000000" w:themeColor="text1"/>
                            <w:kern w:val="24"/>
                            <w:sz w:val="20"/>
                            <w:szCs w:val="20"/>
                          </w:rPr>
                          <w:t>≥</w:t>
                        </w:r>
                        <w:r w:rsidR="00B34561" w:rsidRPr="00D929DC">
                          <w:rPr>
                            <w:rFonts w:ascii="Times New Roman" w:eastAsia="Calibri" w:hAnsi="Times New Roman" w:cs="Times New Roman"/>
                            <w:color w:val="000000"/>
                            <w:kern w:val="24"/>
                            <w:sz w:val="20"/>
                            <w:szCs w:val="20"/>
                          </w:rPr>
                          <w:t>1 dose</w:t>
                        </w:r>
                      </w:p>
                    </w:txbxContent>
                  </v:textbox>
                </v:shape>
                <w10:anchorlock/>
              </v:group>
            </w:pict>
          </mc:Fallback>
        </mc:AlternateContent>
      </w:r>
    </w:p>
    <w:p w14:paraId="289B1F0F" w14:textId="24B74C77" w:rsidR="00577732" w:rsidRDefault="00F52C85" w:rsidP="0072635E">
      <w:pPr>
        <w:spacing w:after="0"/>
        <w:rPr>
          <w:rFonts w:ascii="Times New Roman" w:hAnsi="Times New Roman" w:cs="Times New Roman"/>
          <w:sz w:val="18"/>
          <w:szCs w:val="18"/>
        </w:rPr>
      </w:pPr>
      <w:proofErr w:type="spellStart"/>
      <w:r>
        <w:rPr>
          <w:rFonts w:ascii="Times New Roman" w:hAnsi="Times New Roman" w:cs="Times New Roman"/>
          <w:sz w:val="18"/>
          <w:szCs w:val="18"/>
          <w:vertAlign w:val="superscript"/>
        </w:rPr>
        <w:t>a</w:t>
      </w:r>
      <w:proofErr w:type="spellEnd"/>
      <w:r w:rsidR="00577732">
        <w:rPr>
          <w:rFonts w:ascii="Times New Roman" w:hAnsi="Times New Roman" w:cs="Times New Roman"/>
          <w:sz w:val="18"/>
          <w:szCs w:val="18"/>
        </w:rPr>
        <w:t xml:space="preserve"> </w:t>
      </w:r>
      <w:proofErr w:type="gramStart"/>
      <w:r w:rsidR="00045885" w:rsidRPr="00045885">
        <w:rPr>
          <w:rFonts w:ascii="Times New Roman" w:hAnsi="Times New Roman" w:cs="Times New Roman"/>
          <w:sz w:val="18"/>
          <w:szCs w:val="18"/>
        </w:rPr>
        <w:t>For</w:t>
      </w:r>
      <w:proofErr w:type="gramEnd"/>
      <w:r w:rsidR="00045885" w:rsidRPr="00045885">
        <w:rPr>
          <w:rFonts w:ascii="Times New Roman" w:hAnsi="Times New Roman" w:cs="Times New Roman"/>
          <w:sz w:val="18"/>
          <w:szCs w:val="18"/>
        </w:rPr>
        <w:t xml:space="preserve"> individuals who received an BNT162b2 Pfizer–BioNTech vaccine as their first dose, they were considered to have completed the primary series within guidelines if they received a second dose of BNT162b2 Pfizer–BioNTech 17 to 42 days after the first. For individuals who received an mRNA-1273 Moderna vaccine as their first dose, they were considered to have completed the primary series within guidelines if they received a second dose of mRNA-1273 Moderna 24 to 42 days after the first.</w:t>
      </w:r>
    </w:p>
    <w:p w14:paraId="5607802E" w14:textId="5BD3B315" w:rsidR="00E74476" w:rsidRDefault="00E74476" w:rsidP="0072635E">
      <w:pPr>
        <w:spacing w:after="0"/>
        <w:rPr>
          <w:rFonts w:ascii="Times New Roman" w:hAnsi="Times New Roman" w:cs="Times New Roman"/>
          <w:sz w:val="18"/>
          <w:szCs w:val="18"/>
        </w:rPr>
      </w:pPr>
      <w:r>
        <w:rPr>
          <w:rFonts w:ascii="Times New Roman" w:hAnsi="Times New Roman" w:cs="Times New Roman"/>
          <w:sz w:val="18"/>
          <w:szCs w:val="18"/>
          <w:vertAlign w:val="superscript"/>
        </w:rPr>
        <w:t>b</w:t>
      </w:r>
      <w:r>
        <w:rPr>
          <w:rFonts w:ascii="Times New Roman" w:hAnsi="Times New Roman" w:cs="Times New Roman"/>
          <w:sz w:val="18"/>
          <w:szCs w:val="18"/>
        </w:rPr>
        <w:t xml:space="preserve"> </w:t>
      </w:r>
      <w:r w:rsidRPr="004163BF">
        <w:rPr>
          <w:rFonts w:ascii="Times New Roman" w:hAnsi="Times New Roman" w:cs="Times New Roman"/>
          <w:sz w:val="18"/>
          <w:szCs w:val="18"/>
        </w:rPr>
        <w:t>BNT162b2 Pfizer–BioNTech or mRNA-1273 Moderna</w:t>
      </w:r>
    </w:p>
    <w:p w14:paraId="2CE4C0BB" w14:textId="625485BF" w:rsidR="0007589C" w:rsidRDefault="00E74476" w:rsidP="0072635E">
      <w:pPr>
        <w:spacing w:after="0"/>
        <w:rPr>
          <w:rFonts w:ascii="Times New Roman" w:hAnsi="Times New Roman" w:cs="Times New Roman"/>
          <w:sz w:val="18"/>
          <w:szCs w:val="18"/>
        </w:rPr>
      </w:pPr>
      <w:r>
        <w:rPr>
          <w:rFonts w:ascii="Times New Roman" w:hAnsi="Times New Roman" w:cs="Times New Roman"/>
          <w:sz w:val="18"/>
          <w:szCs w:val="18"/>
          <w:vertAlign w:val="superscript"/>
        </w:rPr>
        <w:t>c</w:t>
      </w:r>
      <w:r w:rsidR="0007589C" w:rsidRPr="006D6266">
        <w:rPr>
          <w:rFonts w:ascii="Times New Roman" w:hAnsi="Times New Roman" w:cs="Times New Roman"/>
          <w:sz w:val="18"/>
          <w:szCs w:val="18"/>
        </w:rPr>
        <w:t xml:space="preserve"> </w:t>
      </w:r>
      <w:r w:rsidR="00AB5198" w:rsidRPr="00AB5198">
        <w:rPr>
          <w:rFonts w:ascii="Times New Roman" w:hAnsi="Times New Roman" w:cs="Times New Roman"/>
          <w:sz w:val="18"/>
          <w:szCs w:val="18"/>
        </w:rPr>
        <w:t xml:space="preserve">Individuals were classified as immunocompromised if they had, at any time in the available medical claims data, at least one ICD-10-CM code of solid malignancy (C00–C80, C7A, C7B, D3A, Z51.0, and Z51.1), hematologic malignancy (C81–C86, C88, C90–C96, D46, D61.0, D70.0, D61.2, D61.9, and D71), rheumatologic or inflammatory disorder (D86, E85 [except E85.0], G35, J67.9, L40.54, L40.59, L93.0, L93.2, L94, M05–M08, M30, M31.3, M31.5, M32–M34, M35.3, M35.8, M35.9, M46, and T78.40), other intrinsic immune condition or immunodeficiency (D27.9, D61.09, D72.89, D80, D81 [except D81.3], D82–D84, </w:t>
      </w:r>
      <w:r w:rsidR="00AB5198" w:rsidRPr="00AB5198">
        <w:rPr>
          <w:rFonts w:ascii="Times New Roman" w:hAnsi="Times New Roman" w:cs="Times New Roman"/>
          <w:sz w:val="18"/>
          <w:szCs w:val="18"/>
        </w:rPr>
        <w:lastRenderedPageBreak/>
        <w:t>D89 [except D89.2], K70.3, K70.4, K72, K74.3–K74.6 [except K74.60 and K74.69], N04, and R18), or organ or stem cell transplant (T86 [except T86.82–T86.84, T86.89, and T86.9], D47.Z1, Z48.2, Z94, and Z98.85).</w:t>
      </w:r>
    </w:p>
    <w:p w14:paraId="715C06A8" w14:textId="1A30B7B1" w:rsidR="0087158D" w:rsidRPr="0072635E" w:rsidRDefault="00277169">
      <w:pPr>
        <w:rPr>
          <w:rFonts w:ascii="Times New Roman" w:hAnsi="Times New Roman" w:cs="Times New Roman"/>
        </w:rPr>
      </w:pPr>
      <w:r>
        <w:br w:type="page"/>
      </w:r>
      <w:r w:rsidRPr="0072635E">
        <w:rPr>
          <w:rFonts w:ascii="Times New Roman" w:hAnsi="Times New Roman" w:cs="Times New Roman"/>
        </w:rPr>
        <w:lastRenderedPageBreak/>
        <w:t>Supplementary Table 1. Underlying medical conditions</w:t>
      </w:r>
      <w:r w:rsidR="003C6278" w:rsidRPr="0072635E">
        <w:rPr>
          <w:rFonts w:ascii="Times New Roman" w:hAnsi="Times New Roman" w:cs="Times New Roman"/>
        </w:rPr>
        <w:t xml:space="preserve"> —</w:t>
      </w:r>
      <w:r w:rsidR="004815C8" w:rsidRPr="004815C8">
        <w:rPr>
          <w:rFonts w:ascii="Times New Roman" w:hAnsi="Times New Roman" w:cs="Times New Roman"/>
        </w:rPr>
        <w:t xml:space="preserve"> </w:t>
      </w:r>
      <w:r w:rsidR="003C6278" w:rsidRPr="0072635E">
        <w:rPr>
          <w:rFonts w:ascii="Times New Roman" w:hAnsi="Times New Roman" w:cs="Times New Roman"/>
        </w:rPr>
        <w:t xml:space="preserve">linked </w:t>
      </w:r>
      <w:r w:rsidR="004815C8" w:rsidRPr="004815C8">
        <w:rPr>
          <w:rFonts w:ascii="Times New Roman" w:hAnsi="Times New Roman" w:cs="Times New Roman"/>
        </w:rPr>
        <w:t xml:space="preserve">data from </w:t>
      </w:r>
      <w:proofErr w:type="spellStart"/>
      <w:r w:rsidR="004815C8" w:rsidRPr="004815C8">
        <w:rPr>
          <w:rFonts w:ascii="Times New Roman" w:hAnsi="Times New Roman" w:cs="Times New Roman"/>
        </w:rPr>
        <w:t>HealthVerity</w:t>
      </w:r>
      <w:proofErr w:type="spellEnd"/>
      <w:r w:rsidR="003C6278" w:rsidRPr="0072635E">
        <w:rPr>
          <w:rFonts w:ascii="Times New Roman" w:hAnsi="Times New Roman" w:cs="Times New Roman"/>
        </w:rPr>
        <w:t xml:space="preserve"> claims and Federal </w:t>
      </w:r>
      <w:r w:rsidR="004815C8" w:rsidRPr="004815C8">
        <w:rPr>
          <w:rFonts w:ascii="Times New Roman" w:hAnsi="Times New Roman" w:cs="Times New Roman"/>
        </w:rPr>
        <w:t>Retail Pharmacy</w:t>
      </w:r>
      <w:r w:rsidR="003C6278" w:rsidRPr="0072635E">
        <w:rPr>
          <w:rFonts w:ascii="Times New Roman" w:hAnsi="Times New Roman" w:cs="Times New Roman"/>
        </w:rPr>
        <w:t xml:space="preserve"> Program </w:t>
      </w:r>
      <w:r w:rsidR="004815C8" w:rsidRPr="004815C8">
        <w:rPr>
          <w:rFonts w:ascii="Times New Roman" w:hAnsi="Times New Roman" w:cs="Times New Roman"/>
        </w:rPr>
        <w:t>for COVID-19 vaccination</w:t>
      </w:r>
      <w:r w:rsidR="003C6278" w:rsidRPr="0072635E">
        <w:rPr>
          <w:rFonts w:ascii="Times New Roman" w:hAnsi="Times New Roman" w:cs="Times New Roman"/>
        </w:rPr>
        <w:t>, United States, January 1, 2022 –March 31, 2022</w:t>
      </w:r>
    </w:p>
    <w:tbl>
      <w:tblPr>
        <w:tblStyle w:val="TableGrid"/>
        <w:tblW w:w="0" w:type="auto"/>
        <w:tblLook w:val="04A0" w:firstRow="1" w:lastRow="0" w:firstColumn="1" w:lastColumn="0" w:noHBand="0" w:noVBand="1"/>
      </w:tblPr>
      <w:tblGrid>
        <w:gridCol w:w="1894"/>
        <w:gridCol w:w="7456"/>
      </w:tblGrid>
      <w:tr w:rsidR="004E0C4F" w:rsidRPr="000C7FE8" w14:paraId="178465B1" w14:textId="77777777" w:rsidTr="00D77B84">
        <w:trPr>
          <w:trHeight w:val="300"/>
        </w:trPr>
        <w:tc>
          <w:tcPr>
            <w:tcW w:w="1894" w:type="dxa"/>
            <w:noWrap/>
            <w:hideMark/>
          </w:tcPr>
          <w:p w14:paraId="181BAD68" w14:textId="77777777" w:rsidR="004E0C4F" w:rsidRPr="000C7FE8" w:rsidRDefault="004E0C4F">
            <w:pPr>
              <w:rPr>
                <w:rFonts w:ascii="Times New Roman" w:hAnsi="Times New Roman" w:cs="Times New Roman"/>
                <w:b/>
                <w:bCs/>
                <w:sz w:val="20"/>
                <w:szCs w:val="20"/>
              </w:rPr>
            </w:pPr>
            <w:r w:rsidRPr="000C7FE8">
              <w:rPr>
                <w:rFonts w:ascii="Times New Roman" w:hAnsi="Times New Roman" w:cs="Times New Roman"/>
                <w:b/>
                <w:bCs/>
                <w:sz w:val="20"/>
                <w:szCs w:val="20"/>
              </w:rPr>
              <w:t>Condition</w:t>
            </w:r>
          </w:p>
        </w:tc>
        <w:tc>
          <w:tcPr>
            <w:tcW w:w="7456" w:type="dxa"/>
            <w:hideMark/>
          </w:tcPr>
          <w:p w14:paraId="78D82806" w14:textId="77777777" w:rsidR="004E0C4F" w:rsidRPr="000C7FE8" w:rsidRDefault="004E0C4F">
            <w:pPr>
              <w:rPr>
                <w:rFonts w:ascii="Times New Roman" w:hAnsi="Times New Roman" w:cs="Times New Roman"/>
                <w:b/>
                <w:bCs/>
                <w:sz w:val="20"/>
                <w:szCs w:val="20"/>
              </w:rPr>
            </w:pPr>
            <w:r w:rsidRPr="000C7FE8">
              <w:rPr>
                <w:rFonts w:ascii="Times New Roman" w:hAnsi="Times New Roman" w:cs="Times New Roman"/>
                <w:b/>
                <w:bCs/>
                <w:sz w:val="20"/>
                <w:szCs w:val="20"/>
              </w:rPr>
              <w:t>ICD Codes</w:t>
            </w:r>
          </w:p>
        </w:tc>
      </w:tr>
      <w:tr w:rsidR="004E0C4F" w:rsidRPr="000C7FE8" w14:paraId="447805E2" w14:textId="77777777" w:rsidTr="00D77B84">
        <w:trPr>
          <w:trHeight w:val="600"/>
        </w:trPr>
        <w:tc>
          <w:tcPr>
            <w:tcW w:w="1894" w:type="dxa"/>
            <w:noWrap/>
            <w:hideMark/>
          </w:tcPr>
          <w:p w14:paraId="4D3E065A"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Asthma</w:t>
            </w:r>
          </w:p>
        </w:tc>
        <w:tc>
          <w:tcPr>
            <w:tcW w:w="7456" w:type="dxa"/>
            <w:hideMark/>
          </w:tcPr>
          <w:p w14:paraId="5F86765F"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J45, J45.2, J45.20, J45.21, J45.22, J45.3, J45.30, J45.31, J45.32, J45.4, J45.40, J45.41, J45.42, J45.5, J45.50, J45.51, J45.52, J45.9, J45.90, J45.901, J45.902, J45.909, J45.99, J45.990, J45.991, J45.998</w:t>
            </w:r>
          </w:p>
        </w:tc>
      </w:tr>
      <w:tr w:rsidR="004E0C4F" w:rsidRPr="000C7FE8" w14:paraId="055AA0CF" w14:textId="77777777" w:rsidTr="00D77B84">
        <w:trPr>
          <w:trHeight w:val="2150"/>
        </w:trPr>
        <w:tc>
          <w:tcPr>
            <w:tcW w:w="1894" w:type="dxa"/>
            <w:noWrap/>
            <w:hideMark/>
          </w:tcPr>
          <w:p w14:paraId="4B86941B"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Cancer</w:t>
            </w:r>
          </w:p>
        </w:tc>
        <w:tc>
          <w:tcPr>
            <w:tcW w:w="7456" w:type="dxa"/>
            <w:hideMark/>
          </w:tcPr>
          <w:p w14:paraId="04ECA3F5"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 xml:space="preserve">C00, C00.0, C00.1, C00.2, C00.3, C00.4, C00.5, C00.6, C00.8, C00.9, C01, C02, C02.0, C02.1, C02.2, C02.3, C02.4, C02.8, C02.9, C03, C03.0, C03.1, C03.9, C04, C04.0, C04.1, C04.8, C04.9, C05, C05.0, C05.1, C05.2, C05.8, C05.9, C06, C06.0, C06.1, C06.2, C06.8, C06.80, C06.89, C06.9, C07, C08, C08.0, C08.1, C08.9, C09, C09.0, C09.1, C09.8, C09.9, C10, C10.0, C10.1, C10.2, C10.3, C10.4, C10.8, C10.9, C11, C11.0, C11.1, C11.2, C11.3, C11.8, C11.9, C12, C13, C13.0, C13.1, C13.2, C14, C14.0, C14.2, C14.8, C15, C15.3, C15.4, C15.5, C15.8, C15.9, C16, C16.0, C16.1, C16.2, C16.3, C16.4, C16.5, C16.6, C16.8, C16.9, C17, C17.0, C17.1, C17.2, C17.3, C17.8, C17.9, C18, C18.0, C18.1, C18.2, C18.3, C18.4, C18.5, C18.6, C18.7, C18.8, C18.9, C19, C20, C21, C21.0, C21.1, C21.2, C21.8, C22, C22.0, C22.1, C22.2, C22.3, C22.4, C22.7, C22.8, C22.9, C23, C24, C24.0, C24.1, C24.8, C24.9, C25, C25.0, C25.1, C25.2, C25.3, C25.4, C25.7, C25.8, C25.9, C26, C26.0, C26.1, C26.9, C30, C30.0, C30.1, C31, C31.0, C31.1, C31.2, C31.3, C31.8, C31.9, C32, C32.0, C32.1, C32.2, C32.3, C32.8, C32.9, C33, C34, C34.0, C34.00, C34.01, C34.02, C34.1, C34.10, C34.11, C34.12, C34.2, C34.3, C34.30, C34.31, C34.32, C34.8, C34.80, C34.81, C34.82, C34.9, C34.90, C34.91, C34.92, C37, C38, C38.0, C38.1, C38.2, C38.3, C38.4, C38.8, C39, C39.0, C39.9, C40, C40.0, C40.00, C40.01, C40.02, C40.1, C40.10, C40.11, C40.12, C40.2, C40.20, C40.21, C40.22, C40.3, C40.30, C40.31, C40.32, C40.8, C40.80, C40.81, C40.82, C40.9, C40.90, C40.91, C40.92, C41, C41.0, C41.1, C41.2, C41.3, C41.4, C41.9, C43, C43.0, C43.1, C43.10, C43.11, C43.111, C43.112, C43.12, C43.121, C43.122, C43.2, C43.20, C43.21, C43.22, C43.3, C43.30, C43.31, C43.39, C43.4, C43.5, C43.51, C43.52, C43.59, C43.6, C43.60, C43.61, C43.62, C43.7, C43.70, C43.71, C43.72, C43.8, C43.9, C45, C45.0, C45.1, C45.2, C45.7, C45.9, C46, C46.0, C46.1, C46.2, C46.3, C46.4, C46.5, C46.50, C46.51, C46.52, C46.7, C46.9, C47, C47.0, C47.1, C47.10, C47.11, C47.12, C47.2, C47.20, C47.21, C47.22, C47.3, C47.4, C47.5, C47.6, C47.8, C47.9, C48, C48.0, C48.1, C48.2, C48.8, C49, C49.0, C49.1, C49.10, C49.11, C49.12, C49.2, C49.20, C49.21, C49.22, C49.3, C49.4, C49.5, C49.6, C49.8, C49.9, C49.A, C49.A0, C49.A1, C49.A2, C49.A3, C49.A4, C49.A5, C49.A9, C50, C50.0, C50.01, C50.011, C50.012, C50.019, C50.02, C50.021, C50.022, C50.029, C50.1, C50.11, C50.111, C50.112, C50.119, C50.12, C50.121, C50.122, C50.129, C50.2, C50.21, C50.211, C50.212, C50.219, C50.22, C50.221, C50.222, C50.229, C50.3, C50.31, C50.311, C50.312, C50.319, C50.32, C50.321, C50.322, C50.329, C50.4, C50.41, C50.411, C50.412, C50.419, C50.42, C50.421, C50.422, C50.429, C50.5, C50.51, C50.511, C50.512, C50.519, C50.52, C50.521, C50.522, C50.529, C50.6, C50.61, C50.611, C50.612, C50.619, C50.62, C50.621, C50.622, C50.629, C50.8, C50.81, C50.811, C50.812, C50.819, C50.82, C50.821, C50.822, C50.829, C50.9, C50.91, C50.911, C50.912, C50.919, C50.92, C50.921, C50.922, C50.929, C51, C51.0, C51.1, C51.2, C51.8, C51.9, C52, C53, C53.0, C53.1, C53.8, C53.9, C54, C54.0, C54.1, C54.2, C54.3, C54.8, C54.9, C55, C56, C56.1, C56.2, C56.9, C57, C57.0, C57.00, C57.01, C57.02, C57.1, C57.10, C57.11, C57.12, C57.2, C57.20, C57.21, C57.22, C57.3, C57.4, C57.7, C57.8, C57.9, C58, C60, C60.0, C60.1, C60.2, C60.8, C60.9, C61, C62, C62.0, C62.00, C62.01, C62.02, C62.1, C62.10, C62.11, C62.12, C62.9, C62.90, C62.91, C62.92, C63, C63.0, C63.00, C63.01, C63.02, C63.1, C63.10, C63.11, C63.12, C63.2, C63.7, C63.8, C63.9, C64, C64.1, C64.2, C64.9, C65, C65.1, C65.2, C65.9, C66, C66.1, C66.2, C66.9, C67, C67.0, C67.1, C67.2, C67.3, C67.4, C67.5, C67.6, C67.7, C67.8, C67.9, C68, C68.0, C68.1, C68.2, C68.8, C68.9, C69, C69.0, C69.00, C69.01, C69.02, C69.1, C69.10, C69.11, C69.12, C69.2, C69.20, C69.21, C69.22, C69.3, C69.30, C69.31, C69.32, C69.4, C69.40, C69.41, C69.42, C69.5, C69.50, C69.51, C69.52, C69.6, C69.60, </w:t>
            </w:r>
            <w:r w:rsidRPr="000C7FE8">
              <w:rPr>
                <w:rFonts w:ascii="Times New Roman" w:hAnsi="Times New Roman" w:cs="Times New Roman"/>
                <w:sz w:val="20"/>
                <w:szCs w:val="20"/>
              </w:rPr>
              <w:lastRenderedPageBreak/>
              <w:t xml:space="preserve">C69.61, C69.62, C69.8, C69.80, C69.81, C69.82, C69.9, C69.90, C69.91, C69.92, C70, C70.0, C70.1, C70.9, C71, C71.0, C71.1, C71.2, C71.3, C71.4, C71.5, C71.6, C71.7, C71.8, C71.9, C72, C72.0, C72.1, C72.2, C72.20, C72.21, C72.22, C72.3, C72.30, C72.31, C72.32, C72.4, C72.40, C72.41, C72.42, C72.5, C72.50, C72.59, C72.9, C73, C74, C74.0, C74.00, C74.01, C74.02, C74.1, C74.10, C74.11, C74.12, C74.9, C74.90, C74.91, C74.92, C75, C75.0, C75.1, C75.2, C75.3, C75.4, C75.5, C75.8, C75.9, C76, C76.0, C76.1, C76.2, C76.3, C76.4, C76.40, C76.41, C76.42, C76.5, C76.50, C76.51, C76.52, C76.8, C77, C77.0, C77.1, C77.2, C77.3, C77.4, C77.5, C77.8, C77.9, C78, C78.0, C78.00, C78.01, C78.02, C78.1, C78.2, C78.3, C78.30, C78.39, C78.4, C78.5, C78.6, C78.7, C78.8, C78.80, C78.89, C79, C79.0, C79.00, C79.01, C79.02, C79.1, C79.10, C79.11, C79.19, C79.2, C79.3, C79.31, C79.32, C79.4, C79.40, C79.49, C79.5, C79.51, C79.52, C79.6, C79.60, C79.61, C79.62, C79.7, C79.70, C79.71, C79.72, C79.8, C79.81, C79.82, C79.89, C79.9, C80, C80.0, C80.1, C80.2, C7A, C7A.0, C7A.00, C7A.01, C7A.010, C7A.011, C7A.012, C7A.019, C7A.02, C7A.020, C7A.021, C7A.022, C7A.023, C7A.024, C7A.025, C7A.026, C7A.029, C7A.09, C7A.090, C7A.091, C7A.092, C7A.093, C7A.094, C7A.095, C7A.096, C7A.098, C7A.1, C7A.8, C7B, C7B.0, C7B.00, C7B.01, C7B.02, C7B.03, C7B.04, C7B.09, C7B.1, C7B.8, C81, C81.0, C81.00, C81.01, C81.02, C81.03, C81.04, C81.05, C81.06, C81.07, C81.08, C81.09, C81.1, C81.10, C81.11, C81.12, C81.13, C81.14, C81.15, C81.16, C81.17, C81.18, C81.19, C81.2, C81.20, C81.21, C81.22, C81.23, C81.24, C81.25, C81.26, C81.27, C81.28, C81.29, C81.3, C81.30, C81.31, C81.32, C81.33, C81.34, C81.35, C81.36, C81.37, C81.38, C81.39, C81.40, C81.41, C81.42, C81.43, C81.44, C81.45, C81.46, C81.47, C81.48, C81.49, C81.7, C81.70, C81.72, C81.73, C81.74, C87.5, C81.76, C81.77, C81.78, C81.79, C81.9, C81.90, C81.91, C81.92, C81.93, C81.94, C81.95, C81.96, C81.97, C81.98, C81.99, C82, C82.0, C82.00, C82.01, C82.02, C82.03, C82.04, C82.05, C82.06, C82.07, C82.08, C82.09, C82.1, C82.10, C82.11, C82.12, C82.13, C82.14, C82.15, C82.16, C82.17, C82.18, C82.19, C82.2, C82.20, C82.21, C82.22, C82.23, C82.24, C82.25, C82.26, C82.27, C82.28, C82.29, C82.3, C82.30, C82.31, C82.32, C82.33, C82.34, C82.35, C82.36, C82.37, C82.38, C82.39, C82.4, C82.40, C82.41, C82.42, C82.43, C82.44, C82.45, C82.46, C82.47, C82.48, C82.49, C82.5, C82.50, C82.51, C82.52, C82.53, C85.254, C82.55, C82.56, C82.57, C82.58, C82.59, C82.6, C82.60, C82.61, C82.62, C82.63, C82.64, C82.65, C82.66, C82.67, C82.68, C82.69, C82.8, C82.80, C82.81, C82.82, C82.83, C82.84, C82.85, C82.86, C82.87, C82.88, C82.89, C82.9, C82.90, C82.91, C82.92, C82.93, C82.94, C82.95, C82.96, C82.97, C82.98, C82.99, C83, C83.0, C83.00, C83.01, C83.02, C83.03, C83.04, C83.05, C83.06, C83.07, C83.08, C83.09, C83.1, C83.10, C83.11, C83.12, C83.13, C83.14, C83.15, C83.16, C83.17, C83.18, C83.19, C83.3, C83.30, C83.31, C83.32, C83.33, C83.34, C83.35, C83.36, C83.37, C83.38, C83.39, C83.5, C83.50, C83.51, C83.52, C83.53, C83.54, C83.55, C83.56, C83.57, C83.58, C83.59, C83.7, C83.70, C83.71, C83.72, C83.73, C83.74, C83.75, C83.76, C83.77, C83.78, C83.79, C83.8, C83.80, C83.81, C38.82, C83.83, C83.84, C83.85, C83.86, C83.87, C83.88, C83.89, C83.9, C83.90, C83.91, C83.92, C83.93, C83.94, C83.95, C83.96, C83.97, C83.98, C83.99, C84, C84.0, C84.00, C84.01, C84.02, C84.03, C84.04, C84.05, C84.06, C84.07, C84.08, C84.09, C84.1, C84.10, C84.11, C84.12, C84.13, C84.14, C84.15, C84.16, C84.17, C84.18, C84.19, C84.4, C84.40, C84.41, C84.42, C84.43, C84.44, C84.45, C84.46, C84.47, C84.48, C84.49, C84.6, C84.60, C84.61, C84.62, C84.63, C84.64, C84.65, C84.66, C84.67, C84.68, C84.69, C84.7, C84.70, C84.71, C84.72, C84.73, C84.74, C84.75, C84.76, C84.77, C84.78, C84.79, C84.A, C84.A0, C84.A1, C84.A2, C84.A3, C84.A4, C84.A5, C84.A6, C84.A7, C84.A8, C84.A9, C84.Z, C84.Z0, C84.Z1, C84.Z2, C84.Z3, C84.Z4, C84.Z5, C84.Z6, C84.Z7, C84.Z8, C84.Z9, C84.9, C84.90, C84.91, C84.92, C84.93, C84.94, C84.95, C84.96, C84.97, C84.98, C84.99, C85, C85.1, C85.10, C85.11, C85.12, C85.13, C85.14, C85.15, C85.16, C85.17, C85.18, C85.19, C85.2, C85.20, C85.21, C85.22, C85.23, C85.24, C85.25, C85.26, C85.27, C85.28, C85.29, C85.8, C85.80, C85.81, C85.82, C85.83, C85.84, C85.85, C85.86, C85.87, C85.88, C85.89, C85.9, C85.90, C85.91, C85.92, C85.93, C85.94, C85.95, C85.96, C85.97, C85.98, C85.99, C86, C86.0, C86.1, C86.2, C86.3, C86.4, C86.5, C86.6, C88, C88.0, </w:t>
            </w:r>
            <w:r w:rsidRPr="000C7FE8">
              <w:rPr>
                <w:rFonts w:ascii="Times New Roman" w:hAnsi="Times New Roman" w:cs="Times New Roman"/>
                <w:sz w:val="20"/>
                <w:szCs w:val="20"/>
              </w:rPr>
              <w:lastRenderedPageBreak/>
              <w:t>C88.2, C88.3, C88.4, C88.8, C88.9, C90, C90.0, C90.00, C90.01, C90.02, C90.1, C90.10, C90.11, C90.12, C90.2, C90.20, C90.21, C90.22, C90.3, C90.30, C90.31, C90.32, C91, C91.0, C91.00, C91.01, C91.02, C91.1, C91.10, C91.11, C91.12, C91.3, C91.30, C91.31, C91.32, C91.4, C91.40, C91.41, C91.42, C91.5, C91.50, C91.51, C91.52, C91.6, C91.60, C91.61, C91.62, C91.A, C91.A0, C91.A1, C91.A2, C91.Z, C91.Z0, C91.Z1, C91.Z2, C91.9, C91.90, C91.91, C91.92, C92, C92.0, C92.00, C92.01, C92.02, C92.1, C92.10, C92.11, C92.12, C92.2, C92.20, C92.21, C92.22, C92.3, C92.30, C92.31, C92.32, C92.4, C92.40, C92.41, C92.42, C92.5, C92.50, C92.51, C92.52, C92.6, C92.60, C92.61, C92.62, C92.A, C92.A0, C92.A1, C92.A2, C92.Z, C92.Z0, C92.Z1, C92.Z2, C92.9, C92.90, C92.91, C92.92, C93, C93.0, C93.00, C93.01, C93.02, C93.1, C93.10, C93.11, C93.12, C93.3, C93.30, C93.31, C93.32, C93.Z, C93.Z0, C93.Z1, C93.Z2, C93.9, C93.90, C93.91, C93.92, C94, C94.0, C94.00, C94.01, C94.02, C94.2, C94.20, C94.21, C94.22, C94.3, C94.30, C94.31, C94.32, C94.4, C94.40, C94.41, C94.42, C94.6, C94.8, C94.80, C94.81, C94.82, C95, C95.0, C95.00, C95.01, C95.02, C95.1, C95.10, C95.11, C95.12, C95.9, C95.90, C95.91, C95.92, C96, C96.0, C96.2, C96.20, C96.21, C96.22, C96.29, C96.4, C96.5, C96.6, C96.A, C96.Z, C96.9, D00, D00.0, D00.00, D00.01, D00.02, D00.03, D00.04, D00.05, D00.06, D00.07, D00.08, D00.1, D00.2, D01, D01.0, D01.1, D01.2, D01.3, D01.4, D01.40, D01.49, D01.5, D01.7, D01.9, D02, D02.0, D02.1, D02.2, D02.20, D02.21, D02.22, D02.3, D02.4, D03, D03.0, D03.1, D03.10, D03.11, D03.111, D03.112, D03.12, D03.121, D03.122, D03.2, D03.20, D03.21, D03.22, D03.3, D03.30, D03.39, D03.4, D03.5, D03.51, D03.52, D03.59, D03.6, D03.60, D03.61, D03.62, D03.7, D03.70, D03.71, D03.72, D03.8, D03.9, D04, D04.0, D04.1, D04.10, D04.11, D04.111, D04.112, D04.12, D04.121, D04.122, D04.2, D04.20, D04.21, D04.22, D04.3, D04.30, D04.39, D04.4, D04.5, D04.6, D04.60, D04.61, D04.62, D04.7, D04.70, D04.71, D04.72, D04.8, D04.9, D05, D05.0, D05.00, D05.01, D05.02, D05.1, D05.10, D05.11, D05.12, D05.8, D05.80, D05.81, D05.82, D05.9, D05.90, D05.91, D05.92, D06, D06.0, D06.1, D06.7, D06.9, D07, D07.0, D07.1, D07.2, D07.3, D07.30, D07.39, D07.4, D07.5, D07.6, D07.60, D07.61, D07.69, D09, D09.0, D09.1, D09.10, D09.19, D09.2, D09.20, D09.21, D09.22, D09.3, D09.8, D09.9</w:t>
            </w:r>
          </w:p>
        </w:tc>
      </w:tr>
      <w:tr w:rsidR="004E0C4F" w:rsidRPr="000C7FE8" w14:paraId="7DCCA92D" w14:textId="77777777" w:rsidTr="00D77B84">
        <w:trPr>
          <w:trHeight w:val="2100"/>
        </w:trPr>
        <w:tc>
          <w:tcPr>
            <w:tcW w:w="1894" w:type="dxa"/>
            <w:noWrap/>
            <w:hideMark/>
          </w:tcPr>
          <w:p w14:paraId="2EA6758D" w14:textId="29EFD5A8" w:rsidR="004E0C4F" w:rsidRDefault="004E0C4F">
            <w:pPr>
              <w:rPr>
                <w:rFonts w:ascii="Times New Roman" w:hAnsi="Times New Roman" w:cs="Times New Roman"/>
                <w:sz w:val="20"/>
                <w:szCs w:val="20"/>
              </w:rPr>
            </w:pPr>
            <w:r w:rsidRPr="000C7FE8">
              <w:rPr>
                <w:rFonts w:ascii="Times New Roman" w:hAnsi="Times New Roman" w:cs="Times New Roman"/>
                <w:sz w:val="20"/>
                <w:szCs w:val="20"/>
              </w:rPr>
              <w:lastRenderedPageBreak/>
              <w:t xml:space="preserve">Cardiac </w:t>
            </w:r>
            <w:r w:rsidR="002668E0">
              <w:rPr>
                <w:rFonts w:ascii="Times New Roman" w:hAnsi="Times New Roman" w:cs="Times New Roman"/>
                <w:sz w:val="20"/>
                <w:szCs w:val="20"/>
              </w:rPr>
              <w:t xml:space="preserve">congenital </w:t>
            </w:r>
            <w:r w:rsidR="006C6302">
              <w:rPr>
                <w:rFonts w:ascii="Times New Roman" w:hAnsi="Times New Roman" w:cs="Times New Roman"/>
                <w:sz w:val="20"/>
                <w:szCs w:val="20"/>
              </w:rPr>
              <w:t>malformations</w:t>
            </w:r>
          </w:p>
          <w:p w14:paraId="00D7DE86" w14:textId="376812D0" w:rsidR="004E0C4F" w:rsidRPr="000C7FE8" w:rsidRDefault="004E0C4F">
            <w:pPr>
              <w:rPr>
                <w:rFonts w:ascii="Times New Roman" w:hAnsi="Times New Roman" w:cs="Times New Roman"/>
                <w:sz w:val="20"/>
                <w:szCs w:val="20"/>
              </w:rPr>
            </w:pPr>
          </w:p>
        </w:tc>
        <w:tc>
          <w:tcPr>
            <w:tcW w:w="7456" w:type="dxa"/>
            <w:hideMark/>
          </w:tcPr>
          <w:p w14:paraId="74806C6E"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Q20.0, Q20.1, Q20.2, Q20.3, Q20.4, Q20.5, Q20.6, Q20.8, Q20.9, Q21.0, Q21.1, Q21.2, Q21.3, Q21.4, Q21.8, Q21.9, Q22.0, Q22.1, Q22.2, Q22.3, Q22.4, Q22.5, Q22.6, Q22.8, Q22.9, Q23.0, Q23.1, Q23.2, Q23.3, Q23.4, Q23.8, Q23.9, Q24.0, Q24.1, Q24.2, Q24.3, Q24.4, Q24.5, Q24.6, Q24.8, Q24.9, Q25.0, Q25.1, Q25.2, Q25.21, Q25.29, Q25.3, Q25.4, Q25.40, Q25.41, Q25.42, Q25.43, Q25.44, Q25.45, Q25.46, Q25.47, Q25.48, Q25.49, Q25.5, Q25.6, Q25.71, Q25.72, Q25.79, Q25.8, Q25.9, Q26.0, Q26.1, Q26.2, Q26.3, Q26.4, Q26.5, Q26.6, Q26.8, Q26.9, Q27.0, Q27.1, Q27.2, Q27.30, Q27.31, Q27.32, Q27.33, Q27.34, Q27.39, Q27.4, Q27.8, Q27.9, Q28.0, Q28.1, Q28.2, Q28.3, Q28.8, Q28.9</w:t>
            </w:r>
          </w:p>
        </w:tc>
      </w:tr>
      <w:tr w:rsidR="004E0C4F" w:rsidRPr="000C7FE8" w14:paraId="2EB1F8CB" w14:textId="77777777" w:rsidTr="00D77B84">
        <w:trPr>
          <w:trHeight w:val="4310"/>
        </w:trPr>
        <w:tc>
          <w:tcPr>
            <w:tcW w:w="1894" w:type="dxa"/>
            <w:noWrap/>
            <w:hideMark/>
          </w:tcPr>
          <w:p w14:paraId="2F831A69" w14:textId="57369BC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lastRenderedPageBreak/>
              <w:t>Cerebro</w:t>
            </w:r>
            <w:r w:rsidR="00CE61B1">
              <w:rPr>
                <w:rFonts w:ascii="Times New Roman" w:hAnsi="Times New Roman" w:cs="Times New Roman"/>
                <w:sz w:val="20"/>
                <w:szCs w:val="20"/>
              </w:rPr>
              <w:t>vascular disease</w:t>
            </w:r>
          </w:p>
        </w:tc>
        <w:tc>
          <w:tcPr>
            <w:tcW w:w="7456" w:type="dxa"/>
            <w:hideMark/>
          </w:tcPr>
          <w:p w14:paraId="5398F9BF"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I69, I69.01, I69.011, I69.012, I69.013, I69.014, I69.015, I69.018, I69.019, I69.02, I69.021, I69.022, I69.023, I69.028, I69.03, I69.031, I69.032, I69.033, I69.034, I69.039, I69.04, I69.041, I69.042, I69.043, I69.044, I69.049, I69.05, I69.051, I69.052, I69.053, I69.054, I69.059, I69.06, I69.061, I69.062, I69.063, I69.064, I69.065, I69.069, I69.09, I69.091, I69.092, I69.093, I69.098, I69.1, I69.11, I69.111, I69.112, I69.113, I69.114, I69.115, I69.118, I69.119, I69.12, I69.121, I69.122, I69.123, I69.128, I69.13, I69.131, I69.132, I69.133, I69.134, I69.139, I69.14, I69.141, I69.142, I69.143, I69.144, I69.149, I69.15, I69.151, I69.152, I69.153, I69.154, I69.159, I69.16, I69.161, I69.162, I69.163, I69.164, I69.165, I69.169, I69.19, I69.191, I69.192, I69.193, I69.198, I69.2, I69.21, I69.211, I69.212, I69.213, I69.214, I69.215, I69.218, I69.219, I69.22, I69.221, I69.222, I69.223, I69.228, I69.23, I69.231, I69.232, I69.233, I69.234, I69.239, I69.24, I69.241, I69.242, I69.243, I69.244, I69.249, I69.25, I69.251, I69.252, I69.253, I69.254, I69.259, I69.26, I69.261, I69.262, I69.263, I69.264, I69.265, I69.269, I69.29, I69.291, I69.292, I69.293, I69.298, I69.3, I69.31, I69.311, I69.312, I69.313, I69.314, I69.315, I69.318, I69.319, I69.32, I69.321, I69.322, I69.323, I69.328, I69.33, I69.331, I69.332, I69.333, I69.334, I69.339, I69.34, I69.341, I69.342, I69.343, I69.344, I69.349, I69.35, I69.351, I69.352, I69.353, I69.354, I69.359, I69.36, I69.361, I69.362, I69.363, I69.364, I69.365, I69.369, I69.39, I69.391, I69.392, I69.393, I69.398, I69.8, I69.81, I69.811, I69.812, I69.813, I69.814, I69.815, I69.818, I69.819, I69.82, I69.821, I69.822, I69.823, I69.828, I69.83, I69.831, I69.832, I69.833, I69.834, I69.839, I69.84, I69.841, I69.842, I69.843, I69.844, I69.849, I69.85, I69.851, I69.852, I69.853, I69.854, I69.859, I69.86, I69.861, I69.862, I69.863, I69.864, I69.865, I69.869, I69.89, I69.891, I69.892, I69.893, I69.898, I69.9, I69.91, I69.911, I69.912, I69.913, I69.914, I69.915, I69.918, I69.919, I69.92, I69.921, I69.922, I69.923, I69.928, I69.93, I69.931, I69.932, I69.933, I69.934, I69.939, I69.94, I69.941, I69.942, I69.943, I69.944, I69.949, I69.95, I69.951, I69.952, I69.953, I69.954, I69.959, I69.96, I69.961, I69.962, I69.963, I69.964, I69.965, I69.969, I69.99, I69.991, I69.992, I69.993, I69.998, I60, I60.0, I60.00, I60.01, I60.02, I60.1, I60.10, I60.11, I60.12, I60.2, I60.3, I60.30, I60.31, I60.32, I60.4, I60.5, I60.50, I60.51, I60.52, I60.6, I60.7, I60.8, I60.9, I61, I61.0, I61.1, I61.2, I61.3, I61.4, I61.5, I61.6, I61.8, I61.9, I62, I62.0, I62.00, I62.01, I62.02, I62.03, I62.1, I62.9, I63, I63.01, I63.011, I63.012, I63.013, I63.019, I63.02, I63.03, I63.031, I63.032, I63.033, I63.039, I63.09, I63.1, I63.11, I63.111, I63.112, I63.113, I63.119, I63.12, I63.13, I63.131, I63.132, I63.133, I63.139, I63.19, I63.2, I63.21, I63.211, I63.212, I63.213, I63.219, I63.22, I63.23, I63.231, I63.232, I63.233, I63.239, I63.29, I63.3, I63.31, I63.311, I63.312, I63.313, I63.319, I63.32, I63.321, I63.322, I63.323, I63.329, I63.33, I63.331, I63.332, I63.333, I63.339, I63.34, I63.341, I63.342, I63.343, I63.349, I63.39, I63.4, I63.41, I63.411, I63.412, I63.413, I63.419, I63.42, I63.421, I63.422, I63.423, I63.429, I63.43, I63.431, I63.432, I63.433, I63.439, I63.44, I63.441, I63.442, I63.443, I63.449, I63.49, I63.5, I63.51, I63.511, I63.512, I63.513, I63.519, I63.52, I63.521, I63.522, I63.523, I63.529, I63.53, I63.531, I63.532, I63.533, I63.539, I63.54, I63.541, I63.542, I63.543, I63.549, I63.59, I63.6, I63.8, I63.81, I63.89, I63.9, I65, I65.01, I65.02, I65.03, I65.09, I65.1, I65.2, I65.21, I65.22, I65.23, I65.29, I65.8, I65.9, I66, I66.0, I66.01, I66.02, I66.03, I66.09, I66.1, I66.11, I66.12, I66.13, I66.19, I66.2, I66.21, I66.22, I66.23, I66.29, I66.3, I66.8, I66.9, I67, I67.0, I67.1, I67.2, I67.3, I67.4, I67.5, I67.6, I67.7, I67.8, I67.81, I67.82, I67.83, I67.84, I67.841, I67.848, I67.85, I67.858, I67.89, I67.9, I68, I68.0, I68.2, I68.8</w:t>
            </w:r>
          </w:p>
        </w:tc>
      </w:tr>
      <w:tr w:rsidR="004E0C4F" w:rsidRPr="000C7FE8" w14:paraId="249A5F7A" w14:textId="77777777" w:rsidTr="00D77B84">
        <w:trPr>
          <w:trHeight w:val="1500"/>
        </w:trPr>
        <w:tc>
          <w:tcPr>
            <w:tcW w:w="1894" w:type="dxa"/>
            <w:noWrap/>
            <w:hideMark/>
          </w:tcPr>
          <w:p w14:paraId="7CA24681" w14:textId="2DD9AC22"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Chromosomal</w:t>
            </w:r>
            <w:r w:rsidR="002668E0">
              <w:rPr>
                <w:rFonts w:ascii="Times New Roman" w:hAnsi="Times New Roman" w:cs="Times New Roman"/>
                <w:sz w:val="20"/>
                <w:szCs w:val="20"/>
              </w:rPr>
              <w:t xml:space="preserve"> abnormalities</w:t>
            </w:r>
          </w:p>
        </w:tc>
        <w:tc>
          <w:tcPr>
            <w:tcW w:w="7456" w:type="dxa"/>
            <w:hideMark/>
          </w:tcPr>
          <w:p w14:paraId="7877BCFE"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Q91.0, Q91.1, Q91.2, Q91.3, Q91.4, Q91.5, Q91.6, Q91.7, Q92.0, Q92.1, Q92.2, Q92.5, Q92.61, Q92.62, Q92.7, Q92.8, Q92.9, Q93.0, Q93.1, Q93.2, Q93.3, Q93.4, Q93.5, Q93.51, Q93.59, Q93.7, Q93.81, Q93.82, Q93.88, Q93.89, Q93.9, Q95.0, Q95.1, Q95.2, Q95.3, Q95.5, Q95.8, Q95.9, Q96.0, Q96.1, Q96.2, Q96.3, Q96.4, Q96.8, Q96.9, Q97.0, Q97.1, Q97.2, Q97.3, Q97.8, Q97.9, Q98.0, Q98.1, Q98.3, Q98.4, Q98.5, Q98.6, Q98.7, Q98.8, Q98.9, Q99.0, Q99.1, Q99.2, Q99.8, Q99.9</w:t>
            </w:r>
          </w:p>
        </w:tc>
      </w:tr>
      <w:tr w:rsidR="004E0C4F" w:rsidRPr="000C7FE8" w14:paraId="08314BFD" w14:textId="77777777" w:rsidTr="00D77B84">
        <w:trPr>
          <w:trHeight w:val="2400"/>
        </w:trPr>
        <w:tc>
          <w:tcPr>
            <w:tcW w:w="1894" w:type="dxa"/>
            <w:noWrap/>
            <w:hideMark/>
          </w:tcPr>
          <w:p w14:paraId="514D80E5" w14:textId="3BDE3EDD"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lastRenderedPageBreak/>
              <w:t xml:space="preserve">Chronic </w:t>
            </w:r>
            <w:r w:rsidR="00B34F5D">
              <w:rPr>
                <w:rFonts w:ascii="Times New Roman" w:hAnsi="Times New Roman" w:cs="Times New Roman"/>
                <w:sz w:val="20"/>
                <w:szCs w:val="20"/>
              </w:rPr>
              <w:t>k</w:t>
            </w:r>
            <w:r w:rsidRPr="000C7FE8">
              <w:rPr>
                <w:rFonts w:ascii="Times New Roman" w:hAnsi="Times New Roman" w:cs="Times New Roman"/>
                <w:sz w:val="20"/>
                <w:szCs w:val="20"/>
              </w:rPr>
              <w:t xml:space="preserve">idney </w:t>
            </w:r>
            <w:r w:rsidR="00B34F5D">
              <w:rPr>
                <w:rFonts w:ascii="Times New Roman" w:hAnsi="Times New Roman" w:cs="Times New Roman"/>
                <w:sz w:val="20"/>
                <w:szCs w:val="20"/>
              </w:rPr>
              <w:t>d</w:t>
            </w:r>
            <w:r w:rsidRPr="000C7FE8">
              <w:rPr>
                <w:rFonts w:ascii="Times New Roman" w:hAnsi="Times New Roman" w:cs="Times New Roman"/>
                <w:sz w:val="20"/>
                <w:szCs w:val="20"/>
              </w:rPr>
              <w:t>isease</w:t>
            </w:r>
          </w:p>
        </w:tc>
        <w:tc>
          <w:tcPr>
            <w:tcW w:w="7456" w:type="dxa"/>
            <w:hideMark/>
          </w:tcPr>
          <w:p w14:paraId="2556A629"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N03.A, N04, N04.0, N04.1, N04.2, N04.3, N04.4, N04.5, N04.6, N04.7, N04.8, N04.9, N04.A, N05, N05.0, N05.1, N05.2, N05.3, N05.4, N05.5, N05.6, N05.7, N05.8, N05.9, N05.A, N06, N06.0, N06.1, N06.2, N06.3, N06.4, N06.5, N06.6, N06.7, N06.8, N06.9, N06.A, N07, N07.0, N07.1, N07.2, N07.3, N07.4, N07.5, N07.6, N07.7, N07.8, N07.9, N07.A, N08, N11, N11.0, N11.1, N11.8, N11.9, N12, N14, N14.0, N14.1, N14.2, N14.3, N14.4, N15, N15.0, N15.1, N15.8, N15.9, N16, N17, N17.0, N17.1, N17.2, N17.8, N17.9, N18, N18.1, N18.2, N18.3, N18.30, N18.31, N18.32, N18.4, N18.5, N18.6, N18.9, N19, N25, N26.1, N26.9, O26.83, Q61, Q61.0, Q61.00, Q61.01, Q61.02, Q61.1, Q61.11, Q61.19, Q61.2, Q61.3, Q61.4, Q61.5, Q61.8, Q61.9</w:t>
            </w:r>
          </w:p>
        </w:tc>
      </w:tr>
      <w:tr w:rsidR="004E0C4F" w:rsidRPr="000C7FE8" w14:paraId="710F793E" w14:textId="77777777" w:rsidTr="00D77B84">
        <w:trPr>
          <w:trHeight w:val="300"/>
        </w:trPr>
        <w:tc>
          <w:tcPr>
            <w:tcW w:w="1894" w:type="dxa"/>
            <w:noWrap/>
            <w:hideMark/>
          </w:tcPr>
          <w:p w14:paraId="663CDB43"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Chronic obstructive pulmonary disease (COPD)</w:t>
            </w:r>
          </w:p>
        </w:tc>
        <w:tc>
          <w:tcPr>
            <w:tcW w:w="7456" w:type="dxa"/>
            <w:hideMark/>
          </w:tcPr>
          <w:p w14:paraId="47B47594"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J44, J44.0, J44.1, J44.9</w:t>
            </w:r>
          </w:p>
        </w:tc>
      </w:tr>
      <w:tr w:rsidR="004E0C4F" w:rsidRPr="000C7FE8" w14:paraId="65DBA501" w14:textId="77777777" w:rsidTr="00D77B84">
        <w:trPr>
          <w:trHeight w:val="300"/>
        </w:trPr>
        <w:tc>
          <w:tcPr>
            <w:tcW w:w="1894" w:type="dxa"/>
            <w:noWrap/>
            <w:hideMark/>
          </w:tcPr>
          <w:p w14:paraId="79AB2E7D" w14:textId="2585DB8A"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 xml:space="preserve">Cystic </w:t>
            </w:r>
            <w:r w:rsidR="00B34F5D">
              <w:rPr>
                <w:rFonts w:ascii="Times New Roman" w:hAnsi="Times New Roman" w:cs="Times New Roman"/>
                <w:sz w:val="20"/>
                <w:szCs w:val="20"/>
              </w:rPr>
              <w:t>f</w:t>
            </w:r>
            <w:r w:rsidRPr="000C7FE8">
              <w:rPr>
                <w:rFonts w:ascii="Times New Roman" w:hAnsi="Times New Roman" w:cs="Times New Roman"/>
                <w:sz w:val="20"/>
                <w:szCs w:val="20"/>
              </w:rPr>
              <w:t>ibrosis</w:t>
            </w:r>
          </w:p>
        </w:tc>
        <w:tc>
          <w:tcPr>
            <w:tcW w:w="7456" w:type="dxa"/>
            <w:hideMark/>
          </w:tcPr>
          <w:p w14:paraId="37237210"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E84, E84.0, E84.1, E84.11, E84.19, E84.8, E84.9</w:t>
            </w:r>
          </w:p>
        </w:tc>
      </w:tr>
      <w:tr w:rsidR="004E0C4F" w:rsidRPr="000C7FE8" w14:paraId="4C2B974A" w14:textId="77777777" w:rsidTr="00D77B84">
        <w:trPr>
          <w:trHeight w:val="3300"/>
        </w:trPr>
        <w:tc>
          <w:tcPr>
            <w:tcW w:w="1894" w:type="dxa"/>
            <w:noWrap/>
            <w:hideMark/>
          </w:tcPr>
          <w:p w14:paraId="3656055C" w14:textId="5C9CC59F" w:rsidR="004E0C4F" w:rsidRPr="000C7FE8" w:rsidRDefault="00E127CD">
            <w:pPr>
              <w:rPr>
                <w:rFonts w:ascii="Times New Roman" w:hAnsi="Times New Roman" w:cs="Times New Roman"/>
                <w:sz w:val="20"/>
                <w:szCs w:val="20"/>
              </w:rPr>
            </w:pPr>
            <w:r>
              <w:rPr>
                <w:rFonts w:ascii="Times New Roman" w:hAnsi="Times New Roman" w:cs="Times New Roman"/>
                <w:sz w:val="20"/>
                <w:szCs w:val="20"/>
              </w:rPr>
              <w:t>Type 1 diabetes</w:t>
            </w:r>
          </w:p>
        </w:tc>
        <w:tc>
          <w:tcPr>
            <w:tcW w:w="7456" w:type="dxa"/>
            <w:hideMark/>
          </w:tcPr>
          <w:p w14:paraId="1D1866C7"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E10, E10.1, E10.10, E10.11, E10.2, E10.21, E10.22, E10.29, E10.3, E10.31, E10.311, E10.319, E10.32, E10.321, E10.3211, E10.3212, E10.3213, E10.3219, E10.329, E10.3291, E10.3292, E10.3293, E10.3299, E10.33, E10.331, E10.3311, E10.3312, E10.3313, E10.3319, E10.339, E10.3391, E10.3392, E10.3393, E10.3399, E10.34, E10.341, E10.3411, E10.3412, E10.3413, E10.3419, E10.349, E10.3491, E10.3492, E10.3493, E10.3499, E10.35, E10.351, E10.3511, E10.3512, E10.3513, E10.3519, E10.352, E10.3521, E10.3522, E10.3523, E10.3529, E10.353, E10.3531, E10.3532, E10.3533, E10.3539, E10.354, E10.3541, E10.3542, E10.3543, E10.3549, E10.355, E10.3551, E10.3552, E10.3553, E10.3559, E10.359, E10.3591, E10.3592, E10.3593, E10.3599, E10.36, E10.37, E10.37X1, E10.37X2, E10.37X3, E10.37X9, E10.39, E10.4, E10.40, E10.41, E10.42, E10.43, E10.44, E10.49, E10.5, E10.51, E10.52, E10.59, E10.6, E10.61, E10.610, E10.618, E10.62, E10.620, E10.621, E10.622, E10.628, E10.63, E10.630, E10.638, E10.64, E10.641, E10.649, E10.65, E10.69, E10.8, E10.9</w:t>
            </w:r>
          </w:p>
        </w:tc>
      </w:tr>
      <w:tr w:rsidR="004E0C4F" w:rsidRPr="000C7FE8" w14:paraId="00DABFFB" w14:textId="77777777" w:rsidTr="00D77B84">
        <w:trPr>
          <w:trHeight w:val="3077"/>
        </w:trPr>
        <w:tc>
          <w:tcPr>
            <w:tcW w:w="1894" w:type="dxa"/>
            <w:noWrap/>
            <w:hideMark/>
          </w:tcPr>
          <w:p w14:paraId="3F57D829" w14:textId="050CA452" w:rsidR="004E0C4F" w:rsidRPr="000C7FE8" w:rsidRDefault="00E127CD">
            <w:pPr>
              <w:rPr>
                <w:rFonts w:ascii="Times New Roman" w:hAnsi="Times New Roman" w:cs="Times New Roman"/>
                <w:sz w:val="20"/>
                <w:szCs w:val="20"/>
              </w:rPr>
            </w:pPr>
            <w:r>
              <w:rPr>
                <w:rFonts w:ascii="Times New Roman" w:hAnsi="Times New Roman" w:cs="Times New Roman"/>
                <w:sz w:val="20"/>
                <w:szCs w:val="20"/>
              </w:rPr>
              <w:t>Type 2 diabetes</w:t>
            </w:r>
          </w:p>
        </w:tc>
        <w:tc>
          <w:tcPr>
            <w:tcW w:w="7456" w:type="dxa"/>
            <w:hideMark/>
          </w:tcPr>
          <w:p w14:paraId="280C746A"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E11.0, E11.00, E11.01, E11.1, E11.10, E11.11, E11.2, E11.21, E11.22, E11.29, E11.3, E11.31, E11.311, E11.319, E11.32, E11.321, E11.3211, E11.3212, E11.3213, E11.3219, E11.329, E11.3291, E11.3292, E11.3293, E11.3299, E11.33, E11.331, E11.3311, E11.3312, E11.3313, E11.3319, E11.339, E11.3391, E11.3392, E11.3393, E11.3399, E11.34, E11.341, E11.3411, E11.3412, E11.3413, E11.3419, E11.349, E11.3491, E11.3492, E11.3493, E11.3499, E11.35, E11.351, E11.3511, E11.3512, E11.3513, E11.3519, E11.352, E11.3521, E11.3522, E11.3523, E11.3529, E11.353, E11.3531, E11.3532, E11.3533, E11.3539, E11.354, E11.3541, E11.3542, E11.3543, E11.3549, E11.355, E11.3551, E11.3552, E11.3553, E11.3559, E11.359, E11.3591, E11.3592, E11.3593, E11.3599, E11.36, E11.37, E11.37X1, E11.37X2, E11.37X3, E11.38X9, E11.39, E11.4, E11.40, E11.41, E11.42, E11.43, E11.44, E11.49, E11.5, E11.51, E11.52, E11.59, E11.6, E11.61, E11.610, E11.618, E11.62, E11.620, E11.621, E11.622, E11.628, E11.63, E11.630, E11.638, E11.64, E11.641, E11.649, E11.65, E11.69, E11.8, E11.9</w:t>
            </w:r>
          </w:p>
        </w:tc>
      </w:tr>
      <w:tr w:rsidR="004E0C4F" w:rsidRPr="000C7FE8" w14:paraId="5E4CD935" w14:textId="77777777" w:rsidTr="00D77B84">
        <w:trPr>
          <w:trHeight w:val="1196"/>
        </w:trPr>
        <w:tc>
          <w:tcPr>
            <w:tcW w:w="1894" w:type="dxa"/>
            <w:noWrap/>
            <w:hideMark/>
          </w:tcPr>
          <w:p w14:paraId="6303BFDF" w14:textId="42EF67E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Digestive congenital</w:t>
            </w:r>
            <w:r w:rsidR="00E127CD">
              <w:rPr>
                <w:rFonts w:ascii="Times New Roman" w:hAnsi="Times New Roman" w:cs="Times New Roman"/>
                <w:sz w:val="20"/>
                <w:szCs w:val="20"/>
              </w:rPr>
              <w:t xml:space="preserve"> </w:t>
            </w:r>
            <w:r w:rsidR="006C6302">
              <w:rPr>
                <w:rFonts w:ascii="Times New Roman" w:hAnsi="Times New Roman" w:cs="Times New Roman"/>
                <w:sz w:val="20"/>
                <w:szCs w:val="20"/>
              </w:rPr>
              <w:t>malformations</w:t>
            </w:r>
          </w:p>
        </w:tc>
        <w:tc>
          <w:tcPr>
            <w:tcW w:w="7456" w:type="dxa"/>
            <w:hideMark/>
          </w:tcPr>
          <w:p w14:paraId="21E4B6FD"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Q38.0, Q38.1, Q38.2, Q38.3, Q38.4, Q38.5, Q38.6, Q38.7, Q38.8, Q39.0, Q39.1, Q39.2, Q39.3, Q39.4, Q39.5, Q39.6, Q39.8, Q39.9, Q40.0, Q40.1, Q40.2, Q40.3, Q40.8, Q40.9, Q41.0, Q41.1, Q41.2, Q41.8, Q41.9, Q42.0, Q42.1, Q42.2, Q42.3, Q42.8, Q42.9, Q43.0, Q43.1, Q43.2, Q43.3, Q43.4, Q43.5, Q43.6, Q43.7, Q43.8, Q43.9, Q44.0, Q44.1, Q44.2, Q44.3, Q44.4, Q44.5, Q44.6, Q44.7, Q45.0, Q45.1, Q45.2, Q45.3, Q45.8, Q45.9</w:t>
            </w:r>
          </w:p>
        </w:tc>
      </w:tr>
      <w:tr w:rsidR="004E0C4F" w:rsidRPr="000C7FE8" w14:paraId="574FED3C" w14:textId="77777777" w:rsidTr="00D77B84">
        <w:trPr>
          <w:trHeight w:val="300"/>
        </w:trPr>
        <w:tc>
          <w:tcPr>
            <w:tcW w:w="1894" w:type="dxa"/>
            <w:noWrap/>
            <w:hideMark/>
          </w:tcPr>
          <w:p w14:paraId="4535A32A" w14:textId="053F15E6"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Down</w:t>
            </w:r>
            <w:r w:rsidR="007C024E">
              <w:rPr>
                <w:rFonts w:ascii="Times New Roman" w:hAnsi="Times New Roman" w:cs="Times New Roman"/>
                <w:sz w:val="20"/>
                <w:szCs w:val="20"/>
              </w:rPr>
              <w:t xml:space="preserve"> syndrome</w:t>
            </w:r>
          </w:p>
        </w:tc>
        <w:tc>
          <w:tcPr>
            <w:tcW w:w="7456" w:type="dxa"/>
            <w:hideMark/>
          </w:tcPr>
          <w:p w14:paraId="35C16517"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Q90, Q90.0, Q90.1, Q90.2, Q90.9</w:t>
            </w:r>
          </w:p>
        </w:tc>
      </w:tr>
      <w:tr w:rsidR="004E0C4F" w:rsidRPr="000C7FE8" w14:paraId="52438263" w14:textId="77777777" w:rsidTr="00D77B84">
        <w:trPr>
          <w:trHeight w:val="1500"/>
        </w:trPr>
        <w:tc>
          <w:tcPr>
            <w:tcW w:w="1894" w:type="dxa"/>
            <w:noWrap/>
            <w:hideMark/>
          </w:tcPr>
          <w:p w14:paraId="304CF462"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Epilepsy</w:t>
            </w:r>
          </w:p>
        </w:tc>
        <w:tc>
          <w:tcPr>
            <w:tcW w:w="7456" w:type="dxa"/>
            <w:hideMark/>
          </w:tcPr>
          <w:p w14:paraId="1348286C"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G40.001, G40.009, G40.011, G40.019, G40.101, G40.109, G40.111, G40.119, G40.201, G40.209, G40.211, G40.219, G40.301, G40.309, G40.311, G40.319, G40.401, G40.409, G40.411, G40.419, G40.42, G40.501, G40.509, G40.801, G40.802, G40.803, G40.804, G40.811, G40.812, G40.813, G40.814, G40.821, G40.822, G40.823, G40.824, G40.833, G40.834, G40.89, G40.901, G40.909, G40.911, G40.919, G40.A01, G40.A09, G40.A11, G40.A19, G40.B01, G40.B09, G40.B11, G40.B19, R56.00, R56.01, R56.1, R56.9</w:t>
            </w:r>
          </w:p>
        </w:tc>
      </w:tr>
      <w:tr w:rsidR="004E0C4F" w:rsidRPr="000C7FE8" w14:paraId="2B11813C" w14:textId="77777777" w:rsidTr="00D77B84">
        <w:trPr>
          <w:trHeight w:val="1800"/>
        </w:trPr>
        <w:tc>
          <w:tcPr>
            <w:tcW w:w="1894" w:type="dxa"/>
            <w:noWrap/>
            <w:hideMark/>
          </w:tcPr>
          <w:p w14:paraId="02EDF0ED" w14:textId="727DE282" w:rsidR="004E0C4F" w:rsidRPr="000C7FE8" w:rsidRDefault="007C5095">
            <w:pPr>
              <w:rPr>
                <w:rFonts w:ascii="Times New Roman" w:hAnsi="Times New Roman" w:cs="Times New Roman"/>
                <w:sz w:val="20"/>
                <w:szCs w:val="20"/>
              </w:rPr>
            </w:pPr>
            <w:r w:rsidRPr="007C5095">
              <w:rPr>
                <w:rFonts w:ascii="Times New Roman" w:hAnsi="Times New Roman" w:cs="Times New Roman"/>
                <w:sz w:val="20"/>
                <w:szCs w:val="20"/>
              </w:rPr>
              <w:lastRenderedPageBreak/>
              <w:t xml:space="preserve">Congenital malformations of eye, ear, </w:t>
            </w:r>
            <w:proofErr w:type="gramStart"/>
            <w:r w:rsidRPr="007C5095">
              <w:rPr>
                <w:rFonts w:ascii="Times New Roman" w:hAnsi="Times New Roman" w:cs="Times New Roman"/>
                <w:sz w:val="20"/>
                <w:szCs w:val="20"/>
              </w:rPr>
              <w:t>face</w:t>
            </w:r>
            <w:proofErr w:type="gramEnd"/>
            <w:r w:rsidRPr="007C5095">
              <w:rPr>
                <w:rFonts w:ascii="Times New Roman" w:hAnsi="Times New Roman" w:cs="Times New Roman"/>
                <w:sz w:val="20"/>
                <w:szCs w:val="20"/>
              </w:rPr>
              <w:t xml:space="preserve"> and neck</w:t>
            </w:r>
          </w:p>
        </w:tc>
        <w:tc>
          <w:tcPr>
            <w:tcW w:w="7456" w:type="dxa"/>
            <w:hideMark/>
          </w:tcPr>
          <w:p w14:paraId="7D406938"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Q10.0, Q10.1, Q10.2, Q10.3, Q10.4, Q10.5, Q10.6, Q10.7, Q11.0, Q11.1, Q11.2, Q11.3, Q12.0, Q12.1, Q12.2, Q12.3, Q12.4, Q12.8, Q12.9, Q13.0, Q13.1, Q13.2, Q13.3, Q13.4, Q13.5, Q13.81, Q13.89, Q13.9, Q14.0, Q14.1, Q14.2, Q14.3, Q14.8, Q14.9, Q15.0, Q15.8, Q15.9, Q16.0, Q16.1, Q16.2, Q16.3, Q16.4, Q16.5, Q16.9, Q17.0, Q17.1, Q17.2, Q17.3, Q17.4, Q17.5, Q17.8, Q17.9, Q18.0, Q18.1, Q18.2, Q18.3, Q18.4, Q18.5, Q18.6, Q18.7, Q18.8, Q18.9, Q35.1, Q35.3, Q35.5, Q35.7, Q35.9, Q36.0, Q36.1, Q36.9, Q37.0, Q37.1, Q37.2, Q37.3, Q37.4, Q37.5, Q37.8, Q37.9</w:t>
            </w:r>
          </w:p>
        </w:tc>
      </w:tr>
      <w:tr w:rsidR="004E0C4F" w:rsidRPr="000C7FE8" w14:paraId="0DFEEB28" w14:textId="77777777" w:rsidTr="00D77B84">
        <w:trPr>
          <w:trHeight w:val="300"/>
        </w:trPr>
        <w:tc>
          <w:tcPr>
            <w:tcW w:w="1894" w:type="dxa"/>
            <w:noWrap/>
            <w:hideMark/>
          </w:tcPr>
          <w:p w14:paraId="599796F7"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Fibrosis</w:t>
            </w:r>
          </w:p>
        </w:tc>
        <w:tc>
          <w:tcPr>
            <w:tcW w:w="7456" w:type="dxa"/>
            <w:hideMark/>
          </w:tcPr>
          <w:p w14:paraId="2787561A"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J84.10, J84.112</w:t>
            </w:r>
          </w:p>
        </w:tc>
      </w:tr>
      <w:tr w:rsidR="004E0C4F" w:rsidRPr="000C7FE8" w14:paraId="631064F4" w14:textId="77777777" w:rsidTr="00D77B84">
        <w:trPr>
          <w:trHeight w:val="3600"/>
        </w:trPr>
        <w:tc>
          <w:tcPr>
            <w:tcW w:w="1894" w:type="dxa"/>
            <w:noWrap/>
            <w:hideMark/>
          </w:tcPr>
          <w:p w14:paraId="07900A7E" w14:textId="000C4D6A"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Genitourinary congenital</w:t>
            </w:r>
            <w:r w:rsidR="000A06F8">
              <w:rPr>
                <w:rFonts w:ascii="Times New Roman" w:hAnsi="Times New Roman" w:cs="Times New Roman"/>
                <w:sz w:val="20"/>
                <w:szCs w:val="20"/>
              </w:rPr>
              <w:t xml:space="preserve"> malformations</w:t>
            </w:r>
          </w:p>
        </w:tc>
        <w:tc>
          <w:tcPr>
            <w:tcW w:w="7456" w:type="dxa"/>
            <w:hideMark/>
          </w:tcPr>
          <w:p w14:paraId="3BEF36A6"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Q50.01, Q50.02, Q50.1, Q50.2, Q50.31, Q50.32, Q50.39, Q50.4, Q50.5, Q50.6, Q51.0, Q51.10, Q51.11, Q51.2, Q51.20, Q51.21, Q51.22, Q51.28, Q51.3, Q51.4, Q51.5, Q51.6, Q51.7, Q51.810, Q51.811, Q51.818, Q51.820, Q51.821, Q51.828, Q51.9, Q52.0, Q52.10, Q52.11, Q52.12, Q52.120, Q52.121, Q52.122, Q52.123, Q52.124, Q52.129, Q52.2, Q52.3, Q52.4, Q52.5, Q52.6, Q52.70, Q52.71, Q52.79, Q52.8, Q52.9, Q53.00, Q53.01, Q53.02, Q53.10, Q53.11, Q53.111, Q53.112, Q53.12, Q53.13, Q53.20, Q53.21, Q53.211, Q53.212, Q53.22, Q53.23, Q53.9, Q54.0, Q54.1, Q54.2, Q54.3, Q54.4, Q54.8, Q54.9, Q55.0, Q55.1, Q55.20, Q55.21, Q55.22, Q55.23, Q55.29, Q55.3, Q55.4, Q55.5, Q55.61, Q55.62, Q55.63, Q55.64, Q55.69, Q55.7, Q55.8, Q55.9, Q56.0, Q56.1, Q56.2, Q56.3, Q56.4, Q60.0, Q60.1, Q60.2, Q60.3, Q60.4, Q60.5, Q60.6, Q62.0, Q62.10, Q62.11, Q62.12, Q62.2, Q62.31, Q62.32, Q62.39, Q62.4, Q62.5, Q62.60, Q62.61, Q62.62, Q62.63, Q62.69, Q62.7, Q62.8, Q63.0, Q63.1, Q63.2, Q63.3, Q63.8, Q63.9, Q64.0, Q64.10, Q64.11, Q64.12, Q64.19, Q64.2, Q64.31, Q64.32, Q64.33, Q64.39, Q64.4, Q64.5, Q64.6, Q64.70, Q64.71, Q64.72, Q64.73, Q64.74, Q64.75, Q64.79, Q64.8, Q64.9</w:t>
            </w:r>
          </w:p>
        </w:tc>
      </w:tr>
      <w:tr w:rsidR="004E0C4F" w:rsidRPr="000C7FE8" w14:paraId="20D46F00" w14:textId="77777777" w:rsidTr="00D77B84">
        <w:trPr>
          <w:trHeight w:val="3000"/>
        </w:trPr>
        <w:tc>
          <w:tcPr>
            <w:tcW w:w="1894" w:type="dxa"/>
            <w:noWrap/>
            <w:hideMark/>
          </w:tcPr>
          <w:p w14:paraId="06FDDF01" w14:textId="4C1932E3"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Heart</w:t>
            </w:r>
            <w:r w:rsidR="006B62E0">
              <w:rPr>
                <w:rFonts w:ascii="Times New Roman" w:hAnsi="Times New Roman" w:cs="Times New Roman"/>
                <w:sz w:val="20"/>
                <w:szCs w:val="20"/>
              </w:rPr>
              <w:t xml:space="preserve"> disease</w:t>
            </w:r>
          </w:p>
        </w:tc>
        <w:tc>
          <w:tcPr>
            <w:tcW w:w="7456" w:type="dxa"/>
            <w:hideMark/>
          </w:tcPr>
          <w:p w14:paraId="5460CE3A"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I21, I21.0, I21.01, I21.02, I21.09, I21.1, I21.11, I21.19, I21.2, I21.21, I21.29, I21.3, I21.4, I21.9, I21.A, I21.A1, I21.A9, I22, I22.0, I22.1, I22.2, I22.8, I22.9, I23, I23.0, I23.1, I23.2, I23.3, I23.4, I23.5, I23.6, I23.7, I23.8, I24, I24.0, I24.1, I24.8, I24.9, I25, I25.1, I25.10, I25.11, I25.110, I25.111, I25.1108, I25.119, I25.2, I25.3, I25.4, I25.41, I25.42, I25.5, I25.6, I25.7, I25.70, I25.700, I25.701, I25.708, I25.709, I25.71, I25.710, I25.711, I25.718, I25.719, I25.72, I25.720, I25.721, I25.728, I25.729, I25.73, I25.730, I25.731, I25.738, I25.739, I25.75, I25.750, I25.751, I25.758, I25.759, I25.76, I25.760, I25.761, I25.768, I25.769, I25.79, I25.790, I25.791, I25.798, I25.799, I25.8, I25.81, I25.810, I25.811, I25.812, I25.82, I25.83, I25.84, I25.89, I25.9, I42, I42.0, I42.1, I42.2, I42.3, I42.4, I42.5, I42.6, I42.7, I42.8, I42.9, I43, I50, I50.1, I50.2, I50.20, I50.21, I50.22, I50.23, I50.3, I50.30, I50.31, I50.32, I50.33, I50.4, I50.40, I50.41, I50.42, I50.43, I50.8, I50.81, I50.810, I50.811, I50.812, I50.813, I50.814, I50.82, I50.83, I50.84, I50.89, I50.9</w:t>
            </w:r>
          </w:p>
        </w:tc>
      </w:tr>
      <w:tr w:rsidR="004E0C4F" w:rsidRPr="000C7FE8" w14:paraId="1E1F0E46" w14:textId="77777777" w:rsidTr="00D77B84">
        <w:trPr>
          <w:trHeight w:val="600"/>
        </w:trPr>
        <w:tc>
          <w:tcPr>
            <w:tcW w:w="1894" w:type="dxa"/>
            <w:noWrap/>
            <w:hideMark/>
          </w:tcPr>
          <w:p w14:paraId="10B30402"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Hypertension</w:t>
            </w:r>
          </w:p>
        </w:tc>
        <w:tc>
          <w:tcPr>
            <w:tcW w:w="7456" w:type="dxa"/>
            <w:hideMark/>
          </w:tcPr>
          <w:p w14:paraId="3EAD6C43"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I10, I11, I11.0, I11.9, I12, I12.0, I12.9, I13, I13.0, I13.1, I13.10, I13.11, I13.2, I15, I15.0, I15.1, I15.2, I15.8, I15.9, I16, I16.0, I16.1, I16.9</w:t>
            </w:r>
          </w:p>
        </w:tc>
      </w:tr>
      <w:tr w:rsidR="004E0C4F" w:rsidRPr="000C7FE8" w14:paraId="4CCF91B6" w14:textId="77777777" w:rsidTr="00D77B84">
        <w:trPr>
          <w:trHeight w:val="2100"/>
        </w:trPr>
        <w:tc>
          <w:tcPr>
            <w:tcW w:w="1894" w:type="dxa"/>
            <w:noWrap/>
            <w:hideMark/>
          </w:tcPr>
          <w:p w14:paraId="7A470522" w14:textId="2F14E0C3"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Liver</w:t>
            </w:r>
            <w:r w:rsidR="004206AC">
              <w:rPr>
                <w:rFonts w:ascii="Times New Roman" w:hAnsi="Times New Roman" w:cs="Times New Roman"/>
                <w:sz w:val="20"/>
                <w:szCs w:val="20"/>
              </w:rPr>
              <w:t xml:space="preserve"> </w:t>
            </w:r>
            <w:r w:rsidR="00D858C9">
              <w:rPr>
                <w:rFonts w:ascii="Times New Roman" w:hAnsi="Times New Roman" w:cs="Times New Roman"/>
                <w:sz w:val="20"/>
                <w:szCs w:val="20"/>
              </w:rPr>
              <w:t>disease</w:t>
            </w:r>
          </w:p>
        </w:tc>
        <w:tc>
          <w:tcPr>
            <w:tcW w:w="7456" w:type="dxa"/>
            <w:hideMark/>
          </w:tcPr>
          <w:p w14:paraId="119CF0D3"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B18, B18.0, B18.1, B18.2, B18.8, B18.9, K70, K70.0, K70.1, K70.10, K70.11, K70.2, K70.3, K70.30, K70.31, K70.4, K70.40, K70.41, K70.9, K71, K71.0, K71.1, K71.10, K71.11, K71.2, K71.3, K71.4, K71.5, K71.50, K71.51, K71.6, K71.7, K71.8, K71.9, K72, K72.0, K72.00, K72.01, K72.1, K72.10, K72.11, K72.9, K72.90, K72.91, K73, K73.0, K73.1, K73.2, K73.8, K73.9, K74, K74.0, K74.00, K74.01, K74.02, K74.1, K74.2, K74.3, K74.4, K74.5, K74.6, K74.60, K74.69, K75, K75.0, K75.1, K75.2, K75.3, K75.4, K75.8, K75.81, K75.89, K75.9, K76, K76.0, K76.1, K76.2, K76.3, K76.4, K76.5, K76.6, K76.7, K76.8, K76.81, K76.89, K76.9, K77, Z94.4</w:t>
            </w:r>
          </w:p>
        </w:tc>
      </w:tr>
      <w:tr w:rsidR="004E0C4F" w:rsidRPr="000C7FE8" w14:paraId="6F18B86B" w14:textId="77777777" w:rsidTr="00D77B84">
        <w:trPr>
          <w:trHeight w:val="6300"/>
        </w:trPr>
        <w:tc>
          <w:tcPr>
            <w:tcW w:w="1894" w:type="dxa"/>
            <w:noWrap/>
            <w:hideMark/>
          </w:tcPr>
          <w:p w14:paraId="5215E2C2" w14:textId="02E42705"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lastRenderedPageBreak/>
              <w:t>Muscle congenital</w:t>
            </w:r>
            <w:r w:rsidR="00D858C9">
              <w:rPr>
                <w:rFonts w:ascii="Times New Roman" w:hAnsi="Times New Roman" w:cs="Times New Roman"/>
                <w:sz w:val="20"/>
                <w:szCs w:val="20"/>
              </w:rPr>
              <w:t xml:space="preserve"> malformations</w:t>
            </w:r>
          </w:p>
        </w:tc>
        <w:tc>
          <w:tcPr>
            <w:tcW w:w="7456" w:type="dxa"/>
            <w:hideMark/>
          </w:tcPr>
          <w:p w14:paraId="2CA91F0B"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Q65.00, Q65.01, Q65.02, Q65.1, Q65.2, Q65.30, Q65.31, Q65.32, Q65.4, Q65.5, Q65.6, Q65.81, Q65.82, Q65.89, Q65.9, Q66.0, Q66.00, Q66.01, Q66.02, Q66.1, Q66.10, Q66.11, Q66.12, Q66.2, Q66.21, Q66.211, Q66.212, Q66.219, Q66.22, Q66.221, Q66.222, Q66.229, Q66.3, Q66.30, Q66.31, Q66.32, Q66.4, Q66.40, Q66.41, Q66.42, Q66.50, Q66.51, Q66.52, Q66.6, Q66.7, Q66.70, Q66.71, Q66.72, Q66.80, Q66.81, Q66.82, Q66.89, Q66.9, Q66.90, Q66.91, Q66.92, Q67.0, Q67.1, Q67.2, Q67.3, Q67.4, Q67.5, Q67.6, Q67.7, Q67.8, Q68.0, Q68.1, Q68.2, Q68.3, Q68.4, Q68.5, Q68.6, Q68.8, Q69.0, Q69.1, Q69.2, Q69.9, Q70.00, Q70.01, Q70.02, Q70.03, Q70.10, Q70.11, Q70.12, Q70.13, Q70.20, Q70.21, Q70.22, Q70.23, Q70.30, Q70.31, Q70.32, Q70.33, Q70.4, Q70.9, Q71.00, Q71.01, Q71.02, Q71.03, Q71.10, Q71.11, Q71.12, Q71.13, Q71.20, Q71.21, Q71.22, Q71.23, Q71.30, Q71.31, Q71.32, Q71.33, Q71.40, Q71.41, Q71.42, Q71.43, Q71.50, Q71.51, Q71.52, Q71.53, Q71.60, Q71.61, Q71.62, Q71.63, Q71.811, Q71.812, Q71.813, Q71.819, Q71.891, Q71.892, Q71.893, Q71.899, Q71.90, Q71.91, Q71.92, Q71.93, Q72.00, Q72.01, Q72.02, Q72.03, Q72.10, Q72.11, Q72.12, Q72.13, Q72.20, Q72.21, Q72.22, Q72.23, Q72.30, Q72.31, Q72.32, Q72.33, Q72.40, Q72.41, Q72.42, Q72.43, Q72.50, Q72.51, Q72.52, Q72.53, Q72.60, Q72.61, Q72.62, Q72.63, Q72.70, Q72.71, Q72.72, Q72.73, Q72.811, Q72.812, Q72.813, Q72.819, Q72.891, Q72.892, Q72.893, Q72.899, Q72.90, Q72.91, Q72.92, Q72.93, Q73.0, Q73.1, Q73.8, Q74.0, Q74.1, Q74.2, Q74.3, Q74.8, Q74.9, Q75.0, Q75.1, Q75.2, Q75.3, Q75.4, Q75.5, Q75.8, Q75.9, Q76.0, Q76.1, Q76.2, Q76.3, Q76.411, Q76.412, Q76.413, Q76.414, Q76.415, Q76.419, Q76.425, Q76.426, Q76.427, Q76.428, Q76.429, Q76.49, Q76.5, Q76.6, Q76.7, Q76.8, Q76.9, Q77.0, Q77.1, Q77.2, Q77.3, Q77.4, Q77.5, Q77.6, Q77.7, Q77.8, Q77.9, Q78.0, Q78.1, Q78.2, Q78.3, Q78.4, Q78.5, Q78.6, Q78.8, Q78.9, Q79.0, Q79.1, Q79.2, Q79.3, Q79.4, Q79.51, Q79.59, Q79.6, Q79.60, Q79.61, Q79.62, Q79.63, Q79.69, Q79.8, Q79.9</w:t>
            </w:r>
          </w:p>
        </w:tc>
      </w:tr>
      <w:tr w:rsidR="004E0C4F" w:rsidRPr="000C7FE8" w14:paraId="2DD58D78" w14:textId="77777777" w:rsidTr="00D77B84">
        <w:trPr>
          <w:trHeight w:val="1200"/>
        </w:trPr>
        <w:tc>
          <w:tcPr>
            <w:tcW w:w="1894" w:type="dxa"/>
            <w:noWrap/>
            <w:hideMark/>
          </w:tcPr>
          <w:p w14:paraId="2267CF64" w14:textId="39869E8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 xml:space="preserve">Nervous </w:t>
            </w:r>
            <w:r w:rsidR="00D858C9">
              <w:rPr>
                <w:rFonts w:ascii="Times New Roman" w:hAnsi="Times New Roman" w:cs="Times New Roman"/>
                <w:sz w:val="20"/>
                <w:szCs w:val="20"/>
              </w:rPr>
              <w:t>system congenital malformations</w:t>
            </w:r>
          </w:p>
        </w:tc>
        <w:tc>
          <w:tcPr>
            <w:tcW w:w="7456" w:type="dxa"/>
            <w:hideMark/>
          </w:tcPr>
          <w:p w14:paraId="038C062D"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Q00.0, Q00.1, Q00.2, Q01.0, Q01.1, Q01.2, Q01.8, Q01.9, Q02, Q03.0, Q03.1, Q03.8, Q03.9, Q04.0, Q04.1, Q04.2, Q04.3, Q04.4, Q04.5, Q04.6, Q04.8, Q04.9, Q05.0, Q05.1, Q05.2, Q05.3, Q05.4, Q05.5, Q05.6, Q05.7, Q05.8, Q05.9, Q06.0, Q06.1, Q06.2, Q06.3, Q06.4, Q06.8, Q06.9, Q07.00, Q07.01, Q07.02, Q07.03, Q07.8, Q07.9, Q85.00, Q85.01, Q85.02, Q85.03, Q85.09</w:t>
            </w:r>
          </w:p>
        </w:tc>
      </w:tr>
      <w:tr w:rsidR="004E0C4F" w:rsidRPr="000C7FE8" w14:paraId="1716710C" w14:textId="77777777" w:rsidTr="00D77B84">
        <w:trPr>
          <w:trHeight w:val="900"/>
        </w:trPr>
        <w:tc>
          <w:tcPr>
            <w:tcW w:w="1894" w:type="dxa"/>
            <w:noWrap/>
            <w:hideMark/>
          </w:tcPr>
          <w:p w14:paraId="74A0F302" w14:textId="61252073"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Neurodevelopmental</w:t>
            </w:r>
            <w:r w:rsidR="00D858C9">
              <w:rPr>
                <w:rFonts w:ascii="Times New Roman" w:hAnsi="Times New Roman" w:cs="Times New Roman"/>
                <w:sz w:val="20"/>
                <w:szCs w:val="20"/>
              </w:rPr>
              <w:t xml:space="preserve"> disorders</w:t>
            </w:r>
          </w:p>
        </w:tc>
        <w:tc>
          <w:tcPr>
            <w:tcW w:w="7456" w:type="dxa"/>
            <w:hideMark/>
          </w:tcPr>
          <w:p w14:paraId="5D977954"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F70, F71, F72, F73, F78, F79, F80.0, F80.1, F80.2, F80.4, F80.81, F80.82, F80.89, F80.9, F81.0, F81.2, F81.81, F81.89, F81.9, F82, F84.0, F84.2, F84.3, F84.5, F84.8, F84.9, F88, F89, F90.0, F90.1, F90.2, F90.8, F90.9, F94.8, F94.9, F95.0, F95.1, F95.2, F95.8, F95.9, F98.4, F98.5, F98.8</w:t>
            </w:r>
          </w:p>
        </w:tc>
      </w:tr>
      <w:tr w:rsidR="004E0C4F" w:rsidRPr="000C7FE8" w14:paraId="194E2E03" w14:textId="77777777" w:rsidTr="00D77B84">
        <w:trPr>
          <w:trHeight w:val="600"/>
        </w:trPr>
        <w:tc>
          <w:tcPr>
            <w:tcW w:w="1894" w:type="dxa"/>
            <w:noWrap/>
            <w:hideMark/>
          </w:tcPr>
          <w:p w14:paraId="52FB918E" w14:textId="12BDB30F"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Neurological</w:t>
            </w:r>
            <w:r w:rsidR="00D858C9">
              <w:rPr>
                <w:rFonts w:ascii="Times New Roman" w:hAnsi="Times New Roman" w:cs="Times New Roman"/>
                <w:sz w:val="20"/>
                <w:szCs w:val="20"/>
              </w:rPr>
              <w:t xml:space="preserve"> disorders</w:t>
            </w:r>
          </w:p>
        </w:tc>
        <w:tc>
          <w:tcPr>
            <w:tcW w:w="7456" w:type="dxa"/>
            <w:hideMark/>
          </w:tcPr>
          <w:p w14:paraId="180BD745"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F01, F01.5, F01.50, F01.51, F02, F02.8, F02.80, F02.81, F03, F03.9, F03.90, F03.91, G30, G30.0, G30.1, G30.8, G30.9</w:t>
            </w:r>
          </w:p>
        </w:tc>
      </w:tr>
      <w:tr w:rsidR="004E0C4F" w:rsidRPr="000C7FE8" w14:paraId="4C48F63A" w14:textId="77777777" w:rsidTr="00D77B84">
        <w:trPr>
          <w:trHeight w:val="1500"/>
        </w:trPr>
        <w:tc>
          <w:tcPr>
            <w:tcW w:w="1894" w:type="dxa"/>
            <w:noWrap/>
            <w:hideMark/>
          </w:tcPr>
          <w:p w14:paraId="6747E88D" w14:textId="5B5B113D"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Other congenital</w:t>
            </w:r>
            <w:r w:rsidR="00D858C9">
              <w:rPr>
                <w:rFonts w:ascii="Times New Roman" w:hAnsi="Times New Roman" w:cs="Times New Roman"/>
                <w:sz w:val="20"/>
                <w:szCs w:val="20"/>
              </w:rPr>
              <w:t xml:space="preserve"> malformations</w:t>
            </w:r>
          </w:p>
        </w:tc>
        <w:tc>
          <w:tcPr>
            <w:tcW w:w="7456" w:type="dxa"/>
            <w:hideMark/>
          </w:tcPr>
          <w:p w14:paraId="4CB163A8"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Q80.0, Q80.1, Q80.2, Q80.3, Q80.4, Q80.8, Q80.9, Q81.0, Q81.1, Q81.2, Q81.8, Q81.9, Q82.0, Q82.1, Q82.2, Q82.3, Q82.4, Q82.5, Q82.6, Q82.8, Q82.9, Q83.0, Q83.1, Q83.2, Q83.3, Q83.8, Q83.9, Q84.0, Q84.1, Q84.2, Q84.3, Q84.4, Q84.5, Q84.6, Q84.8, Q84.9, Q85.1, Q85.8, Q85.9, Q86.0, Q86.1, Q86.2, Q86.8, Q87.0, Q87.1, Q87.11, Q87.19, Q87.2, Q87.3, Q87.40, Q87.410, Q87.418, Q87.42, Q87.43, Q87.5, Q87.81, Q87.82, Q87.89, Q89.01, Q89.09, Q89.1, Q89.2, Q89.3, Q89.4, Q89.7, Q89.8, Q89.9</w:t>
            </w:r>
          </w:p>
        </w:tc>
      </w:tr>
      <w:tr w:rsidR="004E0C4F" w:rsidRPr="000C7FE8" w14:paraId="3C557446" w14:textId="77777777" w:rsidTr="00D77B84">
        <w:trPr>
          <w:trHeight w:val="600"/>
        </w:trPr>
        <w:tc>
          <w:tcPr>
            <w:tcW w:w="1894" w:type="dxa"/>
            <w:noWrap/>
            <w:hideMark/>
          </w:tcPr>
          <w:p w14:paraId="261AF2E0" w14:textId="0306C97E"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Other status</w:t>
            </w:r>
            <w:r w:rsidR="00D858C9">
              <w:rPr>
                <w:rFonts w:ascii="Times New Roman" w:hAnsi="Times New Roman" w:cs="Times New Roman"/>
                <w:sz w:val="20"/>
                <w:szCs w:val="20"/>
              </w:rPr>
              <w:t xml:space="preserve"> (</w:t>
            </w:r>
            <w:proofErr w:type="spellStart"/>
            <w:r w:rsidR="00665716">
              <w:rPr>
                <w:rFonts w:ascii="Times New Roman" w:hAnsi="Times New Roman" w:cs="Times New Roman"/>
                <w:sz w:val="20"/>
                <w:szCs w:val="20"/>
              </w:rPr>
              <w:t>eg.</w:t>
            </w:r>
            <w:proofErr w:type="spellEnd"/>
            <w:r w:rsidR="00665716">
              <w:rPr>
                <w:rFonts w:ascii="Times New Roman" w:hAnsi="Times New Roman" w:cs="Times New Roman"/>
                <w:sz w:val="20"/>
                <w:szCs w:val="20"/>
              </w:rPr>
              <w:t xml:space="preserve"> technology dependence)</w:t>
            </w:r>
          </w:p>
        </w:tc>
        <w:tc>
          <w:tcPr>
            <w:tcW w:w="7456" w:type="dxa"/>
            <w:hideMark/>
          </w:tcPr>
          <w:p w14:paraId="72E4531D"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Z93.0, Z93.1, Z93.2, Z93.3, Z93.4, Z93.50, Z93.51, Z93.52, Z93.59, Z93.6, Z93.8, Z93.9, Z99.0, Z99.11, Z99.2, Z99.3, Z99.81, Z99.89</w:t>
            </w:r>
          </w:p>
        </w:tc>
      </w:tr>
      <w:tr w:rsidR="004E0C4F" w:rsidRPr="000C7FE8" w14:paraId="585C470C" w14:textId="77777777" w:rsidTr="00D77B84">
        <w:trPr>
          <w:trHeight w:val="900"/>
        </w:trPr>
        <w:tc>
          <w:tcPr>
            <w:tcW w:w="1894" w:type="dxa"/>
            <w:noWrap/>
            <w:hideMark/>
          </w:tcPr>
          <w:p w14:paraId="355A7B45" w14:textId="5D722DA3"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Respiratory congenital</w:t>
            </w:r>
            <w:r w:rsidR="00665716">
              <w:rPr>
                <w:rFonts w:ascii="Times New Roman" w:hAnsi="Times New Roman" w:cs="Times New Roman"/>
                <w:sz w:val="20"/>
                <w:szCs w:val="20"/>
              </w:rPr>
              <w:t xml:space="preserve"> malformations</w:t>
            </w:r>
          </w:p>
        </w:tc>
        <w:tc>
          <w:tcPr>
            <w:tcW w:w="7456" w:type="dxa"/>
            <w:hideMark/>
          </w:tcPr>
          <w:p w14:paraId="6B37D7BC"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Q30.0, Q30.1, Q30.2, Q30.3, Q30.8, Q30.9, Q31.0, Q31.1, Q31.2, Q31.3, Q31.5, Q31.8, Q31.9, Q32.0, Q32.1, Q32.2, Q32.3, Q32.4, Q33.0, Q33.1, Q33.2, Q33.3, Q33.4, Q33.5, Q33.6, Q33.8, Q33.9, Q34.0, Q34.1, Q34.8, Q34.9</w:t>
            </w:r>
          </w:p>
        </w:tc>
      </w:tr>
      <w:tr w:rsidR="004E0C4F" w:rsidRPr="000C7FE8" w14:paraId="70D329C6" w14:textId="77777777" w:rsidTr="00D77B84">
        <w:trPr>
          <w:trHeight w:val="1200"/>
        </w:trPr>
        <w:tc>
          <w:tcPr>
            <w:tcW w:w="1894" w:type="dxa"/>
            <w:noWrap/>
            <w:hideMark/>
          </w:tcPr>
          <w:p w14:paraId="671E8C05" w14:textId="0909F3C2"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lastRenderedPageBreak/>
              <w:t>Sickle</w:t>
            </w:r>
            <w:r w:rsidR="00051274">
              <w:rPr>
                <w:rFonts w:ascii="Times New Roman" w:hAnsi="Times New Roman" w:cs="Times New Roman"/>
                <w:sz w:val="20"/>
                <w:szCs w:val="20"/>
              </w:rPr>
              <w:t xml:space="preserve"> </w:t>
            </w:r>
            <w:r w:rsidRPr="000C7FE8">
              <w:rPr>
                <w:rFonts w:ascii="Times New Roman" w:hAnsi="Times New Roman" w:cs="Times New Roman"/>
                <w:sz w:val="20"/>
                <w:szCs w:val="20"/>
              </w:rPr>
              <w:t xml:space="preserve">cell </w:t>
            </w:r>
            <w:r w:rsidR="00051274">
              <w:rPr>
                <w:rFonts w:ascii="Times New Roman" w:hAnsi="Times New Roman" w:cs="Times New Roman"/>
                <w:sz w:val="20"/>
                <w:szCs w:val="20"/>
              </w:rPr>
              <w:t>disease</w:t>
            </w:r>
          </w:p>
        </w:tc>
        <w:tc>
          <w:tcPr>
            <w:tcW w:w="7456" w:type="dxa"/>
            <w:hideMark/>
          </w:tcPr>
          <w:p w14:paraId="19EE94E7"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D57, D57.0, D57.00, D57.01, D57.02, D57.03, D57.09, D57.1, D57.2, D57.20, D57.21, D57.211, D57.212, D57.213, D57.218, D57.219, D57.4, D57.41, D57.411, D57.412, D57.413, D57.418, D57.419, D57.42, D57.43, D57.431, D57.432, D57.433, D57.438, D57.439, D57.44, D57.45, D57.451, D57.452, D57.453, D57.458, D57.459, D57.8, D57.80, D57.81, D57.811, D57.812, D57.813, D57.818, D57.819</w:t>
            </w:r>
          </w:p>
        </w:tc>
      </w:tr>
      <w:tr w:rsidR="004E0C4F" w:rsidRPr="000C7FE8" w14:paraId="525D858A" w14:textId="77777777" w:rsidTr="00D77B84">
        <w:trPr>
          <w:trHeight w:val="300"/>
        </w:trPr>
        <w:tc>
          <w:tcPr>
            <w:tcW w:w="1894" w:type="dxa"/>
            <w:noWrap/>
            <w:hideMark/>
          </w:tcPr>
          <w:p w14:paraId="6FF6722F"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Thalassemia</w:t>
            </w:r>
          </w:p>
        </w:tc>
        <w:tc>
          <w:tcPr>
            <w:tcW w:w="7456" w:type="dxa"/>
            <w:hideMark/>
          </w:tcPr>
          <w:p w14:paraId="5C876C95" w14:textId="77777777" w:rsidR="004E0C4F" w:rsidRPr="000C7FE8" w:rsidRDefault="004E0C4F">
            <w:pPr>
              <w:rPr>
                <w:rFonts w:ascii="Times New Roman" w:hAnsi="Times New Roman" w:cs="Times New Roman"/>
                <w:sz w:val="20"/>
                <w:szCs w:val="20"/>
              </w:rPr>
            </w:pPr>
            <w:r w:rsidRPr="000C7FE8">
              <w:rPr>
                <w:rFonts w:ascii="Times New Roman" w:hAnsi="Times New Roman" w:cs="Times New Roman"/>
                <w:sz w:val="20"/>
                <w:szCs w:val="20"/>
              </w:rPr>
              <w:t>D56, D56.0, D56.1, D56.2, D56.3, D56.4, D56.5, D56.8, D56.9</w:t>
            </w:r>
          </w:p>
        </w:tc>
      </w:tr>
    </w:tbl>
    <w:p w14:paraId="612A49E1" w14:textId="77777777" w:rsidR="004E0C4F" w:rsidRDefault="004E0C4F" w:rsidP="004E0C4F"/>
    <w:p w14:paraId="61BEC708" w14:textId="643D864E" w:rsidR="00672109" w:rsidRDefault="00672109" w:rsidP="00672109">
      <w:pPr>
        <w:rPr>
          <w:rFonts w:ascii="Times New Roman" w:hAnsi="Times New Roman" w:cs="Times New Roman"/>
        </w:rPr>
      </w:pPr>
      <w:r w:rsidRPr="00EE676E">
        <w:rPr>
          <w:rFonts w:ascii="Times New Roman" w:hAnsi="Times New Roman" w:cs="Times New Roman"/>
        </w:rPr>
        <w:t xml:space="preserve">Supplemental Table </w:t>
      </w:r>
      <w:r>
        <w:rPr>
          <w:rFonts w:ascii="Times New Roman" w:hAnsi="Times New Roman" w:cs="Times New Roman"/>
        </w:rPr>
        <w:t>2</w:t>
      </w:r>
      <w:r w:rsidRPr="00EE676E">
        <w:rPr>
          <w:rFonts w:ascii="Times New Roman" w:hAnsi="Times New Roman" w:cs="Times New Roman"/>
        </w:rPr>
        <w:t xml:space="preserve">. </w:t>
      </w:r>
      <w:r>
        <w:rPr>
          <w:rFonts w:ascii="Times New Roman" w:hAnsi="Times New Roman" w:cs="Times New Roman"/>
        </w:rPr>
        <w:t>Supplemental analysis of r</w:t>
      </w:r>
      <w:r w:rsidRPr="0072635E">
        <w:rPr>
          <w:rFonts w:ascii="Times New Roman" w:hAnsi="Times New Roman" w:cs="Times New Roman"/>
        </w:rPr>
        <w:t xml:space="preserve">elative vaccine </w:t>
      </w:r>
      <w:proofErr w:type="spellStart"/>
      <w:r w:rsidRPr="0072635E">
        <w:rPr>
          <w:rFonts w:ascii="Times New Roman" w:hAnsi="Times New Roman" w:cs="Times New Roman"/>
        </w:rPr>
        <w:t>effectiveness</w:t>
      </w:r>
      <w:r w:rsidR="001D6D91">
        <w:rPr>
          <w:rFonts w:ascii="Times New Roman" w:hAnsi="Times New Roman" w:cs="Times New Roman"/>
          <w:vertAlign w:val="superscript"/>
        </w:rPr>
        <w:t>a</w:t>
      </w:r>
      <w:proofErr w:type="spellEnd"/>
      <w:r w:rsidRPr="0072635E">
        <w:rPr>
          <w:rFonts w:ascii="Times New Roman" w:hAnsi="Times New Roman" w:cs="Times New Roman"/>
        </w:rPr>
        <w:t xml:space="preserve"> against COVID-19 outcomes</w:t>
      </w:r>
      <w:r>
        <w:rPr>
          <w:rFonts w:ascii="Times New Roman" w:hAnsi="Times New Roman" w:cs="Times New Roman"/>
        </w:rPr>
        <w:t xml:space="preserve"> among three vaccine cohorts, without controlling for prior </w:t>
      </w:r>
      <w:r w:rsidR="004B52C2">
        <w:rPr>
          <w:rFonts w:ascii="Times New Roman" w:hAnsi="Times New Roman" w:cs="Times New Roman"/>
        </w:rPr>
        <w:t>SARS-CoV-2 infection</w:t>
      </w:r>
      <w:r>
        <w:rPr>
          <w:rFonts w:ascii="Times New Roman" w:hAnsi="Times New Roman" w:cs="Times New Roman"/>
        </w:rPr>
        <w:t xml:space="preserve"> </w:t>
      </w:r>
      <w:r w:rsidRPr="0072635E">
        <w:rPr>
          <w:rFonts w:ascii="Times New Roman" w:hAnsi="Times New Roman" w:cs="Times New Roman"/>
        </w:rPr>
        <w:t>—</w:t>
      </w:r>
      <w:r w:rsidRPr="004815C8">
        <w:rPr>
          <w:rFonts w:ascii="Times New Roman" w:hAnsi="Times New Roman" w:cs="Times New Roman"/>
        </w:rPr>
        <w:t xml:space="preserve"> </w:t>
      </w:r>
      <w:r w:rsidRPr="0072635E">
        <w:rPr>
          <w:rFonts w:ascii="Times New Roman" w:hAnsi="Times New Roman" w:cs="Times New Roman"/>
        </w:rPr>
        <w:t xml:space="preserve">linked </w:t>
      </w:r>
      <w:r w:rsidRPr="004815C8">
        <w:rPr>
          <w:rFonts w:ascii="Times New Roman" w:hAnsi="Times New Roman" w:cs="Times New Roman"/>
        </w:rPr>
        <w:t xml:space="preserve">data from </w:t>
      </w:r>
      <w:proofErr w:type="spellStart"/>
      <w:r w:rsidRPr="004815C8">
        <w:rPr>
          <w:rFonts w:ascii="Times New Roman" w:hAnsi="Times New Roman" w:cs="Times New Roman"/>
        </w:rPr>
        <w:t>HealthVerity</w:t>
      </w:r>
      <w:proofErr w:type="spellEnd"/>
      <w:r w:rsidRPr="0072635E">
        <w:rPr>
          <w:rFonts w:ascii="Times New Roman" w:hAnsi="Times New Roman" w:cs="Times New Roman"/>
        </w:rPr>
        <w:t xml:space="preserve"> open claims and Federal </w:t>
      </w:r>
      <w:r w:rsidRPr="004815C8">
        <w:rPr>
          <w:rFonts w:ascii="Times New Roman" w:hAnsi="Times New Roman" w:cs="Times New Roman"/>
        </w:rPr>
        <w:t>Retail Pharmacy</w:t>
      </w:r>
      <w:r w:rsidRPr="0072635E">
        <w:rPr>
          <w:rFonts w:ascii="Times New Roman" w:hAnsi="Times New Roman" w:cs="Times New Roman"/>
        </w:rPr>
        <w:t xml:space="preserve"> Program </w:t>
      </w:r>
      <w:r w:rsidRPr="004815C8">
        <w:rPr>
          <w:rFonts w:ascii="Times New Roman" w:hAnsi="Times New Roman" w:cs="Times New Roman"/>
        </w:rPr>
        <w:t>for COVID-19 vaccination</w:t>
      </w:r>
      <w:r w:rsidRPr="0072635E">
        <w:rPr>
          <w:rFonts w:ascii="Times New Roman" w:hAnsi="Times New Roman" w:cs="Times New Roman"/>
        </w:rPr>
        <w:t>, United States, January 1, 2022 –March 31, 2022</w:t>
      </w:r>
    </w:p>
    <w:tbl>
      <w:tblPr>
        <w:tblStyle w:val="TableGrid"/>
        <w:tblW w:w="0" w:type="auto"/>
        <w:tblLook w:val="04A0" w:firstRow="1" w:lastRow="0" w:firstColumn="1" w:lastColumn="0" w:noHBand="0" w:noVBand="1"/>
      </w:tblPr>
      <w:tblGrid>
        <w:gridCol w:w="3116"/>
        <w:gridCol w:w="3117"/>
        <w:gridCol w:w="3117"/>
      </w:tblGrid>
      <w:tr w:rsidR="00672109" w14:paraId="34E91101" w14:textId="77777777" w:rsidTr="006806FD">
        <w:tc>
          <w:tcPr>
            <w:tcW w:w="3116" w:type="dxa"/>
          </w:tcPr>
          <w:p w14:paraId="6EE66621" w14:textId="77777777" w:rsidR="00672109" w:rsidRDefault="00672109" w:rsidP="006806FD">
            <w:pPr>
              <w:rPr>
                <w:rFonts w:ascii="Times New Roman" w:hAnsi="Times New Roman" w:cs="Times New Roman"/>
              </w:rPr>
            </w:pPr>
            <w:r w:rsidRPr="00221C9F">
              <w:rPr>
                <w:rFonts w:ascii="Times New Roman" w:eastAsia="Times New Roman" w:hAnsi="Times New Roman" w:cs="Times New Roman"/>
                <w:b/>
                <w:bCs/>
                <w:sz w:val="24"/>
                <w:szCs w:val="24"/>
              </w:rPr>
              <w:t xml:space="preserve">Outcome </w:t>
            </w:r>
            <w:r w:rsidRPr="00221C9F">
              <w:rPr>
                <w:rFonts w:ascii="Times New Roman" w:eastAsia="Times New Roman" w:hAnsi="Times New Roman" w:cs="Times New Roman"/>
                <w:b/>
                <w:bCs/>
                <w:sz w:val="24"/>
                <w:szCs w:val="24"/>
              </w:rPr>
              <w:br/>
              <w:t>(reference: 2 Ad26.COV</w:t>
            </w:r>
            <w:proofErr w:type="gramStart"/>
            <w:r w:rsidRPr="00221C9F">
              <w:rPr>
                <w:rFonts w:ascii="Times New Roman" w:eastAsia="Times New Roman" w:hAnsi="Times New Roman" w:cs="Times New Roman"/>
                <w:b/>
                <w:bCs/>
                <w:sz w:val="24"/>
                <w:szCs w:val="24"/>
              </w:rPr>
              <w:t>2.S</w:t>
            </w:r>
            <w:proofErr w:type="gramEnd"/>
            <w:r w:rsidRPr="00221C9F">
              <w:rPr>
                <w:rFonts w:ascii="Times New Roman" w:eastAsia="Times New Roman" w:hAnsi="Times New Roman" w:cs="Times New Roman"/>
                <w:b/>
                <w:bCs/>
                <w:sz w:val="24"/>
                <w:szCs w:val="24"/>
              </w:rPr>
              <w:t>)</w:t>
            </w:r>
          </w:p>
        </w:tc>
        <w:tc>
          <w:tcPr>
            <w:tcW w:w="3117" w:type="dxa"/>
          </w:tcPr>
          <w:p w14:paraId="17E8F33B" w14:textId="77777777" w:rsidR="00672109" w:rsidRDefault="00672109" w:rsidP="006806FD">
            <w:pPr>
              <w:jc w:val="center"/>
              <w:rPr>
                <w:rFonts w:ascii="Times New Roman" w:hAnsi="Times New Roman" w:cs="Times New Roman"/>
              </w:rPr>
            </w:pPr>
            <w:r w:rsidRPr="00221C9F">
              <w:rPr>
                <w:rFonts w:ascii="Times New Roman" w:eastAsia="Times New Roman" w:hAnsi="Times New Roman" w:cs="Times New Roman"/>
                <w:b/>
                <w:bCs/>
                <w:color w:val="000000"/>
                <w:sz w:val="24"/>
                <w:szCs w:val="24"/>
              </w:rPr>
              <w:t>Ad26.COV</w:t>
            </w:r>
            <w:proofErr w:type="gramStart"/>
            <w:r w:rsidRPr="00221C9F">
              <w:rPr>
                <w:rFonts w:ascii="Times New Roman" w:eastAsia="Times New Roman" w:hAnsi="Times New Roman" w:cs="Times New Roman"/>
                <w:b/>
                <w:bCs/>
                <w:color w:val="000000"/>
                <w:sz w:val="24"/>
                <w:szCs w:val="24"/>
              </w:rPr>
              <w:t>2.S</w:t>
            </w:r>
            <w:proofErr w:type="gramEnd"/>
            <w:r w:rsidRPr="00221C9F">
              <w:rPr>
                <w:rFonts w:ascii="Times New Roman" w:eastAsia="Times New Roman" w:hAnsi="Times New Roman" w:cs="Times New Roman"/>
                <w:b/>
                <w:bCs/>
                <w:color w:val="000000"/>
                <w:sz w:val="24"/>
                <w:szCs w:val="24"/>
              </w:rPr>
              <w:t xml:space="preserve"> + mRNA</w:t>
            </w:r>
          </w:p>
        </w:tc>
        <w:tc>
          <w:tcPr>
            <w:tcW w:w="3117" w:type="dxa"/>
          </w:tcPr>
          <w:p w14:paraId="5EC7DFFF" w14:textId="77777777" w:rsidR="00672109" w:rsidRDefault="00672109" w:rsidP="006806FD">
            <w:pPr>
              <w:jc w:val="center"/>
              <w:rPr>
                <w:rFonts w:ascii="Times New Roman" w:hAnsi="Times New Roman" w:cs="Times New Roman"/>
              </w:rPr>
            </w:pPr>
            <w:r w:rsidRPr="00221C9F">
              <w:rPr>
                <w:rFonts w:ascii="Times New Roman" w:eastAsia="Times New Roman" w:hAnsi="Times New Roman" w:cs="Times New Roman"/>
                <w:b/>
                <w:bCs/>
                <w:sz w:val="24"/>
                <w:szCs w:val="24"/>
              </w:rPr>
              <w:t>3 mRNA  </w:t>
            </w:r>
          </w:p>
        </w:tc>
      </w:tr>
      <w:tr w:rsidR="00E84763" w14:paraId="5AF7881F" w14:textId="77777777" w:rsidTr="006806FD">
        <w:tc>
          <w:tcPr>
            <w:tcW w:w="3116" w:type="dxa"/>
          </w:tcPr>
          <w:p w14:paraId="6C3E2542" w14:textId="77777777" w:rsidR="00E84763" w:rsidRDefault="00E84763" w:rsidP="00E84763">
            <w:pPr>
              <w:rPr>
                <w:rFonts w:ascii="Times New Roman" w:hAnsi="Times New Roman" w:cs="Times New Roman"/>
              </w:rPr>
            </w:pPr>
            <w:r w:rsidRPr="00221C9F">
              <w:rPr>
                <w:rFonts w:ascii="Times New Roman" w:eastAsia="Times New Roman" w:hAnsi="Times New Roman" w:cs="Times New Roman"/>
                <w:sz w:val="24"/>
                <w:szCs w:val="24"/>
              </w:rPr>
              <w:t>Any claim with COVID-19 </w:t>
            </w:r>
          </w:p>
        </w:tc>
        <w:tc>
          <w:tcPr>
            <w:tcW w:w="3117" w:type="dxa"/>
            <w:vAlign w:val="bottom"/>
          </w:tcPr>
          <w:p w14:paraId="27284346" w14:textId="77E18536"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38 (36–40)</w:t>
            </w:r>
          </w:p>
        </w:tc>
        <w:tc>
          <w:tcPr>
            <w:tcW w:w="3117" w:type="dxa"/>
            <w:vAlign w:val="bottom"/>
          </w:tcPr>
          <w:p w14:paraId="4EA9964B" w14:textId="6C03C34F"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36 (35–38)</w:t>
            </w:r>
          </w:p>
        </w:tc>
      </w:tr>
      <w:tr w:rsidR="00E84763" w14:paraId="447F54D3" w14:textId="77777777" w:rsidTr="006806FD">
        <w:tc>
          <w:tcPr>
            <w:tcW w:w="3116" w:type="dxa"/>
          </w:tcPr>
          <w:p w14:paraId="652DF509" w14:textId="77777777" w:rsidR="00E84763" w:rsidRDefault="00E84763" w:rsidP="00E84763">
            <w:pPr>
              <w:rPr>
                <w:rFonts w:ascii="Times New Roman" w:hAnsi="Times New Roman" w:cs="Times New Roman"/>
              </w:rPr>
            </w:pPr>
            <w:r w:rsidRPr="00221C9F">
              <w:rPr>
                <w:rFonts w:ascii="Times New Roman" w:eastAsia="Times New Roman" w:hAnsi="Times New Roman" w:cs="Times New Roman"/>
                <w:sz w:val="24"/>
                <w:szCs w:val="24"/>
              </w:rPr>
              <w:t xml:space="preserve">An outpatient </w:t>
            </w:r>
            <w:proofErr w:type="gramStart"/>
            <w:r w:rsidRPr="00221C9F">
              <w:rPr>
                <w:rFonts w:ascii="Times New Roman" w:eastAsia="Times New Roman" w:hAnsi="Times New Roman" w:cs="Times New Roman"/>
                <w:sz w:val="24"/>
                <w:szCs w:val="24"/>
              </w:rPr>
              <w:t>claim</w:t>
            </w:r>
            <w:proofErr w:type="gramEnd"/>
            <w:r w:rsidRPr="00221C9F">
              <w:rPr>
                <w:rFonts w:ascii="Times New Roman" w:eastAsia="Times New Roman" w:hAnsi="Times New Roman" w:cs="Times New Roman"/>
                <w:sz w:val="24"/>
                <w:szCs w:val="24"/>
              </w:rPr>
              <w:t xml:space="preserve"> with COVID-19 </w:t>
            </w:r>
          </w:p>
        </w:tc>
        <w:tc>
          <w:tcPr>
            <w:tcW w:w="3117" w:type="dxa"/>
            <w:vAlign w:val="bottom"/>
          </w:tcPr>
          <w:p w14:paraId="2F1E4A10" w14:textId="33D080AB"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43 (41–46)</w:t>
            </w:r>
          </w:p>
        </w:tc>
        <w:tc>
          <w:tcPr>
            <w:tcW w:w="3117" w:type="dxa"/>
            <w:vAlign w:val="bottom"/>
          </w:tcPr>
          <w:p w14:paraId="380C21F4" w14:textId="46E0F762"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43 (41–44)</w:t>
            </w:r>
          </w:p>
        </w:tc>
      </w:tr>
      <w:tr w:rsidR="00E84763" w14:paraId="1168CC3D" w14:textId="77777777" w:rsidTr="006806FD">
        <w:tc>
          <w:tcPr>
            <w:tcW w:w="3116" w:type="dxa"/>
          </w:tcPr>
          <w:p w14:paraId="63E5EB8E" w14:textId="77777777" w:rsidR="00E84763" w:rsidRDefault="00E84763" w:rsidP="00E84763">
            <w:pPr>
              <w:rPr>
                <w:rFonts w:ascii="Times New Roman" w:hAnsi="Times New Roman" w:cs="Times New Roman"/>
              </w:rPr>
            </w:pPr>
            <w:r w:rsidRPr="00221C9F">
              <w:rPr>
                <w:rFonts w:ascii="Times New Roman" w:eastAsia="Times New Roman" w:hAnsi="Times New Roman" w:cs="Times New Roman"/>
                <w:sz w:val="24"/>
                <w:szCs w:val="24"/>
              </w:rPr>
              <w:t>An ED claim with COVID-19 </w:t>
            </w:r>
          </w:p>
        </w:tc>
        <w:tc>
          <w:tcPr>
            <w:tcW w:w="3117" w:type="dxa"/>
            <w:vAlign w:val="bottom"/>
          </w:tcPr>
          <w:p w14:paraId="068A9CAD" w14:textId="0E57ECE9"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59 (54–63)</w:t>
            </w:r>
          </w:p>
        </w:tc>
        <w:tc>
          <w:tcPr>
            <w:tcW w:w="3117" w:type="dxa"/>
            <w:vAlign w:val="bottom"/>
          </w:tcPr>
          <w:p w14:paraId="0EA95684" w14:textId="4D8643E4"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64 (60–66)</w:t>
            </w:r>
          </w:p>
        </w:tc>
      </w:tr>
      <w:tr w:rsidR="00E84763" w14:paraId="2DE21D32" w14:textId="77777777" w:rsidTr="006806FD">
        <w:tc>
          <w:tcPr>
            <w:tcW w:w="3116" w:type="dxa"/>
          </w:tcPr>
          <w:p w14:paraId="7C70022B" w14:textId="77777777" w:rsidR="00E84763" w:rsidRDefault="00E84763" w:rsidP="00E84763">
            <w:pPr>
              <w:rPr>
                <w:rFonts w:ascii="Times New Roman" w:hAnsi="Times New Roman" w:cs="Times New Roman"/>
              </w:rPr>
            </w:pPr>
            <w:r w:rsidRPr="00221C9F">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inpatient</w:t>
            </w:r>
            <w:r w:rsidRPr="00221C9F">
              <w:rPr>
                <w:rFonts w:ascii="Times New Roman" w:eastAsia="Times New Roman" w:hAnsi="Times New Roman" w:cs="Times New Roman"/>
                <w:sz w:val="24"/>
                <w:szCs w:val="24"/>
              </w:rPr>
              <w:t xml:space="preserve"> claim with COVID-19 </w:t>
            </w:r>
          </w:p>
        </w:tc>
        <w:tc>
          <w:tcPr>
            <w:tcW w:w="3117" w:type="dxa"/>
            <w:vAlign w:val="bottom"/>
          </w:tcPr>
          <w:p w14:paraId="70102CCB" w14:textId="6F8C6E1C"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45 (35–53)</w:t>
            </w:r>
          </w:p>
        </w:tc>
        <w:tc>
          <w:tcPr>
            <w:tcW w:w="3117" w:type="dxa"/>
            <w:vAlign w:val="bottom"/>
          </w:tcPr>
          <w:p w14:paraId="37936DA5" w14:textId="528C5934"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55 (49–60)</w:t>
            </w:r>
          </w:p>
        </w:tc>
      </w:tr>
      <w:tr w:rsidR="00E84763" w14:paraId="7050593A" w14:textId="77777777" w:rsidTr="006806FD">
        <w:tc>
          <w:tcPr>
            <w:tcW w:w="3116" w:type="dxa"/>
          </w:tcPr>
          <w:p w14:paraId="5686E13A" w14:textId="77777777" w:rsidR="00E84763" w:rsidRDefault="00E84763" w:rsidP="00E84763">
            <w:pPr>
              <w:rPr>
                <w:rFonts w:ascii="Times New Roman" w:hAnsi="Times New Roman" w:cs="Times New Roman"/>
              </w:rPr>
            </w:pPr>
            <w:r w:rsidRPr="00221C9F">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inpatient</w:t>
            </w:r>
            <w:r w:rsidRPr="00221C9F">
              <w:rPr>
                <w:rFonts w:ascii="Times New Roman" w:eastAsia="Times New Roman" w:hAnsi="Times New Roman" w:cs="Times New Roman"/>
                <w:sz w:val="24"/>
                <w:szCs w:val="24"/>
              </w:rPr>
              <w:t xml:space="preserve"> claim</w:t>
            </w:r>
            <w:r>
              <w:rPr>
                <w:rFonts w:ascii="Times New Roman" w:eastAsia="Times New Roman" w:hAnsi="Times New Roman" w:cs="Times New Roman"/>
                <w:sz w:val="24"/>
                <w:szCs w:val="24"/>
              </w:rPr>
              <w:t xml:space="preserve"> and ICU admission</w:t>
            </w:r>
            <w:r w:rsidRPr="00221C9F">
              <w:rPr>
                <w:rFonts w:ascii="Times New Roman" w:eastAsia="Times New Roman" w:hAnsi="Times New Roman" w:cs="Times New Roman"/>
                <w:sz w:val="24"/>
                <w:szCs w:val="24"/>
              </w:rPr>
              <w:t xml:space="preserve"> with COVID-19 </w:t>
            </w:r>
          </w:p>
        </w:tc>
        <w:tc>
          <w:tcPr>
            <w:tcW w:w="3117" w:type="dxa"/>
            <w:vAlign w:val="bottom"/>
          </w:tcPr>
          <w:p w14:paraId="0F7B54A7" w14:textId="59822E9A"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49 (23–66)</w:t>
            </w:r>
          </w:p>
        </w:tc>
        <w:tc>
          <w:tcPr>
            <w:tcW w:w="3117" w:type="dxa"/>
            <w:vAlign w:val="bottom"/>
          </w:tcPr>
          <w:p w14:paraId="096B3156" w14:textId="01F9A30A" w:rsidR="00E84763" w:rsidRPr="00E84763" w:rsidRDefault="00E84763" w:rsidP="00E84763">
            <w:pPr>
              <w:jc w:val="center"/>
              <w:rPr>
                <w:rFonts w:ascii="Times New Roman" w:hAnsi="Times New Roman" w:cs="Times New Roman"/>
                <w:sz w:val="24"/>
                <w:szCs w:val="24"/>
              </w:rPr>
            </w:pPr>
            <w:r w:rsidRPr="00E84763">
              <w:rPr>
                <w:rFonts w:ascii="Times New Roman" w:hAnsi="Times New Roman" w:cs="Times New Roman"/>
                <w:color w:val="000000"/>
                <w:sz w:val="24"/>
                <w:szCs w:val="24"/>
              </w:rPr>
              <w:t>66 (54–75)</w:t>
            </w:r>
          </w:p>
        </w:tc>
      </w:tr>
    </w:tbl>
    <w:p w14:paraId="557BED9F" w14:textId="77777777" w:rsidR="00672109" w:rsidRPr="0072635E" w:rsidRDefault="00672109" w:rsidP="00672109">
      <w:pPr>
        <w:rPr>
          <w:rFonts w:ascii="Times New Roman" w:hAnsi="Times New Roman" w:cs="Times New Roman"/>
        </w:rPr>
      </w:pPr>
    </w:p>
    <w:p w14:paraId="0E57C7CE" w14:textId="77777777" w:rsidR="00672109" w:rsidRPr="006D6266" w:rsidRDefault="00672109" w:rsidP="00672109">
      <w:pPr>
        <w:spacing w:after="0"/>
        <w:rPr>
          <w:rFonts w:ascii="Times New Roman" w:hAnsi="Times New Roman" w:cs="Times New Roman"/>
          <w:sz w:val="18"/>
          <w:szCs w:val="18"/>
        </w:rPr>
      </w:pPr>
      <w:r w:rsidRPr="009F52C8">
        <w:rPr>
          <w:rFonts w:ascii="Times New Roman" w:hAnsi="Times New Roman" w:cs="Times New Roman"/>
          <w:sz w:val="18"/>
          <w:szCs w:val="18"/>
        </w:rPr>
        <w:t>Abbreviations: COVID-19 = Coronavirus disease 2019; ED = emergency department; ICU = intensive care unit</w:t>
      </w:r>
    </w:p>
    <w:p w14:paraId="5898D18C" w14:textId="31D2A6BA" w:rsidR="00672109" w:rsidRPr="006D6266" w:rsidRDefault="001D6D91" w:rsidP="00672109">
      <w:pPr>
        <w:rPr>
          <w:rFonts w:ascii="Times New Roman" w:hAnsi="Times New Roman" w:cs="Times New Roman"/>
          <w:sz w:val="18"/>
          <w:szCs w:val="18"/>
        </w:rPr>
      </w:pPr>
      <w:proofErr w:type="spellStart"/>
      <w:r>
        <w:rPr>
          <w:rFonts w:ascii="Times New Roman" w:hAnsi="Times New Roman" w:cs="Times New Roman"/>
          <w:sz w:val="18"/>
          <w:szCs w:val="18"/>
          <w:vertAlign w:val="superscript"/>
        </w:rPr>
        <w:t>a</w:t>
      </w:r>
      <w:proofErr w:type="spellEnd"/>
      <w:r w:rsidR="00672109" w:rsidRPr="009F52C8">
        <w:rPr>
          <w:rFonts w:ascii="Times New Roman" w:hAnsi="Times New Roman" w:cs="Times New Roman"/>
          <w:sz w:val="18"/>
          <w:szCs w:val="18"/>
        </w:rPr>
        <w:t xml:space="preserve"> </w:t>
      </w:r>
      <w:r w:rsidR="00672109">
        <w:rPr>
          <w:rFonts w:ascii="Times New Roman" w:hAnsi="Times New Roman" w:cs="Times New Roman"/>
          <w:sz w:val="18"/>
          <w:szCs w:val="18"/>
        </w:rPr>
        <w:t>The sample included three cohorts of individuals</w:t>
      </w:r>
      <w:r w:rsidR="00672109" w:rsidRPr="009F52C8">
        <w:rPr>
          <w:rFonts w:ascii="Times New Roman" w:hAnsi="Times New Roman" w:cs="Times New Roman"/>
          <w:sz w:val="18"/>
          <w:szCs w:val="18"/>
        </w:rPr>
        <w:t>: (1) those with Ad26.COV</w:t>
      </w:r>
      <w:proofErr w:type="gramStart"/>
      <w:r w:rsidR="00672109" w:rsidRPr="009F52C8">
        <w:rPr>
          <w:rFonts w:ascii="Times New Roman" w:hAnsi="Times New Roman" w:cs="Times New Roman"/>
          <w:sz w:val="18"/>
          <w:szCs w:val="18"/>
        </w:rPr>
        <w:t>2.S</w:t>
      </w:r>
      <w:proofErr w:type="gramEnd"/>
      <w:r w:rsidR="00672109" w:rsidRPr="009F52C8">
        <w:rPr>
          <w:rFonts w:ascii="Times New Roman" w:hAnsi="Times New Roman" w:cs="Times New Roman"/>
          <w:sz w:val="18"/>
          <w:szCs w:val="18"/>
        </w:rPr>
        <w:t xml:space="preserve"> vaccine and Ad26.COV2.S booster (2 Ad26.COV2.S</w:t>
      </w:r>
      <w:r w:rsidR="00672109">
        <w:rPr>
          <w:rFonts w:ascii="Times New Roman" w:hAnsi="Times New Roman" w:cs="Times New Roman"/>
          <w:sz w:val="18"/>
          <w:szCs w:val="18"/>
        </w:rPr>
        <w:t>; reference</w:t>
      </w:r>
      <w:r w:rsidR="00672109" w:rsidRPr="009F52C8">
        <w:rPr>
          <w:rFonts w:ascii="Times New Roman" w:hAnsi="Times New Roman" w:cs="Times New Roman"/>
          <w:sz w:val="18"/>
          <w:szCs w:val="18"/>
        </w:rPr>
        <w:t xml:space="preserve">); (2) those with an Ad26.COV2.S vaccine and an mRNA booster (Ad26.COV2.S+mRNA), and (3) those with two doses of an mRNA vaccine and an mRNA booster (3 mRNA). </w:t>
      </w:r>
      <w:r w:rsidR="00672109" w:rsidRPr="006D6266">
        <w:rPr>
          <w:rFonts w:ascii="Times New Roman" w:hAnsi="Times New Roman" w:cs="Times New Roman"/>
          <w:sz w:val="18"/>
          <w:szCs w:val="18"/>
        </w:rPr>
        <w:t xml:space="preserve">Vaccine effectiveness was measured as (1-adjusted hazard </w:t>
      </w:r>
      <w:proofErr w:type="gramStart"/>
      <w:r w:rsidR="00672109" w:rsidRPr="006D6266">
        <w:rPr>
          <w:rFonts w:ascii="Times New Roman" w:hAnsi="Times New Roman" w:cs="Times New Roman"/>
          <w:sz w:val="18"/>
          <w:szCs w:val="18"/>
        </w:rPr>
        <w:t>ratio)*</w:t>
      </w:r>
      <w:proofErr w:type="gramEnd"/>
      <w:r w:rsidR="00672109" w:rsidRPr="006D6266">
        <w:rPr>
          <w:rFonts w:ascii="Times New Roman" w:hAnsi="Times New Roman" w:cs="Times New Roman"/>
          <w:sz w:val="18"/>
          <w:szCs w:val="18"/>
        </w:rPr>
        <w:t xml:space="preserve">100. Each adjusted hazard ratio was obtained from a single Cox proportional hazards model, with the specific COVID-19 severity outcome as the dependent variable and the following covariates: cohort with </w:t>
      </w:r>
      <w:r w:rsidR="00672109" w:rsidRPr="009F52C8">
        <w:rPr>
          <w:rFonts w:ascii="Times New Roman" w:hAnsi="Times New Roman" w:cs="Times New Roman"/>
          <w:sz w:val="18"/>
          <w:szCs w:val="18"/>
        </w:rPr>
        <w:t>Ad26.COV</w:t>
      </w:r>
      <w:proofErr w:type="gramStart"/>
      <w:r w:rsidR="00672109" w:rsidRPr="009F52C8">
        <w:rPr>
          <w:rFonts w:ascii="Times New Roman" w:hAnsi="Times New Roman" w:cs="Times New Roman"/>
          <w:sz w:val="18"/>
          <w:szCs w:val="18"/>
        </w:rPr>
        <w:t>2.S</w:t>
      </w:r>
      <w:proofErr w:type="gramEnd"/>
      <w:r w:rsidR="00672109" w:rsidRPr="009F52C8">
        <w:rPr>
          <w:rFonts w:ascii="Times New Roman" w:hAnsi="Times New Roman" w:cs="Times New Roman"/>
          <w:sz w:val="18"/>
          <w:szCs w:val="18"/>
        </w:rPr>
        <w:t>+mRNA</w:t>
      </w:r>
      <w:r w:rsidR="00672109" w:rsidRPr="006D6266">
        <w:rPr>
          <w:rFonts w:ascii="Times New Roman" w:hAnsi="Times New Roman" w:cs="Times New Roman"/>
          <w:sz w:val="18"/>
          <w:szCs w:val="18"/>
        </w:rPr>
        <w:t xml:space="preserve"> or cohort with 3 mRNA (reference: cohort with </w:t>
      </w:r>
      <w:r w:rsidR="00672109" w:rsidRPr="009F52C8">
        <w:rPr>
          <w:rFonts w:ascii="Times New Roman" w:hAnsi="Times New Roman" w:cs="Times New Roman"/>
          <w:sz w:val="18"/>
          <w:szCs w:val="18"/>
        </w:rPr>
        <w:t>2 Ad26.COV2.S</w:t>
      </w:r>
      <w:r w:rsidR="00672109" w:rsidRPr="006D6266">
        <w:rPr>
          <w:rFonts w:ascii="Times New Roman" w:hAnsi="Times New Roman" w:cs="Times New Roman"/>
          <w:sz w:val="18"/>
          <w:szCs w:val="18"/>
        </w:rPr>
        <w:t>), age (as a continuous variable), sex, and having at least one underlying condition during the 2 years prior to booster.</w:t>
      </w:r>
      <w:r w:rsidR="00672109">
        <w:rPr>
          <w:rFonts w:ascii="Times New Roman" w:hAnsi="Times New Roman" w:cs="Times New Roman"/>
          <w:sz w:val="18"/>
          <w:szCs w:val="18"/>
        </w:rPr>
        <w:t xml:space="preserve"> The models were estimated in the full sample, as well as stratified by age group.</w:t>
      </w:r>
    </w:p>
    <w:p w14:paraId="756C95E1" w14:textId="77777777" w:rsidR="00672109" w:rsidRDefault="00672109" w:rsidP="0010333B">
      <w:pPr>
        <w:rPr>
          <w:rFonts w:ascii="Times New Roman" w:hAnsi="Times New Roman" w:cs="Times New Roman"/>
        </w:rPr>
      </w:pPr>
    </w:p>
    <w:p w14:paraId="2132DE55" w14:textId="77777777" w:rsidR="00672109" w:rsidRDefault="00672109">
      <w:pPr>
        <w:rPr>
          <w:rFonts w:ascii="Times New Roman" w:hAnsi="Times New Roman" w:cs="Times New Roman"/>
        </w:rPr>
      </w:pPr>
      <w:r>
        <w:rPr>
          <w:rFonts w:ascii="Times New Roman" w:hAnsi="Times New Roman" w:cs="Times New Roman"/>
        </w:rPr>
        <w:br w:type="page"/>
      </w:r>
    </w:p>
    <w:p w14:paraId="7585F475" w14:textId="5A03CBDA" w:rsidR="0010333B" w:rsidRDefault="00F55067" w:rsidP="0010333B">
      <w:pPr>
        <w:rPr>
          <w:rFonts w:ascii="Times New Roman" w:hAnsi="Times New Roman" w:cs="Times New Roman"/>
        </w:rPr>
      </w:pPr>
      <w:r w:rsidRPr="00EE676E">
        <w:rPr>
          <w:rFonts w:ascii="Times New Roman" w:hAnsi="Times New Roman" w:cs="Times New Roman"/>
        </w:rPr>
        <w:lastRenderedPageBreak/>
        <w:t xml:space="preserve">Supplemental Table </w:t>
      </w:r>
      <w:r w:rsidR="00672109">
        <w:rPr>
          <w:rFonts w:ascii="Times New Roman" w:hAnsi="Times New Roman" w:cs="Times New Roman"/>
        </w:rPr>
        <w:t>3</w:t>
      </w:r>
      <w:r w:rsidRPr="00EE676E">
        <w:rPr>
          <w:rFonts w:ascii="Times New Roman" w:hAnsi="Times New Roman" w:cs="Times New Roman"/>
        </w:rPr>
        <w:t xml:space="preserve">. </w:t>
      </w:r>
      <w:r w:rsidR="0045516A">
        <w:rPr>
          <w:rFonts w:ascii="Times New Roman" w:hAnsi="Times New Roman" w:cs="Times New Roman"/>
        </w:rPr>
        <w:t>Characteristics of an additional cohort (</w:t>
      </w:r>
      <w:r w:rsidR="0063462F">
        <w:rPr>
          <w:rFonts w:ascii="Times New Roman" w:hAnsi="Times New Roman" w:cs="Times New Roman"/>
        </w:rPr>
        <w:t xml:space="preserve">2 mRNA + </w:t>
      </w:r>
      <w:r w:rsidR="00A54636" w:rsidRPr="00A54636">
        <w:rPr>
          <w:rFonts w:ascii="Times New Roman" w:hAnsi="Times New Roman" w:cs="Times New Roman"/>
        </w:rPr>
        <w:t>Ad26.COV</w:t>
      </w:r>
      <w:proofErr w:type="gramStart"/>
      <w:r w:rsidR="00A54636" w:rsidRPr="00A54636">
        <w:rPr>
          <w:rFonts w:ascii="Times New Roman" w:hAnsi="Times New Roman" w:cs="Times New Roman"/>
        </w:rPr>
        <w:t>2.S</w:t>
      </w:r>
      <w:proofErr w:type="gramEnd"/>
      <w:r w:rsidR="00A54636">
        <w:rPr>
          <w:rFonts w:ascii="Times New Roman" w:hAnsi="Times New Roman" w:cs="Times New Roman"/>
        </w:rPr>
        <w:t xml:space="preserve">) </w:t>
      </w:r>
      <w:r w:rsidR="0010333B" w:rsidRPr="0072635E">
        <w:rPr>
          <w:rFonts w:ascii="Times New Roman" w:hAnsi="Times New Roman" w:cs="Times New Roman"/>
        </w:rPr>
        <w:t>—</w:t>
      </w:r>
      <w:r w:rsidR="0010333B" w:rsidRPr="004815C8">
        <w:rPr>
          <w:rFonts w:ascii="Times New Roman" w:hAnsi="Times New Roman" w:cs="Times New Roman"/>
        </w:rPr>
        <w:t xml:space="preserve"> </w:t>
      </w:r>
      <w:r w:rsidR="0010333B" w:rsidRPr="0072635E">
        <w:rPr>
          <w:rFonts w:ascii="Times New Roman" w:hAnsi="Times New Roman" w:cs="Times New Roman"/>
        </w:rPr>
        <w:t xml:space="preserve">linked </w:t>
      </w:r>
      <w:r w:rsidR="0010333B" w:rsidRPr="004815C8">
        <w:rPr>
          <w:rFonts w:ascii="Times New Roman" w:hAnsi="Times New Roman" w:cs="Times New Roman"/>
        </w:rPr>
        <w:t xml:space="preserve">data from </w:t>
      </w:r>
      <w:proofErr w:type="spellStart"/>
      <w:r w:rsidR="0010333B" w:rsidRPr="004815C8">
        <w:rPr>
          <w:rFonts w:ascii="Times New Roman" w:hAnsi="Times New Roman" w:cs="Times New Roman"/>
        </w:rPr>
        <w:t>HealthVerity</w:t>
      </w:r>
      <w:proofErr w:type="spellEnd"/>
      <w:r w:rsidR="0010333B" w:rsidRPr="0072635E">
        <w:rPr>
          <w:rFonts w:ascii="Times New Roman" w:hAnsi="Times New Roman" w:cs="Times New Roman"/>
        </w:rPr>
        <w:t xml:space="preserve"> claims and Federal </w:t>
      </w:r>
      <w:r w:rsidR="0010333B" w:rsidRPr="004815C8">
        <w:rPr>
          <w:rFonts w:ascii="Times New Roman" w:hAnsi="Times New Roman" w:cs="Times New Roman"/>
        </w:rPr>
        <w:t>Retail Pharmacy</w:t>
      </w:r>
      <w:r w:rsidR="0010333B" w:rsidRPr="0072635E">
        <w:rPr>
          <w:rFonts w:ascii="Times New Roman" w:hAnsi="Times New Roman" w:cs="Times New Roman"/>
        </w:rPr>
        <w:t xml:space="preserve"> Program </w:t>
      </w:r>
      <w:r w:rsidR="0010333B" w:rsidRPr="004815C8">
        <w:rPr>
          <w:rFonts w:ascii="Times New Roman" w:hAnsi="Times New Roman" w:cs="Times New Roman"/>
        </w:rPr>
        <w:t>for COVID-19 vaccination</w:t>
      </w:r>
      <w:r w:rsidR="0010333B" w:rsidRPr="0072635E">
        <w:rPr>
          <w:rFonts w:ascii="Times New Roman" w:hAnsi="Times New Roman" w:cs="Times New Roman"/>
        </w:rPr>
        <w:t>, United States, January 1, 2022 –March 31, 2022</w:t>
      </w:r>
    </w:p>
    <w:tbl>
      <w:tblPr>
        <w:tblStyle w:val="TableGrid"/>
        <w:tblW w:w="5000" w:type="pct"/>
        <w:tblLook w:val="04A0" w:firstRow="1" w:lastRow="0" w:firstColumn="1" w:lastColumn="0" w:noHBand="0" w:noVBand="1"/>
      </w:tblPr>
      <w:tblGrid>
        <w:gridCol w:w="5266"/>
        <w:gridCol w:w="4084"/>
      </w:tblGrid>
      <w:tr w:rsidR="00690BA8" w:rsidRPr="00B46624" w14:paraId="2A9185B4" w14:textId="77777777" w:rsidTr="009C3AF2">
        <w:tc>
          <w:tcPr>
            <w:tcW w:w="2816" w:type="pct"/>
          </w:tcPr>
          <w:p w14:paraId="01223A26" w14:textId="77777777" w:rsidR="00690BA8" w:rsidRPr="00B46624" w:rsidRDefault="00690BA8" w:rsidP="006806FD">
            <w:pPr>
              <w:rPr>
                <w:rFonts w:ascii="Times New Roman" w:hAnsi="Times New Roman" w:cs="Times New Roman"/>
                <w:sz w:val="20"/>
                <w:szCs w:val="20"/>
              </w:rPr>
            </w:pPr>
          </w:p>
        </w:tc>
        <w:tc>
          <w:tcPr>
            <w:tcW w:w="2184" w:type="pct"/>
            <w:vAlign w:val="center"/>
          </w:tcPr>
          <w:p w14:paraId="191D80B9" w14:textId="67DDAD01" w:rsidR="00690BA8" w:rsidRPr="00B46624" w:rsidRDefault="00AD2DDE" w:rsidP="006806FD">
            <w:pPr>
              <w:rPr>
                <w:rFonts w:ascii="Times New Roman" w:hAnsi="Times New Roman" w:cs="Times New Roman"/>
                <w:b/>
                <w:bCs/>
                <w:sz w:val="20"/>
                <w:szCs w:val="20"/>
              </w:rPr>
            </w:pPr>
            <w:r>
              <w:rPr>
                <w:rFonts w:ascii="Times New Roman" w:eastAsia="Times New Roman" w:hAnsi="Times New Roman" w:cs="Times New Roman"/>
                <w:b/>
                <w:bCs/>
                <w:sz w:val="20"/>
                <w:szCs w:val="20"/>
              </w:rPr>
              <w:t>N (%)</w:t>
            </w:r>
          </w:p>
        </w:tc>
      </w:tr>
      <w:tr w:rsidR="00690BA8" w:rsidRPr="00B46624" w14:paraId="143D2680" w14:textId="77777777" w:rsidTr="009C3AF2">
        <w:tc>
          <w:tcPr>
            <w:tcW w:w="2816" w:type="pct"/>
          </w:tcPr>
          <w:p w14:paraId="2BC3273A" w14:textId="77777777" w:rsidR="00690BA8" w:rsidRPr="00B46624" w:rsidRDefault="00690BA8" w:rsidP="006806FD">
            <w:pPr>
              <w:rPr>
                <w:rFonts w:ascii="Times New Roman" w:hAnsi="Times New Roman" w:cs="Times New Roman"/>
                <w:sz w:val="20"/>
                <w:szCs w:val="20"/>
              </w:rPr>
            </w:pPr>
            <w:r w:rsidRPr="00B46624">
              <w:rPr>
                <w:rFonts w:ascii="Times New Roman" w:hAnsi="Times New Roman" w:cs="Times New Roman"/>
                <w:sz w:val="20"/>
                <w:szCs w:val="20"/>
              </w:rPr>
              <w:t>Subtotal</w:t>
            </w:r>
          </w:p>
        </w:tc>
        <w:tc>
          <w:tcPr>
            <w:tcW w:w="2184" w:type="pct"/>
            <w:vAlign w:val="center"/>
          </w:tcPr>
          <w:p w14:paraId="78C4B7EE" w14:textId="2D9E18ED" w:rsidR="00690BA8" w:rsidRPr="00D116D6" w:rsidRDefault="003C3009" w:rsidP="006806FD">
            <w:pPr>
              <w:rPr>
                <w:rFonts w:ascii="Times New Roman" w:hAnsi="Times New Roman" w:cs="Times New Roman"/>
                <w:sz w:val="20"/>
                <w:szCs w:val="20"/>
              </w:rPr>
            </w:pPr>
            <w:r w:rsidRPr="00D116D6">
              <w:rPr>
                <w:rFonts w:ascii="Times New Roman" w:hAnsi="Times New Roman" w:cs="Times New Roman"/>
                <w:sz w:val="20"/>
                <w:szCs w:val="20"/>
              </w:rPr>
              <w:t>12,259 (</w:t>
            </w:r>
            <w:r w:rsidR="00800D8E" w:rsidRPr="00D116D6">
              <w:rPr>
                <w:rFonts w:ascii="Times New Roman" w:hAnsi="Times New Roman" w:cs="Times New Roman"/>
                <w:sz w:val="20"/>
                <w:szCs w:val="20"/>
              </w:rPr>
              <w:t>10</w:t>
            </w:r>
            <w:r w:rsidRPr="00D116D6">
              <w:rPr>
                <w:rFonts w:ascii="Times New Roman" w:hAnsi="Times New Roman" w:cs="Times New Roman"/>
                <w:sz w:val="20"/>
                <w:szCs w:val="20"/>
              </w:rPr>
              <w:t>0.0)</w:t>
            </w:r>
          </w:p>
        </w:tc>
      </w:tr>
      <w:tr w:rsidR="00690BA8" w:rsidRPr="00B46624" w14:paraId="5D1FC0A7" w14:textId="77777777" w:rsidTr="009C3AF2">
        <w:tc>
          <w:tcPr>
            <w:tcW w:w="2816" w:type="pct"/>
            <w:vAlign w:val="center"/>
          </w:tcPr>
          <w:p w14:paraId="08FAB1C7" w14:textId="77777777" w:rsidR="00690BA8" w:rsidRPr="00B46624" w:rsidRDefault="00690BA8" w:rsidP="006806FD">
            <w:pPr>
              <w:rPr>
                <w:rFonts w:ascii="Times New Roman" w:hAnsi="Times New Roman" w:cs="Times New Roman"/>
                <w:sz w:val="20"/>
                <w:szCs w:val="20"/>
              </w:rPr>
            </w:pPr>
            <w:r w:rsidRPr="00B50DF9">
              <w:rPr>
                <w:rFonts w:ascii="Times New Roman" w:eastAsia="Times New Roman" w:hAnsi="Times New Roman" w:cs="Times New Roman"/>
                <w:b/>
                <w:bCs/>
                <w:sz w:val="20"/>
                <w:szCs w:val="20"/>
              </w:rPr>
              <w:t xml:space="preserve">Age </w:t>
            </w:r>
            <w:r>
              <w:rPr>
                <w:rFonts w:ascii="Times New Roman" w:eastAsia="Times New Roman" w:hAnsi="Times New Roman" w:cs="Times New Roman"/>
                <w:b/>
                <w:bCs/>
                <w:sz w:val="20"/>
                <w:szCs w:val="20"/>
              </w:rPr>
              <w:t>(years)</w:t>
            </w:r>
          </w:p>
        </w:tc>
        <w:tc>
          <w:tcPr>
            <w:tcW w:w="2184" w:type="pct"/>
            <w:vAlign w:val="center"/>
          </w:tcPr>
          <w:p w14:paraId="1482D864" w14:textId="77777777" w:rsidR="00690BA8" w:rsidRPr="00D116D6" w:rsidRDefault="00690BA8" w:rsidP="006806FD">
            <w:pPr>
              <w:rPr>
                <w:rFonts w:ascii="Times New Roman" w:hAnsi="Times New Roman" w:cs="Times New Roman"/>
                <w:sz w:val="20"/>
                <w:szCs w:val="20"/>
              </w:rPr>
            </w:pPr>
          </w:p>
        </w:tc>
      </w:tr>
      <w:tr w:rsidR="00690BA8" w:rsidRPr="00B46624" w14:paraId="017CB487" w14:textId="77777777" w:rsidTr="009C3AF2">
        <w:tc>
          <w:tcPr>
            <w:tcW w:w="2816" w:type="pct"/>
            <w:vAlign w:val="center"/>
          </w:tcPr>
          <w:p w14:paraId="262EBD48" w14:textId="77777777" w:rsidR="00690BA8" w:rsidRPr="00B46624" w:rsidRDefault="00690BA8" w:rsidP="006806FD">
            <w:pPr>
              <w:rPr>
                <w:rFonts w:ascii="Times New Roman" w:eastAsia="Times New Roman" w:hAnsi="Times New Roman" w:cs="Times New Roman"/>
                <w:b/>
                <w:bCs/>
                <w:sz w:val="20"/>
                <w:szCs w:val="20"/>
              </w:rPr>
            </w:pPr>
            <w:r w:rsidRPr="00B50DF9">
              <w:rPr>
                <w:rFonts w:ascii="Times New Roman" w:eastAsia="Times New Roman" w:hAnsi="Times New Roman" w:cs="Times New Roman"/>
                <w:b/>
                <w:bCs/>
                <w:sz w:val="20"/>
                <w:szCs w:val="20"/>
              </w:rPr>
              <w:t>Mean, median, IQR</w:t>
            </w:r>
          </w:p>
        </w:tc>
        <w:tc>
          <w:tcPr>
            <w:tcW w:w="2184" w:type="pct"/>
            <w:vAlign w:val="center"/>
          </w:tcPr>
          <w:p w14:paraId="6A203B3C" w14:textId="69C97D1F" w:rsidR="00690BA8" w:rsidRPr="00D116D6" w:rsidRDefault="003C3009" w:rsidP="006806FD">
            <w:pPr>
              <w:rPr>
                <w:rFonts w:ascii="Times New Roman" w:hAnsi="Times New Roman" w:cs="Times New Roman"/>
                <w:b/>
                <w:bCs/>
                <w:sz w:val="20"/>
                <w:szCs w:val="20"/>
              </w:rPr>
            </w:pPr>
            <w:r w:rsidRPr="00D116D6">
              <w:rPr>
                <w:rFonts w:ascii="Times New Roman" w:hAnsi="Times New Roman" w:cs="Times New Roman"/>
                <w:b/>
                <w:bCs/>
                <w:sz w:val="20"/>
                <w:szCs w:val="20"/>
              </w:rPr>
              <w:t>48.5, 50 (36, 60)</w:t>
            </w:r>
          </w:p>
        </w:tc>
      </w:tr>
      <w:tr w:rsidR="003C3009" w:rsidRPr="00B46624" w14:paraId="242FA8FE" w14:textId="77777777" w:rsidTr="009C3AF2">
        <w:tc>
          <w:tcPr>
            <w:tcW w:w="2816" w:type="pct"/>
            <w:vAlign w:val="center"/>
          </w:tcPr>
          <w:p w14:paraId="2826616E" w14:textId="77777777" w:rsidR="003C3009" w:rsidRPr="00B46624" w:rsidRDefault="003C3009" w:rsidP="003C3009">
            <w:pPr>
              <w:rPr>
                <w:rFonts w:ascii="Times New Roman" w:hAnsi="Times New Roman" w:cs="Times New Roman"/>
                <w:sz w:val="20"/>
                <w:szCs w:val="20"/>
              </w:rPr>
            </w:pPr>
            <w:r w:rsidRPr="00B50DF9">
              <w:rPr>
                <w:rFonts w:ascii="Times New Roman" w:eastAsia="Times New Roman" w:hAnsi="Times New Roman" w:cs="Times New Roman"/>
                <w:sz w:val="20"/>
                <w:szCs w:val="20"/>
              </w:rPr>
              <w:t>18 - 49</w:t>
            </w:r>
          </w:p>
        </w:tc>
        <w:tc>
          <w:tcPr>
            <w:tcW w:w="2184" w:type="pct"/>
            <w:vAlign w:val="center"/>
          </w:tcPr>
          <w:p w14:paraId="63749040" w14:textId="252F0A66" w:rsidR="003C3009" w:rsidRPr="00D116D6" w:rsidRDefault="003C3009" w:rsidP="003C3009">
            <w:pPr>
              <w:rPr>
                <w:rFonts w:ascii="Times New Roman" w:hAnsi="Times New Roman" w:cs="Times New Roman"/>
                <w:sz w:val="20"/>
                <w:szCs w:val="20"/>
              </w:rPr>
            </w:pPr>
            <w:r w:rsidRPr="00D116D6">
              <w:rPr>
                <w:rFonts w:ascii="Times New Roman" w:hAnsi="Times New Roman" w:cs="Times New Roman"/>
                <w:sz w:val="20"/>
                <w:szCs w:val="20"/>
              </w:rPr>
              <w:t>6,076 (49.6)</w:t>
            </w:r>
          </w:p>
        </w:tc>
      </w:tr>
      <w:tr w:rsidR="003C3009" w:rsidRPr="00B46624" w14:paraId="7A881995" w14:textId="77777777" w:rsidTr="009C3AF2">
        <w:tc>
          <w:tcPr>
            <w:tcW w:w="2816" w:type="pct"/>
            <w:vAlign w:val="center"/>
          </w:tcPr>
          <w:p w14:paraId="5372EAB2" w14:textId="77777777" w:rsidR="003C3009" w:rsidRPr="00B46624" w:rsidRDefault="003C3009" w:rsidP="003C3009">
            <w:pPr>
              <w:rPr>
                <w:rFonts w:ascii="Times New Roman" w:hAnsi="Times New Roman" w:cs="Times New Roman"/>
                <w:sz w:val="20"/>
                <w:szCs w:val="20"/>
              </w:rPr>
            </w:pPr>
            <w:r w:rsidRPr="00B50DF9">
              <w:rPr>
                <w:rFonts w:ascii="Times New Roman" w:eastAsia="Times New Roman" w:hAnsi="Times New Roman" w:cs="Times New Roman"/>
                <w:sz w:val="20"/>
                <w:szCs w:val="20"/>
              </w:rPr>
              <w:t>50 - 64</w:t>
            </w:r>
          </w:p>
        </w:tc>
        <w:tc>
          <w:tcPr>
            <w:tcW w:w="2184" w:type="pct"/>
            <w:vAlign w:val="center"/>
          </w:tcPr>
          <w:p w14:paraId="7AA28102" w14:textId="18AEBDC7" w:rsidR="003C3009" w:rsidRPr="00D116D6" w:rsidRDefault="003C3009" w:rsidP="003C3009">
            <w:pPr>
              <w:rPr>
                <w:rFonts w:ascii="Times New Roman" w:hAnsi="Times New Roman" w:cs="Times New Roman"/>
                <w:sz w:val="20"/>
                <w:szCs w:val="20"/>
              </w:rPr>
            </w:pPr>
            <w:r w:rsidRPr="00D116D6">
              <w:rPr>
                <w:rFonts w:ascii="Times New Roman" w:hAnsi="Times New Roman" w:cs="Times New Roman"/>
                <w:sz w:val="20"/>
                <w:szCs w:val="20"/>
              </w:rPr>
              <w:t>4,419 (36.0)</w:t>
            </w:r>
          </w:p>
        </w:tc>
      </w:tr>
      <w:tr w:rsidR="003C3009" w:rsidRPr="00B46624" w14:paraId="3A748248" w14:textId="77777777" w:rsidTr="009C3AF2">
        <w:tc>
          <w:tcPr>
            <w:tcW w:w="2816" w:type="pct"/>
            <w:vAlign w:val="center"/>
          </w:tcPr>
          <w:p w14:paraId="524A59E5" w14:textId="77777777" w:rsidR="003C3009" w:rsidRPr="00B46624" w:rsidRDefault="003C3009" w:rsidP="003C3009">
            <w:pPr>
              <w:rPr>
                <w:rFonts w:ascii="Times New Roman" w:hAnsi="Times New Roman" w:cs="Times New Roman"/>
                <w:sz w:val="20"/>
                <w:szCs w:val="20"/>
              </w:rPr>
            </w:pPr>
            <w:r w:rsidRPr="00B50DF9">
              <w:rPr>
                <w:rFonts w:ascii="Times New Roman" w:eastAsia="Times New Roman" w:hAnsi="Times New Roman" w:cs="Times New Roman"/>
                <w:sz w:val="20"/>
                <w:szCs w:val="20"/>
              </w:rPr>
              <w:t>65 and older</w:t>
            </w:r>
          </w:p>
        </w:tc>
        <w:tc>
          <w:tcPr>
            <w:tcW w:w="2184" w:type="pct"/>
            <w:vAlign w:val="center"/>
          </w:tcPr>
          <w:p w14:paraId="09678E45" w14:textId="02B34327" w:rsidR="003C3009" w:rsidRPr="00D116D6" w:rsidRDefault="003C3009" w:rsidP="003C3009">
            <w:pPr>
              <w:rPr>
                <w:rFonts w:ascii="Times New Roman" w:hAnsi="Times New Roman" w:cs="Times New Roman"/>
                <w:sz w:val="20"/>
                <w:szCs w:val="20"/>
              </w:rPr>
            </w:pPr>
            <w:r w:rsidRPr="00D116D6">
              <w:rPr>
                <w:rFonts w:ascii="Times New Roman" w:hAnsi="Times New Roman" w:cs="Times New Roman"/>
                <w:sz w:val="20"/>
                <w:szCs w:val="20"/>
              </w:rPr>
              <w:t>1,764 (14.4)</w:t>
            </w:r>
          </w:p>
        </w:tc>
      </w:tr>
      <w:tr w:rsidR="00690BA8" w:rsidRPr="00B46624" w14:paraId="3BE39732" w14:textId="77777777" w:rsidTr="009C3AF2">
        <w:tc>
          <w:tcPr>
            <w:tcW w:w="2816" w:type="pct"/>
            <w:vAlign w:val="center"/>
          </w:tcPr>
          <w:p w14:paraId="22B6E557" w14:textId="77777777" w:rsidR="00690BA8" w:rsidRPr="00B46624" w:rsidRDefault="00690BA8" w:rsidP="006806FD">
            <w:pPr>
              <w:rPr>
                <w:rFonts w:ascii="Times New Roman" w:hAnsi="Times New Roman" w:cs="Times New Roman"/>
                <w:sz w:val="20"/>
                <w:szCs w:val="20"/>
              </w:rPr>
            </w:pPr>
            <w:r w:rsidRPr="00B50DF9">
              <w:rPr>
                <w:rFonts w:ascii="Times New Roman" w:eastAsia="Times New Roman" w:hAnsi="Times New Roman" w:cs="Times New Roman"/>
                <w:b/>
                <w:bCs/>
                <w:sz w:val="20"/>
                <w:szCs w:val="20"/>
              </w:rPr>
              <w:t>Sex</w:t>
            </w:r>
          </w:p>
        </w:tc>
        <w:tc>
          <w:tcPr>
            <w:tcW w:w="2184" w:type="pct"/>
          </w:tcPr>
          <w:p w14:paraId="5D8904A2" w14:textId="77777777" w:rsidR="00690BA8" w:rsidRPr="00D116D6" w:rsidRDefault="00690BA8" w:rsidP="006806FD">
            <w:pPr>
              <w:rPr>
                <w:rFonts w:ascii="Times New Roman" w:hAnsi="Times New Roman" w:cs="Times New Roman"/>
                <w:sz w:val="20"/>
                <w:szCs w:val="20"/>
              </w:rPr>
            </w:pPr>
          </w:p>
        </w:tc>
      </w:tr>
      <w:tr w:rsidR="00172CD9" w:rsidRPr="00B46624" w14:paraId="505DEE97" w14:textId="77777777" w:rsidTr="009C3AF2">
        <w:tc>
          <w:tcPr>
            <w:tcW w:w="2816" w:type="pct"/>
            <w:vAlign w:val="center"/>
          </w:tcPr>
          <w:p w14:paraId="252C1AA7" w14:textId="77777777" w:rsidR="00172CD9" w:rsidRPr="00B46624" w:rsidRDefault="00172CD9" w:rsidP="00172CD9">
            <w:pPr>
              <w:rPr>
                <w:rFonts w:ascii="Times New Roman" w:eastAsia="Times New Roman" w:hAnsi="Times New Roman" w:cs="Times New Roman"/>
                <w:sz w:val="20"/>
                <w:szCs w:val="20"/>
              </w:rPr>
            </w:pPr>
            <w:r w:rsidRPr="00B50DF9">
              <w:rPr>
                <w:rFonts w:ascii="Times New Roman" w:eastAsia="Times New Roman" w:hAnsi="Times New Roman" w:cs="Times New Roman"/>
                <w:sz w:val="20"/>
                <w:szCs w:val="20"/>
              </w:rPr>
              <w:t>Male  </w:t>
            </w:r>
          </w:p>
        </w:tc>
        <w:tc>
          <w:tcPr>
            <w:tcW w:w="2184" w:type="pct"/>
            <w:vAlign w:val="center"/>
          </w:tcPr>
          <w:p w14:paraId="28074911" w14:textId="3223EA10" w:rsidR="00172CD9" w:rsidRPr="00D116D6" w:rsidRDefault="00172CD9" w:rsidP="00172CD9">
            <w:pPr>
              <w:rPr>
                <w:rFonts w:ascii="Times New Roman" w:hAnsi="Times New Roman" w:cs="Times New Roman"/>
                <w:sz w:val="20"/>
                <w:szCs w:val="20"/>
              </w:rPr>
            </w:pPr>
            <w:r w:rsidRPr="00D116D6">
              <w:rPr>
                <w:rFonts w:ascii="Times New Roman" w:hAnsi="Times New Roman" w:cs="Times New Roman"/>
                <w:sz w:val="20"/>
                <w:szCs w:val="20"/>
              </w:rPr>
              <w:t>6,923 (56.5)</w:t>
            </w:r>
          </w:p>
        </w:tc>
      </w:tr>
      <w:tr w:rsidR="00172CD9" w:rsidRPr="00B46624" w14:paraId="44FDEC65" w14:textId="77777777" w:rsidTr="009C3AF2">
        <w:tc>
          <w:tcPr>
            <w:tcW w:w="2816" w:type="pct"/>
            <w:vAlign w:val="center"/>
          </w:tcPr>
          <w:p w14:paraId="3E96F87D" w14:textId="77777777" w:rsidR="00172CD9" w:rsidRPr="00B46624" w:rsidRDefault="00172CD9" w:rsidP="00172CD9">
            <w:pPr>
              <w:rPr>
                <w:rFonts w:ascii="Times New Roman" w:eastAsia="Times New Roman" w:hAnsi="Times New Roman" w:cs="Times New Roman"/>
                <w:sz w:val="20"/>
                <w:szCs w:val="20"/>
              </w:rPr>
            </w:pPr>
            <w:r w:rsidRPr="00B50DF9">
              <w:rPr>
                <w:rFonts w:ascii="Times New Roman" w:eastAsia="Times New Roman" w:hAnsi="Times New Roman" w:cs="Times New Roman"/>
                <w:sz w:val="20"/>
                <w:szCs w:val="20"/>
              </w:rPr>
              <w:t>Female</w:t>
            </w:r>
          </w:p>
        </w:tc>
        <w:tc>
          <w:tcPr>
            <w:tcW w:w="2184" w:type="pct"/>
            <w:vAlign w:val="center"/>
          </w:tcPr>
          <w:p w14:paraId="40C7A0E3" w14:textId="26D738D0" w:rsidR="00172CD9" w:rsidRPr="00D116D6" w:rsidRDefault="00172CD9" w:rsidP="00172CD9">
            <w:pPr>
              <w:rPr>
                <w:rFonts w:ascii="Times New Roman" w:hAnsi="Times New Roman" w:cs="Times New Roman"/>
                <w:sz w:val="20"/>
                <w:szCs w:val="20"/>
              </w:rPr>
            </w:pPr>
            <w:r w:rsidRPr="00D116D6">
              <w:rPr>
                <w:rFonts w:ascii="Times New Roman" w:hAnsi="Times New Roman" w:cs="Times New Roman"/>
                <w:sz w:val="20"/>
                <w:szCs w:val="20"/>
              </w:rPr>
              <w:t>5,336 (43.5)</w:t>
            </w:r>
          </w:p>
        </w:tc>
      </w:tr>
      <w:tr w:rsidR="00690BA8" w:rsidRPr="00B46624" w14:paraId="6D2C9D08" w14:textId="77777777" w:rsidTr="009C3AF2">
        <w:tc>
          <w:tcPr>
            <w:tcW w:w="2816" w:type="pct"/>
            <w:vAlign w:val="center"/>
          </w:tcPr>
          <w:p w14:paraId="5C62B010" w14:textId="77777777" w:rsidR="00690BA8" w:rsidRPr="00B46624" w:rsidRDefault="00690BA8" w:rsidP="006806FD">
            <w:pPr>
              <w:rPr>
                <w:rFonts w:ascii="Times New Roman" w:eastAsia="Times New Roman" w:hAnsi="Times New Roman" w:cs="Times New Roman"/>
                <w:b/>
                <w:bCs/>
                <w:sz w:val="20"/>
                <w:szCs w:val="20"/>
              </w:rPr>
            </w:pPr>
            <w:r w:rsidRPr="00B46624">
              <w:rPr>
                <w:rFonts w:ascii="Times New Roman" w:eastAsia="Times New Roman" w:hAnsi="Times New Roman" w:cs="Times New Roman"/>
                <w:b/>
                <w:bCs/>
                <w:sz w:val="20"/>
                <w:szCs w:val="20"/>
              </w:rPr>
              <w:t>U.S. Census region</w:t>
            </w:r>
          </w:p>
        </w:tc>
        <w:tc>
          <w:tcPr>
            <w:tcW w:w="2184" w:type="pct"/>
          </w:tcPr>
          <w:p w14:paraId="510939B1" w14:textId="77777777" w:rsidR="00690BA8" w:rsidRPr="00D116D6" w:rsidRDefault="00690BA8" w:rsidP="006806FD">
            <w:pPr>
              <w:rPr>
                <w:rFonts w:ascii="Times New Roman" w:hAnsi="Times New Roman" w:cs="Times New Roman"/>
                <w:sz w:val="20"/>
                <w:szCs w:val="20"/>
              </w:rPr>
            </w:pPr>
          </w:p>
        </w:tc>
      </w:tr>
      <w:tr w:rsidR="00D116D6" w:rsidRPr="00B46624" w14:paraId="33023D91" w14:textId="77777777" w:rsidTr="009C3AF2">
        <w:tc>
          <w:tcPr>
            <w:tcW w:w="2816" w:type="pct"/>
            <w:vAlign w:val="center"/>
          </w:tcPr>
          <w:p w14:paraId="6391227B" w14:textId="77777777" w:rsidR="00D116D6" w:rsidRPr="00B46624" w:rsidRDefault="00D116D6" w:rsidP="00D116D6">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Northeast</w:t>
            </w:r>
          </w:p>
        </w:tc>
        <w:tc>
          <w:tcPr>
            <w:tcW w:w="2184" w:type="pct"/>
            <w:vAlign w:val="center"/>
          </w:tcPr>
          <w:p w14:paraId="51E4BC26" w14:textId="29AB5B9B" w:rsidR="00D116D6" w:rsidRPr="00D116D6" w:rsidRDefault="00D116D6" w:rsidP="00D116D6">
            <w:pPr>
              <w:rPr>
                <w:rFonts w:ascii="Times New Roman" w:hAnsi="Times New Roman" w:cs="Times New Roman"/>
                <w:sz w:val="20"/>
                <w:szCs w:val="20"/>
              </w:rPr>
            </w:pPr>
            <w:r w:rsidRPr="00D116D6">
              <w:rPr>
                <w:rFonts w:ascii="Times New Roman" w:hAnsi="Times New Roman" w:cs="Times New Roman"/>
                <w:sz w:val="20"/>
                <w:szCs w:val="20"/>
              </w:rPr>
              <w:t>2,470 (20.1)</w:t>
            </w:r>
          </w:p>
        </w:tc>
      </w:tr>
      <w:tr w:rsidR="00D116D6" w:rsidRPr="00B46624" w14:paraId="1EA7098F" w14:textId="77777777" w:rsidTr="009C3AF2">
        <w:tc>
          <w:tcPr>
            <w:tcW w:w="2816" w:type="pct"/>
            <w:vAlign w:val="center"/>
          </w:tcPr>
          <w:p w14:paraId="7800A04A" w14:textId="77777777" w:rsidR="00D116D6" w:rsidRPr="00B46624" w:rsidRDefault="00D116D6" w:rsidP="00D116D6">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Midwest</w:t>
            </w:r>
          </w:p>
        </w:tc>
        <w:tc>
          <w:tcPr>
            <w:tcW w:w="2184" w:type="pct"/>
            <w:vAlign w:val="center"/>
          </w:tcPr>
          <w:p w14:paraId="4B123510" w14:textId="2DE60D32" w:rsidR="00D116D6" w:rsidRPr="00D116D6" w:rsidRDefault="00D116D6" w:rsidP="00D116D6">
            <w:pPr>
              <w:rPr>
                <w:rFonts w:ascii="Times New Roman" w:hAnsi="Times New Roman" w:cs="Times New Roman"/>
                <w:sz w:val="20"/>
                <w:szCs w:val="20"/>
              </w:rPr>
            </w:pPr>
            <w:r w:rsidRPr="00D116D6">
              <w:rPr>
                <w:rFonts w:ascii="Times New Roman" w:hAnsi="Times New Roman" w:cs="Times New Roman"/>
                <w:sz w:val="20"/>
                <w:szCs w:val="20"/>
              </w:rPr>
              <w:t>2,503 (20.4)</w:t>
            </w:r>
          </w:p>
        </w:tc>
      </w:tr>
      <w:tr w:rsidR="00D116D6" w:rsidRPr="00B46624" w14:paraId="41D3BCCB" w14:textId="77777777" w:rsidTr="009C3AF2">
        <w:tc>
          <w:tcPr>
            <w:tcW w:w="2816" w:type="pct"/>
            <w:vAlign w:val="center"/>
          </w:tcPr>
          <w:p w14:paraId="09266AB3" w14:textId="77777777" w:rsidR="00D116D6" w:rsidRPr="00B46624" w:rsidRDefault="00D116D6" w:rsidP="00D116D6">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South</w:t>
            </w:r>
          </w:p>
        </w:tc>
        <w:tc>
          <w:tcPr>
            <w:tcW w:w="2184" w:type="pct"/>
            <w:vAlign w:val="center"/>
          </w:tcPr>
          <w:p w14:paraId="21D80DE6" w14:textId="6D95005E" w:rsidR="00D116D6" w:rsidRPr="00D116D6" w:rsidRDefault="00D116D6" w:rsidP="00D116D6">
            <w:pPr>
              <w:rPr>
                <w:rFonts w:ascii="Times New Roman" w:hAnsi="Times New Roman" w:cs="Times New Roman"/>
                <w:sz w:val="20"/>
                <w:szCs w:val="20"/>
              </w:rPr>
            </w:pPr>
            <w:r w:rsidRPr="00D116D6">
              <w:rPr>
                <w:rFonts w:ascii="Times New Roman" w:hAnsi="Times New Roman" w:cs="Times New Roman"/>
                <w:sz w:val="20"/>
                <w:szCs w:val="20"/>
              </w:rPr>
              <w:t>4,365 (35.6)</w:t>
            </w:r>
          </w:p>
        </w:tc>
      </w:tr>
      <w:tr w:rsidR="00D116D6" w:rsidRPr="00B46624" w14:paraId="22BB43CC" w14:textId="77777777" w:rsidTr="009C3AF2">
        <w:tc>
          <w:tcPr>
            <w:tcW w:w="2816" w:type="pct"/>
            <w:vAlign w:val="center"/>
          </w:tcPr>
          <w:p w14:paraId="72FE9973" w14:textId="77777777" w:rsidR="00D116D6" w:rsidRPr="00B46624" w:rsidRDefault="00D116D6" w:rsidP="00D116D6">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West</w:t>
            </w:r>
          </w:p>
        </w:tc>
        <w:tc>
          <w:tcPr>
            <w:tcW w:w="2184" w:type="pct"/>
            <w:vAlign w:val="center"/>
          </w:tcPr>
          <w:p w14:paraId="2C51CB96" w14:textId="083C01C0" w:rsidR="00D116D6" w:rsidRPr="00D116D6" w:rsidRDefault="00D116D6" w:rsidP="00D116D6">
            <w:pPr>
              <w:rPr>
                <w:rFonts w:ascii="Times New Roman" w:hAnsi="Times New Roman" w:cs="Times New Roman"/>
                <w:sz w:val="20"/>
                <w:szCs w:val="20"/>
              </w:rPr>
            </w:pPr>
            <w:r w:rsidRPr="00D116D6">
              <w:rPr>
                <w:rFonts w:ascii="Times New Roman" w:hAnsi="Times New Roman" w:cs="Times New Roman"/>
                <w:sz w:val="20"/>
                <w:szCs w:val="20"/>
              </w:rPr>
              <w:t>2,407 (19.6)</w:t>
            </w:r>
          </w:p>
        </w:tc>
      </w:tr>
      <w:tr w:rsidR="00D116D6" w:rsidRPr="00B46624" w14:paraId="530505C2" w14:textId="77777777" w:rsidTr="009C3AF2">
        <w:tc>
          <w:tcPr>
            <w:tcW w:w="2816" w:type="pct"/>
            <w:vAlign w:val="center"/>
          </w:tcPr>
          <w:p w14:paraId="0524A641" w14:textId="77777777" w:rsidR="00D116D6" w:rsidRPr="00B46624" w:rsidRDefault="00D116D6" w:rsidP="00D116D6">
            <w:pPr>
              <w:rPr>
                <w:rFonts w:ascii="Times New Roman" w:eastAsia="Times New Roman" w:hAnsi="Times New Roman" w:cs="Times New Roman"/>
                <w:sz w:val="20"/>
                <w:szCs w:val="20"/>
              </w:rPr>
            </w:pPr>
            <w:r>
              <w:rPr>
                <w:rFonts w:ascii="Times New Roman" w:eastAsia="Times New Roman" w:hAnsi="Times New Roman" w:cs="Times New Roman"/>
                <w:sz w:val="20"/>
                <w:szCs w:val="20"/>
              </w:rPr>
              <w:t>Unknown</w:t>
            </w:r>
          </w:p>
        </w:tc>
        <w:tc>
          <w:tcPr>
            <w:tcW w:w="2184" w:type="pct"/>
            <w:vAlign w:val="center"/>
          </w:tcPr>
          <w:p w14:paraId="6A0AC77B" w14:textId="011BCFF0" w:rsidR="00D116D6" w:rsidRPr="00D116D6" w:rsidRDefault="00D116D6" w:rsidP="00D116D6">
            <w:pPr>
              <w:rPr>
                <w:rFonts w:ascii="Times New Roman" w:hAnsi="Times New Roman" w:cs="Times New Roman"/>
                <w:color w:val="000000"/>
                <w:sz w:val="20"/>
                <w:szCs w:val="20"/>
              </w:rPr>
            </w:pPr>
            <w:r w:rsidRPr="00D116D6">
              <w:rPr>
                <w:rFonts w:ascii="Times New Roman" w:hAnsi="Times New Roman" w:cs="Times New Roman"/>
                <w:sz w:val="20"/>
                <w:szCs w:val="20"/>
              </w:rPr>
              <w:t>514 (4.2)</w:t>
            </w:r>
          </w:p>
        </w:tc>
      </w:tr>
      <w:tr w:rsidR="00690BA8" w:rsidRPr="00B46624" w14:paraId="141E5B8C" w14:textId="77777777" w:rsidTr="009C3AF2">
        <w:tc>
          <w:tcPr>
            <w:tcW w:w="2816" w:type="pct"/>
            <w:vAlign w:val="center"/>
          </w:tcPr>
          <w:p w14:paraId="02BACACF" w14:textId="640B1697" w:rsidR="00690BA8" w:rsidRPr="00B46624" w:rsidRDefault="00690BA8" w:rsidP="006806FD">
            <w:pPr>
              <w:rPr>
                <w:rFonts w:ascii="Times New Roman" w:eastAsia="Times New Roman" w:hAnsi="Times New Roman" w:cs="Times New Roman"/>
                <w:b/>
                <w:bCs/>
                <w:sz w:val="20"/>
                <w:szCs w:val="20"/>
              </w:rPr>
            </w:pPr>
            <w:r w:rsidRPr="5580FFC8">
              <w:rPr>
                <w:rFonts w:ascii="Times New Roman" w:eastAsia="Times New Roman" w:hAnsi="Times New Roman" w:cs="Times New Roman"/>
                <w:b/>
                <w:bCs/>
                <w:sz w:val="20"/>
                <w:szCs w:val="20"/>
              </w:rPr>
              <w:t xml:space="preserve">Any underlying medical conditions during 2 years prior to booster </w:t>
            </w:r>
            <w:r w:rsidR="00FA0076">
              <w:rPr>
                <w:rFonts w:ascii="Times New Roman" w:eastAsia="Times New Roman" w:hAnsi="Times New Roman" w:cs="Times New Roman"/>
                <w:b/>
                <w:bCs/>
                <w:sz w:val="20"/>
                <w:szCs w:val="20"/>
                <w:vertAlign w:val="superscript"/>
              </w:rPr>
              <w:t>a</w:t>
            </w:r>
          </w:p>
        </w:tc>
        <w:tc>
          <w:tcPr>
            <w:tcW w:w="2184" w:type="pct"/>
          </w:tcPr>
          <w:p w14:paraId="530306D1" w14:textId="77777777" w:rsidR="00690BA8" w:rsidRPr="00D116D6" w:rsidRDefault="00690BA8" w:rsidP="006806FD">
            <w:pPr>
              <w:rPr>
                <w:rFonts w:ascii="Times New Roman" w:hAnsi="Times New Roman" w:cs="Times New Roman"/>
                <w:sz w:val="20"/>
                <w:szCs w:val="20"/>
              </w:rPr>
            </w:pPr>
          </w:p>
        </w:tc>
      </w:tr>
      <w:tr w:rsidR="00523B58" w:rsidRPr="00B46624" w14:paraId="462C94E3" w14:textId="77777777" w:rsidTr="009C3AF2">
        <w:tc>
          <w:tcPr>
            <w:tcW w:w="2816" w:type="pct"/>
            <w:vAlign w:val="center"/>
          </w:tcPr>
          <w:p w14:paraId="6BAABCBC" w14:textId="77777777" w:rsidR="00523B58" w:rsidRPr="00B46624" w:rsidRDefault="00523B58" w:rsidP="00523B58">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Yes</w:t>
            </w:r>
          </w:p>
        </w:tc>
        <w:tc>
          <w:tcPr>
            <w:tcW w:w="2184" w:type="pct"/>
            <w:vAlign w:val="center"/>
          </w:tcPr>
          <w:p w14:paraId="10175EF4" w14:textId="2304CB9C" w:rsidR="00523B58" w:rsidRPr="00D116D6" w:rsidRDefault="00523B58" w:rsidP="00523B58">
            <w:pPr>
              <w:rPr>
                <w:rFonts w:ascii="Times New Roman" w:hAnsi="Times New Roman" w:cs="Times New Roman"/>
                <w:color w:val="000000"/>
                <w:sz w:val="20"/>
                <w:szCs w:val="20"/>
              </w:rPr>
            </w:pPr>
            <w:r w:rsidRPr="00D116D6">
              <w:rPr>
                <w:rFonts w:ascii="Times New Roman" w:hAnsi="Times New Roman" w:cs="Times New Roman"/>
                <w:sz w:val="20"/>
                <w:szCs w:val="20"/>
              </w:rPr>
              <w:t>2,811 (22.9)</w:t>
            </w:r>
          </w:p>
        </w:tc>
      </w:tr>
      <w:tr w:rsidR="00523B58" w:rsidRPr="00B46624" w14:paraId="72275385" w14:textId="77777777" w:rsidTr="009C3AF2">
        <w:tc>
          <w:tcPr>
            <w:tcW w:w="2816" w:type="pct"/>
            <w:vAlign w:val="center"/>
          </w:tcPr>
          <w:p w14:paraId="3758AE85" w14:textId="77777777" w:rsidR="00523B58" w:rsidRPr="00B46624" w:rsidRDefault="00523B58" w:rsidP="00523B58">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No</w:t>
            </w:r>
          </w:p>
        </w:tc>
        <w:tc>
          <w:tcPr>
            <w:tcW w:w="2184" w:type="pct"/>
            <w:vAlign w:val="center"/>
          </w:tcPr>
          <w:p w14:paraId="602BE6ED" w14:textId="0A03D39A" w:rsidR="00523B58" w:rsidRPr="00D116D6" w:rsidRDefault="00523B58" w:rsidP="00523B58">
            <w:pPr>
              <w:rPr>
                <w:rFonts w:ascii="Times New Roman" w:hAnsi="Times New Roman" w:cs="Times New Roman"/>
                <w:color w:val="000000"/>
                <w:sz w:val="20"/>
                <w:szCs w:val="20"/>
              </w:rPr>
            </w:pPr>
            <w:r w:rsidRPr="00D116D6">
              <w:rPr>
                <w:rFonts w:ascii="Times New Roman" w:hAnsi="Times New Roman" w:cs="Times New Roman"/>
                <w:sz w:val="20"/>
                <w:szCs w:val="20"/>
              </w:rPr>
              <w:t>9,448 (77.1)</w:t>
            </w:r>
          </w:p>
        </w:tc>
      </w:tr>
      <w:tr w:rsidR="00690BA8" w:rsidRPr="00B46624" w14:paraId="3EDD6675" w14:textId="77777777" w:rsidTr="009C3AF2">
        <w:tc>
          <w:tcPr>
            <w:tcW w:w="2816" w:type="pct"/>
            <w:vAlign w:val="center"/>
          </w:tcPr>
          <w:p w14:paraId="69BC18F7" w14:textId="61EDCCC4" w:rsidR="00690BA8" w:rsidRPr="00B46624" w:rsidRDefault="00690BA8" w:rsidP="006806FD">
            <w:pPr>
              <w:rPr>
                <w:rFonts w:ascii="Times New Roman" w:eastAsia="Times New Roman" w:hAnsi="Times New Roman" w:cs="Times New Roman"/>
                <w:sz w:val="20"/>
                <w:szCs w:val="20"/>
              </w:rPr>
            </w:pPr>
            <w:r w:rsidRPr="00B50DF9">
              <w:rPr>
                <w:rFonts w:ascii="Times New Roman" w:eastAsia="Times New Roman" w:hAnsi="Times New Roman" w:cs="Times New Roman"/>
                <w:b/>
                <w:bCs/>
                <w:sz w:val="20"/>
                <w:szCs w:val="20"/>
              </w:rPr>
              <w:t xml:space="preserve">Prior </w:t>
            </w:r>
            <w:r w:rsidRPr="00B46624">
              <w:rPr>
                <w:rFonts w:ascii="Times New Roman" w:eastAsia="Times New Roman" w:hAnsi="Times New Roman" w:cs="Times New Roman"/>
                <w:b/>
                <w:bCs/>
                <w:sz w:val="20"/>
                <w:szCs w:val="20"/>
              </w:rPr>
              <w:t>SARS-CoV-2 i</w:t>
            </w:r>
            <w:r w:rsidRPr="00B50DF9">
              <w:rPr>
                <w:rFonts w:ascii="Times New Roman" w:eastAsia="Times New Roman" w:hAnsi="Times New Roman" w:cs="Times New Roman"/>
                <w:b/>
                <w:bCs/>
                <w:sz w:val="20"/>
                <w:szCs w:val="20"/>
              </w:rPr>
              <w:t>nfection</w:t>
            </w:r>
            <w:r>
              <w:rPr>
                <w:rFonts w:ascii="Times New Roman" w:eastAsia="Times New Roman" w:hAnsi="Times New Roman" w:cs="Times New Roman"/>
                <w:b/>
                <w:bCs/>
                <w:sz w:val="20"/>
                <w:szCs w:val="20"/>
              </w:rPr>
              <w:t xml:space="preserve"> </w:t>
            </w:r>
            <w:r w:rsidR="00FA0076">
              <w:rPr>
                <w:rFonts w:ascii="Times New Roman" w:eastAsia="Times New Roman" w:hAnsi="Times New Roman" w:cs="Times New Roman"/>
                <w:b/>
                <w:bCs/>
                <w:sz w:val="20"/>
                <w:szCs w:val="20"/>
                <w:vertAlign w:val="superscript"/>
              </w:rPr>
              <w:t>b</w:t>
            </w:r>
          </w:p>
        </w:tc>
        <w:tc>
          <w:tcPr>
            <w:tcW w:w="2184" w:type="pct"/>
          </w:tcPr>
          <w:p w14:paraId="70169B1D" w14:textId="77777777" w:rsidR="00690BA8" w:rsidRPr="00D116D6" w:rsidRDefault="00690BA8" w:rsidP="006806FD">
            <w:pPr>
              <w:rPr>
                <w:rFonts w:ascii="Times New Roman" w:hAnsi="Times New Roman" w:cs="Times New Roman"/>
                <w:sz w:val="20"/>
                <w:szCs w:val="20"/>
              </w:rPr>
            </w:pPr>
          </w:p>
        </w:tc>
      </w:tr>
      <w:tr w:rsidR="00523B58" w:rsidRPr="00B46624" w14:paraId="330E7249" w14:textId="77777777" w:rsidTr="009C3AF2">
        <w:tc>
          <w:tcPr>
            <w:tcW w:w="2816" w:type="pct"/>
            <w:vAlign w:val="center"/>
          </w:tcPr>
          <w:p w14:paraId="4EB06A33" w14:textId="77777777" w:rsidR="00523B58" w:rsidRPr="00B46624" w:rsidRDefault="00523B58" w:rsidP="00523B58">
            <w:pPr>
              <w:rPr>
                <w:rFonts w:ascii="Times New Roman" w:eastAsia="Times New Roman" w:hAnsi="Times New Roman" w:cs="Times New Roman"/>
                <w:sz w:val="20"/>
                <w:szCs w:val="20"/>
              </w:rPr>
            </w:pPr>
            <w:r w:rsidRPr="00B50DF9">
              <w:rPr>
                <w:rFonts w:ascii="Times New Roman" w:eastAsia="Times New Roman" w:hAnsi="Times New Roman" w:cs="Times New Roman"/>
                <w:sz w:val="20"/>
                <w:szCs w:val="20"/>
              </w:rPr>
              <w:t>Yes  </w:t>
            </w:r>
          </w:p>
        </w:tc>
        <w:tc>
          <w:tcPr>
            <w:tcW w:w="2184" w:type="pct"/>
            <w:vAlign w:val="center"/>
          </w:tcPr>
          <w:p w14:paraId="60E6FC3E" w14:textId="4FD97534" w:rsidR="00523B58" w:rsidRPr="00D116D6" w:rsidRDefault="00523B58" w:rsidP="00523B58">
            <w:pPr>
              <w:rPr>
                <w:rFonts w:ascii="Times New Roman" w:hAnsi="Times New Roman" w:cs="Times New Roman"/>
                <w:sz w:val="20"/>
                <w:szCs w:val="20"/>
              </w:rPr>
            </w:pPr>
            <w:r w:rsidRPr="00D116D6">
              <w:rPr>
                <w:rFonts w:ascii="Times New Roman" w:hAnsi="Times New Roman" w:cs="Times New Roman"/>
                <w:sz w:val="20"/>
                <w:szCs w:val="20"/>
              </w:rPr>
              <w:t>1,102 (9.0)</w:t>
            </w:r>
          </w:p>
        </w:tc>
      </w:tr>
      <w:tr w:rsidR="00523B58" w:rsidRPr="00B46624" w14:paraId="0E59F0BD" w14:textId="77777777" w:rsidTr="009C3AF2">
        <w:tc>
          <w:tcPr>
            <w:tcW w:w="2816" w:type="pct"/>
            <w:vAlign w:val="center"/>
          </w:tcPr>
          <w:p w14:paraId="4C432825" w14:textId="77777777" w:rsidR="00523B58" w:rsidRPr="00B46624" w:rsidRDefault="00523B58" w:rsidP="00523B58">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No</w:t>
            </w:r>
          </w:p>
        </w:tc>
        <w:tc>
          <w:tcPr>
            <w:tcW w:w="2184" w:type="pct"/>
            <w:vAlign w:val="center"/>
          </w:tcPr>
          <w:p w14:paraId="4767F42C" w14:textId="64721B33" w:rsidR="00523B58" w:rsidRPr="00D116D6" w:rsidRDefault="00523B58" w:rsidP="00523B58">
            <w:pPr>
              <w:rPr>
                <w:rFonts w:ascii="Times New Roman" w:hAnsi="Times New Roman" w:cs="Times New Roman"/>
                <w:sz w:val="20"/>
                <w:szCs w:val="20"/>
              </w:rPr>
            </w:pPr>
            <w:r w:rsidRPr="00D116D6">
              <w:rPr>
                <w:rFonts w:ascii="Times New Roman" w:hAnsi="Times New Roman" w:cs="Times New Roman"/>
                <w:sz w:val="20"/>
                <w:szCs w:val="20"/>
              </w:rPr>
              <w:t>11,157 (91.0)</w:t>
            </w:r>
          </w:p>
        </w:tc>
      </w:tr>
      <w:tr w:rsidR="004A38C4" w:rsidRPr="00B46624" w14:paraId="49121CF2" w14:textId="77777777" w:rsidTr="009C3AF2">
        <w:tc>
          <w:tcPr>
            <w:tcW w:w="2816" w:type="pct"/>
            <w:vAlign w:val="center"/>
          </w:tcPr>
          <w:p w14:paraId="6A93312E" w14:textId="4DB3D0D7" w:rsidR="004A38C4" w:rsidRPr="00B46624" w:rsidRDefault="00D86544" w:rsidP="00F75F07">
            <w:pPr>
              <w:rPr>
                <w:rFonts w:ascii="Times New Roman" w:eastAsia="Times New Roman" w:hAnsi="Times New Roman" w:cs="Times New Roman"/>
                <w:sz w:val="20"/>
                <w:szCs w:val="20"/>
              </w:rPr>
            </w:pPr>
            <w:r w:rsidRPr="00820E05">
              <w:rPr>
                <w:rFonts w:ascii="Times New Roman" w:hAnsi="Times New Roman" w:cs="Times New Roman"/>
                <w:b/>
                <w:bCs/>
                <w:sz w:val="20"/>
                <w:szCs w:val="20"/>
              </w:rPr>
              <w:t>Outcome</w:t>
            </w:r>
            <w:r w:rsidR="00FA0076">
              <w:rPr>
                <w:rFonts w:ascii="Times New Roman" w:hAnsi="Times New Roman" w:cs="Times New Roman"/>
                <w:b/>
                <w:bCs/>
                <w:sz w:val="20"/>
                <w:szCs w:val="20"/>
              </w:rPr>
              <w:t xml:space="preserve"> </w:t>
            </w:r>
            <w:r w:rsidR="00FA0076">
              <w:rPr>
                <w:rFonts w:ascii="Times New Roman" w:hAnsi="Times New Roman" w:cs="Times New Roman"/>
                <w:b/>
                <w:bCs/>
                <w:sz w:val="20"/>
                <w:szCs w:val="20"/>
                <w:vertAlign w:val="superscript"/>
              </w:rPr>
              <w:t>c</w:t>
            </w:r>
          </w:p>
        </w:tc>
        <w:tc>
          <w:tcPr>
            <w:tcW w:w="2184" w:type="pct"/>
            <w:vAlign w:val="center"/>
          </w:tcPr>
          <w:p w14:paraId="2BD297B1" w14:textId="77777777" w:rsidR="004A38C4" w:rsidRPr="00D116D6" w:rsidRDefault="004A38C4" w:rsidP="00F75F07">
            <w:pPr>
              <w:rPr>
                <w:rFonts w:ascii="Times New Roman" w:hAnsi="Times New Roman" w:cs="Times New Roman"/>
                <w:sz w:val="20"/>
                <w:szCs w:val="20"/>
              </w:rPr>
            </w:pPr>
          </w:p>
        </w:tc>
      </w:tr>
      <w:tr w:rsidR="00CD3603" w:rsidRPr="00B46624" w14:paraId="4DA4EA7A" w14:textId="77777777" w:rsidTr="009C3AF2">
        <w:tc>
          <w:tcPr>
            <w:tcW w:w="2816" w:type="pct"/>
            <w:vAlign w:val="center"/>
          </w:tcPr>
          <w:p w14:paraId="66F707C9" w14:textId="74BC8E87" w:rsidR="00CD3603" w:rsidRPr="00B46624" w:rsidRDefault="00CD3603" w:rsidP="00CD3603">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Any claim with COVID-19</w:t>
            </w:r>
          </w:p>
        </w:tc>
        <w:tc>
          <w:tcPr>
            <w:tcW w:w="2184" w:type="pct"/>
            <w:vAlign w:val="center"/>
          </w:tcPr>
          <w:p w14:paraId="2DF290AC" w14:textId="088A6AD1" w:rsidR="00CD3603" w:rsidRPr="00D116D6" w:rsidRDefault="00CD3603" w:rsidP="00CD3603">
            <w:pPr>
              <w:rPr>
                <w:rFonts w:ascii="Times New Roman" w:hAnsi="Times New Roman" w:cs="Times New Roman"/>
                <w:sz w:val="20"/>
                <w:szCs w:val="20"/>
              </w:rPr>
            </w:pPr>
            <w:r w:rsidRPr="00D116D6">
              <w:rPr>
                <w:rFonts w:ascii="Times New Roman" w:hAnsi="Times New Roman" w:cs="Times New Roman"/>
                <w:sz w:val="20"/>
                <w:szCs w:val="20"/>
              </w:rPr>
              <w:t>260 (2.12)</w:t>
            </w:r>
          </w:p>
        </w:tc>
      </w:tr>
      <w:tr w:rsidR="00CD3603" w:rsidRPr="00B46624" w14:paraId="2501E188" w14:textId="77777777" w:rsidTr="009C3AF2">
        <w:tc>
          <w:tcPr>
            <w:tcW w:w="2816" w:type="pct"/>
            <w:vAlign w:val="center"/>
          </w:tcPr>
          <w:p w14:paraId="2BA3EF4C" w14:textId="00B4C603" w:rsidR="00CD3603" w:rsidRPr="00B46624" w:rsidRDefault="00CD3603" w:rsidP="00CD3603">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 xml:space="preserve">An outpatient </w:t>
            </w:r>
            <w:proofErr w:type="gramStart"/>
            <w:r w:rsidRPr="00B46624">
              <w:rPr>
                <w:rFonts w:ascii="Times New Roman" w:eastAsia="Times New Roman" w:hAnsi="Times New Roman" w:cs="Times New Roman"/>
                <w:sz w:val="20"/>
                <w:szCs w:val="20"/>
              </w:rPr>
              <w:t>claim</w:t>
            </w:r>
            <w:proofErr w:type="gramEnd"/>
            <w:r w:rsidRPr="00B46624">
              <w:rPr>
                <w:rFonts w:ascii="Times New Roman" w:eastAsia="Times New Roman" w:hAnsi="Times New Roman" w:cs="Times New Roman"/>
                <w:sz w:val="20"/>
                <w:szCs w:val="20"/>
              </w:rPr>
              <w:t xml:space="preserve"> with COVID-19</w:t>
            </w:r>
          </w:p>
        </w:tc>
        <w:tc>
          <w:tcPr>
            <w:tcW w:w="2184" w:type="pct"/>
            <w:vAlign w:val="center"/>
          </w:tcPr>
          <w:p w14:paraId="4B1FFB8B" w14:textId="41308DFF" w:rsidR="00CD3603" w:rsidRPr="00D116D6" w:rsidRDefault="00CD3603" w:rsidP="00CD3603">
            <w:pPr>
              <w:rPr>
                <w:rFonts w:ascii="Times New Roman" w:hAnsi="Times New Roman" w:cs="Times New Roman"/>
                <w:sz w:val="20"/>
                <w:szCs w:val="20"/>
              </w:rPr>
            </w:pPr>
            <w:r w:rsidRPr="00D116D6">
              <w:rPr>
                <w:rFonts w:ascii="Times New Roman" w:hAnsi="Times New Roman" w:cs="Times New Roman"/>
                <w:sz w:val="20"/>
                <w:szCs w:val="20"/>
              </w:rPr>
              <w:t>180 (1.47)</w:t>
            </w:r>
          </w:p>
        </w:tc>
      </w:tr>
      <w:tr w:rsidR="00CD3603" w:rsidRPr="00B46624" w14:paraId="262E7D10" w14:textId="77777777" w:rsidTr="009C3AF2">
        <w:tc>
          <w:tcPr>
            <w:tcW w:w="2816" w:type="pct"/>
            <w:vAlign w:val="center"/>
          </w:tcPr>
          <w:p w14:paraId="3BF9F7F0" w14:textId="321D0309" w:rsidR="00CD3603" w:rsidRPr="00B46624" w:rsidRDefault="00CD3603" w:rsidP="00CD3603">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An ED claim with COVID-19</w:t>
            </w:r>
          </w:p>
        </w:tc>
        <w:tc>
          <w:tcPr>
            <w:tcW w:w="2184" w:type="pct"/>
            <w:vAlign w:val="center"/>
          </w:tcPr>
          <w:p w14:paraId="7FA98A60" w14:textId="7EC440B5" w:rsidR="00CD3603" w:rsidRPr="00D116D6" w:rsidRDefault="00CD3603" w:rsidP="00CD3603">
            <w:pPr>
              <w:rPr>
                <w:rFonts w:ascii="Times New Roman" w:hAnsi="Times New Roman" w:cs="Times New Roman"/>
                <w:sz w:val="20"/>
                <w:szCs w:val="20"/>
              </w:rPr>
            </w:pPr>
            <w:r w:rsidRPr="00D116D6">
              <w:rPr>
                <w:rFonts w:ascii="Times New Roman" w:hAnsi="Times New Roman" w:cs="Times New Roman"/>
                <w:sz w:val="20"/>
                <w:szCs w:val="20"/>
              </w:rPr>
              <w:t>29 (0.24)</w:t>
            </w:r>
          </w:p>
        </w:tc>
      </w:tr>
      <w:tr w:rsidR="00CD3603" w:rsidRPr="00B46624" w14:paraId="46CB9B21" w14:textId="77777777" w:rsidTr="009C3AF2">
        <w:tc>
          <w:tcPr>
            <w:tcW w:w="2816" w:type="pct"/>
            <w:vAlign w:val="center"/>
          </w:tcPr>
          <w:p w14:paraId="55AE958A" w14:textId="1E0A2E9D" w:rsidR="00CD3603" w:rsidRPr="00B46624" w:rsidRDefault="00CD3603" w:rsidP="00CD3603">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An inpatient claim with COVID-19</w:t>
            </w:r>
          </w:p>
        </w:tc>
        <w:tc>
          <w:tcPr>
            <w:tcW w:w="2184" w:type="pct"/>
            <w:vAlign w:val="center"/>
          </w:tcPr>
          <w:p w14:paraId="25ABB1AA" w14:textId="49F34E1F" w:rsidR="00CD3603" w:rsidRPr="00D116D6" w:rsidRDefault="00CD3603" w:rsidP="00CD3603">
            <w:pPr>
              <w:rPr>
                <w:rFonts w:ascii="Times New Roman" w:hAnsi="Times New Roman" w:cs="Times New Roman"/>
                <w:sz w:val="20"/>
                <w:szCs w:val="20"/>
              </w:rPr>
            </w:pPr>
            <w:r w:rsidRPr="00D116D6">
              <w:rPr>
                <w:rFonts w:ascii="Times New Roman" w:hAnsi="Times New Roman" w:cs="Times New Roman"/>
                <w:sz w:val="20"/>
                <w:szCs w:val="20"/>
              </w:rPr>
              <w:t>13 (0.11)</w:t>
            </w:r>
          </w:p>
        </w:tc>
      </w:tr>
      <w:tr w:rsidR="005F5136" w:rsidRPr="00B46624" w14:paraId="4427D20A" w14:textId="77777777" w:rsidTr="009C3AF2">
        <w:tc>
          <w:tcPr>
            <w:tcW w:w="2816" w:type="pct"/>
            <w:vAlign w:val="center"/>
          </w:tcPr>
          <w:p w14:paraId="3F464197" w14:textId="07AB00D0" w:rsidR="005F5136" w:rsidRPr="00B46624" w:rsidRDefault="005F5136" w:rsidP="005F5136">
            <w:pPr>
              <w:rPr>
                <w:rFonts w:ascii="Times New Roman" w:eastAsia="Times New Roman" w:hAnsi="Times New Roman" w:cs="Times New Roman"/>
                <w:sz w:val="20"/>
                <w:szCs w:val="20"/>
              </w:rPr>
            </w:pPr>
            <w:r w:rsidRPr="00B46624">
              <w:rPr>
                <w:rFonts w:ascii="Times New Roman" w:eastAsia="Times New Roman" w:hAnsi="Times New Roman" w:cs="Times New Roman"/>
                <w:sz w:val="20"/>
                <w:szCs w:val="20"/>
              </w:rPr>
              <w:t>An inpatient claim and ICU admission with COVID-19</w:t>
            </w:r>
            <w:r w:rsidRPr="00B50DF9">
              <w:rPr>
                <w:rFonts w:ascii="Times New Roman" w:eastAsia="Times New Roman" w:hAnsi="Times New Roman" w:cs="Times New Roman"/>
                <w:sz w:val="20"/>
                <w:szCs w:val="20"/>
              </w:rPr>
              <w:t> </w:t>
            </w:r>
          </w:p>
        </w:tc>
        <w:tc>
          <w:tcPr>
            <w:tcW w:w="2184" w:type="pct"/>
            <w:vAlign w:val="center"/>
          </w:tcPr>
          <w:p w14:paraId="054F0963" w14:textId="05179125" w:rsidR="005F5136" w:rsidRPr="008879FE" w:rsidRDefault="005F5136" w:rsidP="005F5136">
            <w:pPr>
              <w:rPr>
                <w:rFonts w:ascii="Times New Roman" w:hAnsi="Times New Roman" w:cs="Times New Roman"/>
                <w:sz w:val="20"/>
                <w:szCs w:val="20"/>
              </w:rPr>
            </w:pPr>
            <w:r w:rsidRPr="008879FE">
              <w:rPr>
                <w:rFonts w:ascii="Times New Roman" w:hAnsi="Times New Roman" w:cs="Times New Roman"/>
                <w:sz w:val="20"/>
                <w:szCs w:val="20"/>
              </w:rPr>
              <w:t xml:space="preserve"> </w:t>
            </w:r>
            <w:r w:rsidR="002E32C4" w:rsidRPr="008879FE">
              <w:rPr>
                <w:rFonts w:ascii="Times New Roman" w:hAnsi="Times New Roman" w:cs="Times New Roman"/>
                <w:sz w:val="20"/>
                <w:szCs w:val="20"/>
              </w:rPr>
              <w:t>–</w:t>
            </w:r>
          </w:p>
        </w:tc>
      </w:tr>
    </w:tbl>
    <w:p w14:paraId="0C9CE59A" w14:textId="77777777" w:rsidR="00BD7577" w:rsidRPr="006D6266" w:rsidRDefault="00BD7577" w:rsidP="00BD7577">
      <w:pPr>
        <w:spacing w:after="0"/>
        <w:rPr>
          <w:rFonts w:ascii="Times New Roman" w:hAnsi="Times New Roman" w:cs="Times New Roman"/>
          <w:sz w:val="18"/>
          <w:szCs w:val="18"/>
        </w:rPr>
      </w:pPr>
      <w:r w:rsidRPr="006D6266">
        <w:rPr>
          <w:rFonts w:ascii="Times New Roman" w:hAnsi="Times New Roman" w:cs="Times New Roman"/>
          <w:sz w:val="18"/>
          <w:szCs w:val="18"/>
        </w:rPr>
        <w:t>Abbreviations: IQR=interquartile range, SARS-CoV-2=severe acute respiratory syndrome coronavirus 2</w:t>
      </w:r>
    </w:p>
    <w:p w14:paraId="5E48D482" w14:textId="0D5F5644" w:rsidR="00BD7577" w:rsidRDefault="00FA0076" w:rsidP="00BD7577">
      <w:pPr>
        <w:spacing w:after="0"/>
        <w:rPr>
          <w:rFonts w:ascii="Times New Roman" w:hAnsi="Times New Roman" w:cs="Times New Roman"/>
          <w:sz w:val="18"/>
          <w:szCs w:val="18"/>
        </w:rPr>
      </w:pPr>
      <w:r>
        <w:rPr>
          <w:rFonts w:ascii="Times New Roman" w:hAnsi="Times New Roman" w:cs="Times New Roman"/>
          <w:sz w:val="18"/>
          <w:szCs w:val="18"/>
          <w:vertAlign w:val="superscript"/>
        </w:rPr>
        <w:t>a</w:t>
      </w:r>
      <w:r w:rsidR="00BD7577" w:rsidRPr="006D6266">
        <w:rPr>
          <w:rFonts w:ascii="Times New Roman" w:hAnsi="Times New Roman" w:cs="Times New Roman"/>
          <w:sz w:val="18"/>
          <w:szCs w:val="18"/>
        </w:rPr>
        <w:t xml:space="preserve"> </w:t>
      </w:r>
      <w:r w:rsidR="00BD7577">
        <w:rPr>
          <w:rFonts w:ascii="Times New Roman" w:hAnsi="Times New Roman" w:cs="Times New Roman"/>
          <w:sz w:val="18"/>
          <w:szCs w:val="18"/>
        </w:rPr>
        <w:t>Presence of at least one of the following conditions: a</w:t>
      </w:r>
      <w:r w:rsidR="00BD7577" w:rsidRPr="002709E6">
        <w:rPr>
          <w:rFonts w:ascii="Times New Roman" w:hAnsi="Times New Roman" w:cs="Times New Roman"/>
          <w:sz w:val="18"/>
          <w:szCs w:val="18"/>
        </w:rPr>
        <w:t>sthma, cancer, congenital malformations, cerebrovascular disease, chromosomal abnormalities, chronic kidney disease, chronic obstructive pulmonary disease, cystic fibrosis, diabetes, Down syndrome, epilepsy, fibrosis, heart disease, hypertension, liver disease, neurodevelopmental disorders, neurological disorders, other status, sickle cell disease, thalassemia.</w:t>
      </w:r>
    </w:p>
    <w:p w14:paraId="2B0D65F4" w14:textId="6565D614" w:rsidR="00BD7577" w:rsidRDefault="00FA0076" w:rsidP="00BD7577">
      <w:pPr>
        <w:spacing w:after="0"/>
        <w:rPr>
          <w:rFonts w:ascii="Times New Roman" w:hAnsi="Times New Roman" w:cs="Times New Roman"/>
          <w:sz w:val="18"/>
          <w:szCs w:val="18"/>
        </w:rPr>
      </w:pPr>
      <w:r>
        <w:rPr>
          <w:rFonts w:ascii="Times New Roman" w:hAnsi="Times New Roman" w:cs="Times New Roman"/>
          <w:sz w:val="18"/>
          <w:szCs w:val="18"/>
          <w:vertAlign w:val="superscript"/>
        </w:rPr>
        <w:t>b</w:t>
      </w:r>
      <w:r w:rsidR="00BD7577" w:rsidRPr="006D6266">
        <w:rPr>
          <w:rFonts w:ascii="Times New Roman" w:hAnsi="Times New Roman" w:cs="Times New Roman"/>
          <w:sz w:val="18"/>
          <w:szCs w:val="18"/>
        </w:rPr>
        <w:t xml:space="preserve"> Presence of </w:t>
      </w:r>
      <w:r w:rsidR="00BD7577">
        <w:rPr>
          <w:rFonts w:ascii="Times New Roman" w:hAnsi="Times New Roman" w:cs="Times New Roman"/>
          <w:sz w:val="18"/>
          <w:szCs w:val="18"/>
        </w:rPr>
        <w:t xml:space="preserve">a positive diagnostic lab test or </w:t>
      </w:r>
      <w:r w:rsidR="00BD7577" w:rsidRPr="006D6266">
        <w:rPr>
          <w:rFonts w:ascii="Times New Roman" w:hAnsi="Times New Roman" w:cs="Times New Roman"/>
          <w:sz w:val="18"/>
          <w:szCs w:val="18"/>
        </w:rPr>
        <w:t xml:space="preserve">the </w:t>
      </w:r>
      <w:r w:rsidR="00BD7577" w:rsidRPr="00BB57B7">
        <w:rPr>
          <w:rFonts w:ascii="Times New Roman" w:hAnsi="Times New Roman" w:cs="Times New Roman"/>
          <w:i/>
          <w:sz w:val="18"/>
          <w:szCs w:val="18"/>
        </w:rPr>
        <w:t>International Classification of Diseases, Tenth Revision, Clinical Modification</w:t>
      </w:r>
      <w:r w:rsidR="00BD7577" w:rsidRPr="006D6266">
        <w:rPr>
          <w:rFonts w:ascii="Times New Roman" w:hAnsi="Times New Roman" w:cs="Times New Roman"/>
          <w:sz w:val="18"/>
          <w:szCs w:val="18"/>
        </w:rPr>
        <w:t xml:space="preserve"> (ICD-10-CM) code of U07.1 in the open medical claims</w:t>
      </w:r>
    </w:p>
    <w:p w14:paraId="4B7F0E1F" w14:textId="1D58F826" w:rsidR="00310769" w:rsidRPr="00B46624" w:rsidRDefault="00FA0076" w:rsidP="00BD7577">
      <w:pPr>
        <w:spacing w:after="0"/>
        <w:rPr>
          <w:rFonts w:ascii="Times New Roman" w:hAnsi="Times New Roman" w:cs="Times New Roman"/>
        </w:rPr>
      </w:pPr>
      <w:r>
        <w:rPr>
          <w:rFonts w:ascii="Times New Roman" w:hAnsi="Times New Roman" w:cs="Times New Roman"/>
          <w:sz w:val="18"/>
          <w:szCs w:val="18"/>
          <w:vertAlign w:val="superscript"/>
        </w:rPr>
        <w:t>c</w:t>
      </w:r>
      <w:r w:rsidR="00310769">
        <w:rPr>
          <w:rFonts w:ascii="Times New Roman" w:hAnsi="Times New Roman" w:cs="Times New Roman"/>
          <w:sz w:val="18"/>
          <w:szCs w:val="18"/>
        </w:rPr>
        <w:t xml:space="preserve"> </w:t>
      </w:r>
      <w:proofErr w:type="gramStart"/>
      <w:r w:rsidR="00310769">
        <w:rPr>
          <w:rFonts w:ascii="Times New Roman" w:hAnsi="Times New Roman" w:cs="Times New Roman"/>
          <w:sz w:val="18"/>
          <w:szCs w:val="18"/>
        </w:rPr>
        <w:t>The</w:t>
      </w:r>
      <w:proofErr w:type="gramEnd"/>
      <w:r w:rsidR="00310769">
        <w:rPr>
          <w:rFonts w:ascii="Times New Roman" w:hAnsi="Times New Roman" w:cs="Times New Roman"/>
          <w:sz w:val="18"/>
          <w:szCs w:val="18"/>
        </w:rPr>
        <w:t xml:space="preserve"> outcome of ICU admission was masked due to small cell size. </w:t>
      </w:r>
      <w:r w:rsidR="00A2488A">
        <w:rPr>
          <w:rFonts w:ascii="Times New Roman" w:hAnsi="Times New Roman" w:cs="Times New Roman"/>
          <w:sz w:val="18"/>
          <w:szCs w:val="18"/>
        </w:rPr>
        <w:t>Outcome incidence per 100,000 person-years was: 7,3</w:t>
      </w:r>
      <w:r w:rsidR="00D15583">
        <w:rPr>
          <w:rFonts w:ascii="Times New Roman" w:hAnsi="Times New Roman" w:cs="Times New Roman"/>
          <w:sz w:val="18"/>
          <w:szCs w:val="18"/>
        </w:rPr>
        <w:t>92</w:t>
      </w:r>
      <w:r w:rsidR="00A2488A">
        <w:rPr>
          <w:rFonts w:ascii="Times New Roman" w:hAnsi="Times New Roman" w:cs="Times New Roman"/>
          <w:sz w:val="18"/>
          <w:szCs w:val="18"/>
        </w:rPr>
        <w:t xml:space="preserve"> for </w:t>
      </w:r>
      <w:r w:rsidR="00C90C5D">
        <w:rPr>
          <w:rFonts w:ascii="Times New Roman" w:hAnsi="Times New Roman" w:cs="Times New Roman"/>
          <w:sz w:val="18"/>
          <w:szCs w:val="18"/>
        </w:rPr>
        <w:t>any claim with COVID-19, 5,0</w:t>
      </w:r>
      <w:r w:rsidR="00D15583">
        <w:rPr>
          <w:rFonts w:ascii="Times New Roman" w:hAnsi="Times New Roman" w:cs="Times New Roman"/>
          <w:sz w:val="18"/>
          <w:szCs w:val="18"/>
        </w:rPr>
        <w:t>95</w:t>
      </w:r>
      <w:r w:rsidR="00C90C5D">
        <w:rPr>
          <w:rFonts w:ascii="Times New Roman" w:hAnsi="Times New Roman" w:cs="Times New Roman"/>
          <w:sz w:val="18"/>
          <w:szCs w:val="18"/>
        </w:rPr>
        <w:t xml:space="preserve"> for an outpatient claim with COVID-19, </w:t>
      </w:r>
      <w:r w:rsidR="00D15583">
        <w:rPr>
          <w:rFonts w:ascii="Times New Roman" w:hAnsi="Times New Roman" w:cs="Times New Roman"/>
          <w:sz w:val="18"/>
          <w:szCs w:val="18"/>
        </w:rPr>
        <w:t>815</w:t>
      </w:r>
      <w:r w:rsidR="00C90C5D">
        <w:rPr>
          <w:rFonts w:ascii="Times New Roman" w:hAnsi="Times New Roman" w:cs="Times New Roman"/>
          <w:sz w:val="18"/>
          <w:szCs w:val="18"/>
        </w:rPr>
        <w:t xml:space="preserve"> for an ED claim with COVID-19, and 3</w:t>
      </w:r>
      <w:r w:rsidR="00D15583">
        <w:rPr>
          <w:rFonts w:ascii="Times New Roman" w:hAnsi="Times New Roman" w:cs="Times New Roman"/>
          <w:sz w:val="18"/>
          <w:szCs w:val="18"/>
        </w:rPr>
        <w:t>65</w:t>
      </w:r>
      <w:r w:rsidR="00C90C5D">
        <w:rPr>
          <w:rFonts w:ascii="Times New Roman" w:hAnsi="Times New Roman" w:cs="Times New Roman"/>
          <w:sz w:val="18"/>
          <w:szCs w:val="18"/>
        </w:rPr>
        <w:t xml:space="preserve"> for an inpatient claim with COVID-19.</w:t>
      </w:r>
    </w:p>
    <w:p w14:paraId="3C0D1C9B" w14:textId="77777777" w:rsidR="00BD7577" w:rsidRPr="00B46624" w:rsidRDefault="00BD7577" w:rsidP="00BD7577">
      <w:pPr>
        <w:spacing w:after="0"/>
        <w:rPr>
          <w:rFonts w:ascii="Times New Roman" w:hAnsi="Times New Roman" w:cs="Times New Roman"/>
        </w:rPr>
      </w:pPr>
    </w:p>
    <w:p w14:paraId="35241D1A" w14:textId="77777777" w:rsidR="00E262EA" w:rsidRDefault="00E262EA">
      <w:pPr>
        <w:rPr>
          <w:rFonts w:ascii="Times New Roman" w:hAnsi="Times New Roman" w:cs="Times New Roman"/>
        </w:rPr>
      </w:pPr>
      <w:r>
        <w:rPr>
          <w:rFonts w:ascii="Times New Roman" w:hAnsi="Times New Roman" w:cs="Times New Roman"/>
        </w:rPr>
        <w:br w:type="page"/>
      </w:r>
    </w:p>
    <w:p w14:paraId="48B14481" w14:textId="3234DFB1" w:rsidR="00A54636" w:rsidRDefault="00A54636" w:rsidP="00A54636">
      <w:pPr>
        <w:rPr>
          <w:rFonts w:ascii="Times New Roman" w:hAnsi="Times New Roman" w:cs="Times New Roman"/>
        </w:rPr>
      </w:pPr>
      <w:r w:rsidRPr="00EE676E">
        <w:rPr>
          <w:rFonts w:ascii="Times New Roman" w:hAnsi="Times New Roman" w:cs="Times New Roman"/>
        </w:rPr>
        <w:lastRenderedPageBreak/>
        <w:t xml:space="preserve">Supplemental Table </w:t>
      </w:r>
      <w:r w:rsidR="00672109">
        <w:rPr>
          <w:rFonts w:ascii="Times New Roman" w:hAnsi="Times New Roman" w:cs="Times New Roman"/>
        </w:rPr>
        <w:t>4</w:t>
      </w:r>
      <w:r w:rsidRPr="00EE676E">
        <w:rPr>
          <w:rFonts w:ascii="Times New Roman" w:hAnsi="Times New Roman" w:cs="Times New Roman"/>
        </w:rPr>
        <w:t xml:space="preserve">. </w:t>
      </w:r>
      <w:r>
        <w:rPr>
          <w:rFonts w:ascii="Times New Roman" w:hAnsi="Times New Roman" w:cs="Times New Roman"/>
        </w:rPr>
        <w:t>Supplemental analysis</w:t>
      </w:r>
      <w:r w:rsidR="003B4356">
        <w:rPr>
          <w:rFonts w:ascii="Times New Roman" w:hAnsi="Times New Roman" w:cs="Times New Roman"/>
        </w:rPr>
        <w:t xml:space="preserve"> of</w:t>
      </w:r>
      <w:r>
        <w:rPr>
          <w:rFonts w:ascii="Times New Roman" w:hAnsi="Times New Roman" w:cs="Times New Roman"/>
        </w:rPr>
        <w:t xml:space="preserve"> </w:t>
      </w:r>
      <w:r w:rsidR="003B4356">
        <w:rPr>
          <w:rFonts w:ascii="Times New Roman" w:hAnsi="Times New Roman" w:cs="Times New Roman"/>
        </w:rPr>
        <w:t>r</w:t>
      </w:r>
      <w:r w:rsidR="003B4356" w:rsidRPr="0072635E">
        <w:rPr>
          <w:rFonts w:ascii="Times New Roman" w:hAnsi="Times New Roman" w:cs="Times New Roman"/>
        </w:rPr>
        <w:t xml:space="preserve">elative vaccine </w:t>
      </w:r>
      <w:proofErr w:type="spellStart"/>
      <w:r w:rsidR="003B4356" w:rsidRPr="0072635E">
        <w:rPr>
          <w:rFonts w:ascii="Times New Roman" w:hAnsi="Times New Roman" w:cs="Times New Roman"/>
        </w:rPr>
        <w:t>effectiveness</w:t>
      </w:r>
      <w:r w:rsidR="00B343C3">
        <w:rPr>
          <w:rFonts w:ascii="Times New Roman" w:hAnsi="Times New Roman" w:cs="Times New Roman"/>
          <w:vertAlign w:val="superscript"/>
        </w:rPr>
        <w:t>a</w:t>
      </w:r>
      <w:proofErr w:type="spellEnd"/>
      <w:r w:rsidR="003B4356" w:rsidRPr="0072635E">
        <w:rPr>
          <w:rFonts w:ascii="Times New Roman" w:hAnsi="Times New Roman" w:cs="Times New Roman"/>
        </w:rPr>
        <w:t xml:space="preserve"> against COVID-19 outcomes</w:t>
      </w:r>
      <w:r w:rsidR="003B4356">
        <w:rPr>
          <w:rFonts w:ascii="Times New Roman" w:hAnsi="Times New Roman" w:cs="Times New Roman"/>
        </w:rPr>
        <w:t xml:space="preserve"> </w:t>
      </w:r>
      <w:r w:rsidR="008E2E0E">
        <w:rPr>
          <w:rFonts w:ascii="Times New Roman" w:hAnsi="Times New Roman" w:cs="Times New Roman"/>
        </w:rPr>
        <w:t xml:space="preserve">among four vaccine cohorts </w:t>
      </w:r>
      <w:r w:rsidRPr="0072635E">
        <w:rPr>
          <w:rFonts w:ascii="Times New Roman" w:hAnsi="Times New Roman" w:cs="Times New Roman"/>
        </w:rPr>
        <w:t>—</w:t>
      </w:r>
      <w:r w:rsidRPr="004815C8">
        <w:rPr>
          <w:rFonts w:ascii="Times New Roman" w:hAnsi="Times New Roman" w:cs="Times New Roman"/>
        </w:rPr>
        <w:t xml:space="preserve"> </w:t>
      </w:r>
      <w:r w:rsidRPr="0072635E">
        <w:rPr>
          <w:rFonts w:ascii="Times New Roman" w:hAnsi="Times New Roman" w:cs="Times New Roman"/>
        </w:rPr>
        <w:t xml:space="preserve">linked </w:t>
      </w:r>
      <w:r w:rsidRPr="004815C8">
        <w:rPr>
          <w:rFonts w:ascii="Times New Roman" w:hAnsi="Times New Roman" w:cs="Times New Roman"/>
        </w:rPr>
        <w:t xml:space="preserve">data from </w:t>
      </w:r>
      <w:proofErr w:type="spellStart"/>
      <w:r w:rsidRPr="004815C8">
        <w:rPr>
          <w:rFonts w:ascii="Times New Roman" w:hAnsi="Times New Roman" w:cs="Times New Roman"/>
        </w:rPr>
        <w:t>HealthVerity</w:t>
      </w:r>
      <w:proofErr w:type="spellEnd"/>
      <w:r w:rsidRPr="0072635E">
        <w:rPr>
          <w:rFonts w:ascii="Times New Roman" w:hAnsi="Times New Roman" w:cs="Times New Roman"/>
        </w:rPr>
        <w:t xml:space="preserve"> claims and Federal </w:t>
      </w:r>
      <w:r w:rsidRPr="004815C8">
        <w:rPr>
          <w:rFonts w:ascii="Times New Roman" w:hAnsi="Times New Roman" w:cs="Times New Roman"/>
        </w:rPr>
        <w:t>Retail Pharmacy</w:t>
      </w:r>
      <w:r w:rsidRPr="0072635E">
        <w:rPr>
          <w:rFonts w:ascii="Times New Roman" w:hAnsi="Times New Roman" w:cs="Times New Roman"/>
        </w:rPr>
        <w:t xml:space="preserve"> Program </w:t>
      </w:r>
      <w:r w:rsidRPr="004815C8">
        <w:rPr>
          <w:rFonts w:ascii="Times New Roman" w:hAnsi="Times New Roman" w:cs="Times New Roman"/>
        </w:rPr>
        <w:t>for COVID-19 vaccination</w:t>
      </w:r>
      <w:r w:rsidRPr="0072635E">
        <w:rPr>
          <w:rFonts w:ascii="Times New Roman" w:hAnsi="Times New Roman" w:cs="Times New Roman"/>
        </w:rPr>
        <w:t>, United States, January 1, 2022 –March 31, 2022</w:t>
      </w:r>
    </w:p>
    <w:tbl>
      <w:tblPr>
        <w:tblStyle w:val="TableGrid"/>
        <w:tblW w:w="0" w:type="auto"/>
        <w:tblLook w:val="04A0" w:firstRow="1" w:lastRow="0" w:firstColumn="1" w:lastColumn="0" w:noHBand="0" w:noVBand="1"/>
      </w:tblPr>
      <w:tblGrid>
        <w:gridCol w:w="2337"/>
        <w:gridCol w:w="2337"/>
        <w:gridCol w:w="2338"/>
        <w:gridCol w:w="2338"/>
      </w:tblGrid>
      <w:tr w:rsidR="00E167B8" w14:paraId="55073855" w14:textId="77777777" w:rsidTr="00675A71">
        <w:tc>
          <w:tcPr>
            <w:tcW w:w="2337" w:type="dxa"/>
            <w:vAlign w:val="center"/>
          </w:tcPr>
          <w:p w14:paraId="011BBEB1" w14:textId="78978193" w:rsidR="00E167B8" w:rsidRDefault="00E167B8" w:rsidP="00E167B8">
            <w:pPr>
              <w:rPr>
                <w:rFonts w:ascii="Times New Roman" w:hAnsi="Times New Roman" w:cs="Times New Roman"/>
              </w:rPr>
            </w:pPr>
            <w:r w:rsidRPr="00221C9F">
              <w:rPr>
                <w:rFonts w:ascii="Times New Roman" w:eastAsia="Times New Roman" w:hAnsi="Times New Roman" w:cs="Times New Roman"/>
                <w:b/>
                <w:bCs/>
                <w:sz w:val="24"/>
                <w:szCs w:val="24"/>
              </w:rPr>
              <w:t xml:space="preserve">Outcome </w:t>
            </w:r>
            <w:r w:rsidRPr="00221C9F">
              <w:rPr>
                <w:rFonts w:ascii="Times New Roman" w:eastAsia="Times New Roman" w:hAnsi="Times New Roman" w:cs="Times New Roman"/>
                <w:b/>
                <w:bCs/>
                <w:sz w:val="24"/>
                <w:szCs w:val="24"/>
              </w:rPr>
              <w:br/>
              <w:t>(reference: 2 Ad26.COV</w:t>
            </w:r>
            <w:proofErr w:type="gramStart"/>
            <w:r w:rsidRPr="00221C9F">
              <w:rPr>
                <w:rFonts w:ascii="Times New Roman" w:eastAsia="Times New Roman" w:hAnsi="Times New Roman" w:cs="Times New Roman"/>
                <w:b/>
                <w:bCs/>
                <w:sz w:val="24"/>
                <w:szCs w:val="24"/>
              </w:rPr>
              <w:t>2.S</w:t>
            </w:r>
            <w:proofErr w:type="gramEnd"/>
            <w:r w:rsidRPr="00221C9F">
              <w:rPr>
                <w:rFonts w:ascii="Times New Roman" w:eastAsia="Times New Roman" w:hAnsi="Times New Roman" w:cs="Times New Roman"/>
                <w:b/>
                <w:bCs/>
                <w:sz w:val="24"/>
                <w:szCs w:val="24"/>
              </w:rPr>
              <w:t>)</w:t>
            </w:r>
          </w:p>
        </w:tc>
        <w:tc>
          <w:tcPr>
            <w:tcW w:w="2337" w:type="dxa"/>
            <w:vAlign w:val="center"/>
          </w:tcPr>
          <w:p w14:paraId="206F2BB3" w14:textId="6752D3AB" w:rsidR="00E167B8" w:rsidRDefault="00E167B8" w:rsidP="00E167B8">
            <w:pPr>
              <w:rPr>
                <w:rFonts w:ascii="Times New Roman" w:hAnsi="Times New Roman" w:cs="Times New Roman"/>
              </w:rPr>
            </w:pPr>
            <w:r w:rsidRPr="00221C9F">
              <w:rPr>
                <w:rFonts w:ascii="Times New Roman" w:eastAsia="Times New Roman" w:hAnsi="Times New Roman" w:cs="Times New Roman"/>
                <w:b/>
                <w:bCs/>
                <w:color w:val="000000"/>
                <w:sz w:val="24"/>
                <w:szCs w:val="24"/>
              </w:rPr>
              <w:t>Ad26.COV</w:t>
            </w:r>
            <w:proofErr w:type="gramStart"/>
            <w:r w:rsidRPr="00221C9F">
              <w:rPr>
                <w:rFonts w:ascii="Times New Roman" w:eastAsia="Times New Roman" w:hAnsi="Times New Roman" w:cs="Times New Roman"/>
                <w:b/>
                <w:bCs/>
                <w:color w:val="000000"/>
                <w:sz w:val="24"/>
                <w:szCs w:val="24"/>
              </w:rPr>
              <w:t>2.S</w:t>
            </w:r>
            <w:proofErr w:type="gramEnd"/>
            <w:r w:rsidRPr="00221C9F">
              <w:rPr>
                <w:rFonts w:ascii="Times New Roman" w:eastAsia="Times New Roman" w:hAnsi="Times New Roman" w:cs="Times New Roman"/>
                <w:b/>
                <w:bCs/>
                <w:color w:val="000000"/>
                <w:sz w:val="24"/>
                <w:szCs w:val="24"/>
              </w:rPr>
              <w:t xml:space="preserve"> + mRNA </w:t>
            </w:r>
          </w:p>
        </w:tc>
        <w:tc>
          <w:tcPr>
            <w:tcW w:w="2338" w:type="dxa"/>
            <w:vAlign w:val="center"/>
          </w:tcPr>
          <w:p w14:paraId="63EC29A0" w14:textId="6F8F3D48" w:rsidR="00E167B8" w:rsidRDefault="00E167B8" w:rsidP="00E167B8">
            <w:pPr>
              <w:rPr>
                <w:rFonts w:ascii="Times New Roman" w:hAnsi="Times New Roman" w:cs="Times New Roman"/>
              </w:rPr>
            </w:pPr>
            <w:r w:rsidRPr="00221C9F">
              <w:rPr>
                <w:rFonts w:ascii="Times New Roman" w:eastAsia="Times New Roman" w:hAnsi="Times New Roman" w:cs="Times New Roman"/>
                <w:b/>
                <w:bCs/>
                <w:sz w:val="24"/>
                <w:szCs w:val="24"/>
              </w:rPr>
              <w:t>3 mRNA  </w:t>
            </w:r>
            <w:r w:rsidRPr="00221C9F">
              <w:rPr>
                <w:rFonts w:ascii="Times New Roman" w:eastAsia="Times New Roman" w:hAnsi="Times New Roman" w:cs="Times New Roman"/>
                <w:sz w:val="24"/>
                <w:szCs w:val="24"/>
              </w:rPr>
              <w:t> </w:t>
            </w:r>
          </w:p>
        </w:tc>
        <w:tc>
          <w:tcPr>
            <w:tcW w:w="2338" w:type="dxa"/>
          </w:tcPr>
          <w:p w14:paraId="7605BBEC" w14:textId="652EDE27" w:rsidR="00E167B8" w:rsidRDefault="00E167B8" w:rsidP="00E167B8">
            <w:pPr>
              <w:rPr>
                <w:rFonts w:ascii="Times New Roman" w:hAnsi="Times New Roman" w:cs="Times New Roman"/>
              </w:rPr>
            </w:pPr>
            <w:r>
              <w:rPr>
                <w:rFonts w:ascii="Times New Roman" w:eastAsia="Times New Roman" w:hAnsi="Times New Roman" w:cs="Times New Roman"/>
                <w:b/>
                <w:bCs/>
                <w:color w:val="000000"/>
                <w:sz w:val="24"/>
                <w:szCs w:val="24"/>
              </w:rPr>
              <w:t xml:space="preserve">2 </w:t>
            </w:r>
            <w:r w:rsidRPr="00221C9F">
              <w:rPr>
                <w:rFonts w:ascii="Times New Roman" w:eastAsia="Times New Roman" w:hAnsi="Times New Roman" w:cs="Times New Roman"/>
                <w:b/>
                <w:bCs/>
                <w:color w:val="000000"/>
                <w:sz w:val="24"/>
                <w:szCs w:val="24"/>
              </w:rPr>
              <w:t>mRNA</w:t>
            </w:r>
            <w:r>
              <w:rPr>
                <w:rFonts w:ascii="Times New Roman" w:eastAsia="Times New Roman" w:hAnsi="Times New Roman" w:cs="Times New Roman"/>
                <w:b/>
                <w:bCs/>
                <w:color w:val="000000"/>
                <w:sz w:val="24"/>
                <w:szCs w:val="24"/>
              </w:rPr>
              <w:t xml:space="preserve"> + </w:t>
            </w:r>
            <w:r w:rsidRPr="00221C9F">
              <w:rPr>
                <w:rFonts w:ascii="Times New Roman" w:eastAsia="Times New Roman" w:hAnsi="Times New Roman" w:cs="Times New Roman"/>
                <w:b/>
                <w:bCs/>
                <w:color w:val="000000"/>
                <w:sz w:val="24"/>
                <w:szCs w:val="24"/>
              </w:rPr>
              <w:t>Ad26.COV</w:t>
            </w:r>
            <w:proofErr w:type="gramStart"/>
            <w:r w:rsidRPr="00221C9F">
              <w:rPr>
                <w:rFonts w:ascii="Times New Roman" w:eastAsia="Times New Roman" w:hAnsi="Times New Roman" w:cs="Times New Roman"/>
                <w:b/>
                <w:bCs/>
                <w:color w:val="000000"/>
                <w:sz w:val="24"/>
                <w:szCs w:val="24"/>
              </w:rPr>
              <w:t>2.S</w:t>
            </w:r>
            <w:proofErr w:type="gramEnd"/>
          </w:p>
        </w:tc>
      </w:tr>
      <w:tr w:rsidR="00E167B8" w14:paraId="66E48FEB" w14:textId="77777777" w:rsidTr="00E167B8">
        <w:tc>
          <w:tcPr>
            <w:tcW w:w="2337" w:type="dxa"/>
          </w:tcPr>
          <w:p w14:paraId="1108E86D" w14:textId="520D66B1" w:rsidR="00E167B8" w:rsidRDefault="00E167B8" w:rsidP="00E167B8">
            <w:pPr>
              <w:rPr>
                <w:rFonts w:ascii="Times New Roman" w:hAnsi="Times New Roman" w:cs="Times New Roman"/>
              </w:rPr>
            </w:pPr>
            <w:r w:rsidRPr="001A723B">
              <w:rPr>
                <w:rFonts w:ascii="Times New Roman" w:eastAsia="Times New Roman" w:hAnsi="Times New Roman" w:cs="Times New Roman"/>
                <w:sz w:val="24"/>
                <w:szCs w:val="24"/>
              </w:rPr>
              <w:t>Any claim with COVID-19</w:t>
            </w:r>
          </w:p>
        </w:tc>
        <w:tc>
          <w:tcPr>
            <w:tcW w:w="2337" w:type="dxa"/>
          </w:tcPr>
          <w:p w14:paraId="1DC96562" w14:textId="67297D0C" w:rsidR="00E167B8" w:rsidRDefault="00E167B8" w:rsidP="00E167B8">
            <w:pPr>
              <w:rPr>
                <w:rFonts w:ascii="Times New Roman" w:hAnsi="Times New Roman" w:cs="Times New Roman"/>
              </w:rPr>
            </w:pPr>
            <w:r w:rsidRPr="001A723B">
              <w:rPr>
                <w:rFonts w:ascii="Times New Roman" w:hAnsi="Times New Roman" w:cs="Times New Roman"/>
                <w:color w:val="000000"/>
                <w:sz w:val="24"/>
                <w:szCs w:val="24"/>
              </w:rPr>
              <w:t>37 (35 – 39)</w:t>
            </w:r>
          </w:p>
        </w:tc>
        <w:tc>
          <w:tcPr>
            <w:tcW w:w="2338" w:type="dxa"/>
          </w:tcPr>
          <w:p w14:paraId="52431487" w14:textId="3DAF3304" w:rsidR="00E167B8" w:rsidRDefault="00E167B8" w:rsidP="00E167B8">
            <w:pPr>
              <w:rPr>
                <w:rFonts w:ascii="Times New Roman" w:hAnsi="Times New Roman" w:cs="Times New Roman"/>
              </w:rPr>
            </w:pPr>
            <w:r w:rsidRPr="001A723B">
              <w:rPr>
                <w:rFonts w:ascii="Times New Roman" w:hAnsi="Times New Roman" w:cs="Times New Roman"/>
                <w:color w:val="000000"/>
                <w:sz w:val="24"/>
                <w:szCs w:val="24"/>
              </w:rPr>
              <w:t>34 (32 – 36)</w:t>
            </w:r>
          </w:p>
        </w:tc>
        <w:tc>
          <w:tcPr>
            <w:tcW w:w="2338" w:type="dxa"/>
          </w:tcPr>
          <w:p w14:paraId="72775429" w14:textId="0544EB63" w:rsidR="00E167B8" w:rsidRDefault="00E167B8" w:rsidP="00E167B8">
            <w:pPr>
              <w:rPr>
                <w:rFonts w:ascii="Times New Roman" w:hAnsi="Times New Roman" w:cs="Times New Roman"/>
              </w:rPr>
            </w:pPr>
            <w:r w:rsidRPr="001A723B">
              <w:rPr>
                <w:rFonts w:ascii="Times New Roman" w:hAnsi="Times New Roman" w:cs="Times New Roman"/>
                <w:color w:val="000000"/>
                <w:sz w:val="24"/>
                <w:szCs w:val="24"/>
              </w:rPr>
              <w:t>16 (5 – 26)</w:t>
            </w:r>
          </w:p>
        </w:tc>
      </w:tr>
      <w:tr w:rsidR="00E167B8" w14:paraId="53A1E3F4" w14:textId="77777777" w:rsidTr="00E167B8">
        <w:tc>
          <w:tcPr>
            <w:tcW w:w="2337" w:type="dxa"/>
          </w:tcPr>
          <w:p w14:paraId="69722148" w14:textId="4FB411BA" w:rsidR="00E167B8" w:rsidRDefault="00E167B8" w:rsidP="00E167B8">
            <w:pPr>
              <w:rPr>
                <w:rFonts w:ascii="Times New Roman" w:hAnsi="Times New Roman" w:cs="Times New Roman"/>
              </w:rPr>
            </w:pPr>
            <w:r w:rsidRPr="001A723B">
              <w:rPr>
                <w:rFonts w:ascii="Times New Roman" w:eastAsia="Times New Roman" w:hAnsi="Times New Roman" w:cs="Times New Roman"/>
                <w:sz w:val="24"/>
                <w:szCs w:val="24"/>
              </w:rPr>
              <w:t xml:space="preserve">An outpatient </w:t>
            </w:r>
            <w:proofErr w:type="gramStart"/>
            <w:r w:rsidRPr="001A723B">
              <w:rPr>
                <w:rFonts w:ascii="Times New Roman" w:eastAsia="Times New Roman" w:hAnsi="Times New Roman" w:cs="Times New Roman"/>
                <w:sz w:val="24"/>
                <w:szCs w:val="24"/>
              </w:rPr>
              <w:t>claim</w:t>
            </w:r>
            <w:proofErr w:type="gramEnd"/>
            <w:r w:rsidRPr="001A723B">
              <w:rPr>
                <w:rFonts w:ascii="Times New Roman" w:eastAsia="Times New Roman" w:hAnsi="Times New Roman" w:cs="Times New Roman"/>
                <w:sz w:val="24"/>
                <w:szCs w:val="24"/>
              </w:rPr>
              <w:t xml:space="preserve"> with COVID-19</w:t>
            </w:r>
          </w:p>
        </w:tc>
        <w:tc>
          <w:tcPr>
            <w:tcW w:w="2337" w:type="dxa"/>
          </w:tcPr>
          <w:p w14:paraId="5A73AB1C" w14:textId="4A18E8A8" w:rsidR="00E167B8" w:rsidRDefault="00E167B8" w:rsidP="00E167B8">
            <w:pPr>
              <w:rPr>
                <w:rFonts w:ascii="Times New Roman" w:hAnsi="Times New Roman" w:cs="Times New Roman"/>
              </w:rPr>
            </w:pPr>
            <w:r w:rsidRPr="001A723B">
              <w:rPr>
                <w:rFonts w:ascii="Times New Roman" w:hAnsi="Times New Roman" w:cs="Times New Roman"/>
                <w:color w:val="000000"/>
                <w:sz w:val="24"/>
                <w:szCs w:val="24"/>
              </w:rPr>
              <w:t>41 (39 – 44)</w:t>
            </w:r>
          </w:p>
        </w:tc>
        <w:tc>
          <w:tcPr>
            <w:tcW w:w="2338" w:type="dxa"/>
          </w:tcPr>
          <w:p w14:paraId="227836DA" w14:textId="38A257F0" w:rsidR="00E167B8" w:rsidRDefault="00E167B8" w:rsidP="00E167B8">
            <w:pPr>
              <w:rPr>
                <w:rFonts w:ascii="Times New Roman" w:hAnsi="Times New Roman" w:cs="Times New Roman"/>
              </w:rPr>
            </w:pPr>
            <w:r w:rsidRPr="001A723B">
              <w:rPr>
                <w:rFonts w:ascii="Times New Roman" w:hAnsi="Times New Roman" w:cs="Times New Roman"/>
                <w:color w:val="000000"/>
                <w:sz w:val="24"/>
                <w:szCs w:val="24"/>
              </w:rPr>
              <w:t>40 (38 – 42)</w:t>
            </w:r>
          </w:p>
        </w:tc>
        <w:tc>
          <w:tcPr>
            <w:tcW w:w="2338" w:type="dxa"/>
          </w:tcPr>
          <w:p w14:paraId="78DD0F53" w14:textId="47146309" w:rsidR="00E167B8" w:rsidRDefault="00E167B8" w:rsidP="00E167B8">
            <w:pPr>
              <w:rPr>
                <w:rFonts w:ascii="Times New Roman" w:hAnsi="Times New Roman" w:cs="Times New Roman"/>
              </w:rPr>
            </w:pPr>
            <w:r w:rsidRPr="001A723B">
              <w:rPr>
                <w:rFonts w:ascii="Times New Roman" w:hAnsi="Times New Roman" w:cs="Times New Roman"/>
                <w:color w:val="000000"/>
                <w:sz w:val="24"/>
                <w:szCs w:val="24"/>
              </w:rPr>
              <w:t>23 (10 – 34)</w:t>
            </w:r>
          </w:p>
        </w:tc>
      </w:tr>
    </w:tbl>
    <w:p w14:paraId="0EDE4781" w14:textId="77777777" w:rsidR="00E167B8" w:rsidRDefault="00E167B8" w:rsidP="00A54636">
      <w:pPr>
        <w:rPr>
          <w:rFonts w:ascii="Times New Roman" w:hAnsi="Times New Roman" w:cs="Times New Roman"/>
        </w:rPr>
      </w:pPr>
    </w:p>
    <w:p w14:paraId="16A7C2A5" w14:textId="77777777" w:rsidR="00666DBF" w:rsidRPr="006D6266" w:rsidRDefault="00666DBF" w:rsidP="00666DBF">
      <w:pPr>
        <w:spacing w:after="0"/>
        <w:rPr>
          <w:rFonts w:ascii="Times New Roman" w:hAnsi="Times New Roman" w:cs="Times New Roman"/>
          <w:sz w:val="18"/>
          <w:szCs w:val="18"/>
        </w:rPr>
      </w:pPr>
      <w:r w:rsidRPr="009F52C8">
        <w:rPr>
          <w:rFonts w:ascii="Times New Roman" w:hAnsi="Times New Roman" w:cs="Times New Roman"/>
          <w:sz w:val="18"/>
          <w:szCs w:val="18"/>
        </w:rPr>
        <w:t>Abbreviations: COVID-19 = Coronavirus disease 2019; ED = emergency department; ICU = intensive care unit</w:t>
      </w:r>
    </w:p>
    <w:p w14:paraId="3CE2EC83" w14:textId="23F76293" w:rsidR="00666DBF" w:rsidRPr="006D6266" w:rsidRDefault="00B343C3" w:rsidP="00666DBF">
      <w:pPr>
        <w:rPr>
          <w:rFonts w:ascii="Times New Roman" w:hAnsi="Times New Roman" w:cs="Times New Roman"/>
          <w:sz w:val="18"/>
          <w:szCs w:val="18"/>
        </w:rPr>
      </w:pPr>
      <w:proofErr w:type="spellStart"/>
      <w:r>
        <w:rPr>
          <w:rFonts w:ascii="Times New Roman" w:hAnsi="Times New Roman" w:cs="Times New Roman"/>
          <w:sz w:val="18"/>
          <w:szCs w:val="18"/>
          <w:vertAlign w:val="superscript"/>
        </w:rPr>
        <w:t>a</w:t>
      </w:r>
      <w:proofErr w:type="spellEnd"/>
      <w:r w:rsidR="00666DBF" w:rsidRPr="009F52C8">
        <w:rPr>
          <w:rFonts w:ascii="Times New Roman" w:hAnsi="Times New Roman" w:cs="Times New Roman"/>
          <w:sz w:val="18"/>
          <w:szCs w:val="18"/>
        </w:rPr>
        <w:t xml:space="preserve"> </w:t>
      </w:r>
      <w:r w:rsidR="00666DBF">
        <w:rPr>
          <w:rFonts w:ascii="Times New Roman" w:hAnsi="Times New Roman" w:cs="Times New Roman"/>
          <w:sz w:val="18"/>
          <w:szCs w:val="18"/>
        </w:rPr>
        <w:t>The sample included four cohorts of individuals</w:t>
      </w:r>
      <w:r w:rsidR="00666DBF" w:rsidRPr="009F52C8">
        <w:rPr>
          <w:rFonts w:ascii="Times New Roman" w:hAnsi="Times New Roman" w:cs="Times New Roman"/>
          <w:sz w:val="18"/>
          <w:szCs w:val="18"/>
        </w:rPr>
        <w:t>: (1) those with Ad26.COV2.S vaccine and Ad26.COV2.S booster (2 Ad26.COV2.S</w:t>
      </w:r>
      <w:r w:rsidR="00666DBF">
        <w:rPr>
          <w:rFonts w:ascii="Times New Roman" w:hAnsi="Times New Roman" w:cs="Times New Roman"/>
          <w:sz w:val="18"/>
          <w:szCs w:val="18"/>
        </w:rPr>
        <w:t>; reference</w:t>
      </w:r>
      <w:r w:rsidR="00666DBF" w:rsidRPr="009F52C8">
        <w:rPr>
          <w:rFonts w:ascii="Times New Roman" w:hAnsi="Times New Roman" w:cs="Times New Roman"/>
          <w:sz w:val="18"/>
          <w:szCs w:val="18"/>
        </w:rPr>
        <w:t>); (2) those with an Ad26.COV2.S vaccine and an mRNA booster (Ad26.COV2.S+mRNA), (3) those with two doses of an mRNA vaccine and an mRNA booster (3 mRNA)</w:t>
      </w:r>
      <w:r w:rsidR="00666DBF">
        <w:rPr>
          <w:rFonts w:ascii="Times New Roman" w:hAnsi="Times New Roman" w:cs="Times New Roman"/>
          <w:sz w:val="18"/>
          <w:szCs w:val="18"/>
        </w:rPr>
        <w:t xml:space="preserve">, and </w:t>
      </w:r>
      <w:r w:rsidR="00666DBF" w:rsidRPr="009F52C8">
        <w:rPr>
          <w:rFonts w:ascii="Times New Roman" w:hAnsi="Times New Roman" w:cs="Times New Roman"/>
          <w:sz w:val="18"/>
          <w:szCs w:val="18"/>
        </w:rPr>
        <w:t>(</w:t>
      </w:r>
      <w:r w:rsidR="00666DBF">
        <w:rPr>
          <w:rFonts w:ascii="Times New Roman" w:hAnsi="Times New Roman" w:cs="Times New Roman"/>
          <w:sz w:val="18"/>
          <w:szCs w:val="18"/>
        </w:rPr>
        <w:t>4</w:t>
      </w:r>
      <w:r w:rsidR="00666DBF" w:rsidRPr="009F52C8">
        <w:rPr>
          <w:rFonts w:ascii="Times New Roman" w:hAnsi="Times New Roman" w:cs="Times New Roman"/>
          <w:sz w:val="18"/>
          <w:szCs w:val="18"/>
        </w:rPr>
        <w:t>) those with two doses of an mRNA vaccine and an Ad26.COV2.S booster (</w:t>
      </w:r>
      <w:r w:rsidR="00794E14">
        <w:rPr>
          <w:rFonts w:ascii="Times New Roman" w:hAnsi="Times New Roman" w:cs="Times New Roman"/>
          <w:sz w:val="18"/>
          <w:szCs w:val="18"/>
        </w:rPr>
        <w:t xml:space="preserve">2 </w:t>
      </w:r>
      <w:r w:rsidR="00666DBF" w:rsidRPr="009F52C8">
        <w:rPr>
          <w:rFonts w:ascii="Times New Roman" w:hAnsi="Times New Roman" w:cs="Times New Roman"/>
          <w:sz w:val="18"/>
          <w:szCs w:val="18"/>
        </w:rPr>
        <w:t>mRNA</w:t>
      </w:r>
      <w:r w:rsidR="00794E14">
        <w:rPr>
          <w:rFonts w:ascii="Times New Roman" w:hAnsi="Times New Roman" w:cs="Times New Roman"/>
          <w:sz w:val="18"/>
          <w:szCs w:val="18"/>
        </w:rPr>
        <w:t>+</w:t>
      </w:r>
      <w:r w:rsidR="00794E14" w:rsidRPr="00794E14">
        <w:rPr>
          <w:rFonts w:ascii="Times New Roman" w:hAnsi="Times New Roman" w:cs="Times New Roman"/>
          <w:sz w:val="18"/>
          <w:szCs w:val="18"/>
        </w:rPr>
        <w:t xml:space="preserve"> </w:t>
      </w:r>
      <w:r w:rsidR="00794E14" w:rsidRPr="009F52C8">
        <w:rPr>
          <w:rFonts w:ascii="Times New Roman" w:hAnsi="Times New Roman" w:cs="Times New Roman"/>
          <w:sz w:val="18"/>
          <w:szCs w:val="18"/>
        </w:rPr>
        <w:t>Ad26.COV2.S</w:t>
      </w:r>
      <w:r w:rsidR="00666DBF" w:rsidRPr="009F52C8">
        <w:rPr>
          <w:rFonts w:ascii="Times New Roman" w:hAnsi="Times New Roman" w:cs="Times New Roman"/>
          <w:sz w:val="18"/>
          <w:szCs w:val="18"/>
        </w:rPr>
        <w:t xml:space="preserve">). </w:t>
      </w:r>
      <w:r w:rsidR="00666DBF" w:rsidRPr="006D6266">
        <w:rPr>
          <w:rFonts w:ascii="Times New Roman" w:hAnsi="Times New Roman" w:cs="Times New Roman"/>
          <w:sz w:val="18"/>
          <w:szCs w:val="18"/>
        </w:rPr>
        <w:t xml:space="preserve">Vaccine effectiveness was measured as (1-adjusted hazard </w:t>
      </w:r>
      <w:proofErr w:type="gramStart"/>
      <w:r w:rsidR="00666DBF" w:rsidRPr="006D6266">
        <w:rPr>
          <w:rFonts w:ascii="Times New Roman" w:hAnsi="Times New Roman" w:cs="Times New Roman"/>
          <w:sz w:val="18"/>
          <w:szCs w:val="18"/>
        </w:rPr>
        <w:t>ratio)*</w:t>
      </w:r>
      <w:proofErr w:type="gramEnd"/>
      <w:r w:rsidR="00666DBF" w:rsidRPr="006D6266">
        <w:rPr>
          <w:rFonts w:ascii="Times New Roman" w:hAnsi="Times New Roman" w:cs="Times New Roman"/>
          <w:sz w:val="18"/>
          <w:szCs w:val="18"/>
        </w:rPr>
        <w:t xml:space="preserve">100. Each adjusted hazard ratio was obtained from a single Cox proportional hazards model, with the specific COVID-19 severity outcome as the dependent variable and the following covariates: cohort with </w:t>
      </w:r>
      <w:r w:rsidR="00666DBF" w:rsidRPr="009F52C8">
        <w:rPr>
          <w:rFonts w:ascii="Times New Roman" w:hAnsi="Times New Roman" w:cs="Times New Roman"/>
          <w:sz w:val="18"/>
          <w:szCs w:val="18"/>
        </w:rPr>
        <w:t>Ad26.COV2.S+mRNA</w:t>
      </w:r>
      <w:r w:rsidR="00FA18B0">
        <w:rPr>
          <w:rFonts w:ascii="Times New Roman" w:hAnsi="Times New Roman" w:cs="Times New Roman"/>
          <w:sz w:val="18"/>
          <w:szCs w:val="18"/>
        </w:rPr>
        <w:t>,</w:t>
      </w:r>
      <w:r w:rsidR="00666DBF" w:rsidRPr="006D6266">
        <w:rPr>
          <w:rFonts w:ascii="Times New Roman" w:hAnsi="Times New Roman" w:cs="Times New Roman"/>
          <w:sz w:val="18"/>
          <w:szCs w:val="18"/>
        </w:rPr>
        <w:t xml:space="preserve"> cohort with 3 mRNA</w:t>
      </w:r>
      <w:r w:rsidR="00FA18B0">
        <w:rPr>
          <w:rFonts w:ascii="Times New Roman" w:hAnsi="Times New Roman" w:cs="Times New Roman"/>
          <w:sz w:val="18"/>
          <w:szCs w:val="18"/>
        </w:rPr>
        <w:t>, or cohort with 2 mRNA+</w:t>
      </w:r>
      <w:r w:rsidR="00FA18B0" w:rsidRPr="009F52C8">
        <w:rPr>
          <w:rFonts w:ascii="Times New Roman" w:hAnsi="Times New Roman" w:cs="Times New Roman"/>
          <w:sz w:val="18"/>
          <w:szCs w:val="18"/>
        </w:rPr>
        <w:t>Ad26.COV2.S</w:t>
      </w:r>
      <w:r w:rsidR="00666DBF" w:rsidRPr="006D6266">
        <w:rPr>
          <w:rFonts w:ascii="Times New Roman" w:hAnsi="Times New Roman" w:cs="Times New Roman"/>
          <w:sz w:val="18"/>
          <w:szCs w:val="18"/>
        </w:rPr>
        <w:t xml:space="preserve"> (reference: cohort with </w:t>
      </w:r>
      <w:r w:rsidR="00666DBF" w:rsidRPr="009F52C8">
        <w:rPr>
          <w:rFonts w:ascii="Times New Roman" w:hAnsi="Times New Roman" w:cs="Times New Roman"/>
          <w:sz w:val="18"/>
          <w:szCs w:val="18"/>
        </w:rPr>
        <w:t>2 Ad26.COV2.S</w:t>
      </w:r>
      <w:r w:rsidR="00666DBF" w:rsidRPr="006D6266">
        <w:rPr>
          <w:rFonts w:ascii="Times New Roman" w:hAnsi="Times New Roman" w:cs="Times New Roman"/>
          <w:sz w:val="18"/>
          <w:szCs w:val="18"/>
        </w:rPr>
        <w:t xml:space="preserve">), age (as a continuous variable), sex, prior </w:t>
      </w:r>
      <w:r w:rsidR="004B52C2">
        <w:rPr>
          <w:rFonts w:ascii="Times New Roman" w:hAnsi="Times New Roman" w:cs="Times New Roman"/>
          <w:sz w:val="18"/>
          <w:szCs w:val="18"/>
        </w:rPr>
        <w:t>SARS-CoV-2</w:t>
      </w:r>
      <w:r w:rsidR="00666DBF" w:rsidRPr="006D6266">
        <w:rPr>
          <w:rFonts w:ascii="Times New Roman" w:hAnsi="Times New Roman" w:cs="Times New Roman"/>
          <w:sz w:val="18"/>
          <w:szCs w:val="18"/>
        </w:rPr>
        <w:t xml:space="preserve"> infection, and having at least one underlying condition during the 2 years prior to booster</w:t>
      </w:r>
      <w:r w:rsidR="00FA18B0">
        <w:rPr>
          <w:rFonts w:ascii="Times New Roman" w:hAnsi="Times New Roman" w:cs="Times New Roman"/>
          <w:sz w:val="18"/>
          <w:szCs w:val="18"/>
        </w:rPr>
        <w:t>.</w:t>
      </w:r>
    </w:p>
    <w:sectPr w:rsidR="00666DBF" w:rsidRPr="006D62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DBBF" w14:textId="77777777" w:rsidR="006459D1" w:rsidRDefault="006459D1" w:rsidP="00512619">
      <w:pPr>
        <w:spacing w:after="0" w:line="240" w:lineRule="auto"/>
      </w:pPr>
      <w:r>
        <w:separator/>
      </w:r>
    </w:p>
  </w:endnote>
  <w:endnote w:type="continuationSeparator" w:id="0">
    <w:p w14:paraId="61517508" w14:textId="77777777" w:rsidR="006459D1" w:rsidRDefault="006459D1" w:rsidP="00512619">
      <w:pPr>
        <w:spacing w:after="0" w:line="240" w:lineRule="auto"/>
      </w:pPr>
      <w:r>
        <w:continuationSeparator/>
      </w:r>
    </w:p>
  </w:endnote>
  <w:endnote w:type="continuationNotice" w:id="1">
    <w:p w14:paraId="5D0B426D" w14:textId="77777777" w:rsidR="006459D1" w:rsidRDefault="00645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6256" w14:textId="77777777" w:rsidR="00512619" w:rsidRDefault="00512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F4D1" w14:textId="77777777" w:rsidR="00512619" w:rsidRDefault="00512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928D" w14:textId="77777777" w:rsidR="00512619" w:rsidRDefault="0051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996B" w14:textId="77777777" w:rsidR="006459D1" w:rsidRDefault="006459D1" w:rsidP="00512619">
      <w:pPr>
        <w:spacing w:after="0" w:line="240" w:lineRule="auto"/>
      </w:pPr>
      <w:r>
        <w:separator/>
      </w:r>
    </w:p>
  </w:footnote>
  <w:footnote w:type="continuationSeparator" w:id="0">
    <w:p w14:paraId="65F9DFC7" w14:textId="77777777" w:rsidR="006459D1" w:rsidRDefault="006459D1" w:rsidP="00512619">
      <w:pPr>
        <w:spacing w:after="0" w:line="240" w:lineRule="auto"/>
      </w:pPr>
      <w:r>
        <w:continuationSeparator/>
      </w:r>
    </w:p>
  </w:footnote>
  <w:footnote w:type="continuationNotice" w:id="1">
    <w:p w14:paraId="3C0FCFF6" w14:textId="77777777" w:rsidR="006459D1" w:rsidRDefault="00645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4BB" w14:textId="77777777" w:rsidR="00512619" w:rsidRDefault="00512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50AB" w14:textId="1C9A93BB" w:rsidR="00512619" w:rsidRDefault="00512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DC3F" w14:textId="77777777" w:rsidR="00512619" w:rsidRDefault="00512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3D5"/>
    <w:multiLevelType w:val="hybridMultilevel"/>
    <w:tmpl w:val="7C2AF85C"/>
    <w:lvl w:ilvl="0" w:tplc="ABE4FFEA">
      <w:start w:val="1"/>
      <w:numFmt w:val="bullet"/>
      <w:lvlText w:val="•"/>
      <w:lvlJc w:val="left"/>
      <w:pPr>
        <w:tabs>
          <w:tab w:val="num" w:pos="1440"/>
        </w:tabs>
        <w:ind w:left="1440" w:hanging="360"/>
      </w:pPr>
      <w:rPr>
        <w:rFonts w:ascii="Times New Roman" w:hAnsi="Times New Roman" w:hint="default"/>
      </w:rPr>
    </w:lvl>
    <w:lvl w:ilvl="1" w:tplc="3F08817E" w:tentative="1">
      <w:start w:val="1"/>
      <w:numFmt w:val="bullet"/>
      <w:lvlText w:val="•"/>
      <w:lvlJc w:val="left"/>
      <w:pPr>
        <w:tabs>
          <w:tab w:val="num" w:pos="2160"/>
        </w:tabs>
        <w:ind w:left="2160" w:hanging="360"/>
      </w:pPr>
      <w:rPr>
        <w:rFonts w:ascii="Times New Roman" w:hAnsi="Times New Roman" w:hint="default"/>
      </w:rPr>
    </w:lvl>
    <w:lvl w:ilvl="2" w:tplc="2BC69170" w:tentative="1">
      <w:start w:val="1"/>
      <w:numFmt w:val="bullet"/>
      <w:lvlText w:val="•"/>
      <w:lvlJc w:val="left"/>
      <w:pPr>
        <w:tabs>
          <w:tab w:val="num" w:pos="2880"/>
        </w:tabs>
        <w:ind w:left="2880" w:hanging="360"/>
      </w:pPr>
      <w:rPr>
        <w:rFonts w:ascii="Times New Roman" w:hAnsi="Times New Roman" w:hint="default"/>
      </w:rPr>
    </w:lvl>
    <w:lvl w:ilvl="3" w:tplc="0F7EB384" w:tentative="1">
      <w:start w:val="1"/>
      <w:numFmt w:val="bullet"/>
      <w:lvlText w:val="•"/>
      <w:lvlJc w:val="left"/>
      <w:pPr>
        <w:tabs>
          <w:tab w:val="num" w:pos="3600"/>
        </w:tabs>
        <w:ind w:left="3600" w:hanging="360"/>
      </w:pPr>
      <w:rPr>
        <w:rFonts w:ascii="Times New Roman" w:hAnsi="Times New Roman" w:hint="default"/>
      </w:rPr>
    </w:lvl>
    <w:lvl w:ilvl="4" w:tplc="4BBCE612" w:tentative="1">
      <w:start w:val="1"/>
      <w:numFmt w:val="bullet"/>
      <w:lvlText w:val="•"/>
      <w:lvlJc w:val="left"/>
      <w:pPr>
        <w:tabs>
          <w:tab w:val="num" w:pos="4320"/>
        </w:tabs>
        <w:ind w:left="4320" w:hanging="360"/>
      </w:pPr>
      <w:rPr>
        <w:rFonts w:ascii="Times New Roman" w:hAnsi="Times New Roman" w:hint="default"/>
      </w:rPr>
    </w:lvl>
    <w:lvl w:ilvl="5" w:tplc="CC0C8D22" w:tentative="1">
      <w:start w:val="1"/>
      <w:numFmt w:val="bullet"/>
      <w:lvlText w:val="•"/>
      <w:lvlJc w:val="left"/>
      <w:pPr>
        <w:tabs>
          <w:tab w:val="num" w:pos="5040"/>
        </w:tabs>
        <w:ind w:left="5040" w:hanging="360"/>
      </w:pPr>
      <w:rPr>
        <w:rFonts w:ascii="Times New Roman" w:hAnsi="Times New Roman" w:hint="default"/>
      </w:rPr>
    </w:lvl>
    <w:lvl w:ilvl="6" w:tplc="F42E428E" w:tentative="1">
      <w:start w:val="1"/>
      <w:numFmt w:val="bullet"/>
      <w:lvlText w:val="•"/>
      <w:lvlJc w:val="left"/>
      <w:pPr>
        <w:tabs>
          <w:tab w:val="num" w:pos="5760"/>
        </w:tabs>
        <w:ind w:left="5760" w:hanging="360"/>
      </w:pPr>
      <w:rPr>
        <w:rFonts w:ascii="Times New Roman" w:hAnsi="Times New Roman" w:hint="default"/>
      </w:rPr>
    </w:lvl>
    <w:lvl w:ilvl="7" w:tplc="A584320A" w:tentative="1">
      <w:start w:val="1"/>
      <w:numFmt w:val="bullet"/>
      <w:lvlText w:val="•"/>
      <w:lvlJc w:val="left"/>
      <w:pPr>
        <w:tabs>
          <w:tab w:val="num" w:pos="6480"/>
        </w:tabs>
        <w:ind w:left="6480" w:hanging="360"/>
      </w:pPr>
      <w:rPr>
        <w:rFonts w:ascii="Times New Roman" w:hAnsi="Times New Roman" w:hint="default"/>
      </w:rPr>
    </w:lvl>
    <w:lvl w:ilvl="8" w:tplc="12F0E950"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077D6A85"/>
    <w:multiLevelType w:val="hybridMultilevel"/>
    <w:tmpl w:val="F3FA84DC"/>
    <w:lvl w:ilvl="0" w:tplc="C7A22A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57B4"/>
    <w:multiLevelType w:val="hybridMultilevel"/>
    <w:tmpl w:val="BE1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2B26"/>
    <w:multiLevelType w:val="hybridMultilevel"/>
    <w:tmpl w:val="1CE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64BA"/>
    <w:multiLevelType w:val="hybridMultilevel"/>
    <w:tmpl w:val="0B842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E29FE"/>
    <w:multiLevelType w:val="hybridMultilevel"/>
    <w:tmpl w:val="7D8E2C98"/>
    <w:lvl w:ilvl="0" w:tplc="48B4A1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192401">
    <w:abstractNumId w:val="5"/>
  </w:num>
  <w:num w:numId="2" w16cid:durableId="892498022">
    <w:abstractNumId w:val="4"/>
  </w:num>
  <w:num w:numId="3" w16cid:durableId="292368897">
    <w:abstractNumId w:val="1"/>
  </w:num>
  <w:num w:numId="4" w16cid:durableId="1999965700">
    <w:abstractNumId w:val="3"/>
  </w:num>
  <w:num w:numId="5" w16cid:durableId="174997544">
    <w:abstractNumId w:val="0"/>
  </w:num>
  <w:num w:numId="6" w16cid:durableId="276982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F3"/>
    <w:rsid w:val="00011C36"/>
    <w:rsid w:val="0001232C"/>
    <w:rsid w:val="00012AEF"/>
    <w:rsid w:val="00014189"/>
    <w:rsid w:val="000161B8"/>
    <w:rsid w:val="00017D06"/>
    <w:rsid w:val="0002485E"/>
    <w:rsid w:val="00025292"/>
    <w:rsid w:val="00030E86"/>
    <w:rsid w:val="00031E1D"/>
    <w:rsid w:val="000326D5"/>
    <w:rsid w:val="0003518F"/>
    <w:rsid w:val="000362F1"/>
    <w:rsid w:val="00040105"/>
    <w:rsid w:val="00042CAF"/>
    <w:rsid w:val="00043A34"/>
    <w:rsid w:val="00045885"/>
    <w:rsid w:val="000471AF"/>
    <w:rsid w:val="00050757"/>
    <w:rsid w:val="00051274"/>
    <w:rsid w:val="00057B35"/>
    <w:rsid w:val="00063331"/>
    <w:rsid w:val="00070553"/>
    <w:rsid w:val="00071AC0"/>
    <w:rsid w:val="0007589C"/>
    <w:rsid w:val="00080288"/>
    <w:rsid w:val="00082FB2"/>
    <w:rsid w:val="00086443"/>
    <w:rsid w:val="0009703E"/>
    <w:rsid w:val="000A06F8"/>
    <w:rsid w:val="000A484B"/>
    <w:rsid w:val="000A7FBA"/>
    <w:rsid w:val="000B0DF2"/>
    <w:rsid w:val="000B17A7"/>
    <w:rsid w:val="000C08B9"/>
    <w:rsid w:val="000C1B48"/>
    <w:rsid w:val="000C1E99"/>
    <w:rsid w:val="000C338C"/>
    <w:rsid w:val="000C3D51"/>
    <w:rsid w:val="000C746B"/>
    <w:rsid w:val="000C7FE8"/>
    <w:rsid w:val="000F2F1D"/>
    <w:rsid w:val="000F542C"/>
    <w:rsid w:val="000F6781"/>
    <w:rsid w:val="000F6F06"/>
    <w:rsid w:val="0010333B"/>
    <w:rsid w:val="0011299E"/>
    <w:rsid w:val="00113126"/>
    <w:rsid w:val="001147CF"/>
    <w:rsid w:val="00123233"/>
    <w:rsid w:val="00133B72"/>
    <w:rsid w:val="0013412D"/>
    <w:rsid w:val="00137610"/>
    <w:rsid w:val="00140483"/>
    <w:rsid w:val="00142630"/>
    <w:rsid w:val="00155250"/>
    <w:rsid w:val="001570DE"/>
    <w:rsid w:val="00161CB0"/>
    <w:rsid w:val="001641DD"/>
    <w:rsid w:val="00166F55"/>
    <w:rsid w:val="00172CD9"/>
    <w:rsid w:val="001811B0"/>
    <w:rsid w:val="001862E7"/>
    <w:rsid w:val="0019013F"/>
    <w:rsid w:val="001965D3"/>
    <w:rsid w:val="00196D48"/>
    <w:rsid w:val="001A61AF"/>
    <w:rsid w:val="001A723B"/>
    <w:rsid w:val="001A74D3"/>
    <w:rsid w:val="001B02DE"/>
    <w:rsid w:val="001B36C5"/>
    <w:rsid w:val="001B3973"/>
    <w:rsid w:val="001B53BD"/>
    <w:rsid w:val="001C6053"/>
    <w:rsid w:val="001D1C52"/>
    <w:rsid w:val="001D23DC"/>
    <w:rsid w:val="001D4502"/>
    <w:rsid w:val="001D4BFF"/>
    <w:rsid w:val="001D6D91"/>
    <w:rsid w:val="001E0AE0"/>
    <w:rsid w:val="001E5DA4"/>
    <w:rsid w:val="001E64AC"/>
    <w:rsid w:val="001E7AD2"/>
    <w:rsid w:val="001F1596"/>
    <w:rsid w:val="0020275A"/>
    <w:rsid w:val="0020453B"/>
    <w:rsid w:val="0020627E"/>
    <w:rsid w:val="00212634"/>
    <w:rsid w:val="00214534"/>
    <w:rsid w:val="00214807"/>
    <w:rsid w:val="00214D6B"/>
    <w:rsid w:val="00216ED4"/>
    <w:rsid w:val="00217FBD"/>
    <w:rsid w:val="00221C9F"/>
    <w:rsid w:val="00222DB0"/>
    <w:rsid w:val="0023404A"/>
    <w:rsid w:val="002343F3"/>
    <w:rsid w:val="00235C58"/>
    <w:rsid w:val="00246F23"/>
    <w:rsid w:val="00251068"/>
    <w:rsid w:val="00252BFA"/>
    <w:rsid w:val="0025691F"/>
    <w:rsid w:val="002668E0"/>
    <w:rsid w:val="00267CBC"/>
    <w:rsid w:val="002709E6"/>
    <w:rsid w:val="00271AF6"/>
    <w:rsid w:val="00273934"/>
    <w:rsid w:val="00275834"/>
    <w:rsid w:val="00277169"/>
    <w:rsid w:val="00281B81"/>
    <w:rsid w:val="0028398E"/>
    <w:rsid w:val="00283B03"/>
    <w:rsid w:val="0028495E"/>
    <w:rsid w:val="00287AF3"/>
    <w:rsid w:val="002915D3"/>
    <w:rsid w:val="0029207A"/>
    <w:rsid w:val="002A158B"/>
    <w:rsid w:val="002A1639"/>
    <w:rsid w:val="002A2A5B"/>
    <w:rsid w:val="002A4712"/>
    <w:rsid w:val="002B0FF2"/>
    <w:rsid w:val="002B5431"/>
    <w:rsid w:val="002B5F42"/>
    <w:rsid w:val="002B66B2"/>
    <w:rsid w:val="002B6817"/>
    <w:rsid w:val="002B7625"/>
    <w:rsid w:val="002C0C17"/>
    <w:rsid w:val="002C1AAD"/>
    <w:rsid w:val="002C3E8E"/>
    <w:rsid w:val="002C4705"/>
    <w:rsid w:val="002C4B2D"/>
    <w:rsid w:val="002C77D9"/>
    <w:rsid w:val="002D1F39"/>
    <w:rsid w:val="002D2A57"/>
    <w:rsid w:val="002D2EA5"/>
    <w:rsid w:val="002D686B"/>
    <w:rsid w:val="002E3252"/>
    <w:rsid w:val="002E32C4"/>
    <w:rsid w:val="002E4E24"/>
    <w:rsid w:val="002F1D6A"/>
    <w:rsid w:val="00300A27"/>
    <w:rsid w:val="003022A6"/>
    <w:rsid w:val="00303BC2"/>
    <w:rsid w:val="00310769"/>
    <w:rsid w:val="003134BB"/>
    <w:rsid w:val="00313975"/>
    <w:rsid w:val="00320FE9"/>
    <w:rsid w:val="0033761D"/>
    <w:rsid w:val="00337D6C"/>
    <w:rsid w:val="003404D3"/>
    <w:rsid w:val="00343DDD"/>
    <w:rsid w:val="003441B8"/>
    <w:rsid w:val="00346883"/>
    <w:rsid w:val="00347196"/>
    <w:rsid w:val="00353F9D"/>
    <w:rsid w:val="0035587B"/>
    <w:rsid w:val="003646FB"/>
    <w:rsid w:val="0036760F"/>
    <w:rsid w:val="00370D80"/>
    <w:rsid w:val="00374BF4"/>
    <w:rsid w:val="003803C3"/>
    <w:rsid w:val="00381E09"/>
    <w:rsid w:val="00385D24"/>
    <w:rsid w:val="00387CD2"/>
    <w:rsid w:val="00393422"/>
    <w:rsid w:val="00397101"/>
    <w:rsid w:val="003A0239"/>
    <w:rsid w:val="003A1510"/>
    <w:rsid w:val="003A3B80"/>
    <w:rsid w:val="003B33F4"/>
    <w:rsid w:val="003B4356"/>
    <w:rsid w:val="003C3009"/>
    <w:rsid w:val="003C3E8E"/>
    <w:rsid w:val="003C6278"/>
    <w:rsid w:val="003D026D"/>
    <w:rsid w:val="003D1C68"/>
    <w:rsid w:val="003D2C44"/>
    <w:rsid w:val="003E2D3C"/>
    <w:rsid w:val="003E2EF7"/>
    <w:rsid w:val="003E513F"/>
    <w:rsid w:val="003E5974"/>
    <w:rsid w:val="003E6B89"/>
    <w:rsid w:val="003F2C72"/>
    <w:rsid w:val="00412C27"/>
    <w:rsid w:val="00412D5B"/>
    <w:rsid w:val="004163BF"/>
    <w:rsid w:val="004206AC"/>
    <w:rsid w:val="0042366E"/>
    <w:rsid w:val="00427737"/>
    <w:rsid w:val="0043304A"/>
    <w:rsid w:val="004350FD"/>
    <w:rsid w:val="00453D31"/>
    <w:rsid w:val="0045516A"/>
    <w:rsid w:val="00461D7D"/>
    <w:rsid w:val="004625C9"/>
    <w:rsid w:val="0047163B"/>
    <w:rsid w:val="00472F05"/>
    <w:rsid w:val="00473F5C"/>
    <w:rsid w:val="0047603F"/>
    <w:rsid w:val="004770F2"/>
    <w:rsid w:val="00480ED3"/>
    <w:rsid w:val="004815C8"/>
    <w:rsid w:val="004829A4"/>
    <w:rsid w:val="00491C92"/>
    <w:rsid w:val="004A2D95"/>
    <w:rsid w:val="004A38C4"/>
    <w:rsid w:val="004A5B4A"/>
    <w:rsid w:val="004A6CB8"/>
    <w:rsid w:val="004B1DF8"/>
    <w:rsid w:val="004B229B"/>
    <w:rsid w:val="004B32A5"/>
    <w:rsid w:val="004B52C2"/>
    <w:rsid w:val="004B6CBC"/>
    <w:rsid w:val="004C062C"/>
    <w:rsid w:val="004C0F9C"/>
    <w:rsid w:val="004C7162"/>
    <w:rsid w:val="004D4315"/>
    <w:rsid w:val="004E0C4F"/>
    <w:rsid w:val="004E31E4"/>
    <w:rsid w:val="004E59C6"/>
    <w:rsid w:val="004E7B41"/>
    <w:rsid w:val="004F17EF"/>
    <w:rsid w:val="004F283B"/>
    <w:rsid w:val="004F28F1"/>
    <w:rsid w:val="004F2C53"/>
    <w:rsid w:val="004F6AE3"/>
    <w:rsid w:val="00504153"/>
    <w:rsid w:val="00504559"/>
    <w:rsid w:val="00504C51"/>
    <w:rsid w:val="00510208"/>
    <w:rsid w:val="00510362"/>
    <w:rsid w:val="00512619"/>
    <w:rsid w:val="005139F7"/>
    <w:rsid w:val="0052278C"/>
    <w:rsid w:val="00523869"/>
    <w:rsid w:val="00523B58"/>
    <w:rsid w:val="005338A7"/>
    <w:rsid w:val="00535DB1"/>
    <w:rsid w:val="00537C28"/>
    <w:rsid w:val="00541CA2"/>
    <w:rsid w:val="0054382F"/>
    <w:rsid w:val="00550082"/>
    <w:rsid w:val="0055026F"/>
    <w:rsid w:val="005503CA"/>
    <w:rsid w:val="00567DCA"/>
    <w:rsid w:val="00570B7A"/>
    <w:rsid w:val="00570BBD"/>
    <w:rsid w:val="00575167"/>
    <w:rsid w:val="00577732"/>
    <w:rsid w:val="005806DA"/>
    <w:rsid w:val="00585198"/>
    <w:rsid w:val="00587AAD"/>
    <w:rsid w:val="005953F6"/>
    <w:rsid w:val="00596CAE"/>
    <w:rsid w:val="005A127B"/>
    <w:rsid w:val="005A4023"/>
    <w:rsid w:val="005A72D7"/>
    <w:rsid w:val="005B09CF"/>
    <w:rsid w:val="005B46CA"/>
    <w:rsid w:val="005C7A26"/>
    <w:rsid w:val="005C7E00"/>
    <w:rsid w:val="005D26A6"/>
    <w:rsid w:val="005D3A50"/>
    <w:rsid w:val="005D6351"/>
    <w:rsid w:val="005D6C18"/>
    <w:rsid w:val="005E17F1"/>
    <w:rsid w:val="005E4247"/>
    <w:rsid w:val="005E477B"/>
    <w:rsid w:val="005E596E"/>
    <w:rsid w:val="005E6926"/>
    <w:rsid w:val="005E7410"/>
    <w:rsid w:val="005E7B3C"/>
    <w:rsid w:val="005F0931"/>
    <w:rsid w:val="005F5136"/>
    <w:rsid w:val="006067C2"/>
    <w:rsid w:val="00610B8B"/>
    <w:rsid w:val="0061148B"/>
    <w:rsid w:val="006140E0"/>
    <w:rsid w:val="00616882"/>
    <w:rsid w:val="006210D4"/>
    <w:rsid w:val="00625423"/>
    <w:rsid w:val="0063462F"/>
    <w:rsid w:val="00635B43"/>
    <w:rsid w:val="0063629D"/>
    <w:rsid w:val="00641C7E"/>
    <w:rsid w:val="006424F1"/>
    <w:rsid w:val="006452D5"/>
    <w:rsid w:val="00645526"/>
    <w:rsid w:val="006459D1"/>
    <w:rsid w:val="00651312"/>
    <w:rsid w:val="0065143E"/>
    <w:rsid w:val="00653F4B"/>
    <w:rsid w:val="00656417"/>
    <w:rsid w:val="006603F9"/>
    <w:rsid w:val="00661B4D"/>
    <w:rsid w:val="00665716"/>
    <w:rsid w:val="00666DBF"/>
    <w:rsid w:val="00671099"/>
    <w:rsid w:val="00671FAF"/>
    <w:rsid w:val="00672109"/>
    <w:rsid w:val="00673241"/>
    <w:rsid w:val="00690BA8"/>
    <w:rsid w:val="00691B89"/>
    <w:rsid w:val="00694370"/>
    <w:rsid w:val="006A298E"/>
    <w:rsid w:val="006A58EA"/>
    <w:rsid w:val="006B17E1"/>
    <w:rsid w:val="006B56C0"/>
    <w:rsid w:val="006B62E0"/>
    <w:rsid w:val="006B77A6"/>
    <w:rsid w:val="006C2835"/>
    <w:rsid w:val="006C5456"/>
    <w:rsid w:val="006C5674"/>
    <w:rsid w:val="006C5996"/>
    <w:rsid w:val="006C6302"/>
    <w:rsid w:val="006D3E37"/>
    <w:rsid w:val="006D6266"/>
    <w:rsid w:val="006D7B8D"/>
    <w:rsid w:val="006E04A4"/>
    <w:rsid w:val="006E2E10"/>
    <w:rsid w:val="006F007D"/>
    <w:rsid w:val="006F1C32"/>
    <w:rsid w:val="006F3F87"/>
    <w:rsid w:val="007000DD"/>
    <w:rsid w:val="00704528"/>
    <w:rsid w:val="007061DE"/>
    <w:rsid w:val="007062AF"/>
    <w:rsid w:val="00706F8E"/>
    <w:rsid w:val="00707D7F"/>
    <w:rsid w:val="00712F28"/>
    <w:rsid w:val="007137EC"/>
    <w:rsid w:val="007161D4"/>
    <w:rsid w:val="00720DC3"/>
    <w:rsid w:val="007220F3"/>
    <w:rsid w:val="00724AC4"/>
    <w:rsid w:val="0072635E"/>
    <w:rsid w:val="0073362A"/>
    <w:rsid w:val="00733B24"/>
    <w:rsid w:val="0073549B"/>
    <w:rsid w:val="00741FDD"/>
    <w:rsid w:val="007426E8"/>
    <w:rsid w:val="00743967"/>
    <w:rsid w:val="007479E4"/>
    <w:rsid w:val="00752838"/>
    <w:rsid w:val="00772078"/>
    <w:rsid w:val="0077291E"/>
    <w:rsid w:val="00772A3E"/>
    <w:rsid w:val="007750CF"/>
    <w:rsid w:val="00776445"/>
    <w:rsid w:val="00777CE0"/>
    <w:rsid w:val="0078443C"/>
    <w:rsid w:val="007852A6"/>
    <w:rsid w:val="0078691B"/>
    <w:rsid w:val="00790816"/>
    <w:rsid w:val="00790FD6"/>
    <w:rsid w:val="00793895"/>
    <w:rsid w:val="00794E14"/>
    <w:rsid w:val="00795EEE"/>
    <w:rsid w:val="007A3E81"/>
    <w:rsid w:val="007A527B"/>
    <w:rsid w:val="007A6A5F"/>
    <w:rsid w:val="007B0EB2"/>
    <w:rsid w:val="007B49E3"/>
    <w:rsid w:val="007C024E"/>
    <w:rsid w:val="007C0AE0"/>
    <w:rsid w:val="007C2EBE"/>
    <w:rsid w:val="007C5095"/>
    <w:rsid w:val="007C70BD"/>
    <w:rsid w:val="007D2A08"/>
    <w:rsid w:val="007D345A"/>
    <w:rsid w:val="007D4DA9"/>
    <w:rsid w:val="007D7DC4"/>
    <w:rsid w:val="007E39DB"/>
    <w:rsid w:val="007E69DA"/>
    <w:rsid w:val="007F507E"/>
    <w:rsid w:val="00800D8E"/>
    <w:rsid w:val="00801777"/>
    <w:rsid w:val="00801C2F"/>
    <w:rsid w:val="008052B5"/>
    <w:rsid w:val="0080569D"/>
    <w:rsid w:val="00813A7C"/>
    <w:rsid w:val="00820E05"/>
    <w:rsid w:val="008260BD"/>
    <w:rsid w:val="00827C26"/>
    <w:rsid w:val="0083081F"/>
    <w:rsid w:val="008309F6"/>
    <w:rsid w:val="00830C08"/>
    <w:rsid w:val="00833EF0"/>
    <w:rsid w:val="00836356"/>
    <w:rsid w:val="00840A37"/>
    <w:rsid w:val="00842BE1"/>
    <w:rsid w:val="00843360"/>
    <w:rsid w:val="008445F9"/>
    <w:rsid w:val="00855C34"/>
    <w:rsid w:val="0086638E"/>
    <w:rsid w:val="0087158D"/>
    <w:rsid w:val="008734D7"/>
    <w:rsid w:val="00874154"/>
    <w:rsid w:val="00874EB6"/>
    <w:rsid w:val="008773B0"/>
    <w:rsid w:val="00882B03"/>
    <w:rsid w:val="00885092"/>
    <w:rsid w:val="008879FE"/>
    <w:rsid w:val="00894DAA"/>
    <w:rsid w:val="008963BA"/>
    <w:rsid w:val="008A5987"/>
    <w:rsid w:val="008A5F13"/>
    <w:rsid w:val="008A70BE"/>
    <w:rsid w:val="008B11A6"/>
    <w:rsid w:val="008B1CFC"/>
    <w:rsid w:val="008B2023"/>
    <w:rsid w:val="008C148B"/>
    <w:rsid w:val="008D2F70"/>
    <w:rsid w:val="008D45D7"/>
    <w:rsid w:val="008E1084"/>
    <w:rsid w:val="008E2E0E"/>
    <w:rsid w:val="008E5E49"/>
    <w:rsid w:val="008F051B"/>
    <w:rsid w:val="008F228E"/>
    <w:rsid w:val="008F3EA7"/>
    <w:rsid w:val="008F4002"/>
    <w:rsid w:val="008F7FA4"/>
    <w:rsid w:val="00901F14"/>
    <w:rsid w:val="009107F9"/>
    <w:rsid w:val="00911A23"/>
    <w:rsid w:val="00914468"/>
    <w:rsid w:val="00914723"/>
    <w:rsid w:val="00914DA5"/>
    <w:rsid w:val="00915748"/>
    <w:rsid w:val="00920562"/>
    <w:rsid w:val="0092403C"/>
    <w:rsid w:val="00925A90"/>
    <w:rsid w:val="0093385B"/>
    <w:rsid w:val="00936F39"/>
    <w:rsid w:val="00942641"/>
    <w:rsid w:val="00946A9B"/>
    <w:rsid w:val="00946F45"/>
    <w:rsid w:val="009633D8"/>
    <w:rsid w:val="009662D5"/>
    <w:rsid w:val="009714F9"/>
    <w:rsid w:val="00975621"/>
    <w:rsid w:val="00977837"/>
    <w:rsid w:val="00977A01"/>
    <w:rsid w:val="00982784"/>
    <w:rsid w:val="00987819"/>
    <w:rsid w:val="009B2082"/>
    <w:rsid w:val="009B4C67"/>
    <w:rsid w:val="009B76F3"/>
    <w:rsid w:val="009C06B5"/>
    <w:rsid w:val="009C3AF2"/>
    <w:rsid w:val="009E1DD7"/>
    <w:rsid w:val="009F0047"/>
    <w:rsid w:val="009F523B"/>
    <w:rsid w:val="009F52C8"/>
    <w:rsid w:val="00A03D7C"/>
    <w:rsid w:val="00A06D7C"/>
    <w:rsid w:val="00A11817"/>
    <w:rsid w:val="00A1197F"/>
    <w:rsid w:val="00A135C0"/>
    <w:rsid w:val="00A147A3"/>
    <w:rsid w:val="00A16AEC"/>
    <w:rsid w:val="00A177B4"/>
    <w:rsid w:val="00A227BE"/>
    <w:rsid w:val="00A2488A"/>
    <w:rsid w:val="00A25432"/>
    <w:rsid w:val="00A317FB"/>
    <w:rsid w:val="00A34DAB"/>
    <w:rsid w:val="00A37CB0"/>
    <w:rsid w:val="00A409B1"/>
    <w:rsid w:val="00A44B7A"/>
    <w:rsid w:val="00A47D69"/>
    <w:rsid w:val="00A50D8B"/>
    <w:rsid w:val="00A54502"/>
    <w:rsid w:val="00A54636"/>
    <w:rsid w:val="00A551C8"/>
    <w:rsid w:val="00A5705E"/>
    <w:rsid w:val="00A57C97"/>
    <w:rsid w:val="00A62B22"/>
    <w:rsid w:val="00A63617"/>
    <w:rsid w:val="00A7677D"/>
    <w:rsid w:val="00A8353A"/>
    <w:rsid w:val="00A8466D"/>
    <w:rsid w:val="00A85774"/>
    <w:rsid w:val="00A87A94"/>
    <w:rsid w:val="00A91B7D"/>
    <w:rsid w:val="00A93329"/>
    <w:rsid w:val="00A95235"/>
    <w:rsid w:val="00AA0CD1"/>
    <w:rsid w:val="00AA17B8"/>
    <w:rsid w:val="00AA1EC4"/>
    <w:rsid w:val="00AA38FE"/>
    <w:rsid w:val="00AA4B68"/>
    <w:rsid w:val="00AA4D53"/>
    <w:rsid w:val="00AA665E"/>
    <w:rsid w:val="00AB174B"/>
    <w:rsid w:val="00AB3208"/>
    <w:rsid w:val="00AB45D3"/>
    <w:rsid w:val="00AB5198"/>
    <w:rsid w:val="00AB66FC"/>
    <w:rsid w:val="00AB6C02"/>
    <w:rsid w:val="00AC00ED"/>
    <w:rsid w:val="00AC0DE7"/>
    <w:rsid w:val="00AC43BF"/>
    <w:rsid w:val="00AC66E2"/>
    <w:rsid w:val="00AD1DC9"/>
    <w:rsid w:val="00AD2DDE"/>
    <w:rsid w:val="00AD3E10"/>
    <w:rsid w:val="00AE130C"/>
    <w:rsid w:val="00AF2E81"/>
    <w:rsid w:val="00B044F2"/>
    <w:rsid w:val="00B0615D"/>
    <w:rsid w:val="00B06FAE"/>
    <w:rsid w:val="00B11278"/>
    <w:rsid w:val="00B2090F"/>
    <w:rsid w:val="00B20CEF"/>
    <w:rsid w:val="00B3099E"/>
    <w:rsid w:val="00B31429"/>
    <w:rsid w:val="00B343C3"/>
    <w:rsid w:val="00B34561"/>
    <w:rsid w:val="00B34F5D"/>
    <w:rsid w:val="00B359FA"/>
    <w:rsid w:val="00B4094D"/>
    <w:rsid w:val="00B421ED"/>
    <w:rsid w:val="00B46624"/>
    <w:rsid w:val="00B50937"/>
    <w:rsid w:val="00B60E02"/>
    <w:rsid w:val="00B6109D"/>
    <w:rsid w:val="00B61D44"/>
    <w:rsid w:val="00B64988"/>
    <w:rsid w:val="00B71D38"/>
    <w:rsid w:val="00B73EFD"/>
    <w:rsid w:val="00B7570A"/>
    <w:rsid w:val="00B77E31"/>
    <w:rsid w:val="00B84928"/>
    <w:rsid w:val="00B851F3"/>
    <w:rsid w:val="00B86174"/>
    <w:rsid w:val="00B863AB"/>
    <w:rsid w:val="00B90AB1"/>
    <w:rsid w:val="00B9254E"/>
    <w:rsid w:val="00B943D7"/>
    <w:rsid w:val="00B9540E"/>
    <w:rsid w:val="00B956C9"/>
    <w:rsid w:val="00B96F72"/>
    <w:rsid w:val="00B97EDF"/>
    <w:rsid w:val="00BB47FA"/>
    <w:rsid w:val="00BB4D25"/>
    <w:rsid w:val="00BB57B7"/>
    <w:rsid w:val="00BC153F"/>
    <w:rsid w:val="00BC2AB9"/>
    <w:rsid w:val="00BD23B4"/>
    <w:rsid w:val="00BD5454"/>
    <w:rsid w:val="00BD64EF"/>
    <w:rsid w:val="00BD6BB3"/>
    <w:rsid w:val="00BD6D14"/>
    <w:rsid w:val="00BD7577"/>
    <w:rsid w:val="00BF24DE"/>
    <w:rsid w:val="00BF5E7C"/>
    <w:rsid w:val="00C024F9"/>
    <w:rsid w:val="00C04A72"/>
    <w:rsid w:val="00C06C21"/>
    <w:rsid w:val="00C07CF6"/>
    <w:rsid w:val="00C15BE2"/>
    <w:rsid w:val="00C22D76"/>
    <w:rsid w:val="00C31676"/>
    <w:rsid w:val="00C31890"/>
    <w:rsid w:val="00C31CDF"/>
    <w:rsid w:val="00C34BDD"/>
    <w:rsid w:val="00C407A2"/>
    <w:rsid w:val="00C459E6"/>
    <w:rsid w:val="00C538BF"/>
    <w:rsid w:val="00C616F4"/>
    <w:rsid w:val="00C657C0"/>
    <w:rsid w:val="00C67887"/>
    <w:rsid w:val="00C721E8"/>
    <w:rsid w:val="00C82CDE"/>
    <w:rsid w:val="00C875AF"/>
    <w:rsid w:val="00C90C5D"/>
    <w:rsid w:val="00C91ABD"/>
    <w:rsid w:val="00C94D1B"/>
    <w:rsid w:val="00CA0743"/>
    <w:rsid w:val="00CA36E5"/>
    <w:rsid w:val="00CA43BA"/>
    <w:rsid w:val="00CB2F66"/>
    <w:rsid w:val="00CB335C"/>
    <w:rsid w:val="00CB3C78"/>
    <w:rsid w:val="00CB5861"/>
    <w:rsid w:val="00CB5A5D"/>
    <w:rsid w:val="00CB74A6"/>
    <w:rsid w:val="00CC09FF"/>
    <w:rsid w:val="00CC1594"/>
    <w:rsid w:val="00CC49CF"/>
    <w:rsid w:val="00CC4F32"/>
    <w:rsid w:val="00CC6FD8"/>
    <w:rsid w:val="00CD3603"/>
    <w:rsid w:val="00CD607B"/>
    <w:rsid w:val="00CE0E2D"/>
    <w:rsid w:val="00CE61B1"/>
    <w:rsid w:val="00CE6965"/>
    <w:rsid w:val="00D017EC"/>
    <w:rsid w:val="00D03C1B"/>
    <w:rsid w:val="00D10025"/>
    <w:rsid w:val="00D116D6"/>
    <w:rsid w:val="00D15583"/>
    <w:rsid w:val="00D16A9A"/>
    <w:rsid w:val="00D22561"/>
    <w:rsid w:val="00D4220F"/>
    <w:rsid w:val="00D44195"/>
    <w:rsid w:val="00D50E62"/>
    <w:rsid w:val="00D52479"/>
    <w:rsid w:val="00D700DB"/>
    <w:rsid w:val="00D741D0"/>
    <w:rsid w:val="00D74C9F"/>
    <w:rsid w:val="00D77B84"/>
    <w:rsid w:val="00D858C9"/>
    <w:rsid w:val="00D86441"/>
    <w:rsid w:val="00D86544"/>
    <w:rsid w:val="00D90006"/>
    <w:rsid w:val="00D9132A"/>
    <w:rsid w:val="00D929DC"/>
    <w:rsid w:val="00D9470A"/>
    <w:rsid w:val="00D95B93"/>
    <w:rsid w:val="00D967C0"/>
    <w:rsid w:val="00DA02B8"/>
    <w:rsid w:val="00DA2B91"/>
    <w:rsid w:val="00DA32E2"/>
    <w:rsid w:val="00DC1554"/>
    <w:rsid w:val="00DC15BC"/>
    <w:rsid w:val="00DC3814"/>
    <w:rsid w:val="00DD2DD7"/>
    <w:rsid w:val="00DD7FE3"/>
    <w:rsid w:val="00DE24D8"/>
    <w:rsid w:val="00DF1679"/>
    <w:rsid w:val="00DF29D6"/>
    <w:rsid w:val="00DF2A63"/>
    <w:rsid w:val="00E0037F"/>
    <w:rsid w:val="00E06992"/>
    <w:rsid w:val="00E119E3"/>
    <w:rsid w:val="00E127CD"/>
    <w:rsid w:val="00E13694"/>
    <w:rsid w:val="00E167B8"/>
    <w:rsid w:val="00E202FA"/>
    <w:rsid w:val="00E24903"/>
    <w:rsid w:val="00E262EA"/>
    <w:rsid w:val="00E36461"/>
    <w:rsid w:val="00E46288"/>
    <w:rsid w:val="00E50ECA"/>
    <w:rsid w:val="00E53436"/>
    <w:rsid w:val="00E53FA1"/>
    <w:rsid w:val="00E61C5C"/>
    <w:rsid w:val="00E64D8D"/>
    <w:rsid w:val="00E6602E"/>
    <w:rsid w:val="00E706DF"/>
    <w:rsid w:val="00E7080B"/>
    <w:rsid w:val="00E71537"/>
    <w:rsid w:val="00E74476"/>
    <w:rsid w:val="00E74DB6"/>
    <w:rsid w:val="00E77BD2"/>
    <w:rsid w:val="00E8105B"/>
    <w:rsid w:val="00E84763"/>
    <w:rsid w:val="00E90C2E"/>
    <w:rsid w:val="00E9512A"/>
    <w:rsid w:val="00EB0E6B"/>
    <w:rsid w:val="00EB49B9"/>
    <w:rsid w:val="00EC1A86"/>
    <w:rsid w:val="00ED0650"/>
    <w:rsid w:val="00ED4D76"/>
    <w:rsid w:val="00ED6C50"/>
    <w:rsid w:val="00EE5D7B"/>
    <w:rsid w:val="00EE676E"/>
    <w:rsid w:val="00EF17FE"/>
    <w:rsid w:val="00EF3267"/>
    <w:rsid w:val="00EF6647"/>
    <w:rsid w:val="00EF6784"/>
    <w:rsid w:val="00F0451E"/>
    <w:rsid w:val="00F049A9"/>
    <w:rsid w:val="00F10717"/>
    <w:rsid w:val="00F122DB"/>
    <w:rsid w:val="00F14876"/>
    <w:rsid w:val="00F14ACB"/>
    <w:rsid w:val="00F167C5"/>
    <w:rsid w:val="00F20AC8"/>
    <w:rsid w:val="00F211DE"/>
    <w:rsid w:val="00F22813"/>
    <w:rsid w:val="00F24202"/>
    <w:rsid w:val="00F30B1C"/>
    <w:rsid w:val="00F30C02"/>
    <w:rsid w:val="00F40215"/>
    <w:rsid w:val="00F44029"/>
    <w:rsid w:val="00F44713"/>
    <w:rsid w:val="00F522AE"/>
    <w:rsid w:val="00F52C85"/>
    <w:rsid w:val="00F52F1A"/>
    <w:rsid w:val="00F55067"/>
    <w:rsid w:val="00F55D41"/>
    <w:rsid w:val="00F72A2C"/>
    <w:rsid w:val="00F7533D"/>
    <w:rsid w:val="00F75F07"/>
    <w:rsid w:val="00F81D69"/>
    <w:rsid w:val="00F83373"/>
    <w:rsid w:val="00F83473"/>
    <w:rsid w:val="00F85604"/>
    <w:rsid w:val="00F877CC"/>
    <w:rsid w:val="00F936DF"/>
    <w:rsid w:val="00F943C2"/>
    <w:rsid w:val="00F948B7"/>
    <w:rsid w:val="00FA0076"/>
    <w:rsid w:val="00FA18B0"/>
    <w:rsid w:val="00FA1A2A"/>
    <w:rsid w:val="00FA1E69"/>
    <w:rsid w:val="00FA4C8F"/>
    <w:rsid w:val="00FB2537"/>
    <w:rsid w:val="00FC6944"/>
    <w:rsid w:val="00FD3FCC"/>
    <w:rsid w:val="00FD67F5"/>
    <w:rsid w:val="00FE0FCD"/>
    <w:rsid w:val="00FE233C"/>
    <w:rsid w:val="00FE3FB1"/>
    <w:rsid w:val="00FE4C3D"/>
    <w:rsid w:val="00FF1498"/>
    <w:rsid w:val="00FF5EF2"/>
    <w:rsid w:val="04318881"/>
    <w:rsid w:val="063C5FFD"/>
    <w:rsid w:val="0704218D"/>
    <w:rsid w:val="13DDB9A0"/>
    <w:rsid w:val="15116DC6"/>
    <w:rsid w:val="1C8FFD0B"/>
    <w:rsid w:val="22136922"/>
    <w:rsid w:val="2441A8F0"/>
    <w:rsid w:val="257BEC21"/>
    <w:rsid w:val="265D83DF"/>
    <w:rsid w:val="27561DCE"/>
    <w:rsid w:val="2F61BB31"/>
    <w:rsid w:val="3C7C1167"/>
    <w:rsid w:val="453D7734"/>
    <w:rsid w:val="49D2A9F1"/>
    <w:rsid w:val="4C7AA674"/>
    <w:rsid w:val="50114FA5"/>
    <w:rsid w:val="5580FFC8"/>
    <w:rsid w:val="599F098E"/>
    <w:rsid w:val="60417F46"/>
    <w:rsid w:val="6070708B"/>
    <w:rsid w:val="60CD55CE"/>
    <w:rsid w:val="63A4D787"/>
    <w:rsid w:val="64B186E2"/>
    <w:rsid w:val="651C21C7"/>
    <w:rsid w:val="66E8FEB5"/>
    <w:rsid w:val="6AC3D80A"/>
    <w:rsid w:val="74D5034C"/>
    <w:rsid w:val="794618F9"/>
    <w:rsid w:val="7F017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D3283"/>
  <w15:chartTrackingRefBased/>
  <w15:docId w15:val="{E518B383-F626-455E-B915-2A14B4C2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624"/>
    <w:pPr>
      <w:ind w:left="720"/>
      <w:contextualSpacing/>
    </w:pPr>
  </w:style>
  <w:style w:type="paragraph" w:styleId="Header">
    <w:name w:val="header"/>
    <w:basedOn w:val="Normal"/>
    <w:link w:val="HeaderChar"/>
    <w:uiPriority w:val="99"/>
    <w:unhideWhenUsed/>
    <w:rsid w:val="00512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19"/>
  </w:style>
  <w:style w:type="paragraph" w:styleId="Footer">
    <w:name w:val="footer"/>
    <w:basedOn w:val="Normal"/>
    <w:link w:val="FooterChar"/>
    <w:uiPriority w:val="99"/>
    <w:unhideWhenUsed/>
    <w:rsid w:val="00512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19"/>
  </w:style>
  <w:style w:type="character" w:styleId="CommentReference">
    <w:name w:val="annotation reference"/>
    <w:basedOn w:val="DefaultParagraphFont"/>
    <w:uiPriority w:val="99"/>
    <w:semiHidden/>
    <w:unhideWhenUsed/>
    <w:rsid w:val="00842BE1"/>
    <w:rPr>
      <w:sz w:val="16"/>
      <w:szCs w:val="16"/>
    </w:rPr>
  </w:style>
  <w:style w:type="paragraph" w:styleId="CommentText">
    <w:name w:val="annotation text"/>
    <w:basedOn w:val="Normal"/>
    <w:link w:val="CommentTextChar"/>
    <w:uiPriority w:val="99"/>
    <w:unhideWhenUsed/>
    <w:rsid w:val="00842BE1"/>
    <w:pPr>
      <w:spacing w:line="240" w:lineRule="auto"/>
    </w:pPr>
    <w:rPr>
      <w:sz w:val="20"/>
      <w:szCs w:val="20"/>
    </w:rPr>
  </w:style>
  <w:style w:type="character" w:customStyle="1" w:styleId="CommentTextChar">
    <w:name w:val="Comment Text Char"/>
    <w:basedOn w:val="DefaultParagraphFont"/>
    <w:link w:val="CommentText"/>
    <w:uiPriority w:val="99"/>
    <w:rsid w:val="00842BE1"/>
    <w:rPr>
      <w:sz w:val="20"/>
      <w:szCs w:val="20"/>
    </w:rPr>
  </w:style>
  <w:style w:type="paragraph" w:styleId="CommentSubject">
    <w:name w:val="annotation subject"/>
    <w:basedOn w:val="CommentText"/>
    <w:next w:val="CommentText"/>
    <w:link w:val="CommentSubjectChar"/>
    <w:uiPriority w:val="99"/>
    <w:semiHidden/>
    <w:unhideWhenUsed/>
    <w:rsid w:val="00842BE1"/>
    <w:rPr>
      <w:b/>
      <w:bCs/>
    </w:rPr>
  </w:style>
  <w:style w:type="character" w:customStyle="1" w:styleId="CommentSubjectChar">
    <w:name w:val="Comment Subject Char"/>
    <w:basedOn w:val="CommentTextChar"/>
    <w:link w:val="CommentSubject"/>
    <w:uiPriority w:val="99"/>
    <w:semiHidden/>
    <w:rsid w:val="00842BE1"/>
    <w:rPr>
      <w:b/>
      <w:bCs/>
      <w:sz w:val="20"/>
      <w:szCs w:val="20"/>
    </w:rPr>
  </w:style>
  <w:style w:type="character" w:styleId="UnresolvedMention">
    <w:name w:val="Unresolved Mention"/>
    <w:basedOn w:val="DefaultParagraphFont"/>
    <w:uiPriority w:val="99"/>
    <w:unhideWhenUsed/>
    <w:rsid w:val="00842BE1"/>
    <w:rPr>
      <w:color w:val="605E5C"/>
      <w:shd w:val="clear" w:color="auto" w:fill="E1DFDD"/>
    </w:rPr>
  </w:style>
  <w:style w:type="character" w:styleId="Mention">
    <w:name w:val="Mention"/>
    <w:basedOn w:val="DefaultParagraphFont"/>
    <w:uiPriority w:val="99"/>
    <w:unhideWhenUsed/>
    <w:rsid w:val="00CC49CF"/>
    <w:rPr>
      <w:color w:val="2B579A"/>
      <w:shd w:val="clear" w:color="auto" w:fill="E1DFDD"/>
    </w:rPr>
  </w:style>
  <w:style w:type="character" w:styleId="Hyperlink">
    <w:name w:val="Hyperlink"/>
    <w:basedOn w:val="DefaultParagraphFont"/>
    <w:uiPriority w:val="99"/>
    <w:unhideWhenUsed/>
    <w:rsid w:val="00B96F72"/>
    <w:rPr>
      <w:color w:val="0563C1" w:themeColor="hyperlink"/>
      <w:u w:val="single"/>
    </w:rPr>
  </w:style>
  <w:style w:type="paragraph" w:styleId="Revision">
    <w:name w:val="Revision"/>
    <w:hidden/>
    <w:uiPriority w:val="99"/>
    <w:semiHidden/>
    <w:rsid w:val="009E1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662">
      <w:bodyDiv w:val="1"/>
      <w:marLeft w:val="0"/>
      <w:marRight w:val="0"/>
      <w:marTop w:val="0"/>
      <w:marBottom w:val="0"/>
      <w:divBdr>
        <w:top w:val="none" w:sz="0" w:space="0" w:color="auto"/>
        <w:left w:val="none" w:sz="0" w:space="0" w:color="auto"/>
        <w:bottom w:val="none" w:sz="0" w:space="0" w:color="auto"/>
        <w:right w:val="none" w:sz="0" w:space="0" w:color="auto"/>
      </w:divBdr>
    </w:div>
    <w:div w:id="130633354">
      <w:bodyDiv w:val="1"/>
      <w:marLeft w:val="0"/>
      <w:marRight w:val="0"/>
      <w:marTop w:val="0"/>
      <w:marBottom w:val="0"/>
      <w:divBdr>
        <w:top w:val="none" w:sz="0" w:space="0" w:color="auto"/>
        <w:left w:val="none" w:sz="0" w:space="0" w:color="auto"/>
        <w:bottom w:val="none" w:sz="0" w:space="0" w:color="auto"/>
        <w:right w:val="none" w:sz="0" w:space="0" w:color="auto"/>
      </w:divBdr>
      <w:divsChild>
        <w:div w:id="266230307">
          <w:marLeft w:val="0"/>
          <w:marRight w:val="0"/>
          <w:marTop w:val="0"/>
          <w:marBottom w:val="0"/>
          <w:divBdr>
            <w:top w:val="none" w:sz="0" w:space="0" w:color="auto"/>
            <w:left w:val="none" w:sz="0" w:space="0" w:color="auto"/>
            <w:bottom w:val="none" w:sz="0" w:space="0" w:color="auto"/>
            <w:right w:val="none" w:sz="0" w:space="0" w:color="auto"/>
          </w:divBdr>
        </w:div>
      </w:divsChild>
    </w:div>
    <w:div w:id="243414711">
      <w:bodyDiv w:val="1"/>
      <w:marLeft w:val="0"/>
      <w:marRight w:val="0"/>
      <w:marTop w:val="0"/>
      <w:marBottom w:val="0"/>
      <w:divBdr>
        <w:top w:val="none" w:sz="0" w:space="0" w:color="auto"/>
        <w:left w:val="none" w:sz="0" w:space="0" w:color="auto"/>
        <w:bottom w:val="none" w:sz="0" w:space="0" w:color="auto"/>
        <w:right w:val="none" w:sz="0" w:space="0" w:color="auto"/>
      </w:divBdr>
    </w:div>
    <w:div w:id="370764682">
      <w:bodyDiv w:val="1"/>
      <w:marLeft w:val="0"/>
      <w:marRight w:val="0"/>
      <w:marTop w:val="0"/>
      <w:marBottom w:val="0"/>
      <w:divBdr>
        <w:top w:val="none" w:sz="0" w:space="0" w:color="auto"/>
        <w:left w:val="none" w:sz="0" w:space="0" w:color="auto"/>
        <w:bottom w:val="none" w:sz="0" w:space="0" w:color="auto"/>
        <w:right w:val="none" w:sz="0" w:space="0" w:color="auto"/>
      </w:divBdr>
    </w:div>
    <w:div w:id="394936418">
      <w:bodyDiv w:val="1"/>
      <w:marLeft w:val="0"/>
      <w:marRight w:val="0"/>
      <w:marTop w:val="0"/>
      <w:marBottom w:val="0"/>
      <w:divBdr>
        <w:top w:val="none" w:sz="0" w:space="0" w:color="auto"/>
        <w:left w:val="none" w:sz="0" w:space="0" w:color="auto"/>
        <w:bottom w:val="none" w:sz="0" w:space="0" w:color="auto"/>
        <w:right w:val="none" w:sz="0" w:space="0" w:color="auto"/>
      </w:divBdr>
    </w:div>
    <w:div w:id="395203811">
      <w:bodyDiv w:val="1"/>
      <w:marLeft w:val="0"/>
      <w:marRight w:val="0"/>
      <w:marTop w:val="0"/>
      <w:marBottom w:val="0"/>
      <w:divBdr>
        <w:top w:val="none" w:sz="0" w:space="0" w:color="auto"/>
        <w:left w:val="none" w:sz="0" w:space="0" w:color="auto"/>
        <w:bottom w:val="none" w:sz="0" w:space="0" w:color="auto"/>
        <w:right w:val="none" w:sz="0" w:space="0" w:color="auto"/>
      </w:divBdr>
    </w:div>
    <w:div w:id="494492825">
      <w:bodyDiv w:val="1"/>
      <w:marLeft w:val="0"/>
      <w:marRight w:val="0"/>
      <w:marTop w:val="0"/>
      <w:marBottom w:val="0"/>
      <w:divBdr>
        <w:top w:val="none" w:sz="0" w:space="0" w:color="auto"/>
        <w:left w:val="none" w:sz="0" w:space="0" w:color="auto"/>
        <w:bottom w:val="none" w:sz="0" w:space="0" w:color="auto"/>
        <w:right w:val="none" w:sz="0" w:space="0" w:color="auto"/>
      </w:divBdr>
    </w:div>
    <w:div w:id="757796681">
      <w:bodyDiv w:val="1"/>
      <w:marLeft w:val="0"/>
      <w:marRight w:val="0"/>
      <w:marTop w:val="0"/>
      <w:marBottom w:val="0"/>
      <w:divBdr>
        <w:top w:val="none" w:sz="0" w:space="0" w:color="auto"/>
        <w:left w:val="none" w:sz="0" w:space="0" w:color="auto"/>
        <w:bottom w:val="none" w:sz="0" w:space="0" w:color="auto"/>
        <w:right w:val="none" w:sz="0" w:space="0" w:color="auto"/>
      </w:divBdr>
    </w:div>
    <w:div w:id="858009876">
      <w:bodyDiv w:val="1"/>
      <w:marLeft w:val="0"/>
      <w:marRight w:val="0"/>
      <w:marTop w:val="0"/>
      <w:marBottom w:val="0"/>
      <w:divBdr>
        <w:top w:val="none" w:sz="0" w:space="0" w:color="auto"/>
        <w:left w:val="none" w:sz="0" w:space="0" w:color="auto"/>
        <w:bottom w:val="none" w:sz="0" w:space="0" w:color="auto"/>
        <w:right w:val="none" w:sz="0" w:space="0" w:color="auto"/>
      </w:divBdr>
      <w:divsChild>
        <w:div w:id="1837383552">
          <w:marLeft w:val="0"/>
          <w:marRight w:val="0"/>
          <w:marTop w:val="0"/>
          <w:marBottom w:val="0"/>
          <w:divBdr>
            <w:top w:val="none" w:sz="0" w:space="0" w:color="auto"/>
            <w:left w:val="none" w:sz="0" w:space="0" w:color="auto"/>
            <w:bottom w:val="none" w:sz="0" w:space="0" w:color="auto"/>
            <w:right w:val="none" w:sz="0" w:space="0" w:color="auto"/>
          </w:divBdr>
        </w:div>
      </w:divsChild>
    </w:div>
    <w:div w:id="957755287">
      <w:bodyDiv w:val="1"/>
      <w:marLeft w:val="0"/>
      <w:marRight w:val="0"/>
      <w:marTop w:val="0"/>
      <w:marBottom w:val="0"/>
      <w:divBdr>
        <w:top w:val="none" w:sz="0" w:space="0" w:color="auto"/>
        <w:left w:val="none" w:sz="0" w:space="0" w:color="auto"/>
        <w:bottom w:val="none" w:sz="0" w:space="0" w:color="auto"/>
        <w:right w:val="none" w:sz="0" w:space="0" w:color="auto"/>
      </w:divBdr>
    </w:div>
    <w:div w:id="959802364">
      <w:bodyDiv w:val="1"/>
      <w:marLeft w:val="0"/>
      <w:marRight w:val="0"/>
      <w:marTop w:val="0"/>
      <w:marBottom w:val="0"/>
      <w:divBdr>
        <w:top w:val="none" w:sz="0" w:space="0" w:color="auto"/>
        <w:left w:val="none" w:sz="0" w:space="0" w:color="auto"/>
        <w:bottom w:val="none" w:sz="0" w:space="0" w:color="auto"/>
        <w:right w:val="none" w:sz="0" w:space="0" w:color="auto"/>
      </w:divBdr>
    </w:div>
    <w:div w:id="1022820574">
      <w:bodyDiv w:val="1"/>
      <w:marLeft w:val="0"/>
      <w:marRight w:val="0"/>
      <w:marTop w:val="0"/>
      <w:marBottom w:val="0"/>
      <w:divBdr>
        <w:top w:val="none" w:sz="0" w:space="0" w:color="auto"/>
        <w:left w:val="none" w:sz="0" w:space="0" w:color="auto"/>
        <w:bottom w:val="none" w:sz="0" w:space="0" w:color="auto"/>
        <w:right w:val="none" w:sz="0" w:space="0" w:color="auto"/>
      </w:divBdr>
    </w:div>
    <w:div w:id="1102845500">
      <w:bodyDiv w:val="1"/>
      <w:marLeft w:val="0"/>
      <w:marRight w:val="0"/>
      <w:marTop w:val="0"/>
      <w:marBottom w:val="0"/>
      <w:divBdr>
        <w:top w:val="none" w:sz="0" w:space="0" w:color="auto"/>
        <w:left w:val="none" w:sz="0" w:space="0" w:color="auto"/>
        <w:bottom w:val="none" w:sz="0" w:space="0" w:color="auto"/>
        <w:right w:val="none" w:sz="0" w:space="0" w:color="auto"/>
      </w:divBdr>
    </w:div>
    <w:div w:id="1114057785">
      <w:bodyDiv w:val="1"/>
      <w:marLeft w:val="0"/>
      <w:marRight w:val="0"/>
      <w:marTop w:val="0"/>
      <w:marBottom w:val="0"/>
      <w:divBdr>
        <w:top w:val="none" w:sz="0" w:space="0" w:color="auto"/>
        <w:left w:val="none" w:sz="0" w:space="0" w:color="auto"/>
        <w:bottom w:val="none" w:sz="0" w:space="0" w:color="auto"/>
        <w:right w:val="none" w:sz="0" w:space="0" w:color="auto"/>
      </w:divBdr>
    </w:div>
    <w:div w:id="1202481102">
      <w:bodyDiv w:val="1"/>
      <w:marLeft w:val="0"/>
      <w:marRight w:val="0"/>
      <w:marTop w:val="0"/>
      <w:marBottom w:val="0"/>
      <w:divBdr>
        <w:top w:val="none" w:sz="0" w:space="0" w:color="auto"/>
        <w:left w:val="none" w:sz="0" w:space="0" w:color="auto"/>
        <w:bottom w:val="none" w:sz="0" w:space="0" w:color="auto"/>
        <w:right w:val="none" w:sz="0" w:space="0" w:color="auto"/>
      </w:divBdr>
    </w:div>
    <w:div w:id="1206412409">
      <w:bodyDiv w:val="1"/>
      <w:marLeft w:val="0"/>
      <w:marRight w:val="0"/>
      <w:marTop w:val="0"/>
      <w:marBottom w:val="0"/>
      <w:divBdr>
        <w:top w:val="none" w:sz="0" w:space="0" w:color="auto"/>
        <w:left w:val="none" w:sz="0" w:space="0" w:color="auto"/>
        <w:bottom w:val="none" w:sz="0" w:space="0" w:color="auto"/>
        <w:right w:val="none" w:sz="0" w:space="0" w:color="auto"/>
      </w:divBdr>
    </w:div>
    <w:div w:id="1226184714">
      <w:bodyDiv w:val="1"/>
      <w:marLeft w:val="0"/>
      <w:marRight w:val="0"/>
      <w:marTop w:val="0"/>
      <w:marBottom w:val="0"/>
      <w:divBdr>
        <w:top w:val="none" w:sz="0" w:space="0" w:color="auto"/>
        <w:left w:val="none" w:sz="0" w:space="0" w:color="auto"/>
        <w:bottom w:val="none" w:sz="0" w:space="0" w:color="auto"/>
        <w:right w:val="none" w:sz="0" w:space="0" w:color="auto"/>
      </w:divBdr>
    </w:div>
    <w:div w:id="1342319310">
      <w:bodyDiv w:val="1"/>
      <w:marLeft w:val="0"/>
      <w:marRight w:val="0"/>
      <w:marTop w:val="0"/>
      <w:marBottom w:val="0"/>
      <w:divBdr>
        <w:top w:val="none" w:sz="0" w:space="0" w:color="auto"/>
        <w:left w:val="none" w:sz="0" w:space="0" w:color="auto"/>
        <w:bottom w:val="none" w:sz="0" w:space="0" w:color="auto"/>
        <w:right w:val="none" w:sz="0" w:space="0" w:color="auto"/>
      </w:divBdr>
    </w:div>
    <w:div w:id="1433696435">
      <w:bodyDiv w:val="1"/>
      <w:marLeft w:val="0"/>
      <w:marRight w:val="0"/>
      <w:marTop w:val="0"/>
      <w:marBottom w:val="0"/>
      <w:divBdr>
        <w:top w:val="none" w:sz="0" w:space="0" w:color="auto"/>
        <w:left w:val="none" w:sz="0" w:space="0" w:color="auto"/>
        <w:bottom w:val="none" w:sz="0" w:space="0" w:color="auto"/>
        <w:right w:val="none" w:sz="0" w:space="0" w:color="auto"/>
      </w:divBdr>
    </w:div>
    <w:div w:id="1481074169">
      <w:bodyDiv w:val="1"/>
      <w:marLeft w:val="0"/>
      <w:marRight w:val="0"/>
      <w:marTop w:val="0"/>
      <w:marBottom w:val="0"/>
      <w:divBdr>
        <w:top w:val="none" w:sz="0" w:space="0" w:color="auto"/>
        <w:left w:val="none" w:sz="0" w:space="0" w:color="auto"/>
        <w:bottom w:val="none" w:sz="0" w:space="0" w:color="auto"/>
        <w:right w:val="none" w:sz="0" w:space="0" w:color="auto"/>
      </w:divBdr>
    </w:div>
    <w:div w:id="1500150067">
      <w:bodyDiv w:val="1"/>
      <w:marLeft w:val="0"/>
      <w:marRight w:val="0"/>
      <w:marTop w:val="0"/>
      <w:marBottom w:val="0"/>
      <w:divBdr>
        <w:top w:val="none" w:sz="0" w:space="0" w:color="auto"/>
        <w:left w:val="none" w:sz="0" w:space="0" w:color="auto"/>
        <w:bottom w:val="none" w:sz="0" w:space="0" w:color="auto"/>
        <w:right w:val="none" w:sz="0" w:space="0" w:color="auto"/>
      </w:divBdr>
    </w:div>
    <w:div w:id="1594822064">
      <w:bodyDiv w:val="1"/>
      <w:marLeft w:val="0"/>
      <w:marRight w:val="0"/>
      <w:marTop w:val="0"/>
      <w:marBottom w:val="0"/>
      <w:divBdr>
        <w:top w:val="none" w:sz="0" w:space="0" w:color="auto"/>
        <w:left w:val="none" w:sz="0" w:space="0" w:color="auto"/>
        <w:bottom w:val="none" w:sz="0" w:space="0" w:color="auto"/>
        <w:right w:val="none" w:sz="0" w:space="0" w:color="auto"/>
      </w:divBdr>
    </w:div>
    <w:div w:id="1605186429">
      <w:bodyDiv w:val="1"/>
      <w:marLeft w:val="0"/>
      <w:marRight w:val="0"/>
      <w:marTop w:val="0"/>
      <w:marBottom w:val="0"/>
      <w:divBdr>
        <w:top w:val="none" w:sz="0" w:space="0" w:color="auto"/>
        <w:left w:val="none" w:sz="0" w:space="0" w:color="auto"/>
        <w:bottom w:val="none" w:sz="0" w:space="0" w:color="auto"/>
        <w:right w:val="none" w:sz="0" w:space="0" w:color="auto"/>
      </w:divBdr>
    </w:div>
    <w:div w:id="1656035426">
      <w:bodyDiv w:val="1"/>
      <w:marLeft w:val="0"/>
      <w:marRight w:val="0"/>
      <w:marTop w:val="0"/>
      <w:marBottom w:val="0"/>
      <w:divBdr>
        <w:top w:val="none" w:sz="0" w:space="0" w:color="auto"/>
        <w:left w:val="none" w:sz="0" w:space="0" w:color="auto"/>
        <w:bottom w:val="none" w:sz="0" w:space="0" w:color="auto"/>
        <w:right w:val="none" w:sz="0" w:space="0" w:color="auto"/>
      </w:divBdr>
    </w:div>
    <w:div w:id="1676882874">
      <w:bodyDiv w:val="1"/>
      <w:marLeft w:val="0"/>
      <w:marRight w:val="0"/>
      <w:marTop w:val="0"/>
      <w:marBottom w:val="0"/>
      <w:divBdr>
        <w:top w:val="none" w:sz="0" w:space="0" w:color="auto"/>
        <w:left w:val="none" w:sz="0" w:space="0" w:color="auto"/>
        <w:bottom w:val="none" w:sz="0" w:space="0" w:color="auto"/>
        <w:right w:val="none" w:sz="0" w:space="0" w:color="auto"/>
      </w:divBdr>
    </w:div>
    <w:div w:id="1845321741">
      <w:bodyDiv w:val="1"/>
      <w:marLeft w:val="0"/>
      <w:marRight w:val="0"/>
      <w:marTop w:val="0"/>
      <w:marBottom w:val="0"/>
      <w:divBdr>
        <w:top w:val="none" w:sz="0" w:space="0" w:color="auto"/>
        <w:left w:val="none" w:sz="0" w:space="0" w:color="auto"/>
        <w:bottom w:val="none" w:sz="0" w:space="0" w:color="auto"/>
        <w:right w:val="none" w:sz="0" w:space="0" w:color="auto"/>
      </w:divBdr>
    </w:div>
    <w:div w:id="1994405779">
      <w:bodyDiv w:val="1"/>
      <w:marLeft w:val="0"/>
      <w:marRight w:val="0"/>
      <w:marTop w:val="0"/>
      <w:marBottom w:val="0"/>
      <w:divBdr>
        <w:top w:val="none" w:sz="0" w:space="0" w:color="auto"/>
        <w:left w:val="none" w:sz="0" w:space="0" w:color="auto"/>
        <w:bottom w:val="none" w:sz="0" w:space="0" w:color="auto"/>
        <w:right w:val="none" w:sz="0" w:space="0" w:color="auto"/>
      </w:divBdr>
    </w:div>
    <w:div w:id="2006591479">
      <w:bodyDiv w:val="1"/>
      <w:marLeft w:val="0"/>
      <w:marRight w:val="0"/>
      <w:marTop w:val="0"/>
      <w:marBottom w:val="0"/>
      <w:divBdr>
        <w:top w:val="none" w:sz="0" w:space="0" w:color="auto"/>
        <w:left w:val="none" w:sz="0" w:space="0" w:color="auto"/>
        <w:bottom w:val="none" w:sz="0" w:space="0" w:color="auto"/>
        <w:right w:val="none" w:sz="0" w:space="0" w:color="auto"/>
      </w:divBdr>
    </w:div>
    <w:div w:id="20879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12</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Lyudmyla Kompaniyets</dc:creator>
  <cp:keywords/>
  <dc:description/>
  <cp:lastModifiedBy>Kompaniyets, Lyudmyla (CDC/DDNID/NCCDPHP/DNPAO)</cp:lastModifiedBy>
  <cp:revision>11</cp:revision>
  <dcterms:created xsi:type="dcterms:W3CDTF">2023-01-23T19:47:00Z</dcterms:created>
  <dcterms:modified xsi:type="dcterms:W3CDTF">2023-02-17T21:25:00Z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2022-07-01T18:12:21Z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bea0b8ae-ce40-4242-bb86-a11d257a6b2b</vt:lpwstr>
  </property>
  <property fmtid="{D5CDD505-2E9C-101B-9397-08002B2CF9AE}" pid="8" name="MSIP_Label_7b94a7b8-f06c-4dfe-bdcc-9b548fd58c31_ContentBits">
    <vt:lpwstr>0</vt:lpwstr>
  </property>
</Properties>
</file>