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044D" w14:textId="77777777" w:rsidR="00517DF8" w:rsidRDefault="00517DF8" w:rsidP="00517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Digital Content 3: Patient Demographics for practices participating through Year 4 </w:t>
      </w:r>
    </w:p>
    <w:tbl>
      <w:tblPr>
        <w:tblStyle w:val="TableGridLight"/>
        <w:tblW w:w="9535" w:type="dxa"/>
        <w:tblLayout w:type="fixed"/>
        <w:tblLook w:val="04A0" w:firstRow="1" w:lastRow="0" w:firstColumn="1" w:lastColumn="0" w:noHBand="0" w:noVBand="1"/>
      </w:tblPr>
      <w:tblGrid>
        <w:gridCol w:w="1863"/>
        <w:gridCol w:w="2902"/>
        <w:gridCol w:w="1350"/>
        <w:gridCol w:w="990"/>
        <w:gridCol w:w="971"/>
        <w:gridCol w:w="557"/>
        <w:gridCol w:w="902"/>
      </w:tblGrid>
      <w:tr w:rsidR="00517DF8" w:rsidRPr="00396B48" w14:paraId="12B9BDDA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04FAE87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Patient Volume</w:t>
            </w:r>
          </w:p>
        </w:tc>
        <w:tc>
          <w:tcPr>
            <w:tcW w:w="2902" w:type="dxa"/>
            <w:noWrap/>
            <w:vAlign w:val="center"/>
            <w:hideMark/>
          </w:tcPr>
          <w:p w14:paraId="28B43B87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55C62E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Number of p</w:t>
            </w:r>
            <w:r w:rsidRPr="00396B48">
              <w:rPr>
                <w:rFonts w:ascii="Calibri" w:eastAsia="Times New Roman" w:hAnsi="Calibri" w:cs="Calibri"/>
                <w:color w:val="000000"/>
              </w:rPr>
              <w:t>ractices</w:t>
            </w:r>
          </w:p>
        </w:tc>
        <w:tc>
          <w:tcPr>
            <w:tcW w:w="990" w:type="dxa"/>
            <w:noWrap/>
            <w:vAlign w:val="center"/>
            <w:hideMark/>
          </w:tcPr>
          <w:p w14:paraId="644B7FA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3F6DF36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Range</w:t>
            </w:r>
          </w:p>
        </w:tc>
        <w:tc>
          <w:tcPr>
            <w:tcW w:w="902" w:type="dxa"/>
            <w:noWrap/>
            <w:vAlign w:val="center"/>
            <w:hideMark/>
          </w:tcPr>
          <w:p w14:paraId="782085C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Median</w:t>
            </w:r>
          </w:p>
        </w:tc>
      </w:tr>
      <w:tr w:rsidR="00517DF8" w:rsidRPr="00396B48" w14:paraId="260E3450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7AB5067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0DC6253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396B48">
              <w:rPr>
                <w:rFonts w:ascii="Calibri" w:eastAsia="Times New Roman" w:hAnsi="Calibri" w:cs="Calibri"/>
                <w:color w:val="000000"/>
              </w:rPr>
              <w:t>atients per year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(N)</w:t>
            </w:r>
          </w:p>
        </w:tc>
        <w:tc>
          <w:tcPr>
            <w:tcW w:w="1350" w:type="dxa"/>
            <w:noWrap/>
            <w:vAlign w:val="center"/>
            <w:hideMark/>
          </w:tcPr>
          <w:p w14:paraId="058EF0D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57B97E75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2,167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0235240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97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18,427</w:t>
            </w:r>
          </w:p>
        </w:tc>
        <w:tc>
          <w:tcPr>
            <w:tcW w:w="902" w:type="dxa"/>
            <w:noWrap/>
            <w:vAlign w:val="center"/>
            <w:hideMark/>
          </w:tcPr>
          <w:p w14:paraId="4BB2D124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1,571</w:t>
            </w:r>
          </w:p>
        </w:tc>
      </w:tr>
      <w:tr w:rsidR="00517DF8" w:rsidRPr="00396B48" w14:paraId="61E5637D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09F9B09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4AF7537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396B48">
              <w:rPr>
                <w:rFonts w:ascii="Calibri" w:eastAsia="Times New Roman" w:hAnsi="Calibri" w:cs="Calibri"/>
                <w:color w:val="000000"/>
              </w:rPr>
              <w:t>ncounters per year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(N)</w:t>
            </w:r>
          </w:p>
        </w:tc>
        <w:tc>
          <w:tcPr>
            <w:tcW w:w="1350" w:type="dxa"/>
            <w:noWrap/>
            <w:vAlign w:val="center"/>
            <w:hideMark/>
          </w:tcPr>
          <w:p w14:paraId="0D48C25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990" w:type="dxa"/>
            <w:noWrap/>
            <w:vAlign w:val="center"/>
            <w:hideMark/>
          </w:tcPr>
          <w:p w14:paraId="3B541E2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8,853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2514BD5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454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52,180</w:t>
            </w:r>
          </w:p>
        </w:tc>
        <w:tc>
          <w:tcPr>
            <w:tcW w:w="902" w:type="dxa"/>
            <w:noWrap/>
            <w:vAlign w:val="center"/>
            <w:hideMark/>
          </w:tcPr>
          <w:p w14:paraId="27B18FC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5,679</w:t>
            </w:r>
          </w:p>
        </w:tc>
      </w:tr>
      <w:tr w:rsidR="00517DF8" w:rsidRPr="00396B48" w14:paraId="4A3CD584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382693F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Patient Sex</w:t>
            </w:r>
          </w:p>
        </w:tc>
        <w:tc>
          <w:tcPr>
            <w:tcW w:w="2902" w:type="dxa"/>
            <w:noWrap/>
            <w:vAlign w:val="center"/>
            <w:hideMark/>
          </w:tcPr>
          <w:p w14:paraId="3B07579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3B885DD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78F43DBB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noWrap/>
            <w:vAlign w:val="center"/>
            <w:hideMark/>
          </w:tcPr>
          <w:p w14:paraId="4CF135F4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noWrap/>
            <w:vAlign w:val="center"/>
            <w:hideMark/>
          </w:tcPr>
          <w:p w14:paraId="5CAFB7C4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5C29CA25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DF8" w:rsidRPr="00396B48" w14:paraId="1AA6B61C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1AD80E42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6DA7C3A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</w:t>
            </w:r>
            <w:r w:rsidRPr="00396B48">
              <w:rPr>
                <w:rFonts w:ascii="Calibri" w:eastAsia="Times New Roman" w:hAnsi="Calibri" w:cs="Calibri"/>
                <w:color w:val="000000"/>
              </w:rPr>
              <w:t>emale patients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5808E68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6880D0B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30D4BAA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32%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85%</w:t>
            </w:r>
          </w:p>
        </w:tc>
        <w:tc>
          <w:tcPr>
            <w:tcW w:w="902" w:type="dxa"/>
            <w:noWrap/>
            <w:vAlign w:val="center"/>
            <w:hideMark/>
          </w:tcPr>
          <w:p w14:paraId="6C086F67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</w:tr>
      <w:tr w:rsidR="00517DF8" w:rsidRPr="00396B48" w14:paraId="6AD429EC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08A5150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Patient Race/ Ethnicity</w:t>
            </w:r>
          </w:p>
        </w:tc>
        <w:tc>
          <w:tcPr>
            <w:tcW w:w="2902" w:type="dxa"/>
            <w:noWrap/>
            <w:vAlign w:val="center"/>
            <w:hideMark/>
          </w:tcPr>
          <w:p w14:paraId="4024AAF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9BFEED8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333AACE3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noWrap/>
            <w:vAlign w:val="center"/>
            <w:hideMark/>
          </w:tcPr>
          <w:p w14:paraId="6D0740D3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noWrap/>
            <w:vAlign w:val="center"/>
            <w:hideMark/>
          </w:tcPr>
          <w:p w14:paraId="4A4EDFFA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4EF36771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DF8" w:rsidRPr="00396B48" w14:paraId="46E3A122" w14:textId="77777777" w:rsidTr="000608E7">
        <w:trPr>
          <w:trHeight w:val="300"/>
        </w:trPr>
        <w:tc>
          <w:tcPr>
            <w:tcW w:w="1863" w:type="dxa"/>
            <w:noWrap/>
            <w:vAlign w:val="center"/>
          </w:tcPr>
          <w:p w14:paraId="685934B3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noWrap/>
            <w:vAlign w:val="center"/>
          </w:tcPr>
          <w:p w14:paraId="41479B82" w14:textId="77777777" w:rsidR="00517DF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396B48">
              <w:rPr>
                <w:rFonts w:ascii="Calibri" w:eastAsia="Times New Roman" w:hAnsi="Calibri" w:cs="Calibri"/>
                <w:color w:val="000000"/>
              </w:rPr>
              <w:t>hite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</w:tcPr>
          <w:p w14:paraId="732593F4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</w:tcPr>
          <w:p w14:paraId="03A9EDA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  <w:tc>
          <w:tcPr>
            <w:tcW w:w="1528" w:type="dxa"/>
            <w:gridSpan w:val="2"/>
            <w:noWrap/>
            <w:vAlign w:val="center"/>
          </w:tcPr>
          <w:p w14:paraId="290EFCCE" w14:textId="77777777" w:rsidR="00517DF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902" w:type="dxa"/>
            <w:noWrap/>
            <w:vAlign w:val="center"/>
          </w:tcPr>
          <w:p w14:paraId="3F053C35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517DF8" w:rsidRPr="00396B48" w14:paraId="1B091E7B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25A97410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70D6541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396B48">
              <w:rPr>
                <w:rFonts w:ascii="Calibri" w:eastAsia="Times New Roman" w:hAnsi="Calibri" w:cs="Calibri"/>
                <w:color w:val="000000"/>
              </w:rPr>
              <w:t>lack patients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6963EA3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391E0CE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26%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50E13B6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902" w:type="dxa"/>
            <w:noWrap/>
            <w:vAlign w:val="center"/>
            <w:hideMark/>
          </w:tcPr>
          <w:p w14:paraId="6BB1B21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</w:tr>
      <w:tr w:rsidR="00517DF8" w:rsidRPr="00396B48" w14:paraId="1DBD6819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47E3022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6AD6E8E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Hispanic patients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51B222D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39EE5C4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0856098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  <w:tc>
          <w:tcPr>
            <w:tcW w:w="902" w:type="dxa"/>
            <w:noWrap/>
            <w:vAlign w:val="center"/>
            <w:hideMark/>
          </w:tcPr>
          <w:p w14:paraId="67B8205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22%</w:t>
            </w:r>
          </w:p>
        </w:tc>
      </w:tr>
      <w:tr w:rsidR="00517DF8" w:rsidRPr="00396B48" w14:paraId="183F6A9C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064F4D4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2B54F14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Asian patients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74B982D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0BDC6B17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2204F8D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97%</w:t>
            </w:r>
          </w:p>
        </w:tc>
        <w:tc>
          <w:tcPr>
            <w:tcW w:w="902" w:type="dxa"/>
            <w:noWrap/>
            <w:vAlign w:val="center"/>
            <w:hideMark/>
          </w:tcPr>
          <w:p w14:paraId="33CB45B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517DF8" w:rsidRPr="00396B48" w14:paraId="1DF75C9E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53E99B51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43F8588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Other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296A092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63EE7855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4E8B3A2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69%</w:t>
            </w:r>
          </w:p>
        </w:tc>
        <w:tc>
          <w:tcPr>
            <w:tcW w:w="902" w:type="dxa"/>
            <w:noWrap/>
            <w:vAlign w:val="center"/>
            <w:hideMark/>
          </w:tcPr>
          <w:p w14:paraId="4E43E6B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</w:tr>
      <w:tr w:rsidR="00517DF8" w:rsidRPr="00396B48" w14:paraId="1E169942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35A8D43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28E2326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396B48">
              <w:rPr>
                <w:rFonts w:ascii="Calibri" w:eastAsia="Times New Roman" w:hAnsi="Calibri" w:cs="Calibri"/>
                <w:color w:val="000000"/>
              </w:rPr>
              <w:t>issing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08B3520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625EEFD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6F2423B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94%</w:t>
            </w:r>
          </w:p>
        </w:tc>
        <w:tc>
          <w:tcPr>
            <w:tcW w:w="902" w:type="dxa"/>
            <w:noWrap/>
            <w:vAlign w:val="center"/>
            <w:hideMark/>
          </w:tcPr>
          <w:p w14:paraId="587BBD3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517DF8" w:rsidRPr="00396B48" w14:paraId="4476231D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64024E3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Patient Language Spoken</w:t>
            </w:r>
          </w:p>
        </w:tc>
        <w:tc>
          <w:tcPr>
            <w:tcW w:w="2902" w:type="dxa"/>
            <w:noWrap/>
            <w:vAlign w:val="center"/>
            <w:hideMark/>
          </w:tcPr>
          <w:p w14:paraId="4780957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2AF3A4A5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60000550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noWrap/>
            <w:vAlign w:val="center"/>
            <w:hideMark/>
          </w:tcPr>
          <w:p w14:paraId="7BD8B0D1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noWrap/>
            <w:vAlign w:val="center"/>
            <w:hideMark/>
          </w:tcPr>
          <w:p w14:paraId="43042B33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11FA2550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DF8" w:rsidRPr="00396B48" w14:paraId="67CDA11A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032DDA18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111473EF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English-speaking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58B0478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7DB5F81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57%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48FC4F1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902" w:type="dxa"/>
            <w:noWrap/>
            <w:vAlign w:val="center"/>
            <w:hideMark/>
          </w:tcPr>
          <w:p w14:paraId="12732E8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</w:tr>
      <w:tr w:rsidR="00517DF8" w:rsidRPr="00396B48" w14:paraId="7D208F4F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56AA400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5C6747B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Spanish-speaking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013775B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47AC1B2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309AF5BF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  <w:tc>
          <w:tcPr>
            <w:tcW w:w="902" w:type="dxa"/>
            <w:noWrap/>
            <w:vAlign w:val="center"/>
            <w:hideMark/>
          </w:tcPr>
          <w:p w14:paraId="43D27D5F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</w:tr>
      <w:tr w:rsidR="00517DF8" w:rsidRPr="00396B48" w14:paraId="78588950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6526B5D2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191A1754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Speaking Other languages (exclud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396B48">
              <w:rPr>
                <w:rFonts w:ascii="Calibri" w:eastAsia="Times New Roman" w:hAnsi="Calibri" w:cs="Calibri"/>
                <w:color w:val="000000"/>
              </w:rPr>
              <w:t>ng English and Spanish)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18FDA36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557318A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3B85EE9A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  <w:tc>
          <w:tcPr>
            <w:tcW w:w="902" w:type="dxa"/>
            <w:noWrap/>
            <w:vAlign w:val="center"/>
            <w:hideMark/>
          </w:tcPr>
          <w:p w14:paraId="1C1F504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517DF8" w:rsidRPr="00396B48" w14:paraId="3288D4AD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7798BF1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39E8C1E2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 xml:space="preserve">Missing </w:t>
            </w:r>
            <w:r>
              <w:rPr>
                <w:rFonts w:ascii="Calibri" w:eastAsia="Times New Roman" w:hAnsi="Calibri" w:cs="Calibri"/>
                <w:color w:val="000000"/>
              </w:rPr>
              <w:t>(%)</w:t>
            </w:r>
          </w:p>
        </w:tc>
        <w:tc>
          <w:tcPr>
            <w:tcW w:w="1350" w:type="dxa"/>
            <w:noWrap/>
            <w:vAlign w:val="center"/>
            <w:hideMark/>
          </w:tcPr>
          <w:p w14:paraId="3162C8C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35BE482D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5FE3A8CF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95%</w:t>
            </w:r>
          </w:p>
        </w:tc>
        <w:tc>
          <w:tcPr>
            <w:tcW w:w="902" w:type="dxa"/>
            <w:noWrap/>
            <w:vAlign w:val="center"/>
            <w:hideMark/>
          </w:tcPr>
          <w:p w14:paraId="3BCFEB7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517DF8" w:rsidRPr="00396B48" w14:paraId="09B284D0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4653BD46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 xml:space="preserve">Patient Age </w:t>
            </w:r>
          </w:p>
        </w:tc>
        <w:tc>
          <w:tcPr>
            <w:tcW w:w="2902" w:type="dxa"/>
            <w:noWrap/>
            <w:vAlign w:val="center"/>
            <w:hideMark/>
          </w:tcPr>
          <w:p w14:paraId="15910AC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85696A1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2CDD9CBE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noWrap/>
            <w:vAlign w:val="center"/>
            <w:hideMark/>
          </w:tcPr>
          <w:p w14:paraId="4CD30169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noWrap/>
            <w:vAlign w:val="center"/>
            <w:hideMark/>
          </w:tcPr>
          <w:p w14:paraId="55E9F18F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0AE4E1AE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DF8" w:rsidRPr="00396B48" w14:paraId="06B0407A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209DE6AC" w14:textId="77777777" w:rsidR="00517DF8" w:rsidRPr="00396B48" w:rsidRDefault="00517DF8" w:rsidP="000608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64A7166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20 to 24 years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7914011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0F7A3FE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5FF30AB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902" w:type="dxa"/>
            <w:noWrap/>
            <w:vAlign w:val="center"/>
            <w:hideMark/>
          </w:tcPr>
          <w:p w14:paraId="09EDE67F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7%</w:t>
            </w:r>
          </w:p>
        </w:tc>
      </w:tr>
      <w:tr w:rsidR="00517DF8" w:rsidRPr="00396B48" w14:paraId="7B2541AA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32A62D7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2C2BCB7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25 to 44 years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272A1AEE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1557EFD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699984C4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902" w:type="dxa"/>
            <w:noWrap/>
            <w:vAlign w:val="center"/>
            <w:hideMark/>
          </w:tcPr>
          <w:p w14:paraId="418735BC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</w:tr>
      <w:tr w:rsidR="00517DF8" w:rsidRPr="00396B48" w14:paraId="0266838B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5F5504D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5BA70C6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45 to 64 years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3293F85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71AB773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5A09C070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902" w:type="dxa"/>
            <w:noWrap/>
            <w:vAlign w:val="center"/>
            <w:hideMark/>
          </w:tcPr>
          <w:p w14:paraId="432876E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</w:tr>
      <w:tr w:rsidR="00517DF8" w:rsidRPr="00396B48" w14:paraId="1B5E7C83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31D11622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3D4AD764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65 to 84 years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7B35FB47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60F5DED5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53727DF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92%</w:t>
            </w:r>
          </w:p>
        </w:tc>
        <w:tc>
          <w:tcPr>
            <w:tcW w:w="902" w:type="dxa"/>
            <w:noWrap/>
            <w:vAlign w:val="center"/>
            <w:hideMark/>
          </w:tcPr>
          <w:p w14:paraId="6A56B4AF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</w:tr>
      <w:tr w:rsidR="00517DF8" w:rsidRPr="00396B48" w14:paraId="4CFA07C3" w14:textId="77777777" w:rsidTr="000608E7">
        <w:trPr>
          <w:trHeight w:val="300"/>
        </w:trPr>
        <w:tc>
          <w:tcPr>
            <w:tcW w:w="1863" w:type="dxa"/>
            <w:noWrap/>
            <w:vAlign w:val="center"/>
            <w:hideMark/>
          </w:tcPr>
          <w:p w14:paraId="12DB6663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2" w:type="dxa"/>
            <w:noWrap/>
            <w:vAlign w:val="center"/>
            <w:hideMark/>
          </w:tcPr>
          <w:p w14:paraId="05F3B1AB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85 to 99 years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(%)</w:t>
            </w:r>
          </w:p>
        </w:tc>
        <w:tc>
          <w:tcPr>
            <w:tcW w:w="1350" w:type="dxa"/>
            <w:noWrap/>
            <w:vAlign w:val="center"/>
            <w:hideMark/>
          </w:tcPr>
          <w:p w14:paraId="70F3AE75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990" w:type="dxa"/>
            <w:noWrap/>
            <w:vAlign w:val="center"/>
            <w:hideMark/>
          </w:tcPr>
          <w:p w14:paraId="4F78A754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528" w:type="dxa"/>
            <w:gridSpan w:val="2"/>
            <w:noWrap/>
            <w:vAlign w:val="center"/>
            <w:hideMark/>
          </w:tcPr>
          <w:p w14:paraId="62B81FD9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0%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396B48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902" w:type="dxa"/>
            <w:noWrap/>
            <w:vAlign w:val="center"/>
            <w:hideMark/>
          </w:tcPr>
          <w:p w14:paraId="4CAABBF8" w14:textId="77777777" w:rsidR="00517DF8" w:rsidRPr="00396B48" w:rsidRDefault="00517DF8" w:rsidP="000608E7">
            <w:pPr>
              <w:rPr>
                <w:rFonts w:ascii="Calibri" w:eastAsia="Times New Roman" w:hAnsi="Calibri" w:cs="Calibri"/>
                <w:color w:val="000000"/>
              </w:rPr>
            </w:pPr>
            <w:r w:rsidRPr="00396B4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</w:tbl>
    <w:p w14:paraId="2F08A88B" w14:textId="77777777" w:rsidR="00517DF8" w:rsidRPr="007C6446" w:rsidRDefault="00517DF8" w:rsidP="00517DF8">
      <w:pPr>
        <w:rPr>
          <w:sz w:val="20"/>
          <w:szCs w:val="20"/>
        </w:rPr>
      </w:pPr>
      <w:r w:rsidRPr="007C6446">
        <w:rPr>
          <w:rFonts w:ascii="Times New Roman" w:hAnsi="Times New Roman" w:cs="Times New Roman"/>
          <w:sz w:val="20"/>
          <w:szCs w:val="20"/>
        </w:rPr>
        <w:t>Note:  All estimates obtained during a pre-baseline period, calendar year 2017</w:t>
      </w:r>
    </w:p>
    <w:p w14:paraId="7A36BB21" w14:textId="77777777" w:rsidR="00517DF8" w:rsidRDefault="00517DF8" w:rsidP="00517D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AE3EFB" w14:textId="77777777" w:rsidR="00141E01" w:rsidRDefault="00141E01"/>
    <w:sectPr w:rsidR="0014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F8"/>
    <w:rsid w:val="00141E01"/>
    <w:rsid w:val="00517DF8"/>
    <w:rsid w:val="007B1516"/>
    <w:rsid w:val="007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F4E2"/>
  <w15:chartTrackingRefBased/>
  <w15:docId w15:val="{C70E960C-3BCE-4A1A-A875-46258CD3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17D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Tabaei</dc:creator>
  <cp:keywords/>
  <dc:description/>
  <cp:lastModifiedBy>Bahman Tabaei</cp:lastModifiedBy>
  <cp:revision>1</cp:revision>
  <dcterms:created xsi:type="dcterms:W3CDTF">2023-12-20T21:01:00Z</dcterms:created>
  <dcterms:modified xsi:type="dcterms:W3CDTF">2023-12-20T21:02:00Z</dcterms:modified>
</cp:coreProperties>
</file>