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2FEF" w14:textId="77777777" w:rsidR="002928C5" w:rsidRDefault="003156F6" w:rsidP="002928C5">
      <w:pPr>
        <w:spacing w:before="0" w:after="0" w:line="480" w:lineRule="auto"/>
        <w:jc w:val="center"/>
        <w:rPr>
          <w:rFonts w:ascii="Times New Roman" w:hAnsi="Times New Roman" w:cs="Times New Roman"/>
          <w:b/>
          <w:bCs/>
        </w:rPr>
      </w:pPr>
      <w:r w:rsidRPr="007D4CB3">
        <w:rPr>
          <w:rFonts w:ascii="Times New Roman" w:hAnsi="Times New Roman" w:cs="Times New Roman"/>
          <w:b/>
          <w:bCs/>
        </w:rPr>
        <w:t>The ASAM/AA</w:t>
      </w:r>
      <w:r w:rsidR="00F078E4" w:rsidRPr="007D4CB3">
        <w:rPr>
          <w:rFonts w:ascii="Times New Roman" w:hAnsi="Times New Roman" w:cs="Times New Roman"/>
          <w:b/>
          <w:bCs/>
        </w:rPr>
        <w:t>AP</w:t>
      </w:r>
      <w:r w:rsidR="007D4CB3">
        <w:rPr>
          <w:rFonts w:ascii="Times New Roman" w:hAnsi="Times New Roman" w:cs="Times New Roman"/>
          <w:b/>
          <w:bCs/>
        </w:rPr>
        <w:t xml:space="preserve"> </w:t>
      </w:r>
      <w:r w:rsidRPr="007D4CB3">
        <w:rPr>
          <w:rFonts w:ascii="Times New Roman" w:hAnsi="Times New Roman" w:cs="Times New Roman"/>
          <w:b/>
          <w:bCs/>
        </w:rPr>
        <w:t xml:space="preserve">Clinical Practice Guideline </w:t>
      </w:r>
    </w:p>
    <w:p w14:paraId="500ED881" w14:textId="42EB0AA5" w:rsidR="003156F6" w:rsidRPr="007D4CB3" w:rsidRDefault="003156F6" w:rsidP="002928C5">
      <w:pPr>
        <w:spacing w:before="0" w:after="0" w:line="480" w:lineRule="auto"/>
        <w:jc w:val="center"/>
        <w:rPr>
          <w:rFonts w:ascii="Times New Roman" w:hAnsi="Times New Roman" w:cs="Times New Roman"/>
          <w:b/>
          <w:bCs/>
        </w:rPr>
      </w:pPr>
      <w:r w:rsidRPr="007D4CB3">
        <w:rPr>
          <w:rFonts w:ascii="Times New Roman" w:hAnsi="Times New Roman" w:cs="Times New Roman"/>
          <w:b/>
          <w:bCs/>
        </w:rPr>
        <w:t xml:space="preserve">on </w:t>
      </w:r>
      <w:r w:rsidR="005D0FA3" w:rsidRPr="007D4CB3">
        <w:rPr>
          <w:rFonts w:ascii="Times New Roman" w:hAnsi="Times New Roman" w:cs="Times New Roman"/>
          <w:b/>
          <w:bCs/>
        </w:rPr>
        <w:t>the</w:t>
      </w:r>
      <w:r w:rsidR="007D4CB3">
        <w:rPr>
          <w:rFonts w:ascii="Times New Roman" w:hAnsi="Times New Roman" w:cs="Times New Roman"/>
          <w:b/>
          <w:bCs/>
        </w:rPr>
        <w:t xml:space="preserve"> </w:t>
      </w:r>
      <w:r w:rsidRPr="007D4CB3">
        <w:rPr>
          <w:rFonts w:ascii="Times New Roman" w:hAnsi="Times New Roman" w:cs="Times New Roman"/>
          <w:b/>
          <w:bCs/>
        </w:rPr>
        <w:t>Management of Stimulant Use Disorder</w:t>
      </w:r>
    </w:p>
    <w:p w14:paraId="5044FB4F" w14:textId="77777777" w:rsidR="007D4CB3" w:rsidRDefault="007D4CB3" w:rsidP="007D4CB3">
      <w:pPr>
        <w:spacing w:before="0" w:after="0" w:line="480" w:lineRule="auto"/>
        <w:rPr>
          <w:rFonts w:ascii="Times New Roman" w:hAnsi="Times New Roman" w:cs="Times New Roman"/>
          <w:b/>
          <w:bCs/>
        </w:rPr>
      </w:pPr>
    </w:p>
    <w:p w14:paraId="02DD3558" w14:textId="414A08EB" w:rsidR="007D4CB3" w:rsidRDefault="007D4CB3" w:rsidP="007D4CB3">
      <w:pPr>
        <w:spacing w:before="0" w:after="0" w:line="480" w:lineRule="auto"/>
        <w:rPr>
          <w:rFonts w:ascii="Times New Roman" w:hAnsi="Times New Roman" w:cs="Times New Roman"/>
          <w:b/>
          <w:bCs/>
        </w:rPr>
      </w:pPr>
      <w:r w:rsidRPr="007D4CB3">
        <w:rPr>
          <w:rFonts w:ascii="Times New Roman" w:hAnsi="Times New Roman" w:cs="Times New Roman"/>
          <w:b/>
          <w:bCs/>
        </w:rPr>
        <w:t>Appendices</w:t>
      </w:r>
    </w:p>
    <w:p w14:paraId="5E7378A6" w14:textId="77777777" w:rsidR="00FC7CE6" w:rsidRDefault="00FC7CE6" w:rsidP="007D4CB3">
      <w:pPr>
        <w:spacing w:before="0" w:after="0" w:line="480" w:lineRule="auto"/>
        <w:rPr>
          <w:rFonts w:ascii="Times New Roman" w:hAnsi="Times New Roman" w:cs="Times New Roman"/>
          <w:b/>
          <w:bCs/>
        </w:rPr>
      </w:pPr>
    </w:p>
    <w:p w14:paraId="58614C9D" w14:textId="77B623C3" w:rsidR="007D4CB3" w:rsidRPr="007D4CB3" w:rsidRDefault="007D4CB3" w:rsidP="007D4CB3">
      <w:pPr>
        <w:spacing w:before="0" w:after="0" w:line="480" w:lineRule="auto"/>
        <w:rPr>
          <w:rFonts w:ascii="Times New Roman" w:hAnsi="Times New Roman" w:cs="Times New Roman"/>
          <w:b/>
          <w:bCs/>
        </w:rPr>
      </w:pPr>
      <w:r>
        <w:rPr>
          <w:rFonts w:ascii="Times New Roman" w:hAnsi="Times New Roman" w:cs="Times New Roman"/>
          <w:b/>
          <w:bCs/>
        </w:rPr>
        <w:t>Appendix A: Glossary of Terms</w:t>
      </w:r>
    </w:p>
    <w:p w14:paraId="75C66DF5"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B. Abbreviations and Acronyms</w:t>
      </w:r>
    </w:p>
    <w:p w14:paraId="25202F32" w14:textId="77777777" w:rsidR="007D4CB3" w:rsidRPr="007D4CB3" w:rsidDel="009635B3" w:rsidRDefault="007D4CB3" w:rsidP="007D4CB3">
      <w:pPr>
        <w:pStyle w:val="Heading1"/>
        <w:spacing w:before="0" w:after="0" w:line="480" w:lineRule="auto"/>
        <w:rPr>
          <w:rStyle w:val="Strong"/>
          <w:rFonts w:ascii="Times New Roman" w:hAnsi="Times New Roman" w:cs="Times New Roman"/>
          <w:b/>
          <w:sz w:val="24"/>
          <w:szCs w:val="24"/>
        </w:rPr>
      </w:pPr>
      <w:r w:rsidRPr="007D4CB3" w:rsidDel="009635B3">
        <w:rPr>
          <w:rStyle w:val="Strong"/>
          <w:rFonts w:ascii="Times New Roman" w:hAnsi="Times New Roman" w:cs="Times New Roman"/>
          <w:b/>
          <w:sz w:val="24"/>
          <w:szCs w:val="24"/>
        </w:rPr>
        <w:t xml:space="preserve">Appendix </w:t>
      </w:r>
      <w:r w:rsidRPr="007D4CB3">
        <w:rPr>
          <w:rStyle w:val="Strong"/>
          <w:rFonts w:ascii="Times New Roman" w:hAnsi="Times New Roman" w:cs="Times New Roman"/>
          <w:b/>
          <w:bCs/>
          <w:sz w:val="24"/>
          <w:szCs w:val="24"/>
        </w:rPr>
        <w:t>C</w:t>
      </w:r>
      <w:r w:rsidRPr="007D4CB3" w:rsidDel="009635B3">
        <w:rPr>
          <w:rStyle w:val="Strong"/>
          <w:rFonts w:ascii="Times New Roman" w:hAnsi="Times New Roman" w:cs="Times New Roman"/>
          <w:b/>
          <w:sz w:val="24"/>
          <w:szCs w:val="24"/>
        </w:rPr>
        <w:t xml:space="preserve">. Differential </w:t>
      </w:r>
      <w:r w:rsidRPr="007D4CB3" w:rsidDel="009635B3">
        <w:rPr>
          <w:rStyle w:val="Strong"/>
          <w:rFonts w:ascii="Times New Roman" w:hAnsi="Times New Roman" w:cs="Times New Roman"/>
          <w:b/>
          <w:bCs/>
          <w:sz w:val="24"/>
          <w:szCs w:val="24"/>
        </w:rPr>
        <w:t>Diagnosis</w:t>
      </w:r>
      <w:r w:rsidRPr="007D4CB3" w:rsidDel="009635B3">
        <w:rPr>
          <w:rStyle w:val="Strong"/>
          <w:rFonts w:ascii="Times New Roman" w:hAnsi="Times New Roman" w:cs="Times New Roman"/>
          <w:b/>
          <w:sz w:val="24"/>
          <w:szCs w:val="24"/>
        </w:rPr>
        <w:t xml:space="preserve"> for </w:t>
      </w:r>
      <w:r w:rsidRPr="007D4CB3" w:rsidDel="009635B3">
        <w:rPr>
          <w:rStyle w:val="Strong"/>
          <w:rFonts w:ascii="Times New Roman" w:hAnsi="Times New Roman" w:cs="Times New Roman"/>
          <w:b/>
          <w:bCs/>
          <w:sz w:val="24"/>
          <w:szCs w:val="24"/>
        </w:rPr>
        <w:t>Agitation</w:t>
      </w:r>
      <w:r w:rsidRPr="007D4CB3">
        <w:rPr>
          <w:rStyle w:val="Strong"/>
          <w:rFonts w:ascii="Times New Roman" w:hAnsi="Times New Roman" w:cs="Times New Roman"/>
          <w:b/>
          <w:bCs/>
          <w:sz w:val="24"/>
          <w:szCs w:val="24"/>
        </w:rPr>
        <w:t xml:space="preserve"> and </w:t>
      </w:r>
      <w:r w:rsidRPr="007D4CB3" w:rsidDel="009635B3">
        <w:rPr>
          <w:rStyle w:val="Strong"/>
          <w:rFonts w:ascii="Times New Roman" w:hAnsi="Times New Roman" w:cs="Times New Roman"/>
          <w:b/>
          <w:bCs/>
          <w:sz w:val="24"/>
          <w:szCs w:val="24"/>
        </w:rPr>
        <w:t>Psychosis</w:t>
      </w:r>
    </w:p>
    <w:p w14:paraId="6E1A5252" w14:textId="77777777" w:rsid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D. Disclosures of Interest</w:t>
      </w:r>
    </w:p>
    <w:p w14:paraId="6EEB0374"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E. Clinical Questions</w:t>
      </w:r>
    </w:p>
    <w:p w14:paraId="4B860110"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F. Topics with Insufficient or Negative Evidence</w:t>
      </w:r>
    </w:p>
    <w:p w14:paraId="2BA1B3FD"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G. Additional Resources</w:t>
      </w:r>
    </w:p>
    <w:p w14:paraId="3597BA33"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 xml:space="preserve">Appendix H. </w:t>
      </w:r>
      <w:r w:rsidRPr="007D4CB3">
        <w:rPr>
          <w:rStyle w:val="Strong"/>
          <w:rFonts w:ascii="Times New Roman" w:hAnsi="Times New Roman" w:cs="Times New Roman"/>
          <w:b/>
          <w:bCs/>
          <w:sz w:val="24"/>
          <w:szCs w:val="24"/>
        </w:rPr>
        <w:t>Substance Use Disorder Biopsychosocial Assessment</w:t>
      </w:r>
    </w:p>
    <w:p w14:paraId="58975022" w14:textId="77777777" w:rsidR="007D4CB3" w:rsidRPr="007D4CB3" w:rsidRDefault="007D4CB3" w:rsidP="007D4CB3">
      <w:pPr>
        <w:pStyle w:val="Heading1"/>
        <w:spacing w:before="0" w:after="0" w:line="480" w:lineRule="auto"/>
        <w:rPr>
          <w:rStyle w:val="Strong"/>
          <w:rFonts w:ascii="Times New Roman" w:hAnsi="Times New Roman" w:cs="Times New Roman"/>
          <w:b/>
          <w:sz w:val="24"/>
          <w:szCs w:val="24"/>
        </w:rPr>
      </w:pPr>
      <w:r w:rsidRPr="007D4CB3">
        <w:rPr>
          <w:rFonts w:ascii="Times New Roman" w:hAnsi="Times New Roman" w:cs="Times New Roman"/>
          <w:sz w:val="24"/>
          <w:szCs w:val="24"/>
        </w:rPr>
        <w:t xml:space="preserve">Appendix I. </w:t>
      </w:r>
      <w:r w:rsidRPr="007D4CB3">
        <w:rPr>
          <w:rStyle w:val="Strong"/>
          <w:rFonts w:ascii="Times New Roman" w:hAnsi="Times New Roman" w:cs="Times New Roman"/>
          <w:b/>
          <w:sz w:val="24"/>
          <w:szCs w:val="24"/>
        </w:rPr>
        <w:t xml:space="preserve">Baseline </w:t>
      </w:r>
      <w:r w:rsidRPr="007D4CB3">
        <w:rPr>
          <w:rStyle w:val="Strong"/>
          <w:rFonts w:ascii="Times New Roman" w:hAnsi="Times New Roman" w:cs="Times New Roman"/>
          <w:b/>
          <w:bCs/>
          <w:sz w:val="24"/>
          <w:szCs w:val="24"/>
        </w:rPr>
        <w:t>Laboratory Testing</w:t>
      </w:r>
    </w:p>
    <w:p w14:paraId="10711752"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J. Principles of Drug Testing During Withdrawal Management</w:t>
      </w:r>
    </w:p>
    <w:p w14:paraId="6C889D8C"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K. Medication Dosing in Clinical Trials</w:t>
      </w:r>
    </w:p>
    <w:p w14:paraId="3634DE63" w14:textId="77777777" w:rsidR="007D4CB3" w:rsidRPr="007D4CB3" w:rsidRDefault="007D4CB3" w:rsidP="007D4CB3">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L. Acute Issues and Complications of Stimulant Intoxication and Withdrawal</w:t>
      </w:r>
    </w:p>
    <w:p w14:paraId="78218DA0" w14:textId="77777777" w:rsidR="0023226F" w:rsidRPr="007D4CB3" w:rsidRDefault="0023226F" w:rsidP="0023226F">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 xml:space="preserve">Appendix M. </w:t>
      </w:r>
      <w:r w:rsidRPr="007D4CB3">
        <w:rPr>
          <w:rStyle w:val="Strong"/>
          <w:rFonts w:ascii="Times New Roman" w:hAnsi="Times New Roman" w:cs="Times New Roman"/>
          <w:b/>
          <w:bCs/>
          <w:sz w:val="24"/>
          <w:szCs w:val="24"/>
        </w:rPr>
        <w:t xml:space="preserve">Non-acute Issues and Complications </w:t>
      </w:r>
      <w:r w:rsidRPr="007D4CB3">
        <w:rPr>
          <w:rFonts w:ascii="Times New Roman" w:hAnsi="Times New Roman" w:cs="Times New Roman"/>
          <w:sz w:val="24"/>
          <w:szCs w:val="24"/>
        </w:rPr>
        <w:t>of Stimulant Use</w:t>
      </w:r>
    </w:p>
    <w:p w14:paraId="409EBD78" w14:textId="77777777" w:rsidR="0023226F" w:rsidRPr="007D4CB3" w:rsidRDefault="0023226F" w:rsidP="0023226F">
      <w:pPr>
        <w:pStyle w:val="Heading1"/>
        <w:spacing w:before="0" w:after="0" w:line="480" w:lineRule="auto"/>
        <w:rPr>
          <w:rFonts w:ascii="Times New Roman" w:hAnsi="Times New Roman" w:cs="Times New Roman"/>
          <w:sz w:val="24"/>
          <w:szCs w:val="24"/>
        </w:rPr>
      </w:pPr>
      <w:r w:rsidRPr="007D4CB3">
        <w:rPr>
          <w:rFonts w:ascii="Times New Roman" w:hAnsi="Times New Roman" w:cs="Times New Roman"/>
          <w:sz w:val="24"/>
          <w:szCs w:val="24"/>
        </w:rPr>
        <w:t>Appendix N. Medications for Managing Intoxication</w:t>
      </w:r>
    </w:p>
    <w:p w14:paraId="53188674" w14:textId="77777777" w:rsidR="007D4CB3" w:rsidRPr="007D4CB3" w:rsidRDefault="007D4CB3" w:rsidP="007D4CB3"/>
    <w:p w14:paraId="440030D1" w14:textId="0169DAAC" w:rsidR="005D0FA3" w:rsidRPr="007D4CB3" w:rsidRDefault="005D0FA3" w:rsidP="007D4CB3">
      <w:pPr>
        <w:spacing w:before="0" w:after="0" w:line="480" w:lineRule="auto"/>
        <w:rPr>
          <w:rFonts w:ascii="Times New Roman" w:hAnsi="Times New Roman" w:cs="Times New Roman"/>
        </w:rPr>
      </w:pPr>
      <w:r w:rsidRPr="007D4CB3">
        <w:rPr>
          <w:rFonts w:ascii="Times New Roman" w:hAnsi="Times New Roman" w:cs="Times New Roman"/>
        </w:rPr>
        <w:br w:type="page"/>
      </w:r>
    </w:p>
    <w:p w14:paraId="53843CDC" w14:textId="3E26AA85" w:rsidR="005D3271" w:rsidRPr="007D4CB3" w:rsidRDefault="005D3271" w:rsidP="00FC7CE6">
      <w:pPr>
        <w:pStyle w:val="Heading1"/>
        <w:spacing w:before="0" w:after="0" w:line="360" w:lineRule="auto"/>
        <w:rPr>
          <w:rFonts w:ascii="Times New Roman" w:hAnsi="Times New Roman" w:cs="Times New Roman"/>
          <w:sz w:val="24"/>
          <w:szCs w:val="24"/>
        </w:rPr>
      </w:pPr>
      <w:bookmarkStart w:id="0" w:name="_Toc144381374"/>
      <w:r w:rsidRPr="007D4CB3">
        <w:rPr>
          <w:rFonts w:ascii="Times New Roman" w:hAnsi="Times New Roman" w:cs="Times New Roman"/>
          <w:sz w:val="24"/>
          <w:szCs w:val="24"/>
        </w:rPr>
        <w:lastRenderedPageBreak/>
        <w:t>Appendix A. Glossary of Terms</w:t>
      </w:r>
      <w:bookmarkEnd w:id="0"/>
    </w:p>
    <w:p w14:paraId="131FB60A"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addiction:</w:t>
      </w:r>
      <w:r w:rsidRPr="007D4CB3">
        <w:rPr>
          <w:rFonts w:ascii="Times New Roman" w:hAnsi="Times New Roman" w:cs="Times New Roman"/>
        </w:rPr>
        <w:t xml:space="preserve"> A treatable chronic medical disease involving complex interactions among brain circuits, genetics, the environment, and an individual’s life experiences. People with addiction use substances or engage in behaviors that become compulsive and often continue despite harmful consequences. Prevention efforts and treatment approaches for addiction are </w:t>
      </w:r>
      <w:proofErr w:type="gramStart"/>
      <w:r w:rsidRPr="007D4CB3">
        <w:rPr>
          <w:rFonts w:ascii="Times New Roman" w:hAnsi="Times New Roman" w:cs="Times New Roman"/>
        </w:rPr>
        <w:t>generally as</w:t>
      </w:r>
      <w:proofErr w:type="gramEnd"/>
      <w:r w:rsidRPr="007D4CB3">
        <w:rPr>
          <w:rFonts w:ascii="Times New Roman" w:hAnsi="Times New Roman" w:cs="Times New Roman"/>
        </w:rPr>
        <w:t xml:space="preserve"> successful as those for other chronic diseases.</w:t>
      </w:r>
    </w:p>
    <w:p w14:paraId="4297699C" w14:textId="03A98E9D"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addiction medicine:</w:t>
      </w:r>
      <w:r w:rsidRPr="007D4CB3">
        <w:rPr>
          <w:rFonts w:ascii="Times New Roman" w:hAnsi="Times New Roman" w:cs="Times New Roman"/>
        </w:rPr>
        <w:t xml:space="preserve"> A medical subspecialty concerned with the prevention, evaluation, diagnosis, treatment, and recovery of people with the disease of addiction and substance-related health conditions, as well as people who use substances—including nicotine, alcohol, prescription medications, and other licit and illicit drugs—in an unhealthy manner (see </w:t>
      </w:r>
      <w:r w:rsidRPr="007D4CB3">
        <w:rPr>
          <w:rFonts w:ascii="Times New Roman" w:hAnsi="Times New Roman" w:cs="Times New Roman"/>
          <w:b/>
          <w:bCs/>
        </w:rPr>
        <w:t>addiction</w:t>
      </w:r>
      <w:r w:rsidR="007650F6" w:rsidRPr="007D4CB3">
        <w:rPr>
          <w:rFonts w:ascii="Times New Roman" w:hAnsi="Times New Roman" w:cs="Times New Roman"/>
        </w:rPr>
        <w:t xml:space="preserve">, </w:t>
      </w:r>
      <w:r w:rsidR="007650F6" w:rsidRPr="007D4CB3">
        <w:rPr>
          <w:rFonts w:ascii="Times New Roman" w:hAnsi="Times New Roman" w:cs="Times New Roman"/>
          <w:b/>
          <w:bCs/>
        </w:rPr>
        <w:t>substance use disorder</w:t>
      </w:r>
      <w:r w:rsidRPr="007D4CB3">
        <w:rPr>
          <w:rFonts w:ascii="Times New Roman" w:hAnsi="Times New Roman" w:cs="Times New Roman"/>
        </w:rPr>
        <w:t xml:space="preserve">). Addiction medicine </w:t>
      </w:r>
      <w:proofErr w:type="gramStart"/>
      <w:r w:rsidRPr="007D4CB3">
        <w:rPr>
          <w:rFonts w:ascii="Times New Roman" w:hAnsi="Times New Roman" w:cs="Times New Roman"/>
        </w:rPr>
        <w:t>is recognized</w:t>
      </w:r>
      <w:proofErr w:type="gramEnd"/>
      <w:r w:rsidRPr="007D4CB3">
        <w:rPr>
          <w:rFonts w:ascii="Times New Roman" w:hAnsi="Times New Roman" w:cs="Times New Roman"/>
        </w:rPr>
        <w:t xml:space="preserve"> as a distinct medical subspecialty within preventive medicine by the American Board of Medical Specialties (ABMS</w:t>
      </w:r>
      <w:r w:rsidR="00E07C91" w:rsidRPr="007D4CB3">
        <w:rPr>
          <w:rFonts w:ascii="Times New Roman" w:hAnsi="Times New Roman" w:cs="Times New Roman"/>
        </w:rPr>
        <w:t xml:space="preserve">; see </w:t>
      </w:r>
      <w:r w:rsidR="00E07C91" w:rsidRPr="007D4CB3">
        <w:rPr>
          <w:rFonts w:ascii="Times New Roman" w:hAnsi="Times New Roman" w:cs="Times New Roman"/>
          <w:b/>
          <w:bCs/>
        </w:rPr>
        <w:t>addiction specialist physician</w:t>
      </w:r>
      <w:r w:rsidRPr="007D4CB3">
        <w:rPr>
          <w:rFonts w:ascii="Times New Roman" w:hAnsi="Times New Roman" w:cs="Times New Roman"/>
        </w:rPr>
        <w:t>).</w:t>
      </w:r>
    </w:p>
    <w:p w14:paraId="45BB668E" w14:textId="58DE18B0"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addiction medication:</w:t>
      </w:r>
      <w:r w:rsidRPr="007D4CB3">
        <w:rPr>
          <w:rFonts w:ascii="Times New Roman" w:hAnsi="Times New Roman" w:cs="Times New Roman"/>
        </w:rPr>
        <w:t xml:space="preserve"> Medications that are specifically indicated for and prescribed to treat substance use disorders (SUDs) as an initial lifesaving measure, motivational engagement strategy (</w:t>
      </w:r>
      <w:r w:rsidR="002928C5" w:rsidRPr="007D4CB3">
        <w:rPr>
          <w:rFonts w:ascii="Times New Roman" w:hAnsi="Times New Roman" w:cs="Times New Roman"/>
        </w:rPr>
        <w:t>i.e.</w:t>
      </w:r>
      <w:r w:rsidRPr="007D4CB3">
        <w:rPr>
          <w:rFonts w:ascii="Times New Roman" w:hAnsi="Times New Roman" w:cs="Times New Roman"/>
        </w:rPr>
        <w:t>, withdrawal management), and as part of a long-term treatment plan similar to medications used to treat other chronic diseases such as bipolar disorder or diabetes</w:t>
      </w:r>
      <w:r w:rsidR="00A07D90" w:rsidRPr="007D4CB3">
        <w:rPr>
          <w:rFonts w:ascii="Times New Roman" w:hAnsi="Times New Roman" w:cs="Times New Roman"/>
        </w:rPr>
        <w:t xml:space="preserve"> (see </w:t>
      </w:r>
      <w:r w:rsidR="00A07D90" w:rsidRPr="007D4CB3">
        <w:rPr>
          <w:rFonts w:ascii="Times New Roman" w:hAnsi="Times New Roman" w:cs="Times New Roman"/>
          <w:b/>
          <w:bCs/>
        </w:rPr>
        <w:t>substance use disorder</w:t>
      </w:r>
      <w:r w:rsidR="00A07D90" w:rsidRPr="007D4CB3">
        <w:rPr>
          <w:rFonts w:ascii="Times New Roman" w:hAnsi="Times New Roman" w:cs="Times New Roman"/>
        </w:rPr>
        <w:t>)</w:t>
      </w:r>
      <w:r w:rsidRPr="007D4CB3">
        <w:rPr>
          <w:rFonts w:ascii="Times New Roman" w:hAnsi="Times New Roman" w:cs="Times New Roman"/>
        </w:rPr>
        <w:t>.</w:t>
      </w:r>
    </w:p>
    <w:p w14:paraId="415A2A1B" w14:textId="0FACCD65"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addiction psychiatry:</w:t>
      </w:r>
      <w:r w:rsidRPr="007D4CB3">
        <w:rPr>
          <w:rFonts w:ascii="Times New Roman" w:hAnsi="Times New Roman" w:cs="Times New Roman"/>
        </w:rPr>
        <w:t xml:space="preserve"> A psychiatric subspecialty concerned with the evaluation and treatment of individuals with alcohol, drug, or other substance-related disorders and of individuals with co-occurring substance-related and other psychiatric disorders (see </w:t>
      </w:r>
      <w:r w:rsidR="00893119" w:rsidRPr="007D4CB3">
        <w:rPr>
          <w:rFonts w:ascii="Times New Roman" w:hAnsi="Times New Roman" w:cs="Times New Roman"/>
          <w:b/>
          <w:bCs/>
        </w:rPr>
        <w:t>addiction</w:t>
      </w:r>
      <w:r w:rsidR="00893119" w:rsidRPr="007D4CB3">
        <w:rPr>
          <w:rFonts w:ascii="Times New Roman" w:hAnsi="Times New Roman" w:cs="Times New Roman"/>
        </w:rPr>
        <w:t>,</w:t>
      </w:r>
      <w:r w:rsidRPr="007D4CB3">
        <w:rPr>
          <w:rFonts w:ascii="Times New Roman" w:hAnsi="Times New Roman" w:cs="Times New Roman"/>
        </w:rPr>
        <w:t xml:space="preserve"> </w:t>
      </w:r>
      <w:r w:rsidRPr="007D4CB3">
        <w:rPr>
          <w:rFonts w:ascii="Times New Roman" w:hAnsi="Times New Roman" w:cs="Times New Roman"/>
          <w:b/>
          <w:bCs/>
        </w:rPr>
        <w:t>substance use disorder</w:t>
      </w:r>
      <w:r w:rsidRPr="007D4CB3">
        <w:rPr>
          <w:rFonts w:ascii="Times New Roman" w:hAnsi="Times New Roman" w:cs="Times New Roman"/>
        </w:rPr>
        <w:t xml:space="preserve">). Addiction psychiatry is recognized as a distinct medical subspecialty within psychiatry by the </w:t>
      </w:r>
      <w:r w:rsidR="00515392" w:rsidRPr="007D4CB3">
        <w:rPr>
          <w:rFonts w:ascii="Times New Roman" w:hAnsi="Times New Roman" w:cs="Times New Roman"/>
        </w:rPr>
        <w:t>American Board of Medical Specialties (</w:t>
      </w:r>
      <w:r w:rsidRPr="007D4CB3">
        <w:rPr>
          <w:rFonts w:ascii="Times New Roman" w:hAnsi="Times New Roman" w:cs="Times New Roman"/>
        </w:rPr>
        <w:t>ABMS</w:t>
      </w:r>
      <w:r w:rsidR="00872E13" w:rsidRPr="007D4CB3">
        <w:rPr>
          <w:rFonts w:ascii="Times New Roman" w:hAnsi="Times New Roman" w:cs="Times New Roman"/>
        </w:rPr>
        <w:t>;</w:t>
      </w:r>
      <w:r w:rsidR="00893119" w:rsidRPr="007D4CB3">
        <w:rPr>
          <w:rFonts w:ascii="Times New Roman" w:hAnsi="Times New Roman" w:cs="Times New Roman"/>
        </w:rPr>
        <w:t xml:space="preserve"> see </w:t>
      </w:r>
      <w:r w:rsidR="00893119" w:rsidRPr="007D4CB3">
        <w:rPr>
          <w:rFonts w:ascii="Times New Roman" w:hAnsi="Times New Roman" w:cs="Times New Roman"/>
          <w:b/>
          <w:bCs/>
        </w:rPr>
        <w:t>addiction specialist physician</w:t>
      </w:r>
      <w:r w:rsidR="00893119" w:rsidRPr="007D4CB3">
        <w:rPr>
          <w:rFonts w:ascii="Times New Roman" w:hAnsi="Times New Roman" w:cs="Times New Roman"/>
        </w:rPr>
        <w:t>)</w:t>
      </w:r>
      <w:r w:rsidRPr="007D4CB3">
        <w:rPr>
          <w:rFonts w:ascii="Times New Roman" w:hAnsi="Times New Roman" w:cs="Times New Roman"/>
        </w:rPr>
        <w:t>.</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{"citationID":"rc9Ety4J","properties":{"formattedCitation":"\\super 327\\nosupersub{}","plainCitation":"327","noteIndex":0},"citationItems":[{"id":6745,"uris":["http://zotero.org/groups/4862100/items/Q6AYN8Y8"],"itemData":{"id":6745,"type":"webpage","title":"Specialty and Subspecialty Certificates: American Board of Psychiatry and Neurology","URL":"https://www.abms.org/board/american-board-of-psychiatry-neurology/","author":[{"family":"American Board of Medical Specialties","given":""}],"accessed":{"date-parts":[["2023",7,14]]},"issued":{"date-parts":[["2023"]]}}}],"schema":"https://github.com/citation-style-language/schema/raw/master/csl-citation.json"}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327</w:t>
      </w:r>
      <w:r w:rsidRPr="007D4CB3">
        <w:rPr>
          <w:rFonts w:ascii="Times New Roman" w:hAnsi="Times New Roman" w:cs="Times New Roman"/>
        </w:rPr>
        <w:fldChar w:fldCharType="end"/>
      </w:r>
    </w:p>
    <w:p w14:paraId="3B0E2374" w14:textId="10F74040"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addiction specialist physician:</w:t>
      </w:r>
      <w:r w:rsidRPr="007D4CB3">
        <w:rPr>
          <w:rFonts w:ascii="Times New Roman" w:hAnsi="Times New Roman" w:cs="Times New Roman"/>
        </w:rPr>
        <w:t xml:space="preserve"> A licensed physician who has specialty </w:t>
      </w:r>
      <w:r w:rsidR="0002618E" w:rsidRPr="007D4CB3">
        <w:rPr>
          <w:rFonts w:ascii="Times New Roman" w:hAnsi="Times New Roman" w:cs="Times New Roman"/>
        </w:rPr>
        <w:t xml:space="preserve">board </w:t>
      </w:r>
      <w:r w:rsidRPr="007D4CB3">
        <w:rPr>
          <w:rFonts w:ascii="Times New Roman" w:hAnsi="Times New Roman" w:cs="Times New Roman"/>
        </w:rPr>
        <w:t xml:space="preserve">certification in addiction medicine or addiction psychiatry (see </w:t>
      </w:r>
      <w:r w:rsidRPr="007D4CB3">
        <w:rPr>
          <w:rFonts w:ascii="Times New Roman" w:hAnsi="Times New Roman" w:cs="Times New Roman"/>
          <w:b/>
          <w:bCs/>
        </w:rPr>
        <w:t>addiction medicine</w:t>
      </w:r>
      <w:r w:rsidRPr="007D4CB3">
        <w:rPr>
          <w:rFonts w:ascii="Times New Roman" w:hAnsi="Times New Roman" w:cs="Times New Roman"/>
        </w:rPr>
        <w:t xml:space="preserve">, </w:t>
      </w:r>
      <w:r w:rsidRPr="007D4CB3">
        <w:rPr>
          <w:rFonts w:ascii="Times New Roman" w:hAnsi="Times New Roman" w:cs="Times New Roman"/>
          <w:b/>
          <w:bCs/>
        </w:rPr>
        <w:t>addiction psychiatry</w:t>
      </w:r>
      <w:r w:rsidRPr="007D4CB3">
        <w:rPr>
          <w:rFonts w:ascii="Times New Roman" w:hAnsi="Times New Roman" w:cs="Times New Roman"/>
        </w:rPr>
        <w:t>).</w:t>
      </w:r>
    </w:p>
    <w:p w14:paraId="565BFEA6" w14:textId="5384D4DF" w:rsidR="00546FBD" w:rsidRPr="007D4CB3" w:rsidRDefault="00546FBD" w:rsidP="00FC7CE6">
      <w:pPr>
        <w:spacing w:before="0" w:after="0" w:line="360" w:lineRule="auto"/>
        <w:rPr>
          <w:rFonts w:ascii="Times New Roman" w:hAnsi="Times New Roman" w:cs="Times New Roman"/>
        </w:rPr>
      </w:pPr>
      <w:r w:rsidRPr="007D4CB3">
        <w:rPr>
          <w:rFonts w:ascii="Times New Roman" w:hAnsi="Times New Roman" w:cs="Times New Roman"/>
          <w:b/>
          <w:bCs/>
        </w:rPr>
        <w:t>adolescent:</w:t>
      </w:r>
      <w:r w:rsidRPr="007D4CB3">
        <w:rPr>
          <w:rFonts w:ascii="Times New Roman" w:hAnsi="Times New Roman" w:cs="Times New Roman"/>
        </w:rPr>
        <w:t xml:space="preserve"> </w:t>
      </w:r>
      <w:r w:rsidR="00F00EEE" w:rsidRPr="007D4CB3">
        <w:rPr>
          <w:rFonts w:ascii="Times New Roman" w:hAnsi="Times New Roman" w:cs="Times New Roman"/>
        </w:rPr>
        <w:t xml:space="preserve">A person </w:t>
      </w:r>
      <w:r w:rsidR="00CE7927" w:rsidRPr="007D4CB3">
        <w:rPr>
          <w:rFonts w:ascii="Times New Roman" w:hAnsi="Times New Roman" w:cs="Times New Roman"/>
        </w:rPr>
        <w:t>who is</w:t>
      </w:r>
      <w:r w:rsidR="00D80E55" w:rsidRPr="007D4CB3">
        <w:rPr>
          <w:rFonts w:ascii="Times New Roman" w:hAnsi="Times New Roman" w:cs="Times New Roman"/>
        </w:rPr>
        <w:t xml:space="preserve"> </w:t>
      </w:r>
      <w:r w:rsidR="00CE7927" w:rsidRPr="007D4CB3">
        <w:rPr>
          <w:rFonts w:ascii="Times New Roman" w:hAnsi="Times New Roman" w:cs="Times New Roman"/>
        </w:rPr>
        <w:t>12 to 17 years of age.</w:t>
      </w:r>
    </w:p>
    <w:p w14:paraId="545937EE" w14:textId="7C6F5CBC" w:rsidR="00916974" w:rsidRPr="007D4CB3" w:rsidRDefault="00916974" w:rsidP="00FC7CE6">
      <w:pPr>
        <w:spacing w:before="0" w:after="0" w:line="360" w:lineRule="auto"/>
        <w:rPr>
          <w:rFonts w:ascii="Times New Roman" w:hAnsi="Times New Roman" w:cs="Times New Roman"/>
        </w:rPr>
      </w:pPr>
      <w:r w:rsidRPr="007D4CB3">
        <w:rPr>
          <w:rFonts w:ascii="Times New Roman" w:hAnsi="Times New Roman" w:cs="Times New Roman"/>
          <w:b/>
          <w:bCs/>
        </w:rPr>
        <w:t>cultural humility:</w:t>
      </w:r>
      <w:r w:rsidRPr="007D4CB3">
        <w:rPr>
          <w:rFonts w:ascii="Times New Roman" w:hAnsi="Times New Roman" w:cs="Times New Roman"/>
        </w:rPr>
        <w:t xml:space="preserve"> A process of entering a relationship with another person with the intention of honoring their beliefs, customs, and values. It entails an ongoing self-exploration and self-critique combined with a willingness to learn from others.</w:t>
      </w:r>
      <w:r w:rsidR="00953B1F"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{"citationID":"eKM9SjQh","properties":{"formattedCitation":"\\super 328\\nosupersub{}","plainCitation":"328","noteIndex":0},"citationItems":[{"id":6786,"uris":["http://zotero.org/groups/4862100/items/V4NIW87I"],"itemData":{"id":6786,"type":"article-journal","container-title":"Am Psychiatr Publ","DOI":"10.1176/appi.focus.20190041","ISSN":"1541-4094, 1541-4108","issue":"1","journalAbbreviation":"FOC","language":"en","page":"49-51","source":"DOI.org (Crossref)","title":"Practicing Cultural Competence and Cultural Humility in the Care of Diverse Patients","volume":"18","author":[{"family":"Stubbe","given":"Dorothy E."}],"issued":{"date-parts":[["2020",1]]}}}],"schema":"https://github.com/citation-style-language/schema/raw/master/csl-citation.json"} </w:instrText>
      </w:r>
      <w:r w:rsidR="00953B1F" w:rsidRPr="007D4CB3">
        <w:rPr>
          <w:rFonts w:ascii="Times New Roman" w:hAnsi="Times New Roman" w:cs="Times New Roman"/>
        </w:rPr>
        <w:fldChar w:fldCharType="separate"/>
      </w:r>
      <w:r w:rsidR="00596A41" w:rsidRPr="007D4CB3">
        <w:rPr>
          <w:rFonts w:ascii="Times New Roman" w:hAnsi="Times New Roman" w:cs="Times New Roman"/>
          <w:vertAlign w:val="superscript"/>
        </w:rPr>
        <w:t>328</w:t>
      </w:r>
      <w:r w:rsidR="00953B1F" w:rsidRPr="007D4CB3">
        <w:rPr>
          <w:rFonts w:ascii="Times New Roman" w:hAnsi="Times New Roman" w:cs="Times New Roman"/>
        </w:rPr>
        <w:fldChar w:fldCharType="end"/>
      </w:r>
      <w:r w:rsidRPr="007D4CB3">
        <w:rPr>
          <w:rFonts w:ascii="Times New Roman" w:hAnsi="Times New Roman" w:cs="Times New Roman"/>
        </w:rPr>
        <w:t xml:space="preserve"> One component of trauma-sensitive practices (TSP; see </w:t>
      </w:r>
      <w:r w:rsidRPr="007D4CB3">
        <w:rPr>
          <w:rFonts w:ascii="Times New Roman" w:hAnsi="Times New Roman" w:cs="Times New Roman"/>
          <w:b/>
          <w:bCs/>
        </w:rPr>
        <w:t>trauma-sensitive practices</w:t>
      </w:r>
      <w:r w:rsidRPr="007D4CB3">
        <w:rPr>
          <w:rFonts w:ascii="Times New Roman" w:hAnsi="Times New Roman" w:cs="Times New Roman"/>
        </w:rPr>
        <w:t>).</w:t>
      </w:r>
    </w:p>
    <w:p w14:paraId="2872E438"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lastRenderedPageBreak/>
        <w:t>drug testing:</w:t>
      </w:r>
      <w:r w:rsidRPr="007D4CB3">
        <w:rPr>
          <w:rFonts w:ascii="Times New Roman" w:hAnsi="Times New Roman" w:cs="Times New Roman"/>
        </w:rPr>
        <w:t xml:space="preserve"> The process of analyzing a biological specimen to check for the presence of chemicals that indicate exposure to selected substances.</w:t>
      </w:r>
    </w:p>
    <w:p w14:paraId="5AAA1255"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patient:</w:t>
      </w:r>
      <w:r w:rsidRPr="007D4CB3">
        <w:rPr>
          <w:rFonts w:ascii="Times New Roman" w:hAnsi="Times New Roman" w:cs="Times New Roman"/>
        </w:rPr>
        <w:t xml:space="preserve"> An individual receiving substance use disorder treatment. Interchangeable with client, which </w:t>
      </w:r>
      <w:proofErr w:type="gramStart"/>
      <w:r w:rsidRPr="007D4CB3">
        <w:rPr>
          <w:rFonts w:ascii="Times New Roman" w:hAnsi="Times New Roman" w:cs="Times New Roman"/>
        </w:rPr>
        <w:t>is used</w:t>
      </w:r>
      <w:proofErr w:type="gramEnd"/>
      <w:r w:rsidRPr="007D4CB3">
        <w:rPr>
          <w:rFonts w:ascii="Times New Roman" w:hAnsi="Times New Roman" w:cs="Times New Roman"/>
        </w:rPr>
        <w:t xml:space="preserve"> more commonly in nonmedical settings.</w:t>
      </w:r>
    </w:p>
    <w:p w14:paraId="498E267D" w14:textId="032D278C"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psychosocial services</w:t>
      </w:r>
      <w:r w:rsidRPr="007D4CB3">
        <w:rPr>
          <w:rFonts w:ascii="Times New Roman" w:hAnsi="Times New Roman" w:cs="Times New Roman"/>
        </w:rPr>
        <w:t xml:space="preserve"> (as treatment)</w:t>
      </w:r>
      <w:r w:rsidRPr="007D4CB3">
        <w:rPr>
          <w:rFonts w:ascii="Times New Roman" w:hAnsi="Times New Roman" w:cs="Times New Roman"/>
          <w:b/>
        </w:rPr>
        <w:t>:</w:t>
      </w:r>
      <w:r w:rsidRPr="007D4CB3">
        <w:rPr>
          <w:rFonts w:ascii="Times New Roman" w:hAnsi="Times New Roman" w:cs="Times New Roman"/>
        </w:rPr>
        <w:t xml:space="preserve"> Interventions that seek to enhance a patient’s social and mental functioning, including psychotherapy, counseling, contingency management</w:t>
      </w:r>
      <w:r w:rsidR="00BE4115" w:rsidRPr="007D4CB3">
        <w:rPr>
          <w:rFonts w:ascii="Times New Roman" w:hAnsi="Times New Roman" w:cs="Times New Roman"/>
        </w:rPr>
        <w:t xml:space="preserve"> (CM)</w:t>
      </w:r>
      <w:r w:rsidRPr="007D4CB3">
        <w:rPr>
          <w:rFonts w:ascii="Times New Roman" w:hAnsi="Times New Roman" w:cs="Times New Roman"/>
        </w:rPr>
        <w:t>, psychoeducation, and mental health services.</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{"citationID":"eLVyuOnY","properties":{"formattedCitation":"\\super 329\\nosupersub{}","plainCitation":"329","noteIndex":0},"citationItems":[{"id":6746,"uris":["http://zotero.org/groups/4862100/items/S6PZQCDT"],"itemData":{"id":6746,"type":"document","publisher":"Substance Abuse and Mental Health Services Administration","title":"Medications for Opioid Use Disorder: For Healthcare and Addiction Professionals, Policymakers, Patients, and Families. Treatment Improvement Protocol (TIP) No. 63","URL":"https://store.samhsa.gov/sites/default/files/pep21-02-01-002.pdf","author":[{"family":"Substance Abuse and Mental Health Services Administration","given":""}],"accessed":{"date-parts":[["2023",3,3]]},"issued":{"date-parts":[["2021"]]}}}],"schema":"https://github.com/citation-style-language/schema/raw/master/csl-citation.json"}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329</w:t>
      </w:r>
      <w:r w:rsidRPr="007D4CB3">
        <w:rPr>
          <w:rFonts w:ascii="Times New Roman" w:hAnsi="Times New Roman" w:cs="Times New Roman"/>
        </w:rPr>
        <w:fldChar w:fldCharType="end"/>
      </w:r>
    </w:p>
    <w:p w14:paraId="6D675A8E" w14:textId="0B5B7D40"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recovery:</w:t>
      </w:r>
      <w:r w:rsidRPr="007D4CB3">
        <w:rPr>
          <w:rFonts w:ascii="Times New Roman" w:hAnsi="Times New Roman" w:cs="Times New Roman"/>
        </w:rPr>
        <w:t xml:space="preserve"> A process of change through which individuals improve their health and wellness, live a self-directed life, and strive to reach their full potential.</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{"citationID":"qmGW4jmR","properties":{"formattedCitation":"\\super 330\\nosupersub{}","plainCitation":"330","noteIndex":0},"citationItems":[{"id":6747,"uris":["http://zotero.org/groups/4862100/items/8IRNZDB5"],"itemData":{"id":6747,"type":"document","publisher":"Substance Abuse and Mental Health Services Administration","title":"SAMHSA’s Working Definition of Recovery. Publication No. PEP12-RECDEF.","URL":"https://store.samhsa.gov/product/SAMHSA-s-Working-Definition-of-Recovery/PEP12-RECDEF","author":[{"family":"Substance Abuse and Mental Health Services Administration","given":""}],"issued":{"date-parts":[["2012"]]}}}],"schema":"https://github.com/citation-style-language/schema/raw/master/csl-citation.json"}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330</w:t>
      </w:r>
      <w:r w:rsidRPr="007D4CB3">
        <w:rPr>
          <w:rFonts w:ascii="Times New Roman" w:hAnsi="Times New Roman" w:cs="Times New Roman"/>
        </w:rPr>
        <w:fldChar w:fldCharType="end"/>
      </w:r>
    </w:p>
    <w:p w14:paraId="3109EEED" w14:textId="6413C45C"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recovery support services</w:t>
      </w:r>
      <w:r w:rsidR="006E7EFB" w:rsidRPr="007D4CB3">
        <w:rPr>
          <w:rFonts w:ascii="Times New Roman" w:hAnsi="Times New Roman" w:cs="Times New Roman"/>
          <w:b/>
          <w:bCs/>
        </w:rPr>
        <w:t xml:space="preserve"> (RSS)</w:t>
      </w:r>
      <w:r w:rsidRPr="007D4CB3">
        <w:rPr>
          <w:rFonts w:ascii="Times New Roman" w:hAnsi="Times New Roman" w:cs="Times New Roman"/>
          <w:b/>
          <w:bCs/>
        </w:rPr>
        <w:t>:</w:t>
      </w:r>
      <w:r w:rsidRPr="007D4CB3">
        <w:rPr>
          <w:rFonts w:ascii="Times New Roman" w:hAnsi="Times New Roman" w:cs="Times New Roman"/>
        </w:rPr>
        <w:t xml:space="preserve"> The collection of services that provide emotional and practical support for continuing recovery, as well as daily structure and rewarding alternatives to substance use (see </w:t>
      </w:r>
      <w:r w:rsidRPr="007D4CB3">
        <w:rPr>
          <w:rFonts w:ascii="Times New Roman" w:hAnsi="Times New Roman" w:cs="Times New Roman"/>
          <w:b/>
          <w:bCs/>
        </w:rPr>
        <w:t>recovery</w:t>
      </w:r>
      <w:r w:rsidRPr="007D4CB3">
        <w:rPr>
          <w:rFonts w:ascii="Times New Roman" w:hAnsi="Times New Roman" w:cs="Times New Roman"/>
        </w:rPr>
        <w:t>).</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{"citationID":"TJ7jCGhQ","properties":{"formattedCitation":"\\super 331\\nosupersub{}","plainCitation":"331","noteIndex":0},"citationItems":[{"id":6748,"uris":["http://zotero.org/groups/4862100/items/ABWHQ3N2"],"itemData":{"id":6748,"type":"document","publisher":"US Department of Health and Human Services","title":"Facing Addiction in America: The Surgeon General’s Report on Alcohol, Drugs, and Health.","URL":"https://addiction.surgeongeneral.gov/sites/default/files/surgeon-generals-report.pdf","author":[{"family":"US Department of Health and Human Services","given":""}],"accessed":{"date-parts":[["2023",8,23]]},"issued":{"date-parts":[["2016"]]}}}],"schema":"https://github.com/citation-style-language/schema/raw/master/csl-citation.json"}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331</w:t>
      </w:r>
      <w:r w:rsidRPr="007D4CB3">
        <w:rPr>
          <w:rFonts w:ascii="Times New Roman" w:hAnsi="Times New Roman" w:cs="Times New Roman"/>
        </w:rPr>
        <w:fldChar w:fldCharType="end"/>
      </w:r>
    </w:p>
    <w:p w14:paraId="651FBEF4" w14:textId="66024D5F"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recurrence:</w:t>
      </w:r>
      <w:r w:rsidRPr="007D4CB3">
        <w:rPr>
          <w:rFonts w:ascii="Times New Roman" w:hAnsi="Times New Roman" w:cs="Times New Roman"/>
        </w:rPr>
        <w:t xml:space="preserve"> A return of substance use disorder (SUD) symptoms, including substance use, after a period of remission from SUD (see </w:t>
      </w:r>
      <w:r w:rsidRPr="007D4CB3">
        <w:rPr>
          <w:rFonts w:ascii="Times New Roman" w:hAnsi="Times New Roman" w:cs="Times New Roman"/>
          <w:b/>
          <w:bCs/>
        </w:rPr>
        <w:t>recovery</w:t>
      </w:r>
      <w:r w:rsidR="00515392" w:rsidRPr="007D4CB3">
        <w:rPr>
          <w:rFonts w:ascii="Times New Roman" w:hAnsi="Times New Roman" w:cs="Times New Roman"/>
        </w:rPr>
        <w:t xml:space="preserve">, </w:t>
      </w:r>
      <w:r w:rsidR="00515392" w:rsidRPr="007D4CB3">
        <w:rPr>
          <w:rFonts w:ascii="Times New Roman" w:hAnsi="Times New Roman" w:cs="Times New Roman"/>
          <w:b/>
          <w:bCs/>
        </w:rPr>
        <w:t>substance use disorder</w:t>
      </w:r>
      <w:r w:rsidRPr="007D4CB3">
        <w:rPr>
          <w:rFonts w:ascii="Times New Roman" w:hAnsi="Times New Roman" w:cs="Times New Roman"/>
        </w:rPr>
        <w:t>).</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{"citationID":"L6d71MMq","properties":{"formattedCitation":"\\super 329\\nosupersub{}","plainCitation":"329","noteIndex":0},"citationItems":[{"id":6746,"uris":["http://zotero.org/groups/4862100/items/S6PZQCDT"],"itemData":{"id":6746,"type":"document","publisher":"Substance Abuse and Mental Health Services Administration","title":"Medications for Opioid Use Disorder: For Healthcare and Addiction Professionals, Policymakers, Patients, and Families. Treatment Improvement Protocol (TIP) No. 63","URL":"https://store.samhsa.gov/sites/default/files/pep21-02-01-002.pdf","author":[{"family":"Substance Abuse and Mental Health Services Administration","given":""}],"accessed":{"date-parts":[["2023",3,3]]},"issued":{"date-parts":[["2021"]]}}}],"schema":"https://github.com/citation-style-language/schema/raw/master/csl-citation.json"}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329</w:t>
      </w:r>
      <w:r w:rsidRPr="007D4CB3">
        <w:rPr>
          <w:rFonts w:ascii="Times New Roman" w:hAnsi="Times New Roman" w:cs="Times New Roman"/>
        </w:rPr>
        <w:fldChar w:fldCharType="end"/>
      </w:r>
    </w:p>
    <w:p w14:paraId="0DED9413" w14:textId="239C5F54"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social determinants of health</w:t>
      </w:r>
      <w:r w:rsidR="00515392" w:rsidRPr="007D4CB3">
        <w:rPr>
          <w:rFonts w:ascii="Times New Roman" w:hAnsi="Times New Roman" w:cs="Times New Roman"/>
          <w:b/>
          <w:bCs/>
        </w:rPr>
        <w:t xml:space="preserve"> (SDOH)</w:t>
      </w:r>
      <w:r w:rsidRPr="007D4CB3">
        <w:rPr>
          <w:rFonts w:ascii="Times New Roman" w:hAnsi="Times New Roman" w:cs="Times New Roman"/>
          <w:b/>
          <w:bCs/>
        </w:rPr>
        <w:t>:</w:t>
      </w:r>
      <w:r w:rsidRPr="007D4CB3">
        <w:rPr>
          <w:rFonts w:ascii="Times New Roman" w:hAnsi="Times New Roman" w:cs="Times New Roman"/>
        </w:rPr>
        <w:t xml:space="preserve"> The conditions in the environments where people are born, live, learn, work, play, worship, and age that affect a wide range of health, functioning, and quality-of-life outcomes and risks.</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{"citationID":"5QTTF9BU","properties":{"formattedCitation":"\\super 332\\nosupersub{}","plainCitation":"332","noteIndex":0},"citationItems":[{"id":6749,"uris":["http://zotero.org/groups/4862100/items/GXGIBQYB"],"itemData":{"id":6749,"type":"webpage","title":"Social Determinants of Health","URL":"https://health.gov/healthypeople/priority-areas/social-determinants-health","author":[{"family":"US Department of Health and Human Services","given":""}],"accessed":{"date-parts":[["2023",8,23]]}}}],"schema":"https://github.com/citation-style-language/schema/raw/master/csl-citation.json"}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332</w:t>
      </w:r>
      <w:r w:rsidRPr="007D4CB3">
        <w:rPr>
          <w:rFonts w:ascii="Times New Roman" w:hAnsi="Times New Roman" w:cs="Times New Roman"/>
        </w:rPr>
        <w:fldChar w:fldCharType="end"/>
      </w:r>
    </w:p>
    <w:p w14:paraId="6E5652EC" w14:textId="61FDA5FC"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substance use disorder (SUD):</w:t>
      </w:r>
      <w:r w:rsidRPr="007D4CB3">
        <w:rPr>
          <w:rFonts w:ascii="Times New Roman" w:hAnsi="Times New Roman" w:cs="Times New Roman"/>
        </w:rPr>
        <w:t xml:space="preserve"> A medical illness consisting of a cluster of cognitive, behavioral, and physiological symptoms caused by repeated misuse of a substance or substances. Characterized by clinically significant impairments in health, social function, and impaired control over substance use (see </w:t>
      </w:r>
      <w:r w:rsidRPr="007D4CB3">
        <w:rPr>
          <w:rFonts w:ascii="Times New Roman" w:hAnsi="Times New Roman" w:cs="Times New Roman"/>
          <w:b/>
          <w:bCs/>
        </w:rPr>
        <w:t>addiction</w:t>
      </w:r>
      <w:r w:rsidRPr="007D4CB3">
        <w:rPr>
          <w:rFonts w:ascii="Times New Roman" w:hAnsi="Times New Roman" w:cs="Times New Roman"/>
        </w:rPr>
        <w:t>).</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{"citationID":"32PequlE","properties":{"formattedCitation":"\\super 331\\nosupersub{}","plainCitation":"331","noteIndex":0},"citationItems":[{"id":6748,"uris":["http://zotero.org/groups/4862100/items/ABWHQ3N2"],"itemData":{"id":6748,"type":"document","publisher":"US Department of Health and Human Services","title":"Facing Addiction in America: The Surgeon General’s Report on Alcohol, Drugs, and Health.","URL":"https://addiction.surgeongeneral.gov/sites/default/files/surgeon-generals-report.pdf","author":[{"family":"US Department of Health and Human Services","given":""}],"accessed":{"date-parts":[["2023",8,23]]},"issued":{"date-parts":[["2016"]]}}}],"schema":"https://github.com/citation-style-language/schema/raw/master/csl-citation.json"}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331</w:t>
      </w:r>
      <w:r w:rsidRPr="007D4CB3">
        <w:rPr>
          <w:rFonts w:ascii="Times New Roman" w:hAnsi="Times New Roman" w:cs="Times New Roman"/>
        </w:rPr>
        <w:fldChar w:fldCharType="end"/>
      </w:r>
    </w:p>
    <w:p w14:paraId="00B82684" w14:textId="061A5C9E"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substance-induced disorders:</w:t>
      </w:r>
      <w:r w:rsidRPr="007D4CB3">
        <w:rPr>
          <w:rFonts w:ascii="Times New Roman" w:hAnsi="Times New Roman" w:cs="Times New Roman"/>
        </w:rPr>
        <w:t xml:space="preserve"> Illnesses or conditions that </w:t>
      </w:r>
      <w:proofErr w:type="gramStart"/>
      <w:r w:rsidRPr="007D4CB3">
        <w:rPr>
          <w:rFonts w:ascii="Times New Roman" w:hAnsi="Times New Roman" w:cs="Times New Roman"/>
        </w:rPr>
        <w:t>are directly caused</w:t>
      </w:r>
      <w:proofErr w:type="gramEnd"/>
      <w:r w:rsidRPr="007D4CB3">
        <w:rPr>
          <w:rFonts w:ascii="Times New Roman" w:hAnsi="Times New Roman" w:cs="Times New Roman"/>
        </w:rPr>
        <w:t xml:space="preserve"> by substance use. Distinct from independently co</w:t>
      </w:r>
      <w:r w:rsidR="006E7EFB" w:rsidRPr="007D4CB3">
        <w:rPr>
          <w:rFonts w:ascii="Times New Roman" w:hAnsi="Times New Roman" w:cs="Times New Roman"/>
        </w:rPr>
        <w:noBreakHyphen/>
      </w:r>
      <w:r w:rsidRPr="007D4CB3">
        <w:rPr>
          <w:rFonts w:ascii="Times New Roman" w:hAnsi="Times New Roman" w:cs="Times New Roman"/>
        </w:rPr>
        <w:t xml:space="preserve">occurring mental disorders in that all or most of the psychiatric signs and symptoms are the direct result of substance use (see </w:t>
      </w:r>
      <w:r w:rsidRPr="007D4CB3">
        <w:rPr>
          <w:rFonts w:ascii="Times New Roman" w:hAnsi="Times New Roman" w:cs="Times New Roman"/>
          <w:b/>
          <w:bCs/>
        </w:rPr>
        <w:t>substance use disorder</w:t>
      </w:r>
      <w:r w:rsidRPr="007D4CB3">
        <w:rPr>
          <w:rFonts w:ascii="Times New Roman" w:hAnsi="Times New Roman" w:cs="Times New Roman"/>
        </w:rPr>
        <w:t>).</w:t>
      </w:r>
      <w:r w:rsidRPr="007D4CB3">
        <w:rPr>
          <w:rFonts w:ascii="Times New Roman" w:hAnsi="Times New Roman" w:cs="Times New Roman"/>
        </w:rPr>
        <w:fldChar w:fldCharType="begin"/>
      </w:r>
      <w:r w:rsidR="00B678C8" w:rsidRPr="007D4CB3">
        <w:rPr>
          <w:rFonts w:ascii="Times New Roman" w:hAnsi="Times New Roman" w:cs="Times New Roman"/>
        </w:rPr>
        <w:instrText xml:space="preserve"> ADDIN ZOTERO_ITEM CSL_CITATION {"citationID":"cx9yDcXy","properties":{"formattedCitation":"\\super 18\\nosupersub{}","plainCitation":"18","noteIndex":0},"citationItems":[{"id":3086,"uris":["http://zotero.org/groups/4862100/items/2FA2YICB"],"itemData":{"id":3086,"type":"book","number-of-pages":"1120","publisher":"American Psychiatric Association","title":"Diagnostic and Statistical Manual of Mental Disorders, Fifth Edition, Text Revision","author":[{"family":"American Psychiatric Association","given":""}],"issued":{"date-parts":[["2022"]]}}}],"schema":"https://github.com/citation-style-language/schema/raw/master/csl-citation.json"} </w:instrText>
      </w:r>
      <w:r w:rsidRPr="007D4CB3">
        <w:rPr>
          <w:rFonts w:ascii="Times New Roman" w:hAnsi="Times New Roman" w:cs="Times New Roman"/>
        </w:rPr>
        <w:fldChar w:fldCharType="separate"/>
      </w:r>
      <w:r w:rsidR="00B678C8" w:rsidRPr="007D4CB3">
        <w:rPr>
          <w:rFonts w:ascii="Times New Roman" w:hAnsi="Times New Roman" w:cs="Times New Roman"/>
          <w:vertAlign w:val="superscript"/>
        </w:rPr>
        <w:t>18</w:t>
      </w:r>
      <w:r w:rsidRPr="007D4CB3">
        <w:rPr>
          <w:rFonts w:ascii="Times New Roman" w:hAnsi="Times New Roman" w:cs="Times New Roman"/>
        </w:rPr>
        <w:fldChar w:fldCharType="end"/>
      </w:r>
    </w:p>
    <w:p w14:paraId="33AA5651" w14:textId="33A3518E"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telehealth:</w:t>
      </w:r>
      <w:r w:rsidRPr="007D4CB3">
        <w:rPr>
          <w:rFonts w:ascii="Times New Roman" w:hAnsi="Times New Roman" w:cs="Times New Roman"/>
        </w:rPr>
        <w:t xml:space="preserve"> The use of electronic information and telecommunications technologies to support delivery of health care, health-related education, and other health-related services and functions, including but not limited to electronic health records, mobile applications, telemedicine, and web-based tools (see </w:t>
      </w:r>
      <w:r w:rsidRPr="007D4CB3">
        <w:rPr>
          <w:rFonts w:ascii="Times New Roman" w:hAnsi="Times New Roman" w:cs="Times New Roman"/>
          <w:b/>
          <w:bCs/>
        </w:rPr>
        <w:t>telemedicine</w:t>
      </w:r>
      <w:r w:rsidRPr="007D4CB3">
        <w:rPr>
          <w:rFonts w:ascii="Times New Roman" w:hAnsi="Times New Roman" w:cs="Times New Roman"/>
        </w:rPr>
        <w:t>).</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{"citationID":"IG1cyLUb","properties":{"formattedCitation":"\\super 333\\nosupersub{}","plainCitation":"333","noteIndex":0},"citationItems":[{"id":6750,"uris":["http://zotero.org/groups/4862100/items/IC7XB7PR"],"itemData":{"id":6750,"type":"webpage","title":"Frequently Asked Questions","URL":"https://www.healthit.gov/faq/what-telehealth","author":[{"family":"HealthIT.gov","given":""}],"accessed":{"date-parts":[["2023",8,23]]}}}],"schema":"https://github.com/citation-style-language/schema/raw/master/csl-citation.json"}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333</w:t>
      </w:r>
      <w:r w:rsidRPr="007D4CB3">
        <w:rPr>
          <w:rFonts w:ascii="Times New Roman" w:hAnsi="Times New Roman" w:cs="Times New Roman"/>
        </w:rPr>
        <w:fldChar w:fldCharType="end"/>
      </w:r>
    </w:p>
    <w:p w14:paraId="28BE3C64" w14:textId="06843CBC"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telemedicine:</w:t>
      </w:r>
      <w:r w:rsidRPr="007D4CB3">
        <w:rPr>
          <w:rFonts w:ascii="Times New Roman" w:hAnsi="Times New Roman" w:cs="Times New Roman"/>
        </w:rPr>
        <w:t xml:space="preserve"> Services that utilize telecommunication platforms to perform direct (</w:t>
      </w:r>
      <w:r w:rsidR="002928C5" w:rsidRPr="007D4CB3">
        <w:rPr>
          <w:rFonts w:ascii="Times New Roman" w:hAnsi="Times New Roman" w:cs="Times New Roman"/>
        </w:rPr>
        <w:t>i.e.</w:t>
      </w:r>
      <w:r w:rsidRPr="007D4CB3">
        <w:rPr>
          <w:rFonts w:ascii="Times New Roman" w:hAnsi="Times New Roman" w:cs="Times New Roman"/>
        </w:rPr>
        <w:t xml:space="preserve">, synchronous) patient services when healthcare providers are located at a distance from patients (see </w:t>
      </w:r>
      <w:r w:rsidRPr="007D4CB3">
        <w:rPr>
          <w:rFonts w:ascii="Times New Roman" w:hAnsi="Times New Roman" w:cs="Times New Roman"/>
          <w:b/>
          <w:bCs/>
        </w:rPr>
        <w:t>telehealth</w:t>
      </w:r>
      <w:r w:rsidRPr="007D4CB3">
        <w:rPr>
          <w:rFonts w:ascii="Times New Roman" w:hAnsi="Times New Roman" w:cs="Times New Roman"/>
        </w:rPr>
        <w:t>).</w:t>
      </w:r>
    </w:p>
    <w:p w14:paraId="251F9AF0" w14:textId="5E057979"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lastRenderedPageBreak/>
        <w:t>toxicology testing:</w:t>
      </w:r>
      <w:r w:rsidRPr="007D4CB3">
        <w:rPr>
          <w:rFonts w:ascii="Times New Roman" w:hAnsi="Times New Roman" w:cs="Times New Roman"/>
        </w:rPr>
        <w:t xml:space="preserve"> Also called toxicology screening, this term refers to the process of testing for the presence of toxins or poisons</w:t>
      </w:r>
      <w:r w:rsidR="00736D97" w:rsidRPr="007D4CB3">
        <w:rPr>
          <w:rFonts w:ascii="Times New Roman" w:hAnsi="Times New Roman" w:cs="Times New Roman"/>
        </w:rPr>
        <w:t xml:space="preserve"> (see </w:t>
      </w:r>
      <w:r w:rsidR="00736D97" w:rsidRPr="007D4CB3">
        <w:rPr>
          <w:rFonts w:ascii="Times New Roman" w:hAnsi="Times New Roman" w:cs="Times New Roman"/>
          <w:b/>
          <w:bCs/>
        </w:rPr>
        <w:t>drug testing</w:t>
      </w:r>
      <w:r w:rsidR="00736D97" w:rsidRPr="007D4CB3">
        <w:rPr>
          <w:rFonts w:ascii="Times New Roman" w:hAnsi="Times New Roman" w:cs="Times New Roman"/>
        </w:rPr>
        <w:t>)</w:t>
      </w:r>
      <w:r w:rsidRPr="007D4CB3">
        <w:rPr>
          <w:rFonts w:ascii="Times New Roman" w:hAnsi="Times New Roman" w:cs="Times New Roman"/>
        </w:rPr>
        <w:t>.</w:t>
      </w:r>
    </w:p>
    <w:p w14:paraId="4887B9C6"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trauma-informed care (TIC):</w:t>
      </w:r>
      <w:r w:rsidRPr="007D4CB3">
        <w:rPr>
          <w:rFonts w:ascii="Times New Roman" w:hAnsi="Times New Roman" w:cs="Times New Roman"/>
        </w:rPr>
        <w:t xml:space="preserve"> The process of engaging in trauma-based educational training, including gathering information on the </w:t>
      </w:r>
      <w:proofErr w:type="gramStart"/>
      <w:r w:rsidRPr="007D4CB3">
        <w:rPr>
          <w:rFonts w:ascii="Times New Roman" w:hAnsi="Times New Roman" w:cs="Times New Roman"/>
        </w:rPr>
        <w:t>various types</w:t>
      </w:r>
      <w:proofErr w:type="gramEnd"/>
      <w:r w:rsidRPr="007D4CB3">
        <w:rPr>
          <w:rFonts w:ascii="Times New Roman" w:hAnsi="Times New Roman" w:cs="Times New Roman"/>
        </w:rPr>
        <w:t xml:space="preserve"> of traumas, the physiological and emotional impact of surviving trauma, and healing modalities to prevent disruptive aftereffects.</w:t>
      </w:r>
    </w:p>
    <w:p w14:paraId="6389DD9F" w14:textId="77777777" w:rsidR="00FC208B" w:rsidRPr="007D4CB3" w:rsidRDefault="00FC208B" w:rsidP="00FC7CE6">
      <w:pPr>
        <w:spacing w:before="0" w:after="0" w:line="360" w:lineRule="auto"/>
        <w:rPr>
          <w:rFonts w:ascii="Times New Roman" w:hAnsi="Times New Roman" w:cs="Times New Roman"/>
        </w:rPr>
      </w:pPr>
      <w:r w:rsidRPr="007D4CB3">
        <w:rPr>
          <w:rFonts w:ascii="Times New Roman" w:hAnsi="Times New Roman" w:cs="Times New Roman"/>
          <w:b/>
          <w:bCs/>
        </w:rPr>
        <w:t>trauma-responsive care (TRC):</w:t>
      </w:r>
      <w:r w:rsidRPr="007D4CB3">
        <w:rPr>
          <w:rFonts w:ascii="Times New Roman" w:hAnsi="Times New Roman" w:cs="Times New Roman"/>
        </w:rPr>
        <w:t xml:space="preserve"> An ongoing process that furthers trauma-based education through information embodiment by asking treatment providers to understand and comprehend information through self-exploration, self-awareness, and reflective practices to develop a concrete understanding of their own emotional literacy and how this impacts the care that they provide. One component of trauma-sensitive practices (TSP; see </w:t>
      </w:r>
      <w:r w:rsidRPr="007D4CB3">
        <w:rPr>
          <w:rFonts w:ascii="Times New Roman" w:hAnsi="Times New Roman" w:cs="Times New Roman"/>
          <w:b/>
          <w:bCs/>
        </w:rPr>
        <w:t>trauma-sensitive practices</w:t>
      </w:r>
      <w:r w:rsidRPr="007D4CB3">
        <w:rPr>
          <w:rFonts w:ascii="Times New Roman" w:hAnsi="Times New Roman" w:cs="Times New Roman"/>
        </w:rPr>
        <w:t>).</w:t>
      </w:r>
    </w:p>
    <w:p w14:paraId="3B081552" w14:textId="77777777" w:rsidR="00FC208B" w:rsidRPr="007D4CB3" w:rsidRDefault="00FC208B" w:rsidP="00FC7CE6">
      <w:pPr>
        <w:spacing w:before="0" w:after="0" w:line="360" w:lineRule="auto"/>
        <w:rPr>
          <w:rFonts w:ascii="Times New Roman" w:hAnsi="Times New Roman" w:cs="Times New Roman"/>
        </w:rPr>
      </w:pPr>
      <w:r w:rsidRPr="007D4CB3">
        <w:rPr>
          <w:rFonts w:ascii="Times New Roman" w:hAnsi="Times New Roman" w:cs="Times New Roman"/>
          <w:b/>
          <w:bCs/>
        </w:rPr>
        <w:t>trauma-sensitive practices (TSP):</w:t>
      </w:r>
      <w:r w:rsidRPr="007D4CB3">
        <w:rPr>
          <w:rFonts w:ascii="Times New Roman" w:hAnsi="Times New Roman" w:cs="Times New Roman"/>
        </w:rPr>
        <w:t xml:space="preserve"> A system of care that facilitates opportunities that advance clinician knowledge, expand clinician attitudes, and offer therapeutic practices designed around each patient’s unique culture, life experiences, and present circumstances. Comprised of trauma-informed care (TIC), trauma-specific care (TSC), trauma-responsive care (TRC), and cultural humility (see </w:t>
      </w:r>
      <w:r w:rsidRPr="007D4CB3">
        <w:rPr>
          <w:rFonts w:ascii="Times New Roman" w:hAnsi="Times New Roman" w:cs="Times New Roman"/>
          <w:b/>
          <w:bCs/>
        </w:rPr>
        <w:t>cultural humility</w:t>
      </w:r>
      <w:r w:rsidRPr="007D4CB3">
        <w:rPr>
          <w:rFonts w:ascii="Times New Roman" w:hAnsi="Times New Roman" w:cs="Times New Roman"/>
        </w:rPr>
        <w:t xml:space="preserve">, </w:t>
      </w:r>
      <w:r w:rsidRPr="007D4CB3">
        <w:rPr>
          <w:rFonts w:ascii="Times New Roman" w:hAnsi="Times New Roman" w:cs="Times New Roman"/>
          <w:b/>
          <w:bCs/>
        </w:rPr>
        <w:t>trauma-informed care</w:t>
      </w:r>
      <w:r w:rsidRPr="007D4CB3">
        <w:rPr>
          <w:rFonts w:ascii="Times New Roman" w:hAnsi="Times New Roman" w:cs="Times New Roman"/>
        </w:rPr>
        <w:t xml:space="preserve">, </w:t>
      </w:r>
      <w:r w:rsidRPr="007D4CB3">
        <w:rPr>
          <w:rFonts w:ascii="Times New Roman" w:hAnsi="Times New Roman" w:cs="Times New Roman"/>
          <w:b/>
          <w:bCs/>
        </w:rPr>
        <w:t>trauma-responsive care</w:t>
      </w:r>
      <w:r w:rsidRPr="007D4CB3">
        <w:rPr>
          <w:rFonts w:ascii="Times New Roman" w:hAnsi="Times New Roman" w:cs="Times New Roman"/>
        </w:rPr>
        <w:t xml:space="preserve">, </w:t>
      </w:r>
      <w:r w:rsidRPr="007D4CB3">
        <w:rPr>
          <w:rFonts w:ascii="Times New Roman" w:hAnsi="Times New Roman" w:cs="Times New Roman"/>
          <w:b/>
          <w:bCs/>
        </w:rPr>
        <w:t>trauma-specific care</w:t>
      </w:r>
      <w:r w:rsidRPr="007D4CB3">
        <w:rPr>
          <w:rFonts w:ascii="Times New Roman" w:hAnsi="Times New Roman" w:cs="Times New Roman"/>
        </w:rPr>
        <w:t>)</w:t>
      </w:r>
    </w:p>
    <w:p w14:paraId="37802B7F" w14:textId="710C88AA" w:rsidR="00FC208B" w:rsidRPr="007D4CB3" w:rsidRDefault="00FC208B" w:rsidP="00FC7CE6">
      <w:pPr>
        <w:spacing w:before="0" w:after="0" w:line="360" w:lineRule="auto"/>
        <w:rPr>
          <w:rFonts w:ascii="Times New Roman" w:hAnsi="Times New Roman" w:cs="Times New Roman"/>
        </w:rPr>
      </w:pPr>
      <w:r w:rsidRPr="007D4CB3">
        <w:rPr>
          <w:rFonts w:ascii="Times New Roman" w:hAnsi="Times New Roman" w:cs="Times New Roman"/>
          <w:b/>
          <w:bCs/>
        </w:rPr>
        <w:t>trauma-specific care (TSC):</w:t>
      </w:r>
      <w:r w:rsidRPr="007D4CB3">
        <w:rPr>
          <w:rFonts w:ascii="Times New Roman" w:hAnsi="Times New Roman" w:cs="Times New Roman"/>
        </w:rPr>
        <w:t xml:space="preserve"> An ongoing process where treatment providers engage with trauma knowledge and information to impact, refine, and improve the ways in which healthcare services </w:t>
      </w:r>
      <w:proofErr w:type="gramStart"/>
      <w:r w:rsidRPr="007D4CB3">
        <w:rPr>
          <w:rFonts w:ascii="Times New Roman" w:hAnsi="Times New Roman" w:cs="Times New Roman"/>
        </w:rPr>
        <w:t>are provided</w:t>
      </w:r>
      <w:proofErr w:type="gramEnd"/>
      <w:r w:rsidRPr="007D4CB3">
        <w:rPr>
          <w:rFonts w:ascii="Times New Roman" w:hAnsi="Times New Roman" w:cs="Times New Roman"/>
        </w:rPr>
        <w:t xml:space="preserve"> to support better patient outcomes. One component of trauma-sensitive practices (TSP; see </w:t>
      </w:r>
      <w:r w:rsidRPr="007D4CB3">
        <w:rPr>
          <w:rFonts w:ascii="Times New Roman" w:hAnsi="Times New Roman" w:cs="Times New Roman"/>
          <w:b/>
          <w:bCs/>
        </w:rPr>
        <w:t>trauma-sensitive practices</w:t>
      </w:r>
      <w:r w:rsidRPr="007D4CB3">
        <w:rPr>
          <w:rFonts w:ascii="Times New Roman" w:hAnsi="Times New Roman" w:cs="Times New Roman"/>
        </w:rPr>
        <w:t>).</w:t>
      </w:r>
    </w:p>
    <w:p w14:paraId="19EEB530" w14:textId="75017423"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b/>
          <w:bCs/>
        </w:rPr>
        <w:t>warm handoff:</w:t>
      </w:r>
      <w:r w:rsidRPr="007D4CB3">
        <w:rPr>
          <w:rFonts w:ascii="Times New Roman" w:hAnsi="Times New Roman" w:cs="Times New Roman"/>
        </w:rPr>
        <w:t xml:space="preserve"> A</w:t>
      </w:r>
      <w:r w:rsidRPr="007D4CB3" w:rsidDel="005E23E7">
        <w:rPr>
          <w:rFonts w:ascii="Times New Roman" w:hAnsi="Times New Roman" w:cs="Times New Roman"/>
        </w:rPr>
        <w:t xml:space="preserve"> </w:t>
      </w:r>
      <w:r w:rsidRPr="007D4CB3">
        <w:rPr>
          <w:rFonts w:ascii="Times New Roman" w:hAnsi="Times New Roman" w:cs="Times New Roman"/>
        </w:rPr>
        <w:t>care transition in which the referring clinician facilitates a direct (</w:t>
      </w:r>
      <w:r w:rsidR="002928C5" w:rsidRPr="007D4CB3">
        <w:rPr>
          <w:rFonts w:ascii="Times New Roman" w:hAnsi="Times New Roman" w:cs="Times New Roman"/>
        </w:rPr>
        <w:t>i.e.</w:t>
      </w:r>
      <w:r w:rsidRPr="007D4CB3">
        <w:rPr>
          <w:rFonts w:ascii="Times New Roman" w:hAnsi="Times New Roman" w:cs="Times New Roman"/>
        </w:rPr>
        <w:t>, face-to-face) introduction of the patient to the receiving clinician at their next level of care.</w:t>
      </w:r>
    </w:p>
    <w:p w14:paraId="58791485" w14:textId="21ECD240" w:rsidR="00CE7927" w:rsidRPr="007D4CB3" w:rsidRDefault="00CE7927" w:rsidP="00FC7CE6">
      <w:pPr>
        <w:spacing w:before="0" w:after="0" w:line="360" w:lineRule="auto"/>
        <w:rPr>
          <w:rFonts w:ascii="Times New Roman" w:hAnsi="Times New Roman" w:cs="Times New Roman"/>
        </w:rPr>
      </w:pPr>
      <w:r w:rsidRPr="007D4CB3">
        <w:rPr>
          <w:rFonts w:ascii="Times New Roman" w:hAnsi="Times New Roman" w:cs="Times New Roman"/>
          <w:b/>
          <w:bCs/>
        </w:rPr>
        <w:t>young adult:</w:t>
      </w:r>
      <w:r w:rsidRPr="007D4CB3">
        <w:rPr>
          <w:rFonts w:ascii="Times New Roman" w:hAnsi="Times New Roman" w:cs="Times New Roman"/>
        </w:rPr>
        <w:t xml:space="preserve"> A person who is 18 to 25 years of age.</w:t>
      </w:r>
    </w:p>
    <w:p w14:paraId="75A9C2E8" w14:textId="77777777" w:rsidR="005D3271" w:rsidRPr="007D4CB3" w:rsidRDefault="005D3271" w:rsidP="007D4CB3">
      <w:pPr>
        <w:spacing w:before="0" w:after="0" w:line="480" w:lineRule="auto"/>
        <w:rPr>
          <w:rFonts w:ascii="Times New Roman" w:hAnsi="Times New Roman" w:cs="Times New Roman"/>
        </w:rPr>
        <w:sectPr w:rsidR="005D3271" w:rsidRPr="007D4CB3" w:rsidSect="00E6227A">
          <w:headerReference w:type="default" r:id="rId11"/>
          <w:footerReference w:type="even" r:id="rId12"/>
          <w:footerReference w:type="default" r:id="rId13"/>
          <w:headerReference w:type="first" r:id="rId14"/>
          <w:footerReference w:type="first" r:id="rId15"/>
          <w:footnotePr>
            <w:numFmt w:val="chicago"/>
          </w:footnotePr>
          <w:type w:val="continuous"/>
          <w:pgSz w:w="12240" w:h="15840"/>
          <w:pgMar w:top="1440" w:right="1440" w:bottom="1440" w:left="1440" w:header="720" w:footer="720" w:gutter="0"/>
          <w:cols w:space="720"/>
          <w:docGrid w:linePitch="360"/>
        </w:sectPr>
      </w:pPr>
    </w:p>
    <w:p w14:paraId="0EA9D223" w14:textId="77777777" w:rsidR="008733C0" w:rsidRPr="007D4CB3" w:rsidRDefault="008733C0" w:rsidP="007D4CB3">
      <w:pPr>
        <w:spacing w:before="0" w:after="0" w:line="480" w:lineRule="auto"/>
        <w:ind w:left="360" w:firstLine="360"/>
        <w:rPr>
          <w:rFonts w:ascii="Times New Roman" w:hAnsi="Times New Roman" w:cs="Times New Roman"/>
          <w:b/>
          <w:bCs/>
        </w:rPr>
      </w:pPr>
      <w:bookmarkStart w:id="1" w:name="_Toc144381375"/>
      <w:r w:rsidRPr="007D4CB3">
        <w:rPr>
          <w:rFonts w:ascii="Times New Roman" w:hAnsi="Times New Roman" w:cs="Times New Roman"/>
        </w:rPr>
        <w:br w:type="page"/>
      </w:r>
    </w:p>
    <w:p w14:paraId="0CA741A2" w14:textId="6FF46A95" w:rsidR="005D3271" w:rsidRPr="007D4CB3" w:rsidRDefault="005D3271"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Appendix B. Abbreviations and Acronyms</w:t>
      </w:r>
      <w:bookmarkEnd w:id="1"/>
    </w:p>
    <w:p w14:paraId="078DA75E"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AAAP</w:t>
      </w:r>
      <w:r w:rsidRPr="007D4CB3">
        <w:rPr>
          <w:rFonts w:ascii="Times New Roman" w:hAnsi="Times New Roman" w:cs="Times New Roman"/>
        </w:rPr>
        <w:tab/>
        <w:t>American Academy of Addiction Psychiatry</w:t>
      </w:r>
    </w:p>
    <w:p w14:paraId="76D6C6DB" w14:textId="0E6C2D24" w:rsidR="00E91436" w:rsidRPr="007D4CB3" w:rsidRDefault="00E91436"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AACAP</w:t>
      </w:r>
      <w:r w:rsidRPr="007D4CB3">
        <w:rPr>
          <w:rFonts w:ascii="Times New Roman" w:hAnsi="Times New Roman" w:cs="Times New Roman"/>
        </w:rPr>
        <w:tab/>
        <w:t>American Academy of Child and Adolescent Psychiatry</w:t>
      </w:r>
    </w:p>
    <w:p w14:paraId="0741E66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AAFP</w:t>
      </w:r>
      <w:r w:rsidRPr="007D4CB3">
        <w:rPr>
          <w:rFonts w:ascii="Times New Roman" w:hAnsi="Times New Roman" w:cs="Times New Roman"/>
        </w:rPr>
        <w:tab/>
        <w:t>American Association of Family Physicians</w:t>
      </w:r>
    </w:p>
    <w:p w14:paraId="0631DBA3"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AAP</w:t>
      </w:r>
      <w:r w:rsidRPr="007D4CB3">
        <w:rPr>
          <w:rFonts w:ascii="Times New Roman" w:hAnsi="Times New Roman" w:cs="Times New Roman"/>
        </w:rPr>
        <w:tab/>
        <w:t>American Academy of Pediatrics</w:t>
      </w:r>
    </w:p>
    <w:p w14:paraId="4CB405B3" w14:textId="7547D4F0" w:rsidR="00A75B99" w:rsidRPr="007D4CB3" w:rsidRDefault="00A75B99"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ABMS</w:t>
      </w:r>
      <w:r w:rsidRPr="007D4CB3">
        <w:rPr>
          <w:rFonts w:ascii="Times New Roman" w:hAnsi="Times New Roman" w:cs="Times New Roman"/>
        </w:rPr>
        <w:tab/>
        <w:t>American Board of Medical Specialties</w:t>
      </w:r>
    </w:p>
    <w:p w14:paraId="41C3AF3E"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ACE</w:t>
      </w:r>
      <w:r w:rsidRPr="007D4CB3">
        <w:rPr>
          <w:rFonts w:ascii="Times New Roman" w:hAnsi="Times New Roman" w:cs="Times New Roman"/>
        </w:rPr>
        <w:tab/>
        <w:t>adverse childhood event</w:t>
      </w:r>
    </w:p>
    <w:p w14:paraId="717872F4" w14:textId="2CCA7625" w:rsidR="007D670C" w:rsidRPr="007D4CB3" w:rsidRDefault="007D670C"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ACEP</w:t>
      </w:r>
      <w:r w:rsidRPr="007D4CB3">
        <w:rPr>
          <w:rFonts w:ascii="Times New Roman" w:hAnsi="Times New Roman" w:cs="Times New Roman"/>
        </w:rPr>
        <w:tab/>
        <w:t>American College of Emergency Physicians</w:t>
      </w:r>
    </w:p>
    <w:p w14:paraId="0B26ABC1"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ACLS</w:t>
      </w:r>
      <w:r w:rsidRPr="007D4CB3">
        <w:rPr>
          <w:rFonts w:ascii="Times New Roman" w:hAnsi="Times New Roman" w:cs="Times New Roman"/>
        </w:rPr>
        <w:tab/>
        <w:t>advanced cardiac life support</w:t>
      </w:r>
    </w:p>
    <w:p w14:paraId="6597B08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w:t>
      </w:r>
      <w:r w:rsidRPr="007D4CB3">
        <w:rPr>
          <w:rFonts w:ascii="Times New Roman" w:hAnsi="Times New Roman" w:cs="Times New Roman"/>
        </w:rPr>
        <w:noBreakHyphen/>
        <w:t>CRA</w:t>
      </w:r>
      <w:r w:rsidRPr="007D4CB3">
        <w:rPr>
          <w:rFonts w:ascii="Times New Roman" w:hAnsi="Times New Roman" w:cs="Times New Roman"/>
        </w:rPr>
        <w:tab/>
        <w:t>adolescent community reinforcement approach</w:t>
      </w:r>
    </w:p>
    <w:p w14:paraId="075B10D8"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ACS</w:t>
      </w:r>
      <w:r w:rsidRPr="007D4CB3">
        <w:rPr>
          <w:rFonts w:ascii="Times New Roman" w:hAnsi="Times New Roman" w:cs="Times New Roman"/>
        </w:rPr>
        <w:tab/>
        <w:t>acute coronary syndrome</w:t>
      </w:r>
    </w:p>
    <w:p w14:paraId="4BA1E8FD"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ADHD</w:t>
      </w:r>
      <w:r w:rsidRPr="007D4CB3">
        <w:rPr>
          <w:rFonts w:ascii="Times New Roman" w:hAnsi="Times New Roman" w:cs="Times New Roman"/>
        </w:rPr>
        <w:tab/>
        <w:t>attention-deficit/hyperactivity disorder</w:t>
      </w:r>
    </w:p>
    <w:p w14:paraId="3EE4C348" w14:textId="71832C54" w:rsidR="003906FD" w:rsidRPr="007D4CB3" w:rsidRDefault="003906FD"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AMA</w:t>
      </w:r>
      <w:r w:rsidRPr="007D4CB3">
        <w:rPr>
          <w:rFonts w:ascii="Times New Roman" w:hAnsi="Times New Roman" w:cs="Times New Roman"/>
        </w:rPr>
        <w:tab/>
        <w:t>American Medical Association</w:t>
      </w:r>
    </w:p>
    <w:p w14:paraId="07277F9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APA</w:t>
      </w:r>
      <w:r w:rsidRPr="007D4CB3">
        <w:rPr>
          <w:rFonts w:ascii="Times New Roman" w:hAnsi="Times New Roman" w:cs="Times New Roman"/>
        </w:rPr>
        <w:tab/>
        <w:t>American Psychiatric Association</w:t>
      </w:r>
    </w:p>
    <w:p w14:paraId="11572864"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ASAM</w:t>
      </w:r>
      <w:r w:rsidRPr="007D4CB3">
        <w:rPr>
          <w:rFonts w:ascii="Times New Roman" w:hAnsi="Times New Roman" w:cs="Times New Roman"/>
        </w:rPr>
        <w:tab/>
        <w:t>American Society of Addiction Medicine</w:t>
      </w:r>
    </w:p>
    <w:p w14:paraId="57B537F4" w14:textId="6ED6DF8A"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ATS</w:t>
      </w:r>
      <w:r w:rsidRPr="007D4CB3">
        <w:rPr>
          <w:rFonts w:ascii="Times New Roman" w:hAnsi="Times New Roman" w:cs="Times New Roman"/>
        </w:rPr>
        <w:tab/>
        <w:t>amphetamine-type stimulant</w:t>
      </w:r>
    </w:p>
    <w:p w14:paraId="21763F37" w14:textId="510E2CCD" w:rsidR="009D2F6D" w:rsidRPr="007D4CB3" w:rsidRDefault="009D2F6D"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ATTC</w:t>
      </w:r>
      <w:r w:rsidRPr="007D4CB3">
        <w:rPr>
          <w:rFonts w:ascii="Times New Roman" w:hAnsi="Times New Roman" w:cs="Times New Roman"/>
        </w:rPr>
        <w:tab/>
        <w:t>Addiction Technology Transfer Center Network</w:t>
      </w:r>
    </w:p>
    <w:p w14:paraId="5E306B3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AUD</w:t>
      </w:r>
      <w:r w:rsidRPr="007D4CB3">
        <w:rPr>
          <w:rFonts w:ascii="Times New Roman" w:hAnsi="Times New Roman" w:cs="Times New Roman"/>
        </w:rPr>
        <w:tab/>
        <w:t>alcohol use disorder</w:t>
      </w:r>
    </w:p>
    <w:p w14:paraId="028F4767" w14:textId="2DD6CF68"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BCR</w:t>
      </w:r>
      <w:r w:rsidRPr="007D4CB3">
        <w:rPr>
          <w:rFonts w:ascii="Times New Roman" w:hAnsi="Times New Roman" w:cs="Times New Roman"/>
        </w:rPr>
        <w:tab/>
      </w:r>
      <w:r w:rsidR="009D2F6D" w:rsidRPr="007D4CB3">
        <w:rPr>
          <w:rFonts w:ascii="Times New Roman" w:hAnsi="Times New Roman" w:cs="Times New Roman"/>
        </w:rPr>
        <w:t>blood urea nitrogen</w:t>
      </w:r>
      <w:r w:rsidRPr="007D4CB3">
        <w:rPr>
          <w:rFonts w:ascii="Times New Roman" w:hAnsi="Times New Roman" w:cs="Times New Roman"/>
        </w:rPr>
        <w:t>/creatinine ratio</w:t>
      </w:r>
    </w:p>
    <w:p w14:paraId="4DB2E30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BMI</w:t>
      </w:r>
      <w:r w:rsidRPr="007D4CB3">
        <w:rPr>
          <w:rFonts w:ascii="Times New Roman" w:hAnsi="Times New Roman" w:cs="Times New Roman"/>
        </w:rPr>
        <w:tab/>
        <w:t>body mass index</w:t>
      </w:r>
    </w:p>
    <w:p w14:paraId="62BC6E9E"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BUN</w:t>
      </w:r>
      <w:r w:rsidRPr="007D4CB3">
        <w:rPr>
          <w:rFonts w:ascii="Times New Roman" w:hAnsi="Times New Roman" w:cs="Times New Roman"/>
        </w:rPr>
        <w:tab/>
        <w:t>blood urea nitrogen</w:t>
      </w:r>
    </w:p>
    <w:p w14:paraId="4DE07EB4" w14:textId="518A08C8" w:rsidR="009F659A" w:rsidRPr="007D4CB3" w:rsidRDefault="009F659A"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BZD</w:t>
      </w:r>
      <w:r w:rsidRPr="007D4CB3">
        <w:rPr>
          <w:rFonts w:ascii="Times New Roman" w:hAnsi="Times New Roman" w:cs="Times New Roman"/>
        </w:rPr>
        <w:tab/>
        <w:t>benzodiazepine</w:t>
      </w:r>
    </w:p>
    <w:p w14:paraId="71EC838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CBC</w:t>
      </w:r>
      <w:r w:rsidRPr="007D4CB3">
        <w:rPr>
          <w:rFonts w:ascii="Times New Roman" w:hAnsi="Times New Roman" w:cs="Times New Roman"/>
        </w:rPr>
        <w:tab/>
        <w:t>complete blood count</w:t>
      </w:r>
    </w:p>
    <w:p w14:paraId="197ED3F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CBT</w:t>
      </w:r>
      <w:r w:rsidRPr="007D4CB3">
        <w:rPr>
          <w:rFonts w:ascii="Times New Roman" w:hAnsi="Times New Roman" w:cs="Times New Roman"/>
        </w:rPr>
        <w:tab/>
        <w:t>cognitive behavioral therapy</w:t>
      </w:r>
    </w:p>
    <w:p w14:paraId="3196A9B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CBT4CBT</w:t>
      </w:r>
      <w:r w:rsidRPr="007D4CB3">
        <w:rPr>
          <w:rFonts w:ascii="Times New Roman" w:hAnsi="Times New Roman" w:cs="Times New Roman"/>
        </w:rPr>
        <w:tab/>
        <w:t>Computer Based Training for Cognitive Behavioral Therapy</w:t>
      </w:r>
    </w:p>
    <w:p w14:paraId="7BFA669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CDC</w:t>
      </w:r>
      <w:r w:rsidRPr="007D4CB3">
        <w:rPr>
          <w:rFonts w:ascii="Times New Roman" w:hAnsi="Times New Roman" w:cs="Times New Roman"/>
        </w:rPr>
        <w:tab/>
        <w:t>US Centers for Disease Control and Prevention</w:t>
      </w:r>
    </w:p>
    <w:p w14:paraId="0372325C" w14:textId="33BF3728" w:rsidR="00651111" w:rsidRPr="007D4CB3" w:rsidRDefault="0065111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CDC</w:t>
      </w:r>
      <w:r w:rsidR="00F76F2C" w:rsidRPr="007D4CB3">
        <w:rPr>
          <w:rFonts w:ascii="Times New Roman" w:hAnsi="Times New Roman" w:cs="Times New Roman"/>
        </w:rPr>
        <w:t> </w:t>
      </w:r>
      <w:r w:rsidRPr="007D4CB3">
        <w:rPr>
          <w:rFonts w:ascii="Times New Roman" w:hAnsi="Times New Roman" w:cs="Times New Roman"/>
        </w:rPr>
        <w:t>WONDER</w:t>
      </w:r>
      <w:r w:rsidRPr="007D4CB3">
        <w:rPr>
          <w:rFonts w:ascii="Times New Roman" w:hAnsi="Times New Roman" w:cs="Times New Roman"/>
        </w:rPr>
        <w:tab/>
      </w:r>
      <w:r w:rsidR="000509C8" w:rsidRPr="007D4CB3">
        <w:rPr>
          <w:rFonts w:ascii="Times New Roman" w:hAnsi="Times New Roman" w:cs="Times New Roman"/>
        </w:rPr>
        <w:t>US Centers for Disease Control and Prevention Wide-ranging Online Data for Epidemiological Research</w:t>
      </w:r>
    </w:p>
    <w:p w14:paraId="157B3C0F" w14:textId="6802B228" w:rsidR="009A5D68" w:rsidRPr="007D4CB3" w:rsidRDefault="009A5D68"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CFR</w:t>
      </w:r>
      <w:r w:rsidRPr="007D4CB3">
        <w:rPr>
          <w:rFonts w:ascii="Times New Roman" w:hAnsi="Times New Roman" w:cs="Times New Roman"/>
        </w:rPr>
        <w:tab/>
        <w:t>US Code of Federal Regulations</w:t>
      </w:r>
    </w:p>
    <w:p w14:paraId="503D9746"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CGC</w:t>
      </w:r>
      <w:r w:rsidRPr="007D4CB3">
        <w:rPr>
          <w:rFonts w:ascii="Times New Roman" w:hAnsi="Times New Roman" w:cs="Times New Roman"/>
        </w:rPr>
        <w:tab/>
        <w:t>Clinical Guideline Committee</w:t>
      </w:r>
    </w:p>
    <w:p w14:paraId="65E1471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CK</w:t>
      </w:r>
      <w:r w:rsidRPr="007D4CB3">
        <w:rPr>
          <w:rFonts w:ascii="Times New Roman" w:hAnsi="Times New Roman" w:cs="Times New Roman"/>
        </w:rPr>
        <w:tab/>
        <w:t>creatine kinase</w:t>
      </w:r>
    </w:p>
    <w:p w14:paraId="0E716EC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lastRenderedPageBreak/>
        <w:t>CLIA</w:t>
      </w:r>
      <w:r w:rsidRPr="007D4CB3">
        <w:rPr>
          <w:rFonts w:ascii="Times New Roman" w:hAnsi="Times New Roman" w:cs="Times New Roman"/>
        </w:rPr>
        <w:tab/>
        <w:t>Clinical Laboratory Improvement Amendments of 1988</w:t>
      </w:r>
    </w:p>
    <w:p w14:paraId="30B3F3A8"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CM</w:t>
      </w:r>
      <w:r w:rsidRPr="007D4CB3">
        <w:rPr>
          <w:rFonts w:ascii="Times New Roman" w:hAnsi="Times New Roman" w:cs="Times New Roman"/>
        </w:rPr>
        <w:tab/>
        <w:t>contingency management</w:t>
      </w:r>
    </w:p>
    <w:p w14:paraId="0297375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CMP</w:t>
      </w:r>
      <w:r w:rsidRPr="007D4CB3">
        <w:rPr>
          <w:rFonts w:ascii="Times New Roman" w:hAnsi="Times New Roman" w:cs="Times New Roman"/>
        </w:rPr>
        <w:tab/>
        <w:t>comprehensive metabolic panel</w:t>
      </w:r>
    </w:p>
    <w:p w14:paraId="5AA862BE" w14:textId="5960CD91" w:rsidR="005E3D93" w:rsidRPr="007D4CB3" w:rsidRDefault="005E3D93"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CMS</w:t>
      </w:r>
      <w:r w:rsidRPr="007D4CB3">
        <w:rPr>
          <w:rFonts w:ascii="Times New Roman" w:hAnsi="Times New Roman" w:cs="Times New Roman"/>
        </w:rPr>
        <w:tab/>
        <w:t>Centers for Medicare &amp; Medicaid Services</w:t>
      </w:r>
    </w:p>
    <w:p w14:paraId="7E31FC9B"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COVID</w:t>
      </w:r>
      <w:r w:rsidRPr="007D4CB3">
        <w:rPr>
          <w:rFonts w:ascii="Times New Roman" w:hAnsi="Times New Roman" w:cs="Times New Roman"/>
        </w:rPr>
        <w:noBreakHyphen/>
      </w:r>
      <w:proofErr w:type="gramStart"/>
      <w:r w:rsidRPr="007D4CB3">
        <w:rPr>
          <w:rFonts w:ascii="Times New Roman" w:hAnsi="Times New Roman" w:cs="Times New Roman"/>
        </w:rPr>
        <w:t>19</w:t>
      </w:r>
      <w:proofErr w:type="gramEnd"/>
      <w:r w:rsidRPr="007D4CB3">
        <w:rPr>
          <w:rFonts w:ascii="Times New Roman" w:hAnsi="Times New Roman" w:cs="Times New Roman"/>
        </w:rPr>
        <w:tab/>
        <w:t>coronavirus disease 2019</w:t>
      </w:r>
    </w:p>
    <w:p w14:paraId="5EB4D2E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CPG</w:t>
      </w:r>
      <w:r w:rsidRPr="007D4CB3">
        <w:rPr>
          <w:rFonts w:ascii="Times New Roman" w:hAnsi="Times New Roman" w:cs="Times New Roman"/>
        </w:rPr>
        <w:tab/>
        <w:t>clinical practice guideline</w:t>
      </w:r>
    </w:p>
    <w:p w14:paraId="5A0AC30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CPK</w:t>
      </w:r>
      <w:r w:rsidRPr="007D4CB3">
        <w:rPr>
          <w:rFonts w:ascii="Times New Roman" w:hAnsi="Times New Roman" w:cs="Times New Roman"/>
        </w:rPr>
        <w:tab/>
        <w:t>creatine phosphokinase</w:t>
      </w:r>
    </w:p>
    <w:p w14:paraId="69E7B8DB"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CRA</w:t>
      </w:r>
      <w:r w:rsidRPr="007D4CB3">
        <w:rPr>
          <w:rFonts w:ascii="Times New Roman" w:hAnsi="Times New Roman" w:cs="Times New Roman"/>
        </w:rPr>
        <w:tab/>
        <w:t>community reinforcement approach</w:t>
      </w:r>
    </w:p>
    <w:p w14:paraId="79AB8BF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CSSA</w:t>
      </w:r>
      <w:r w:rsidRPr="007D4CB3">
        <w:rPr>
          <w:rFonts w:ascii="Times New Roman" w:hAnsi="Times New Roman" w:cs="Times New Roman"/>
        </w:rPr>
        <w:tab/>
        <w:t>Cocaine Selective Severity Assessment</w:t>
      </w:r>
    </w:p>
    <w:p w14:paraId="64240B80" w14:textId="4D4F2C9E" w:rsidR="009F659A" w:rsidRPr="007D4CB3" w:rsidRDefault="009F659A"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w:t>
      </w:r>
      <w:r w:rsidRPr="007D4CB3">
        <w:rPr>
          <w:rFonts w:ascii="Times New Roman" w:hAnsi="Times New Roman" w:cs="Times New Roman"/>
        </w:rPr>
        <w:noBreakHyphen/>
        <w:t>SSRS</w:t>
      </w:r>
      <w:r w:rsidRPr="007D4CB3">
        <w:rPr>
          <w:rFonts w:ascii="Times New Roman" w:hAnsi="Times New Roman" w:cs="Times New Roman"/>
        </w:rPr>
        <w:tab/>
        <w:t>Columbia</w:t>
      </w:r>
      <w:r w:rsidR="00D07CE5" w:rsidRPr="007D4CB3">
        <w:rPr>
          <w:rFonts w:ascii="Times New Roman" w:hAnsi="Times New Roman" w:cs="Times New Roman"/>
        </w:rPr>
        <w:t>–</w:t>
      </w:r>
      <w:r w:rsidRPr="007D4CB3">
        <w:rPr>
          <w:rFonts w:ascii="Times New Roman" w:hAnsi="Times New Roman" w:cs="Times New Roman"/>
        </w:rPr>
        <w:t>Suicide Severity Rating Scale</w:t>
      </w:r>
    </w:p>
    <w:p w14:paraId="452462F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CT</w:t>
      </w:r>
      <w:r w:rsidRPr="007D4CB3">
        <w:rPr>
          <w:rFonts w:ascii="Times New Roman" w:hAnsi="Times New Roman" w:cs="Times New Roman"/>
        </w:rPr>
        <w:tab/>
        <w:t>computed tomography</w:t>
      </w:r>
    </w:p>
    <w:p w14:paraId="32874CB8" w14:textId="4E8FA1A8" w:rsidR="00266129" w:rsidRPr="007D4CB3" w:rsidRDefault="00266129"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d</w:t>
      </w:r>
      <w:r w:rsidRPr="007D4CB3">
        <w:rPr>
          <w:rFonts w:ascii="Times New Roman" w:hAnsi="Times New Roman" w:cs="Times New Roman"/>
        </w:rPr>
        <w:noBreakHyphen/>
        <w:t>AMP</w:t>
      </w:r>
      <w:r w:rsidRPr="007D4CB3">
        <w:rPr>
          <w:rFonts w:ascii="Times New Roman" w:hAnsi="Times New Roman" w:cs="Times New Roman"/>
        </w:rPr>
        <w:tab/>
        <w:t>dextroamphetamine</w:t>
      </w:r>
    </w:p>
    <w:p w14:paraId="1FF62D7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DEA</w:t>
      </w:r>
      <w:r w:rsidRPr="007D4CB3">
        <w:rPr>
          <w:rFonts w:ascii="Times New Roman" w:hAnsi="Times New Roman" w:cs="Times New Roman"/>
        </w:rPr>
        <w:tab/>
        <w:t>US Drug Enforcement Administration</w:t>
      </w:r>
    </w:p>
    <w:p w14:paraId="423C33B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i/>
          <w:iCs/>
        </w:rPr>
        <w:t>DSM</w:t>
      </w:r>
      <w:r w:rsidRPr="007D4CB3">
        <w:rPr>
          <w:rFonts w:ascii="Times New Roman" w:hAnsi="Times New Roman" w:cs="Times New Roman"/>
        </w:rPr>
        <w:tab/>
      </w:r>
      <w:r w:rsidRPr="007D4CB3">
        <w:rPr>
          <w:rFonts w:ascii="Times New Roman" w:hAnsi="Times New Roman" w:cs="Times New Roman"/>
          <w:i/>
          <w:iCs/>
        </w:rPr>
        <w:t>Diagnostic and Statistical Manual of Mental Disorders</w:t>
      </w:r>
    </w:p>
    <w:p w14:paraId="1A98870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i/>
          <w:iCs/>
        </w:rPr>
        <w:t>DSM</w:t>
      </w:r>
      <w:r w:rsidRPr="007D4CB3">
        <w:rPr>
          <w:rFonts w:ascii="Times New Roman" w:hAnsi="Times New Roman" w:cs="Times New Roman"/>
          <w:i/>
          <w:iCs/>
        </w:rPr>
        <w:noBreakHyphen/>
      </w:r>
      <w:proofErr w:type="gramStart"/>
      <w:r w:rsidRPr="007D4CB3">
        <w:rPr>
          <w:rFonts w:ascii="Times New Roman" w:hAnsi="Times New Roman" w:cs="Times New Roman"/>
          <w:i/>
          <w:iCs/>
        </w:rPr>
        <w:t>5</w:t>
      </w:r>
      <w:proofErr w:type="gramEnd"/>
      <w:r w:rsidRPr="007D4CB3">
        <w:rPr>
          <w:rFonts w:ascii="Times New Roman" w:hAnsi="Times New Roman" w:cs="Times New Roman"/>
          <w:i/>
          <w:iCs/>
        </w:rPr>
        <w:noBreakHyphen/>
        <w:t>TR</w:t>
      </w:r>
      <w:r w:rsidRPr="007D4CB3">
        <w:rPr>
          <w:rFonts w:ascii="Times New Roman" w:hAnsi="Times New Roman" w:cs="Times New Roman"/>
        </w:rPr>
        <w:tab/>
      </w:r>
      <w:r w:rsidRPr="007D4CB3">
        <w:rPr>
          <w:rFonts w:ascii="Times New Roman" w:hAnsi="Times New Roman" w:cs="Times New Roman"/>
          <w:i/>
          <w:iCs/>
        </w:rPr>
        <w:t>Diagnostic and Statistical Manual of Mental Disorders</w:t>
      </w:r>
      <w:r w:rsidRPr="007D4CB3">
        <w:rPr>
          <w:rFonts w:ascii="Times New Roman" w:hAnsi="Times New Roman" w:cs="Times New Roman"/>
        </w:rPr>
        <w:t>, Fifth Edition, Text Revision</w:t>
      </w:r>
    </w:p>
    <w:p w14:paraId="68814DC4"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EBI</w:t>
      </w:r>
      <w:r w:rsidRPr="007D4CB3">
        <w:rPr>
          <w:rFonts w:ascii="Times New Roman" w:hAnsi="Times New Roman" w:cs="Times New Roman"/>
        </w:rPr>
        <w:tab/>
        <w:t>evidence-based intervention</w:t>
      </w:r>
    </w:p>
    <w:p w14:paraId="43914ED1"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ECG</w:t>
      </w:r>
      <w:r w:rsidRPr="007D4CB3">
        <w:rPr>
          <w:rFonts w:ascii="Times New Roman" w:hAnsi="Times New Roman" w:cs="Times New Roman"/>
        </w:rPr>
        <w:tab/>
        <w:t>electrocardiogram</w:t>
      </w:r>
    </w:p>
    <w:p w14:paraId="3889700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ED</w:t>
      </w:r>
      <w:r w:rsidRPr="007D4CB3">
        <w:rPr>
          <w:rFonts w:ascii="Times New Roman" w:hAnsi="Times New Roman" w:cs="Times New Roman"/>
        </w:rPr>
        <w:tab/>
        <w:t>emergency department</w:t>
      </w:r>
    </w:p>
    <w:p w14:paraId="0B9ACC8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EEG</w:t>
      </w:r>
      <w:r w:rsidRPr="007D4CB3">
        <w:rPr>
          <w:rFonts w:ascii="Times New Roman" w:hAnsi="Times New Roman" w:cs="Times New Roman"/>
        </w:rPr>
        <w:tab/>
        <w:t>electroencephalogram</w:t>
      </w:r>
    </w:p>
    <w:p w14:paraId="4CA51BAD"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EtD</w:t>
      </w:r>
      <w:r w:rsidRPr="007D4CB3">
        <w:rPr>
          <w:rFonts w:ascii="Times New Roman" w:hAnsi="Times New Roman" w:cs="Times New Roman"/>
        </w:rPr>
        <w:tab/>
        <w:t>Evidence to Decision</w:t>
      </w:r>
    </w:p>
    <w:p w14:paraId="7523A45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FAVOR</w:t>
      </w:r>
      <w:r w:rsidRPr="007D4CB3">
        <w:rPr>
          <w:rFonts w:ascii="Times New Roman" w:hAnsi="Times New Roman" w:cs="Times New Roman"/>
        </w:rPr>
        <w:tab/>
        <w:t>Faces &amp; Voices of Recovery</w:t>
      </w:r>
    </w:p>
    <w:p w14:paraId="7365B94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FDA</w:t>
      </w:r>
      <w:r w:rsidRPr="007D4CB3">
        <w:rPr>
          <w:rFonts w:ascii="Times New Roman" w:hAnsi="Times New Roman" w:cs="Times New Roman"/>
        </w:rPr>
        <w:tab/>
        <w:t>US Food and Drug Administration</w:t>
      </w:r>
    </w:p>
    <w:p w14:paraId="208116C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FTIR</w:t>
      </w:r>
      <w:r w:rsidRPr="007D4CB3">
        <w:rPr>
          <w:rFonts w:ascii="Times New Roman" w:hAnsi="Times New Roman" w:cs="Times New Roman"/>
        </w:rPr>
        <w:tab/>
        <w:t>Fourier-transform infrared spectroscopy</w:t>
      </w:r>
    </w:p>
    <w:p w14:paraId="1353CF99" w14:textId="32007BA5"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GABA</w:t>
      </w:r>
      <w:r w:rsidRPr="007D4CB3">
        <w:rPr>
          <w:rFonts w:ascii="Times New Roman" w:hAnsi="Times New Roman" w:cs="Times New Roman"/>
        </w:rPr>
        <w:tab/>
        <w:t>gamma</w:t>
      </w:r>
      <w:r w:rsidR="009C6733" w:rsidRPr="007D4CB3">
        <w:rPr>
          <w:rFonts w:ascii="Times New Roman" w:hAnsi="Times New Roman" w:cs="Times New Roman"/>
        </w:rPr>
        <w:t>-</w:t>
      </w:r>
      <w:r w:rsidRPr="007D4CB3">
        <w:rPr>
          <w:rFonts w:ascii="Times New Roman" w:hAnsi="Times New Roman" w:cs="Times New Roman"/>
        </w:rPr>
        <w:t>aminobutyric acid</w:t>
      </w:r>
    </w:p>
    <w:p w14:paraId="114FEB5D"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GABA</w:t>
      </w:r>
      <w:r w:rsidRPr="007D4CB3">
        <w:rPr>
          <w:rFonts w:ascii="Times New Roman" w:hAnsi="Times New Roman" w:cs="Times New Roman"/>
        </w:rPr>
        <w:noBreakHyphen/>
        <w:t>A</w:t>
      </w:r>
      <w:r w:rsidRPr="007D4CB3">
        <w:rPr>
          <w:rFonts w:ascii="Times New Roman" w:hAnsi="Times New Roman" w:cs="Times New Roman"/>
        </w:rPr>
        <w:tab/>
        <w:t>gamma-aminobutyric acid A</w:t>
      </w:r>
    </w:p>
    <w:p w14:paraId="42050CE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GRADE</w:t>
      </w:r>
      <w:r w:rsidRPr="007D4CB3">
        <w:rPr>
          <w:rFonts w:ascii="Times New Roman" w:hAnsi="Times New Roman" w:cs="Times New Roman"/>
        </w:rPr>
        <w:tab/>
        <w:t>Grading of Recommendations Assessment, Development, and Evaluation</w:t>
      </w:r>
    </w:p>
    <w:p w14:paraId="56CCC3A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HAV</w:t>
      </w:r>
      <w:r w:rsidRPr="007D4CB3">
        <w:rPr>
          <w:rFonts w:ascii="Times New Roman" w:hAnsi="Times New Roman" w:cs="Times New Roman"/>
        </w:rPr>
        <w:tab/>
        <w:t>hepatitis A virus</w:t>
      </w:r>
    </w:p>
    <w:p w14:paraId="087A86F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HBV</w:t>
      </w:r>
      <w:r w:rsidRPr="007D4CB3">
        <w:rPr>
          <w:rFonts w:ascii="Times New Roman" w:hAnsi="Times New Roman" w:cs="Times New Roman"/>
        </w:rPr>
        <w:tab/>
        <w:t>hepatitis B virus</w:t>
      </w:r>
    </w:p>
    <w:p w14:paraId="5F981BB3"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HCV</w:t>
      </w:r>
      <w:r w:rsidRPr="007D4CB3">
        <w:rPr>
          <w:rFonts w:ascii="Times New Roman" w:hAnsi="Times New Roman" w:cs="Times New Roman"/>
        </w:rPr>
        <w:tab/>
        <w:t>hepatitis C virus</w:t>
      </w:r>
    </w:p>
    <w:p w14:paraId="696B92CB"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HIV</w:t>
      </w:r>
      <w:r w:rsidRPr="007D4CB3">
        <w:rPr>
          <w:rFonts w:ascii="Times New Roman" w:hAnsi="Times New Roman" w:cs="Times New Roman"/>
        </w:rPr>
        <w:tab/>
        <w:t>human immunodeficiency virus</w:t>
      </w:r>
    </w:p>
    <w:p w14:paraId="54EF6C20" w14:textId="51A95BF6" w:rsidR="004317DD" w:rsidRPr="007D4CB3" w:rsidRDefault="004317DD"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lastRenderedPageBreak/>
        <w:t>HUD</w:t>
      </w:r>
      <w:r w:rsidRPr="007D4CB3">
        <w:rPr>
          <w:rFonts w:ascii="Times New Roman" w:hAnsi="Times New Roman" w:cs="Times New Roman"/>
        </w:rPr>
        <w:tab/>
        <w:t>US Department of Housing and Urban Development</w:t>
      </w:r>
    </w:p>
    <w:p w14:paraId="5EEB5DB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i/>
          <w:iCs/>
        </w:rPr>
        <w:t>ICD</w:t>
      </w:r>
      <w:r w:rsidRPr="007D4CB3">
        <w:rPr>
          <w:rFonts w:ascii="Times New Roman" w:hAnsi="Times New Roman" w:cs="Times New Roman"/>
          <w:i/>
          <w:iCs/>
        </w:rPr>
        <w:noBreakHyphen/>
        <w:t>10</w:t>
      </w:r>
      <w:r w:rsidRPr="007D4CB3">
        <w:rPr>
          <w:rFonts w:ascii="Times New Roman" w:hAnsi="Times New Roman" w:cs="Times New Roman"/>
          <w:i/>
          <w:iCs/>
        </w:rPr>
        <w:tab/>
        <w:t>International Classification of Diseases</w:t>
      </w:r>
      <w:r w:rsidRPr="007D4CB3">
        <w:rPr>
          <w:rFonts w:ascii="Times New Roman" w:hAnsi="Times New Roman" w:cs="Times New Roman"/>
        </w:rPr>
        <w:t>, 10th Revision</w:t>
      </w:r>
    </w:p>
    <w:p w14:paraId="067846B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IM</w:t>
      </w:r>
      <w:r w:rsidRPr="007D4CB3">
        <w:rPr>
          <w:rFonts w:ascii="Times New Roman" w:hAnsi="Times New Roman" w:cs="Times New Roman"/>
        </w:rPr>
        <w:tab/>
        <w:t>intramuscular</w:t>
      </w:r>
    </w:p>
    <w:p w14:paraId="16EC2FDB"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IPV</w:t>
      </w:r>
      <w:r w:rsidRPr="007D4CB3">
        <w:rPr>
          <w:rFonts w:ascii="Times New Roman" w:hAnsi="Times New Roman" w:cs="Times New Roman"/>
        </w:rPr>
        <w:tab/>
        <w:t>intimate partner violence</w:t>
      </w:r>
    </w:p>
    <w:p w14:paraId="7DF4A2E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IRETA</w:t>
      </w:r>
      <w:r w:rsidRPr="007D4CB3">
        <w:rPr>
          <w:rFonts w:ascii="Times New Roman" w:hAnsi="Times New Roman" w:cs="Times New Roman"/>
        </w:rPr>
        <w:tab/>
        <w:t>Institute for Research, Education and Training in Addictions</w:t>
      </w:r>
    </w:p>
    <w:p w14:paraId="2D1A3031"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IV</w:t>
      </w:r>
      <w:r w:rsidRPr="007D4CB3">
        <w:rPr>
          <w:rFonts w:ascii="Times New Roman" w:hAnsi="Times New Roman" w:cs="Times New Roman"/>
        </w:rPr>
        <w:tab/>
        <w:t>intravenous</w:t>
      </w:r>
    </w:p>
    <w:p w14:paraId="5601FEF0" w14:textId="1B172A0F" w:rsidR="00C92628" w:rsidRPr="007D4CB3" w:rsidRDefault="00C92628"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LDX</w:t>
      </w:r>
      <w:r w:rsidRPr="007D4CB3">
        <w:rPr>
          <w:rFonts w:ascii="Times New Roman" w:hAnsi="Times New Roman" w:cs="Times New Roman"/>
        </w:rPr>
        <w:tab/>
        <w:t>lisdexamfetamine</w:t>
      </w:r>
    </w:p>
    <w:p w14:paraId="60B78B2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LFT</w:t>
      </w:r>
      <w:r w:rsidRPr="007D4CB3">
        <w:rPr>
          <w:rFonts w:ascii="Times New Roman" w:hAnsi="Times New Roman" w:cs="Times New Roman"/>
        </w:rPr>
        <w:tab/>
        <w:t>liver function test</w:t>
      </w:r>
    </w:p>
    <w:p w14:paraId="7C62890B"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MAS</w:t>
      </w:r>
      <w:r w:rsidRPr="007D4CB3">
        <w:rPr>
          <w:rFonts w:ascii="Times New Roman" w:hAnsi="Times New Roman" w:cs="Times New Roman"/>
        </w:rPr>
        <w:noBreakHyphen/>
        <w:t>ER</w:t>
      </w:r>
      <w:r w:rsidRPr="007D4CB3">
        <w:rPr>
          <w:rFonts w:ascii="Times New Roman" w:hAnsi="Times New Roman" w:cs="Times New Roman"/>
        </w:rPr>
        <w:tab/>
        <w:t>extended-release mixed amphetamine salts</w:t>
      </w:r>
    </w:p>
    <w:p w14:paraId="6B307370"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MATCH</w:t>
      </w:r>
      <w:r w:rsidRPr="007D4CB3">
        <w:rPr>
          <w:rFonts w:ascii="Times New Roman" w:hAnsi="Times New Roman" w:cs="Times New Roman"/>
        </w:rPr>
        <w:tab/>
        <w:t>Matching Alcoholism Treatments to Client Heterogeneity</w:t>
      </w:r>
    </w:p>
    <w:p w14:paraId="3CC9870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MDD</w:t>
      </w:r>
      <w:r w:rsidRPr="007D4CB3">
        <w:rPr>
          <w:rFonts w:ascii="Times New Roman" w:hAnsi="Times New Roman" w:cs="Times New Roman"/>
        </w:rPr>
        <w:tab/>
        <w:t>major depressive disorder</w:t>
      </w:r>
    </w:p>
    <w:p w14:paraId="1A4EBED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MDMA</w:t>
      </w:r>
      <w:r w:rsidRPr="007D4CB3">
        <w:rPr>
          <w:rFonts w:ascii="Times New Roman" w:hAnsi="Times New Roman" w:cs="Times New Roman"/>
        </w:rPr>
        <w:tab/>
        <w:t>3,4-methylenedioxymethamphetamine</w:t>
      </w:r>
    </w:p>
    <w:p w14:paraId="59FBEBA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MET</w:t>
      </w:r>
      <w:r w:rsidRPr="007D4CB3">
        <w:rPr>
          <w:rFonts w:ascii="Times New Roman" w:hAnsi="Times New Roman" w:cs="Times New Roman"/>
        </w:rPr>
        <w:tab/>
        <w:t>motivational enhancement therapy</w:t>
      </w:r>
    </w:p>
    <w:p w14:paraId="308C9D0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MI</w:t>
      </w:r>
      <w:r w:rsidRPr="007D4CB3">
        <w:rPr>
          <w:rFonts w:ascii="Times New Roman" w:hAnsi="Times New Roman" w:cs="Times New Roman"/>
        </w:rPr>
        <w:tab/>
        <w:t>motivational interviewing</w:t>
      </w:r>
    </w:p>
    <w:p w14:paraId="1D708E81"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MI</w:t>
      </w:r>
      <w:r w:rsidRPr="007D4CB3">
        <w:rPr>
          <w:rFonts w:ascii="Times New Roman" w:hAnsi="Times New Roman" w:cs="Times New Roman"/>
        </w:rPr>
        <w:tab/>
        <w:t>myocardial infarction</w:t>
      </w:r>
    </w:p>
    <w:p w14:paraId="02179B7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MPH</w:t>
      </w:r>
      <w:r w:rsidRPr="007D4CB3">
        <w:rPr>
          <w:rFonts w:ascii="Times New Roman" w:hAnsi="Times New Roman" w:cs="Times New Roman"/>
        </w:rPr>
        <w:tab/>
        <w:t>methylphenidate</w:t>
      </w:r>
    </w:p>
    <w:p w14:paraId="5EB50631"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MSK</w:t>
      </w:r>
      <w:r w:rsidRPr="007D4CB3">
        <w:rPr>
          <w:rFonts w:ascii="Times New Roman" w:hAnsi="Times New Roman" w:cs="Times New Roman"/>
        </w:rPr>
        <w:tab/>
        <w:t>musculoskeletal</w:t>
      </w:r>
    </w:p>
    <w:p w14:paraId="61BB6256"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MSM</w:t>
      </w:r>
      <w:r w:rsidRPr="007D4CB3">
        <w:rPr>
          <w:rFonts w:ascii="Times New Roman" w:hAnsi="Times New Roman" w:cs="Times New Roman"/>
        </w:rPr>
        <w:tab/>
        <w:t>men who have sex with men</w:t>
      </w:r>
    </w:p>
    <w:p w14:paraId="0B4F4FF5" w14:textId="1658D217" w:rsidR="00E011C1" w:rsidRPr="007D4CB3" w:rsidRDefault="00E011C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NAM</w:t>
      </w:r>
      <w:r w:rsidRPr="007D4CB3">
        <w:rPr>
          <w:rFonts w:ascii="Times New Roman" w:hAnsi="Times New Roman" w:cs="Times New Roman"/>
        </w:rPr>
        <w:tab/>
        <w:t>National Academy of Medicine</w:t>
      </w:r>
    </w:p>
    <w:p w14:paraId="6CB87A98"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NIDA</w:t>
      </w:r>
      <w:r w:rsidRPr="007D4CB3">
        <w:rPr>
          <w:rFonts w:ascii="Times New Roman" w:hAnsi="Times New Roman" w:cs="Times New Roman"/>
        </w:rPr>
        <w:tab/>
        <w:t>National Institute on Drug Abuse</w:t>
      </w:r>
    </w:p>
    <w:p w14:paraId="7C4414FF"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NMDA</w:t>
      </w:r>
      <w:r w:rsidRPr="007D4CB3">
        <w:rPr>
          <w:rFonts w:ascii="Times New Roman" w:hAnsi="Times New Roman" w:cs="Times New Roman"/>
        </w:rPr>
        <w:tab/>
        <w:t>N-methyl-D-aspartate</w:t>
      </w:r>
    </w:p>
    <w:p w14:paraId="5AE67D8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NMS</w:t>
      </w:r>
      <w:r w:rsidRPr="007D4CB3">
        <w:rPr>
          <w:rFonts w:ascii="Times New Roman" w:hAnsi="Times New Roman" w:cs="Times New Roman"/>
        </w:rPr>
        <w:tab/>
        <w:t>neuroleptic malignant syndrome</w:t>
      </w:r>
    </w:p>
    <w:p w14:paraId="4D0A68D0" w14:textId="78A5456A" w:rsidR="00B5044C" w:rsidRPr="007D4CB3" w:rsidRDefault="00B5044C"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NSDUH</w:t>
      </w:r>
      <w:r w:rsidRPr="007D4CB3">
        <w:rPr>
          <w:rFonts w:ascii="Times New Roman" w:hAnsi="Times New Roman" w:cs="Times New Roman"/>
        </w:rPr>
        <w:tab/>
        <w:t>National Survey on Drug Use and Health</w:t>
      </w:r>
    </w:p>
    <w:p w14:paraId="576AD73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OCCS</w:t>
      </w:r>
      <w:r w:rsidRPr="007D4CB3">
        <w:rPr>
          <w:rFonts w:ascii="Times New Roman" w:hAnsi="Times New Roman" w:cs="Times New Roman"/>
        </w:rPr>
        <w:tab/>
        <w:t>Obsessive Compulsive Cocaine Scale</w:t>
      </w:r>
    </w:p>
    <w:p w14:paraId="38CE7E9E"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OIG</w:t>
      </w:r>
      <w:r w:rsidRPr="007D4CB3">
        <w:rPr>
          <w:rFonts w:ascii="Times New Roman" w:hAnsi="Times New Roman" w:cs="Times New Roman"/>
        </w:rPr>
        <w:tab/>
        <w:t>Office of the Inspector General</w:t>
      </w:r>
    </w:p>
    <w:p w14:paraId="0CF664E7" w14:textId="2D3DF3E9" w:rsidR="00FB166A" w:rsidRPr="007D4CB3" w:rsidRDefault="00FB166A"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OROS</w:t>
      </w:r>
      <w:r w:rsidRPr="007D4CB3">
        <w:rPr>
          <w:rFonts w:ascii="Times New Roman" w:hAnsi="Times New Roman" w:cs="Times New Roman"/>
        </w:rPr>
        <w:tab/>
        <w:t>osmotic-controlled release oral delivery system</w:t>
      </w:r>
    </w:p>
    <w:p w14:paraId="64DC4AFD" w14:textId="6868BB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OTC</w:t>
      </w:r>
      <w:r w:rsidRPr="007D4CB3">
        <w:rPr>
          <w:rFonts w:ascii="Times New Roman" w:hAnsi="Times New Roman" w:cs="Times New Roman"/>
        </w:rPr>
        <w:tab/>
      </w:r>
      <w:r w:rsidR="002928C5" w:rsidRPr="007D4CB3">
        <w:rPr>
          <w:rFonts w:ascii="Times New Roman" w:hAnsi="Times New Roman" w:cs="Times New Roman"/>
        </w:rPr>
        <w:t>over the counter</w:t>
      </w:r>
    </w:p>
    <w:p w14:paraId="7235B2B6"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OUD</w:t>
      </w:r>
      <w:r w:rsidRPr="007D4CB3">
        <w:rPr>
          <w:rFonts w:ascii="Times New Roman" w:hAnsi="Times New Roman" w:cs="Times New Roman"/>
        </w:rPr>
        <w:tab/>
        <w:t>opioid use disorder</w:t>
      </w:r>
    </w:p>
    <w:p w14:paraId="3919C4C8" w14:textId="016C7743" w:rsidR="00FB166A" w:rsidRPr="007D4CB3" w:rsidRDefault="00FB166A"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PBO</w:t>
      </w:r>
      <w:r w:rsidRPr="007D4CB3">
        <w:rPr>
          <w:rFonts w:ascii="Times New Roman" w:hAnsi="Times New Roman" w:cs="Times New Roman"/>
        </w:rPr>
        <w:tab/>
        <w:t>phenobarbital</w:t>
      </w:r>
    </w:p>
    <w:p w14:paraId="0D27FFC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PDMP</w:t>
      </w:r>
      <w:r w:rsidRPr="007D4CB3">
        <w:rPr>
          <w:rFonts w:ascii="Times New Roman" w:hAnsi="Times New Roman" w:cs="Times New Roman"/>
        </w:rPr>
        <w:tab/>
        <w:t>prescription drug monitoring program</w:t>
      </w:r>
    </w:p>
    <w:p w14:paraId="528C8B4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PEP</w:t>
      </w:r>
      <w:r w:rsidRPr="007D4CB3">
        <w:rPr>
          <w:rFonts w:ascii="Times New Roman" w:hAnsi="Times New Roman" w:cs="Times New Roman"/>
        </w:rPr>
        <w:tab/>
        <w:t>postexposure prophylaxis</w:t>
      </w:r>
    </w:p>
    <w:p w14:paraId="74C8D52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lastRenderedPageBreak/>
        <w:t>PrEP</w:t>
      </w:r>
      <w:r w:rsidRPr="007D4CB3">
        <w:rPr>
          <w:rFonts w:ascii="Times New Roman" w:hAnsi="Times New Roman" w:cs="Times New Roman"/>
        </w:rPr>
        <w:tab/>
        <w:t>preexposure prophylaxis</w:t>
      </w:r>
    </w:p>
    <w:p w14:paraId="57A6EEC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Project BETA</w:t>
      </w:r>
      <w:r w:rsidRPr="007D4CB3">
        <w:rPr>
          <w:rFonts w:ascii="Times New Roman" w:hAnsi="Times New Roman" w:cs="Times New Roman"/>
        </w:rPr>
        <w:tab/>
        <w:t>Best Practices in the Evaluation and Treatment of Agitation</w:t>
      </w:r>
    </w:p>
    <w:p w14:paraId="3A22EA16"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PSS</w:t>
      </w:r>
      <w:r w:rsidRPr="007D4CB3">
        <w:rPr>
          <w:rFonts w:ascii="Times New Roman" w:hAnsi="Times New Roman" w:cs="Times New Roman"/>
        </w:rPr>
        <w:tab/>
        <w:t>Poisoning Severity Score</w:t>
      </w:r>
    </w:p>
    <w:p w14:paraId="687B24C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PTSD</w:t>
      </w:r>
      <w:r w:rsidRPr="007D4CB3">
        <w:rPr>
          <w:rFonts w:ascii="Times New Roman" w:hAnsi="Times New Roman" w:cs="Times New Roman"/>
        </w:rPr>
        <w:tab/>
        <w:t>post-traumatic stress disorder</w:t>
      </w:r>
    </w:p>
    <w:p w14:paraId="573E0D5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QIC</w:t>
      </w:r>
      <w:r w:rsidRPr="007D4CB3">
        <w:rPr>
          <w:rFonts w:ascii="Times New Roman" w:hAnsi="Times New Roman" w:cs="Times New Roman"/>
        </w:rPr>
        <w:tab/>
        <w:t>ASAM’s Quality Improvement Council</w:t>
      </w:r>
    </w:p>
    <w:p w14:paraId="02931E9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RCT</w:t>
      </w:r>
      <w:r w:rsidRPr="007D4CB3">
        <w:rPr>
          <w:rFonts w:ascii="Times New Roman" w:hAnsi="Times New Roman" w:cs="Times New Roman"/>
        </w:rPr>
        <w:tab/>
        <w:t>randomized controlled trial</w:t>
      </w:r>
    </w:p>
    <w:p w14:paraId="6109927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RoB </w:t>
      </w:r>
      <w:proofErr w:type="gramStart"/>
      <w:r w:rsidRPr="007D4CB3">
        <w:rPr>
          <w:rFonts w:ascii="Times New Roman" w:hAnsi="Times New Roman" w:cs="Times New Roman"/>
        </w:rPr>
        <w:t>2</w:t>
      </w:r>
      <w:proofErr w:type="gramEnd"/>
      <w:r w:rsidRPr="007D4CB3">
        <w:rPr>
          <w:rFonts w:ascii="Times New Roman" w:hAnsi="Times New Roman" w:cs="Times New Roman"/>
        </w:rPr>
        <w:tab/>
        <w:t>revised Cochrane Risk of Bias tool</w:t>
      </w:r>
    </w:p>
    <w:p w14:paraId="47440877" w14:textId="14023011"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ROBINS</w:t>
      </w:r>
      <w:r w:rsidRPr="007D4CB3">
        <w:rPr>
          <w:rFonts w:ascii="Times New Roman" w:hAnsi="Times New Roman" w:cs="Times New Roman"/>
        </w:rPr>
        <w:noBreakHyphen/>
        <w:t>I</w:t>
      </w:r>
      <w:r w:rsidRPr="007D4CB3">
        <w:rPr>
          <w:rFonts w:ascii="Times New Roman" w:hAnsi="Times New Roman" w:cs="Times New Roman"/>
        </w:rPr>
        <w:tab/>
        <w:t>Cochrane Risk of Bias in Non-</w:t>
      </w:r>
      <w:r w:rsidR="00B453E7" w:rsidRPr="007D4CB3">
        <w:rPr>
          <w:rFonts w:ascii="Times New Roman" w:hAnsi="Times New Roman" w:cs="Times New Roman"/>
        </w:rPr>
        <w:t>randomized</w:t>
      </w:r>
      <w:r w:rsidRPr="007D4CB3">
        <w:rPr>
          <w:rFonts w:ascii="Times New Roman" w:hAnsi="Times New Roman" w:cs="Times New Roman"/>
        </w:rPr>
        <w:t xml:space="preserve"> Studies – of Interventions tool</w:t>
      </w:r>
    </w:p>
    <w:p w14:paraId="64F5B401" w14:textId="73C68292" w:rsidR="001D0B9F" w:rsidRPr="007D4CB3" w:rsidRDefault="001D0B9F"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RSS</w:t>
      </w:r>
      <w:r w:rsidRPr="007D4CB3">
        <w:rPr>
          <w:rFonts w:ascii="Times New Roman" w:hAnsi="Times New Roman" w:cs="Times New Roman"/>
        </w:rPr>
        <w:tab/>
        <w:t>recovery support services</w:t>
      </w:r>
    </w:p>
    <w:p w14:paraId="1805A10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SAMHSA</w:t>
      </w:r>
      <w:r w:rsidRPr="007D4CB3">
        <w:rPr>
          <w:rFonts w:ascii="Times New Roman" w:hAnsi="Times New Roman" w:cs="Times New Roman"/>
        </w:rPr>
        <w:tab/>
        <w:t>Substance Abuse and Mental Health Services Administration</w:t>
      </w:r>
    </w:p>
    <w:p w14:paraId="3D007CC4" w14:textId="57D5BEF7" w:rsidR="003037B6" w:rsidRPr="007D4CB3" w:rsidRDefault="003037B6"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SBIRT</w:t>
      </w:r>
      <w:r w:rsidRPr="007D4CB3">
        <w:rPr>
          <w:rFonts w:ascii="Times New Roman" w:hAnsi="Times New Roman" w:cs="Times New Roman"/>
        </w:rPr>
        <w:tab/>
        <w:t>screening, brief intervention, and referral to treatment</w:t>
      </w:r>
    </w:p>
    <w:p w14:paraId="2AFFAE03"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SCS</w:t>
      </w:r>
      <w:r w:rsidRPr="007D4CB3">
        <w:rPr>
          <w:rFonts w:ascii="Times New Roman" w:hAnsi="Times New Roman" w:cs="Times New Roman"/>
        </w:rPr>
        <w:tab/>
        <w:t>supervised consumption sites</w:t>
      </w:r>
    </w:p>
    <w:p w14:paraId="7978CDC0" w14:textId="1CDD9EB7" w:rsidR="001D0B9F" w:rsidRPr="007D4CB3" w:rsidRDefault="001D0B9F"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SDOH</w:t>
      </w:r>
      <w:r w:rsidRPr="007D4CB3">
        <w:rPr>
          <w:rFonts w:ascii="Times New Roman" w:hAnsi="Times New Roman" w:cs="Times New Roman"/>
        </w:rPr>
        <w:tab/>
        <w:t>social determinants of health</w:t>
      </w:r>
    </w:p>
    <w:p w14:paraId="2DC3777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SGM</w:t>
      </w:r>
      <w:r w:rsidRPr="007D4CB3">
        <w:rPr>
          <w:rFonts w:ascii="Times New Roman" w:hAnsi="Times New Roman" w:cs="Times New Roman"/>
        </w:rPr>
        <w:tab/>
        <w:t>sexual and gender minorities</w:t>
      </w:r>
    </w:p>
    <w:p w14:paraId="3ECAE9E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SSP</w:t>
      </w:r>
      <w:r w:rsidRPr="007D4CB3">
        <w:rPr>
          <w:rFonts w:ascii="Times New Roman" w:hAnsi="Times New Roman" w:cs="Times New Roman"/>
        </w:rPr>
        <w:tab/>
        <w:t>syringe service program</w:t>
      </w:r>
    </w:p>
    <w:p w14:paraId="097CC67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SSSA</w:t>
      </w:r>
      <w:r w:rsidRPr="007D4CB3">
        <w:rPr>
          <w:rFonts w:ascii="Times New Roman" w:hAnsi="Times New Roman" w:cs="Times New Roman"/>
        </w:rPr>
        <w:tab/>
        <w:t>Stimulant Selective Severity Assessment</w:t>
      </w:r>
    </w:p>
    <w:p w14:paraId="12D6CB3A"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STI</w:t>
      </w:r>
      <w:r w:rsidRPr="007D4CB3">
        <w:rPr>
          <w:rFonts w:ascii="Times New Roman" w:hAnsi="Times New Roman" w:cs="Times New Roman"/>
        </w:rPr>
        <w:tab/>
        <w:t>sexually transmitted infection</w:t>
      </w:r>
    </w:p>
    <w:p w14:paraId="553F3D8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StUD</w:t>
      </w:r>
      <w:r w:rsidRPr="007D4CB3">
        <w:rPr>
          <w:rFonts w:ascii="Times New Roman" w:hAnsi="Times New Roman" w:cs="Times New Roman"/>
        </w:rPr>
        <w:tab/>
        <w:t>stimulant use disorder</w:t>
      </w:r>
    </w:p>
    <w:p w14:paraId="7628F6A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SUD</w:t>
      </w:r>
      <w:r w:rsidRPr="007D4CB3">
        <w:rPr>
          <w:rFonts w:ascii="Times New Roman" w:hAnsi="Times New Roman" w:cs="Times New Roman"/>
        </w:rPr>
        <w:tab/>
        <w:t>substance use disorder</w:t>
      </w:r>
    </w:p>
    <w:p w14:paraId="1C8B59DC"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TB</w:t>
      </w:r>
      <w:r w:rsidRPr="007D4CB3">
        <w:rPr>
          <w:rFonts w:ascii="Times New Roman" w:hAnsi="Times New Roman" w:cs="Times New Roman"/>
        </w:rPr>
        <w:tab/>
        <w:t>tuberculosis</w:t>
      </w:r>
    </w:p>
    <w:p w14:paraId="290303B2"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TBI</w:t>
      </w:r>
      <w:r w:rsidRPr="007D4CB3">
        <w:rPr>
          <w:rFonts w:ascii="Times New Roman" w:hAnsi="Times New Roman" w:cs="Times New Roman"/>
        </w:rPr>
        <w:tab/>
        <w:t>traumatic brain injury</w:t>
      </w:r>
    </w:p>
    <w:p w14:paraId="73B1950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TES</w:t>
      </w:r>
      <w:r w:rsidRPr="007D4CB3">
        <w:rPr>
          <w:rFonts w:ascii="Times New Roman" w:hAnsi="Times New Roman" w:cs="Times New Roman"/>
        </w:rPr>
        <w:tab/>
        <w:t>Therapeutic Education System</w:t>
      </w:r>
    </w:p>
    <w:p w14:paraId="7EAF5E2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TIP</w:t>
      </w:r>
      <w:r w:rsidRPr="007D4CB3">
        <w:rPr>
          <w:rFonts w:ascii="Times New Roman" w:hAnsi="Times New Roman" w:cs="Times New Roman"/>
        </w:rPr>
        <w:tab/>
        <w:t>Treatment Improvement Protocol</w:t>
      </w:r>
    </w:p>
    <w:p w14:paraId="28BBB69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TUD</w:t>
      </w:r>
      <w:r w:rsidRPr="007D4CB3">
        <w:rPr>
          <w:rFonts w:ascii="Times New Roman" w:hAnsi="Times New Roman" w:cs="Times New Roman"/>
        </w:rPr>
        <w:tab/>
        <w:t>tobacco use disorder</w:t>
      </w:r>
    </w:p>
    <w:p w14:paraId="4458902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UNODC</w:t>
      </w:r>
      <w:r w:rsidRPr="007D4CB3">
        <w:rPr>
          <w:rFonts w:ascii="Times New Roman" w:hAnsi="Times New Roman" w:cs="Times New Roman"/>
        </w:rPr>
        <w:tab/>
        <w:t>United Nations Office on Drugs and Crime</w:t>
      </w:r>
    </w:p>
    <w:p w14:paraId="028E2BF0" w14:textId="382D970E" w:rsidR="00D62BC0" w:rsidRPr="007D4CB3" w:rsidRDefault="00D62BC0"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USC</w:t>
      </w:r>
      <w:r w:rsidRPr="007D4CB3">
        <w:rPr>
          <w:rFonts w:ascii="Times New Roman" w:hAnsi="Times New Roman" w:cs="Times New Roman"/>
        </w:rPr>
        <w:tab/>
        <w:t>Code of Laws of the United States of America</w:t>
      </w:r>
    </w:p>
    <w:p w14:paraId="149F051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USPSTF</w:t>
      </w:r>
      <w:r w:rsidRPr="007D4CB3">
        <w:rPr>
          <w:rFonts w:ascii="Times New Roman" w:hAnsi="Times New Roman" w:cs="Times New Roman"/>
        </w:rPr>
        <w:tab/>
        <w:t>US Preventive Services Task Force</w:t>
      </w:r>
    </w:p>
    <w:p w14:paraId="3392B319"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VA</w:t>
      </w:r>
      <w:r w:rsidRPr="007D4CB3">
        <w:rPr>
          <w:rFonts w:ascii="Times New Roman" w:hAnsi="Times New Roman" w:cs="Times New Roman"/>
        </w:rPr>
        <w:tab/>
        <w:t>US Department of Veterans Affairs</w:t>
      </w:r>
    </w:p>
    <w:p w14:paraId="1DED8FF7"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WHO</w:t>
      </w:r>
      <w:r w:rsidRPr="007D4CB3">
        <w:rPr>
          <w:rFonts w:ascii="Times New Roman" w:hAnsi="Times New Roman" w:cs="Times New Roman"/>
        </w:rPr>
        <w:tab/>
        <w:t>World Health Organization</w:t>
      </w:r>
    </w:p>
    <w:p w14:paraId="3DB8ADF4"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WIC</w:t>
      </w:r>
      <w:r w:rsidRPr="007D4CB3">
        <w:rPr>
          <w:rFonts w:ascii="Times New Roman" w:hAnsi="Times New Roman" w:cs="Times New Roman"/>
        </w:rPr>
        <w:tab/>
        <w:t>Special Supplemental Nutrition Program for Women, Infants, and Children</w:t>
      </w:r>
    </w:p>
    <w:p w14:paraId="70F63E75" w14:textId="77777777" w:rsidR="005D3271" w:rsidRPr="007D4CB3" w:rsidRDefault="005D3271" w:rsidP="00FC7CE6">
      <w:pPr>
        <w:tabs>
          <w:tab w:val="left" w:pos="1710"/>
        </w:tabs>
        <w:spacing w:before="0" w:after="0" w:line="360" w:lineRule="auto"/>
        <w:ind w:left="1710" w:hanging="1710"/>
        <w:rPr>
          <w:rFonts w:ascii="Times New Roman" w:hAnsi="Times New Roman" w:cs="Times New Roman"/>
        </w:rPr>
      </w:pPr>
      <w:r w:rsidRPr="007D4CB3">
        <w:rPr>
          <w:rFonts w:ascii="Times New Roman" w:hAnsi="Times New Roman" w:cs="Times New Roman"/>
        </w:rPr>
        <w:t>YPR</w:t>
      </w:r>
      <w:r w:rsidRPr="007D4CB3">
        <w:rPr>
          <w:rFonts w:ascii="Times New Roman" w:hAnsi="Times New Roman" w:cs="Times New Roman"/>
        </w:rPr>
        <w:tab/>
        <w:t>Young People in Recovery</w:t>
      </w:r>
    </w:p>
    <w:p w14:paraId="1A661BF9" w14:textId="77777777" w:rsidR="005D3271" w:rsidRPr="007D4CB3" w:rsidRDefault="005D3271" w:rsidP="00FC7CE6">
      <w:pPr>
        <w:tabs>
          <w:tab w:val="left" w:pos="1440"/>
        </w:tabs>
        <w:spacing w:before="0" w:after="0" w:line="36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3B6452B5" w14:textId="53FB2E20" w:rsidR="005D3271" w:rsidRPr="007D4CB3" w:rsidDel="009635B3" w:rsidRDefault="005D3271" w:rsidP="00FC7CE6">
      <w:pPr>
        <w:pStyle w:val="Heading1"/>
        <w:spacing w:before="0" w:after="0" w:line="360" w:lineRule="auto"/>
        <w:rPr>
          <w:rStyle w:val="Strong"/>
          <w:rFonts w:ascii="Times New Roman" w:hAnsi="Times New Roman" w:cs="Times New Roman"/>
          <w:b/>
          <w:sz w:val="24"/>
          <w:szCs w:val="24"/>
        </w:rPr>
      </w:pPr>
      <w:bookmarkStart w:id="2" w:name="_Toc144381376"/>
      <w:r w:rsidRPr="007D4CB3" w:rsidDel="009635B3">
        <w:rPr>
          <w:rStyle w:val="Strong"/>
          <w:rFonts w:ascii="Times New Roman" w:hAnsi="Times New Roman" w:cs="Times New Roman"/>
          <w:b/>
          <w:sz w:val="24"/>
          <w:szCs w:val="24"/>
        </w:rPr>
        <w:lastRenderedPageBreak/>
        <w:t xml:space="preserve">Appendix </w:t>
      </w:r>
      <w:r w:rsidR="001D766F" w:rsidRPr="007D4CB3">
        <w:rPr>
          <w:rStyle w:val="Strong"/>
          <w:rFonts w:ascii="Times New Roman" w:hAnsi="Times New Roman" w:cs="Times New Roman"/>
          <w:b/>
          <w:bCs/>
          <w:sz w:val="24"/>
          <w:szCs w:val="24"/>
        </w:rPr>
        <w:t>C</w:t>
      </w:r>
      <w:r w:rsidRPr="007D4CB3" w:rsidDel="009635B3">
        <w:rPr>
          <w:rStyle w:val="Strong"/>
          <w:rFonts w:ascii="Times New Roman" w:hAnsi="Times New Roman" w:cs="Times New Roman"/>
          <w:b/>
          <w:sz w:val="24"/>
          <w:szCs w:val="24"/>
        </w:rPr>
        <w:t xml:space="preserve">. Differential </w:t>
      </w:r>
      <w:r w:rsidRPr="007D4CB3" w:rsidDel="009635B3">
        <w:rPr>
          <w:rStyle w:val="Strong"/>
          <w:rFonts w:ascii="Times New Roman" w:hAnsi="Times New Roman" w:cs="Times New Roman"/>
          <w:b/>
          <w:bCs/>
          <w:sz w:val="24"/>
          <w:szCs w:val="24"/>
        </w:rPr>
        <w:t>Diagnosis</w:t>
      </w:r>
      <w:r w:rsidRPr="007D4CB3" w:rsidDel="009635B3">
        <w:rPr>
          <w:rStyle w:val="Strong"/>
          <w:rFonts w:ascii="Times New Roman" w:hAnsi="Times New Roman" w:cs="Times New Roman"/>
          <w:b/>
          <w:sz w:val="24"/>
          <w:szCs w:val="24"/>
        </w:rPr>
        <w:t xml:space="preserve"> for </w:t>
      </w:r>
      <w:r w:rsidRPr="007D4CB3" w:rsidDel="009635B3">
        <w:rPr>
          <w:rStyle w:val="Strong"/>
          <w:rFonts w:ascii="Times New Roman" w:hAnsi="Times New Roman" w:cs="Times New Roman"/>
          <w:b/>
          <w:bCs/>
          <w:sz w:val="24"/>
          <w:szCs w:val="24"/>
        </w:rPr>
        <w:t>Agitation</w:t>
      </w:r>
      <w:r w:rsidR="002B3222" w:rsidRPr="007D4CB3">
        <w:rPr>
          <w:rStyle w:val="Strong"/>
          <w:rFonts w:ascii="Times New Roman" w:hAnsi="Times New Roman" w:cs="Times New Roman"/>
          <w:b/>
          <w:bCs/>
          <w:sz w:val="24"/>
          <w:szCs w:val="24"/>
        </w:rPr>
        <w:t xml:space="preserve"> and </w:t>
      </w:r>
      <w:r w:rsidRPr="007D4CB3" w:rsidDel="009635B3">
        <w:rPr>
          <w:rStyle w:val="Strong"/>
          <w:rFonts w:ascii="Times New Roman" w:hAnsi="Times New Roman" w:cs="Times New Roman"/>
          <w:b/>
          <w:bCs/>
          <w:sz w:val="24"/>
          <w:szCs w:val="24"/>
        </w:rPr>
        <w:t>Psychosis</w:t>
      </w:r>
      <w:bookmarkEnd w:id="2"/>
    </w:p>
    <w:p w14:paraId="12C5B6C9" w14:textId="6FC257A3"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 xml:space="preserve">The </w:t>
      </w:r>
      <w:r w:rsidR="002B3222" w:rsidRPr="007D4CB3">
        <w:rPr>
          <w:rFonts w:ascii="Times New Roman" w:hAnsi="Times New Roman" w:cs="Times New Roman"/>
        </w:rPr>
        <w:t>d</w:t>
      </w:r>
      <w:r w:rsidRPr="007D4CB3">
        <w:rPr>
          <w:rFonts w:ascii="Times New Roman" w:hAnsi="Times New Roman" w:cs="Times New Roman"/>
        </w:rPr>
        <w:t xml:space="preserve">ifferential diagnosis for agitation and psychosis is </w:t>
      </w:r>
      <w:proofErr w:type="gramStart"/>
      <w:r w:rsidRPr="007D4CB3">
        <w:rPr>
          <w:rFonts w:ascii="Times New Roman" w:hAnsi="Times New Roman" w:cs="Times New Roman"/>
        </w:rPr>
        <w:t>very broad</w:t>
      </w:r>
      <w:proofErr w:type="gramEnd"/>
      <w:r w:rsidRPr="007D4CB3">
        <w:rPr>
          <w:rFonts w:ascii="Times New Roman" w:hAnsi="Times New Roman" w:cs="Times New Roman"/>
        </w:rPr>
        <w:t xml:space="preserve">. Comprehensive discussion of this topic </w:t>
      </w:r>
      <w:proofErr w:type="gramStart"/>
      <w:r w:rsidRPr="007D4CB3">
        <w:rPr>
          <w:rFonts w:ascii="Times New Roman" w:hAnsi="Times New Roman" w:cs="Times New Roman"/>
        </w:rPr>
        <w:t>is addressed</w:t>
      </w:r>
      <w:proofErr w:type="gramEnd"/>
      <w:r w:rsidRPr="007D4CB3">
        <w:rPr>
          <w:rFonts w:ascii="Times New Roman" w:hAnsi="Times New Roman" w:cs="Times New Roman"/>
        </w:rPr>
        <w:t xml:space="preserve"> </w:t>
      </w:r>
      <w:r w:rsidR="002D5195" w:rsidRPr="007D4CB3">
        <w:rPr>
          <w:rFonts w:ascii="Times New Roman" w:hAnsi="Times New Roman" w:cs="Times New Roman"/>
        </w:rPr>
        <w:t xml:space="preserve">well </w:t>
      </w:r>
      <w:r w:rsidRPr="007D4CB3">
        <w:rPr>
          <w:rFonts w:ascii="Times New Roman" w:hAnsi="Times New Roman" w:cs="Times New Roman"/>
        </w:rPr>
        <w:t xml:space="preserve">elsewhere. The following </w:t>
      </w:r>
      <w:r w:rsidR="002D5195" w:rsidRPr="007D4CB3">
        <w:rPr>
          <w:rFonts w:ascii="Times New Roman" w:hAnsi="Times New Roman" w:cs="Times New Roman"/>
        </w:rPr>
        <w:t>highlights</w:t>
      </w:r>
      <w:r w:rsidRPr="007D4CB3">
        <w:rPr>
          <w:rFonts w:ascii="Times New Roman" w:hAnsi="Times New Roman" w:cs="Times New Roman"/>
        </w:rPr>
        <w:t xml:space="preserve"> common conditions to consider in the differential diagnosis of agitation or psychosis in patients with stimulant intoxication and is not meant to be an exhaustive list. </w:t>
      </w:r>
      <w:r w:rsidR="00D3626E" w:rsidRPr="007D4CB3">
        <w:rPr>
          <w:rFonts w:ascii="Times New Roman" w:hAnsi="Times New Roman" w:cs="Times New Roman"/>
        </w:rPr>
        <w:t>ACEP’s</w:t>
      </w:r>
      <w:r w:rsidRPr="007D4CB3">
        <w:rPr>
          <w:rFonts w:ascii="Times New Roman" w:hAnsi="Times New Roman" w:cs="Times New Roman"/>
        </w:rPr>
        <w:t xml:space="preserve"> Project BETA provides a helpful </w:t>
      </w:r>
      <w:r w:rsidR="008402D8" w:rsidRPr="007D4CB3">
        <w:rPr>
          <w:rFonts w:ascii="Times New Roman" w:hAnsi="Times New Roman" w:cs="Times New Roman"/>
        </w:rPr>
        <w:t xml:space="preserve">and </w:t>
      </w:r>
      <w:r w:rsidRPr="007D4CB3">
        <w:rPr>
          <w:rFonts w:ascii="Times New Roman" w:hAnsi="Times New Roman" w:cs="Times New Roman"/>
        </w:rPr>
        <w:t>comprehensive resource.</w:t>
      </w:r>
    </w:p>
    <w:p w14:paraId="4601E601" w14:textId="77777777" w:rsidR="005D3271" w:rsidRPr="007D4CB3" w:rsidDel="009635B3" w:rsidRDefault="005D3271" w:rsidP="00FC7CE6">
      <w:pPr>
        <w:spacing w:before="0" w:after="0" w:line="360" w:lineRule="auto"/>
        <w:rPr>
          <w:rFonts w:ascii="Times New Roman" w:hAnsi="Times New Roman" w:cs="Times New Roman"/>
        </w:rPr>
      </w:pPr>
      <w:r w:rsidRPr="007D4CB3" w:rsidDel="009635B3">
        <w:rPr>
          <w:rFonts w:ascii="Times New Roman" w:hAnsi="Times New Roman" w:cs="Times New Roman"/>
        </w:rPr>
        <w:t>Indications to perform head CT include:</w:t>
      </w:r>
    </w:p>
    <w:p w14:paraId="51E19BEA"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altered mental status;</w:t>
      </w:r>
    </w:p>
    <w:p w14:paraId="57273AE5"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neurologic symptoms;</w:t>
      </w:r>
    </w:p>
    <w:p w14:paraId="170B49B2" w14:textId="00116F68"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signs of physical trauma (</w:t>
      </w:r>
      <w:r w:rsidR="002928C5" w:rsidRPr="007D4CB3" w:rsidDel="009635B3">
        <w:rPr>
          <w:rFonts w:ascii="Times New Roman" w:hAnsi="Times New Roman" w:cs="Times New Roman"/>
        </w:rPr>
        <w:t>e.g.</w:t>
      </w:r>
      <w:r w:rsidRPr="007D4CB3" w:rsidDel="009635B3">
        <w:rPr>
          <w:rFonts w:ascii="Times New Roman" w:hAnsi="Times New Roman" w:cs="Times New Roman"/>
        </w:rPr>
        <w:t>, TBI);</w:t>
      </w:r>
    </w:p>
    <w:p w14:paraId="2716F7B9" w14:textId="7FAB1A9C" w:rsidR="005D3271" w:rsidRPr="007D4CB3" w:rsidDel="009635B3" w:rsidRDefault="000C3852"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f</w:t>
      </w:r>
      <w:r w:rsidR="005D3271" w:rsidRPr="007D4CB3">
        <w:rPr>
          <w:rFonts w:ascii="Times New Roman" w:hAnsi="Times New Roman" w:cs="Times New Roman"/>
        </w:rPr>
        <w:t xml:space="preserve">ound unconscious or comatose, which can be the result of trauma </w:t>
      </w:r>
      <w:r w:rsidR="005D3271" w:rsidRPr="007D4CB3" w:rsidDel="009635B3">
        <w:rPr>
          <w:rFonts w:ascii="Times New Roman" w:hAnsi="Times New Roman" w:cs="Times New Roman"/>
        </w:rPr>
        <w:t>or stroke, including stimulant-induced stroke; and</w:t>
      </w:r>
    </w:p>
    <w:p w14:paraId="372A47AE"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anoxic injury.</w:t>
      </w:r>
    </w:p>
    <w:p w14:paraId="6C0C9F06" w14:textId="77777777" w:rsidR="005D3271" w:rsidRPr="007D4CB3" w:rsidDel="009635B3" w:rsidRDefault="005D3271" w:rsidP="00FC7CE6">
      <w:pPr>
        <w:spacing w:before="0" w:after="0" w:line="360" w:lineRule="auto"/>
        <w:rPr>
          <w:rFonts w:ascii="Times New Roman" w:hAnsi="Times New Roman" w:cs="Times New Roman"/>
        </w:rPr>
      </w:pPr>
      <w:r w:rsidRPr="007D4CB3" w:rsidDel="009635B3">
        <w:rPr>
          <w:rFonts w:ascii="Times New Roman" w:hAnsi="Times New Roman" w:cs="Times New Roman"/>
        </w:rPr>
        <w:t>Indications to perform lumbar puncture and blood tests for encephalitis include:</w:t>
      </w:r>
    </w:p>
    <w:p w14:paraId="3B3D8797" w14:textId="14222EF5" w:rsidR="005D3271" w:rsidRPr="007D4CB3" w:rsidDel="009635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unexplained fever,</w:t>
      </w:r>
      <w:r w:rsidR="008D5925" w:rsidRPr="007D4CB3">
        <w:rPr>
          <w:rFonts w:ascii="Times New Roman" w:hAnsi="Times New Roman" w:cs="Times New Roman"/>
        </w:rPr>
        <w:t xml:space="preserve"> and</w:t>
      </w:r>
    </w:p>
    <w:p w14:paraId="42878099" w14:textId="2D2B845C"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meningeal signs and symptoms (</w:t>
      </w:r>
      <w:r w:rsidR="002928C5" w:rsidRPr="007D4CB3" w:rsidDel="009635B3">
        <w:rPr>
          <w:rFonts w:ascii="Times New Roman" w:hAnsi="Times New Roman" w:cs="Times New Roman"/>
        </w:rPr>
        <w:t>e.g.</w:t>
      </w:r>
      <w:r w:rsidRPr="007D4CB3" w:rsidDel="009635B3">
        <w:rPr>
          <w:rFonts w:ascii="Times New Roman" w:hAnsi="Times New Roman" w:cs="Times New Roman"/>
        </w:rPr>
        <w:t>, stiff neck, photophobia, back pain)</w:t>
      </w:r>
      <w:r w:rsidR="008D5925" w:rsidRPr="007D4CB3">
        <w:rPr>
          <w:rFonts w:ascii="Times New Roman" w:hAnsi="Times New Roman" w:cs="Times New Roman"/>
        </w:rPr>
        <w:t>.</w:t>
      </w:r>
    </w:p>
    <w:p w14:paraId="635D5821" w14:textId="3BFE547C" w:rsidR="005D3271" w:rsidRPr="007D4CB3" w:rsidDel="00565CE2"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I</w:t>
      </w:r>
      <w:r w:rsidRPr="007D4CB3" w:rsidDel="009635B3">
        <w:rPr>
          <w:rFonts w:ascii="Times New Roman" w:hAnsi="Times New Roman" w:cs="Times New Roman"/>
        </w:rPr>
        <w:t>ndications for EEG</w:t>
      </w:r>
      <w:r w:rsidR="009F6F88" w:rsidRPr="007D4CB3">
        <w:rPr>
          <w:rFonts w:ascii="Times New Roman" w:hAnsi="Times New Roman" w:cs="Times New Roman"/>
        </w:rPr>
        <w:t xml:space="preserve"> include</w:t>
      </w:r>
      <w:r w:rsidRPr="007D4CB3">
        <w:rPr>
          <w:rFonts w:ascii="Times New Roman" w:hAnsi="Times New Roman" w:cs="Times New Roman"/>
        </w:rPr>
        <w:t>:</w:t>
      </w:r>
    </w:p>
    <w:p w14:paraId="0F0ACF12"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seizure not well explained,</w:t>
      </w:r>
    </w:p>
    <w:p w14:paraId="2CB69A4A"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neurologic signs and symptoms not well explained, and</w:t>
      </w:r>
    </w:p>
    <w:p w14:paraId="7449DDEC"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persistent encephalopathy.</w:t>
      </w:r>
    </w:p>
    <w:p w14:paraId="50D3AD28" w14:textId="19993338" w:rsidR="005D3271" w:rsidRPr="007D4CB3" w:rsidDel="009635B3" w:rsidRDefault="005D3271" w:rsidP="00FC7CE6">
      <w:pPr>
        <w:spacing w:before="0" w:after="0" w:line="360" w:lineRule="auto"/>
        <w:rPr>
          <w:rFonts w:ascii="Times New Roman" w:hAnsi="Times New Roman" w:cs="Times New Roman"/>
        </w:rPr>
      </w:pPr>
      <w:r w:rsidRPr="007D4CB3" w:rsidDel="009635B3">
        <w:rPr>
          <w:rFonts w:ascii="Times New Roman" w:hAnsi="Times New Roman" w:cs="Times New Roman"/>
        </w:rPr>
        <w:t>Additional causes of agitation</w:t>
      </w:r>
      <w:r w:rsidR="00DE3386" w:rsidRPr="007D4CB3">
        <w:rPr>
          <w:rFonts w:ascii="Times New Roman" w:hAnsi="Times New Roman" w:cs="Times New Roman"/>
        </w:rPr>
        <w:t xml:space="preserve"> and </w:t>
      </w:r>
      <w:r w:rsidRPr="007D4CB3" w:rsidDel="009635B3">
        <w:rPr>
          <w:rFonts w:ascii="Times New Roman" w:hAnsi="Times New Roman" w:cs="Times New Roman"/>
        </w:rPr>
        <w:t>psychosis include</w:t>
      </w:r>
      <w:r w:rsidRPr="007D4CB3">
        <w:rPr>
          <w:rFonts w:ascii="Times New Roman" w:hAnsi="Times New Roman" w:cs="Times New Roman"/>
        </w:rPr>
        <w:t xml:space="preserve"> (but </w:t>
      </w:r>
      <w:proofErr w:type="gramStart"/>
      <w:r w:rsidRPr="007D4CB3">
        <w:rPr>
          <w:rFonts w:ascii="Times New Roman" w:hAnsi="Times New Roman" w:cs="Times New Roman"/>
        </w:rPr>
        <w:t>are not limited</w:t>
      </w:r>
      <w:proofErr w:type="gramEnd"/>
      <w:r w:rsidRPr="007D4CB3">
        <w:rPr>
          <w:rFonts w:ascii="Times New Roman" w:hAnsi="Times New Roman" w:cs="Times New Roman"/>
        </w:rPr>
        <w:t xml:space="preserve"> to):</w:t>
      </w:r>
    </w:p>
    <w:p w14:paraId="63A6AC46" w14:textId="5C685B60"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nutritional deficiencies (</w:t>
      </w:r>
      <w:r w:rsidR="002928C5" w:rsidRPr="007D4CB3" w:rsidDel="009635B3">
        <w:rPr>
          <w:rFonts w:ascii="Times New Roman" w:hAnsi="Times New Roman" w:cs="Times New Roman"/>
        </w:rPr>
        <w:t>e.g.</w:t>
      </w:r>
      <w:r w:rsidRPr="007D4CB3" w:rsidDel="009635B3">
        <w:rPr>
          <w:rFonts w:ascii="Times New Roman" w:hAnsi="Times New Roman" w:cs="Times New Roman"/>
        </w:rPr>
        <w:t>, Wernicke encephalopathy),</w:t>
      </w:r>
    </w:p>
    <w:p w14:paraId="0C2BE3FB" w14:textId="306A5260"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neurologic disorders (</w:t>
      </w:r>
      <w:r w:rsidR="002928C5" w:rsidRPr="007D4CB3" w:rsidDel="009635B3">
        <w:rPr>
          <w:rFonts w:ascii="Times New Roman" w:hAnsi="Times New Roman" w:cs="Times New Roman"/>
        </w:rPr>
        <w:t>e.g.</w:t>
      </w:r>
      <w:r w:rsidRPr="007D4CB3" w:rsidDel="009635B3">
        <w:rPr>
          <w:rFonts w:ascii="Times New Roman" w:hAnsi="Times New Roman" w:cs="Times New Roman"/>
        </w:rPr>
        <w:t>, Parkinson’s disease, dementia),</w:t>
      </w:r>
    </w:p>
    <w:p w14:paraId="0AD5D2E7"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brain tumors,</w:t>
      </w:r>
    </w:p>
    <w:p w14:paraId="48089CAB"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infections,</w:t>
      </w:r>
    </w:p>
    <w:p w14:paraId="0D6F212B"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endocrine dysfunction,</w:t>
      </w:r>
    </w:p>
    <w:p w14:paraId="7B582850" w14:textId="12118978"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thyroid toxicity (</w:t>
      </w:r>
      <w:r w:rsidR="002928C5" w:rsidRPr="007D4CB3" w:rsidDel="009635B3">
        <w:rPr>
          <w:rFonts w:ascii="Times New Roman" w:hAnsi="Times New Roman" w:cs="Times New Roman"/>
        </w:rPr>
        <w:t>e.g.</w:t>
      </w:r>
      <w:r w:rsidRPr="007D4CB3" w:rsidDel="009635B3">
        <w:rPr>
          <w:rFonts w:ascii="Times New Roman" w:hAnsi="Times New Roman" w:cs="Times New Roman"/>
        </w:rPr>
        <w:t>, thyrotoxicosis),</w:t>
      </w:r>
    </w:p>
    <w:p w14:paraId="000F8006" w14:textId="561CE780"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hormonal abnormalities (</w:t>
      </w:r>
      <w:r w:rsidR="002928C5" w:rsidRPr="007D4CB3" w:rsidDel="009635B3">
        <w:rPr>
          <w:rFonts w:ascii="Times New Roman" w:hAnsi="Times New Roman" w:cs="Times New Roman"/>
        </w:rPr>
        <w:t>e.g.</w:t>
      </w:r>
      <w:r w:rsidRPr="007D4CB3" w:rsidDel="009635B3">
        <w:rPr>
          <w:rFonts w:ascii="Times New Roman" w:hAnsi="Times New Roman" w:cs="Times New Roman"/>
        </w:rPr>
        <w:t>, steroid-induced psychosis),</w:t>
      </w:r>
    </w:p>
    <w:p w14:paraId="6DAF1C80"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t>autoimmune diseases,</w:t>
      </w:r>
    </w:p>
    <w:p w14:paraId="71E54ECA" w14:textId="6080B817" w:rsidR="005D3271" w:rsidRPr="007D4CB3" w:rsidDel="009635B3" w:rsidRDefault="00A0030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N</w:t>
      </w:r>
      <w:r w:rsidRPr="007D4CB3">
        <w:rPr>
          <w:rFonts w:ascii="Times New Roman" w:hAnsi="Times New Roman" w:cs="Times New Roman"/>
        </w:rPr>
        <w:noBreakHyphen/>
        <w:t>methyl</w:t>
      </w:r>
      <w:r w:rsidRPr="007D4CB3">
        <w:rPr>
          <w:rFonts w:ascii="Times New Roman" w:hAnsi="Times New Roman" w:cs="Times New Roman"/>
        </w:rPr>
        <w:noBreakHyphen/>
        <w:t>D</w:t>
      </w:r>
      <w:r w:rsidRPr="007D4CB3">
        <w:rPr>
          <w:rFonts w:ascii="Times New Roman" w:hAnsi="Times New Roman" w:cs="Times New Roman"/>
        </w:rPr>
        <w:noBreakHyphen/>
        <w:t>aspartate (</w:t>
      </w:r>
      <w:r w:rsidR="005D3271" w:rsidRPr="007D4CB3" w:rsidDel="009635B3">
        <w:rPr>
          <w:rFonts w:ascii="Times New Roman" w:hAnsi="Times New Roman" w:cs="Times New Roman"/>
        </w:rPr>
        <w:t>NMDA</w:t>
      </w:r>
      <w:r w:rsidRPr="007D4CB3">
        <w:rPr>
          <w:rFonts w:ascii="Times New Roman" w:hAnsi="Times New Roman" w:cs="Times New Roman"/>
        </w:rPr>
        <w:t>)</w:t>
      </w:r>
      <w:r w:rsidR="005D3271" w:rsidRPr="007D4CB3" w:rsidDel="009635B3">
        <w:rPr>
          <w:rFonts w:ascii="Times New Roman" w:hAnsi="Times New Roman" w:cs="Times New Roman"/>
        </w:rPr>
        <w:t xml:space="preserve"> receptor encephalitis, and</w:t>
      </w:r>
    </w:p>
    <w:p w14:paraId="050C7F6A" w14:textId="77777777" w:rsidR="005D3271" w:rsidRPr="007D4CB3" w:rsidDel="009635B3" w:rsidRDefault="005D3271" w:rsidP="00FC7CE6">
      <w:pPr>
        <w:pStyle w:val="StUDEtDbullets"/>
        <w:spacing w:before="0" w:after="0" w:line="360" w:lineRule="auto"/>
        <w:rPr>
          <w:rFonts w:ascii="Times New Roman" w:hAnsi="Times New Roman" w:cs="Times New Roman"/>
        </w:rPr>
      </w:pPr>
      <w:r w:rsidRPr="007D4CB3" w:rsidDel="009635B3">
        <w:rPr>
          <w:rFonts w:ascii="Times New Roman" w:hAnsi="Times New Roman" w:cs="Times New Roman"/>
        </w:rPr>
        <w:lastRenderedPageBreak/>
        <w:t>medication reactions that cause neuropsychiatric symptoms.</w:t>
      </w:r>
    </w:p>
    <w:p w14:paraId="4B80CBDD" w14:textId="77777777" w:rsidR="005D3271" w:rsidRPr="007D4CB3" w:rsidRDefault="005D3271" w:rsidP="007D4CB3">
      <w:pPr>
        <w:spacing w:before="0" w:after="0" w:line="48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48FAD721" w14:textId="2A28499B" w:rsidR="005D3271" w:rsidRPr="007D4CB3" w:rsidRDefault="005D3271" w:rsidP="00FC7CE6">
      <w:pPr>
        <w:pStyle w:val="Heading1"/>
        <w:spacing w:before="0" w:after="0" w:line="240" w:lineRule="auto"/>
        <w:rPr>
          <w:rFonts w:ascii="Times New Roman" w:hAnsi="Times New Roman" w:cs="Times New Roman"/>
          <w:sz w:val="24"/>
          <w:szCs w:val="24"/>
        </w:rPr>
      </w:pPr>
      <w:bookmarkStart w:id="3" w:name="_Toc144381377"/>
      <w:r w:rsidRPr="007D4CB3">
        <w:rPr>
          <w:rFonts w:ascii="Times New Roman" w:hAnsi="Times New Roman" w:cs="Times New Roman"/>
          <w:sz w:val="24"/>
          <w:szCs w:val="24"/>
        </w:rPr>
        <w:lastRenderedPageBreak/>
        <w:t xml:space="preserve">Appendix </w:t>
      </w:r>
      <w:r w:rsidR="001D766F" w:rsidRPr="007D4CB3">
        <w:rPr>
          <w:rFonts w:ascii="Times New Roman" w:hAnsi="Times New Roman" w:cs="Times New Roman"/>
          <w:sz w:val="24"/>
          <w:szCs w:val="24"/>
        </w:rPr>
        <w:t>D</w:t>
      </w:r>
      <w:r w:rsidRPr="007D4CB3">
        <w:rPr>
          <w:rFonts w:ascii="Times New Roman" w:hAnsi="Times New Roman" w:cs="Times New Roman"/>
          <w:sz w:val="24"/>
          <w:szCs w:val="24"/>
        </w:rPr>
        <w:t xml:space="preserve">. </w:t>
      </w:r>
      <w:r w:rsidR="0079339F" w:rsidRPr="007D4CB3">
        <w:rPr>
          <w:rFonts w:ascii="Times New Roman" w:hAnsi="Times New Roman" w:cs="Times New Roman"/>
          <w:sz w:val="24"/>
          <w:szCs w:val="24"/>
        </w:rPr>
        <w:t xml:space="preserve">Disclosures </w:t>
      </w:r>
      <w:r w:rsidRPr="007D4CB3">
        <w:rPr>
          <w:rFonts w:ascii="Times New Roman" w:hAnsi="Times New Roman" w:cs="Times New Roman"/>
          <w:sz w:val="24"/>
          <w:szCs w:val="24"/>
        </w:rPr>
        <w:t>of Interest</w:t>
      </w:r>
      <w:bookmarkEnd w:id="3"/>
    </w:p>
    <w:p w14:paraId="6E3DEB7F" w14:textId="603D18BD" w:rsidR="00CA11A6" w:rsidRPr="007D4CB3" w:rsidRDefault="00CA11A6" w:rsidP="00FC7CE6">
      <w:pPr>
        <w:pStyle w:val="Heading2"/>
        <w:spacing w:before="0" w:after="0" w:line="240" w:lineRule="auto"/>
        <w:rPr>
          <w:rFonts w:ascii="Times New Roman" w:hAnsi="Times New Roman" w:cs="Times New Roman"/>
          <w:sz w:val="24"/>
        </w:rPr>
      </w:pPr>
      <w:bookmarkStart w:id="4" w:name="_Toc144381378"/>
      <w:r w:rsidRPr="007D4CB3">
        <w:rPr>
          <w:rFonts w:ascii="Times New Roman" w:hAnsi="Times New Roman" w:cs="Times New Roman"/>
          <w:sz w:val="24"/>
        </w:rPr>
        <w:t>Clinical Guideline Committee Members</w:t>
      </w:r>
      <w:bookmarkEnd w:id="4"/>
    </w:p>
    <w:tbl>
      <w:tblPr>
        <w:tblW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665"/>
        <w:gridCol w:w="1808"/>
        <w:gridCol w:w="1332"/>
        <w:gridCol w:w="2212"/>
        <w:gridCol w:w="2557"/>
        <w:gridCol w:w="1541"/>
      </w:tblGrid>
      <w:tr w:rsidR="009D5AC4" w:rsidRPr="007D4CB3" w14:paraId="45480385" w14:textId="77777777" w:rsidTr="6493A743">
        <w:trPr>
          <w:cantSplit/>
          <w:trHeight w:val="285"/>
          <w:tblHeader/>
        </w:trPr>
        <w:tc>
          <w:tcPr>
            <w:tcW w:w="1845" w:type="dxa"/>
            <w:tcBorders>
              <w:top w:val="single" w:sz="12" w:space="0" w:color="auto"/>
              <w:left w:val="nil"/>
              <w:bottom w:val="single" w:sz="12" w:space="0" w:color="auto"/>
              <w:right w:val="nil"/>
            </w:tcBorders>
            <w:shd w:val="clear" w:color="auto" w:fill="auto"/>
            <w:hideMark/>
          </w:tcPr>
          <w:p w14:paraId="33087379" w14:textId="5DC2DFCD" w:rsidR="009D5AC4" w:rsidRPr="007D4CB3" w:rsidRDefault="00E571A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 xml:space="preserve">Clinical </w:t>
            </w:r>
            <w:r w:rsidR="009D5AC4" w:rsidRPr="007D4CB3">
              <w:rPr>
                <w:rFonts w:ascii="Times New Roman" w:eastAsia="Times New Roman" w:hAnsi="Times New Roman" w:cs="Times New Roman"/>
                <w:b/>
                <w:bCs/>
                <w:color w:val="231F20"/>
              </w:rPr>
              <w:t>Guideline Committee Member</w:t>
            </w:r>
          </w:p>
        </w:tc>
        <w:tc>
          <w:tcPr>
            <w:tcW w:w="1665" w:type="dxa"/>
            <w:tcBorders>
              <w:top w:val="single" w:sz="12" w:space="0" w:color="auto"/>
              <w:left w:val="nil"/>
              <w:bottom w:val="single" w:sz="12" w:space="0" w:color="auto"/>
              <w:right w:val="nil"/>
            </w:tcBorders>
            <w:shd w:val="clear" w:color="auto" w:fill="auto"/>
            <w:hideMark/>
          </w:tcPr>
          <w:p w14:paraId="6642B3CF" w14:textId="70CF48A2"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Employment</w:t>
            </w:r>
          </w:p>
        </w:tc>
        <w:tc>
          <w:tcPr>
            <w:tcW w:w="1808" w:type="dxa"/>
            <w:tcBorders>
              <w:top w:val="single" w:sz="12" w:space="0" w:color="auto"/>
              <w:left w:val="nil"/>
              <w:bottom w:val="single" w:sz="12" w:space="0" w:color="auto"/>
              <w:right w:val="nil"/>
            </w:tcBorders>
            <w:shd w:val="clear" w:color="auto" w:fill="auto"/>
            <w:hideMark/>
          </w:tcPr>
          <w:p w14:paraId="27F8F7A6" w14:textId="638E6168"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Consulting</w:t>
            </w:r>
          </w:p>
        </w:tc>
        <w:tc>
          <w:tcPr>
            <w:tcW w:w="1332" w:type="dxa"/>
            <w:tcBorders>
              <w:top w:val="single" w:sz="12" w:space="0" w:color="auto"/>
              <w:left w:val="nil"/>
              <w:bottom w:val="single" w:sz="12" w:space="0" w:color="auto"/>
              <w:right w:val="nil"/>
            </w:tcBorders>
            <w:shd w:val="clear" w:color="auto" w:fill="auto"/>
            <w:hideMark/>
          </w:tcPr>
          <w:p w14:paraId="154160EA" w14:textId="315E0AC5"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Research</w:t>
            </w:r>
          </w:p>
        </w:tc>
        <w:tc>
          <w:tcPr>
            <w:tcW w:w="2212" w:type="dxa"/>
            <w:tcBorders>
              <w:top w:val="single" w:sz="12" w:space="0" w:color="auto"/>
              <w:left w:val="nil"/>
              <w:bottom w:val="single" w:sz="12" w:space="0" w:color="auto"/>
              <w:right w:val="nil"/>
            </w:tcBorders>
            <w:shd w:val="clear" w:color="auto" w:fill="auto"/>
            <w:hideMark/>
          </w:tcPr>
          <w:p w14:paraId="082FC109" w14:textId="008C836D"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Investments and Proprietary Interests</w:t>
            </w:r>
          </w:p>
        </w:tc>
        <w:tc>
          <w:tcPr>
            <w:tcW w:w="2557" w:type="dxa"/>
            <w:tcBorders>
              <w:top w:val="single" w:sz="12" w:space="0" w:color="auto"/>
              <w:left w:val="nil"/>
              <w:bottom w:val="single" w:sz="12" w:space="0" w:color="auto"/>
              <w:right w:val="nil"/>
            </w:tcBorders>
            <w:shd w:val="clear" w:color="auto" w:fill="auto"/>
            <w:hideMark/>
          </w:tcPr>
          <w:p w14:paraId="2B0D2972" w14:textId="254CCAEB"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Healthcare-Related Organizations</w:t>
            </w:r>
          </w:p>
        </w:tc>
        <w:tc>
          <w:tcPr>
            <w:tcW w:w="1541" w:type="dxa"/>
            <w:tcBorders>
              <w:top w:val="single" w:sz="12" w:space="0" w:color="auto"/>
              <w:left w:val="nil"/>
              <w:bottom w:val="single" w:sz="12" w:space="0" w:color="auto"/>
              <w:right w:val="nil"/>
            </w:tcBorders>
            <w:shd w:val="clear" w:color="auto" w:fill="auto"/>
            <w:hideMark/>
          </w:tcPr>
          <w:p w14:paraId="0263AF48" w14:textId="0609A4AC" w:rsidR="009D5AC4" w:rsidRPr="007D4CB3" w:rsidRDefault="009D5AC4"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Advocacy/</w:t>
            </w:r>
            <w:r w:rsidR="00E91947" w:rsidRPr="007D4CB3">
              <w:rPr>
                <w:rFonts w:ascii="Times New Roman" w:eastAsia="Times New Roman" w:hAnsi="Times New Roman" w:cs="Times New Roman"/>
                <w:b/>
                <w:bCs/>
                <w:color w:val="231F20"/>
              </w:rPr>
              <w:br/>
            </w:r>
            <w:r w:rsidRPr="007D4CB3">
              <w:rPr>
                <w:rFonts w:ascii="Times New Roman" w:eastAsia="Times New Roman" w:hAnsi="Times New Roman" w:cs="Times New Roman"/>
                <w:b/>
                <w:bCs/>
                <w:color w:val="231F20"/>
              </w:rPr>
              <w:t>Lobbying</w:t>
            </w:r>
          </w:p>
        </w:tc>
      </w:tr>
      <w:tr w:rsidR="009D5AC4" w:rsidRPr="007D4CB3" w14:paraId="5DC5EFE7" w14:textId="77777777" w:rsidTr="6493A743">
        <w:trPr>
          <w:cantSplit/>
          <w:trHeight w:val="285"/>
        </w:trPr>
        <w:tc>
          <w:tcPr>
            <w:tcW w:w="1845" w:type="dxa"/>
            <w:tcBorders>
              <w:top w:val="nil"/>
              <w:left w:val="nil"/>
              <w:bottom w:val="single" w:sz="6" w:space="0" w:color="auto"/>
              <w:right w:val="nil"/>
            </w:tcBorders>
            <w:shd w:val="clear" w:color="auto" w:fill="auto"/>
            <w:hideMark/>
          </w:tcPr>
          <w:p w14:paraId="76BBDF28"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Steven L. Baki, MD</w:t>
            </w:r>
          </w:p>
        </w:tc>
        <w:tc>
          <w:tcPr>
            <w:tcW w:w="1665" w:type="dxa"/>
            <w:tcBorders>
              <w:top w:val="nil"/>
              <w:left w:val="nil"/>
              <w:bottom w:val="single" w:sz="6" w:space="0" w:color="auto"/>
              <w:right w:val="nil"/>
            </w:tcBorders>
            <w:shd w:val="clear" w:color="auto" w:fill="auto"/>
            <w:hideMark/>
          </w:tcPr>
          <w:p w14:paraId="206CEA35"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Department of Veteran Affairs (Attending Physician); University of California San Francisco (Professor)</w:t>
            </w:r>
          </w:p>
        </w:tc>
        <w:tc>
          <w:tcPr>
            <w:tcW w:w="1808" w:type="dxa"/>
            <w:tcBorders>
              <w:top w:val="nil"/>
              <w:left w:val="nil"/>
              <w:bottom w:val="single" w:sz="6" w:space="0" w:color="auto"/>
              <w:right w:val="nil"/>
            </w:tcBorders>
            <w:shd w:val="clear" w:color="auto" w:fill="auto"/>
            <w:hideMark/>
          </w:tcPr>
          <w:p w14:paraId="0D61C3A8" w14:textId="6E321CD0"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nil"/>
              <w:left w:val="nil"/>
              <w:bottom w:val="single" w:sz="6" w:space="0" w:color="auto"/>
              <w:right w:val="nil"/>
            </w:tcBorders>
            <w:shd w:val="clear" w:color="auto" w:fill="auto"/>
            <w:hideMark/>
          </w:tcPr>
          <w:p w14:paraId="7A9BB3AF" w14:textId="17AB4DB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nil"/>
              <w:left w:val="nil"/>
              <w:bottom w:val="single" w:sz="6" w:space="0" w:color="auto"/>
              <w:right w:val="nil"/>
            </w:tcBorders>
            <w:shd w:val="clear" w:color="auto" w:fill="auto"/>
            <w:hideMark/>
          </w:tcPr>
          <w:p w14:paraId="42492E7F" w14:textId="61A83316"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nil"/>
              <w:left w:val="nil"/>
              <w:bottom w:val="single" w:sz="6" w:space="0" w:color="auto"/>
              <w:right w:val="nil"/>
            </w:tcBorders>
            <w:shd w:val="clear" w:color="auto" w:fill="auto"/>
            <w:hideMark/>
          </w:tcPr>
          <w:p w14:paraId="0C898399" w14:textId="587B37CF"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nil"/>
              <w:left w:val="nil"/>
              <w:bottom w:val="single" w:sz="6" w:space="0" w:color="auto"/>
              <w:right w:val="nil"/>
            </w:tcBorders>
            <w:shd w:val="clear" w:color="auto" w:fill="auto"/>
            <w:hideMark/>
          </w:tcPr>
          <w:p w14:paraId="128A46AC" w14:textId="32581CDB"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68365CB4"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0D914C55"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Dan Ciccarone, MD, MPH</w:t>
            </w:r>
          </w:p>
        </w:tc>
        <w:tc>
          <w:tcPr>
            <w:tcW w:w="1665" w:type="dxa"/>
            <w:tcBorders>
              <w:top w:val="single" w:sz="6" w:space="0" w:color="auto"/>
              <w:left w:val="nil"/>
              <w:bottom w:val="single" w:sz="6" w:space="0" w:color="auto"/>
              <w:right w:val="nil"/>
            </w:tcBorders>
            <w:shd w:val="clear" w:color="auto" w:fill="auto"/>
            <w:hideMark/>
          </w:tcPr>
          <w:p w14:paraId="1A2A236F"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California San Francisco (Professor)</w:t>
            </w:r>
          </w:p>
        </w:tc>
        <w:tc>
          <w:tcPr>
            <w:tcW w:w="1808" w:type="dxa"/>
            <w:tcBorders>
              <w:top w:val="single" w:sz="6" w:space="0" w:color="auto"/>
              <w:left w:val="nil"/>
              <w:bottom w:val="single" w:sz="6" w:space="0" w:color="auto"/>
              <w:right w:val="nil"/>
            </w:tcBorders>
            <w:shd w:val="clear" w:color="auto" w:fill="auto"/>
            <w:hideMark/>
          </w:tcPr>
          <w:p w14:paraId="5D9E28E6"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Celero Systems (Scientific Advisory Board </w:t>
            </w:r>
            <w:bookmarkStart w:id="5" w:name="_Int_Tky9r9Lv"/>
            <w:r w:rsidRPr="007D4CB3">
              <w:rPr>
                <w:rFonts w:ascii="Times New Roman" w:eastAsia="Times New Roman" w:hAnsi="Times New Roman" w:cs="Times New Roman"/>
              </w:rPr>
              <w:t>Member)*</w:t>
            </w:r>
            <w:bookmarkEnd w:id="5"/>
            <w:r w:rsidRPr="007D4CB3">
              <w:rPr>
                <w:rFonts w:ascii="Times New Roman" w:eastAsia="Times New Roman" w:hAnsi="Times New Roman" w:cs="Times New Roman"/>
              </w:rPr>
              <w:t>*; Expert Witness**</w:t>
            </w:r>
          </w:p>
        </w:tc>
        <w:tc>
          <w:tcPr>
            <w:tcW w:w="1332" w:type="dxa"/>
            <w:tcBorders>
              <w:top w:val="single" w:sz="6" w:space="0" w:color="auto"/>
              <w:left w:val="nil"/>
              <w:bottom w:val="single" w:sz="6" w:space="0" w:color="auto"/>
              <w:right w:val="nil"/>
            </w:tcBorders>
            <w:shd w:val="clear" w:color="auto" w:fill="auto"/>
            <w:hideMark/>
          </w:tcPr>
          <w:p w14:paraId="1793D5A6" w14:textId="01E3638D"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1D780FD5" w14:textId="352034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22041FA5"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Remedy Alliance (Medical Director)</w:t>
            </w:r>
          </w:p>
        </w:tc>
        <w:tc>
          <w:tcPr>
            <w:tcW w:w="1541" w:type="dxa"/>
            <w:tcBorders>
              <w:top w:val="single" w:sz="6" w:space="0" w:color="auto"/>
              <w:left w:val="nil"/>
              <w:bottom w:val="single" w:sz="6" w:space="0" w:color="auto"/>
              <w:right w:val="nil"/>
            </w:tcBorders>
            <w:shd w:val="clear" w:color="auto" w:fill="auto"/>
            <w:hideMark/>
          </w:tcPr>
          <w:p w14:paraId="133EB870" w14:textId="6B22551F"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0E732688"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088F5231"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Scott E. Hadland, MD, MPH, FASAM</w:t>
            </w:r>
          </w:p>
        </w:tc>
        <w:tc>
          <w:tcPr>
            <w:tcW w:w="1665" w:type="dxa"/>
            <w:tcBorders>
              <w:top w:val="single" w:sz="6" w:space="0" w:color="auto"/>
              <w:left w:val="nil"/>
              <w:bottom w:val="single" w:sz="6" w:space="0" w:color="auto"/>
              <w:right w:val="nil"/>
            </w:tcBorders>
            <w:shd w:val="clear" w:color="auto" w:fill="auto"/>
            <w:hideMark/>
          </w:tcPr>
          <w:p w14:paraId="7D50CB62"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Massachusetts General Hospital (Chief); Harvard Medical School (Associate Professor)</w:t>
            </w:r>
          </w:p>
        </w:tc>
        <w:tc>
          <w:tcPr>
            <w:tcW w:w="1808" w:type="dxa"/>
            <w:tcBorders>
              <w:top w:val="single" w:sz="6" w:space="0" w:color="auto"/>
              <w:left w:val="nil"/>
              <w:bottom w:val="single" w:sz="6" w:space="0" w:color="auto"/>
              <w:right w:val="nil"/>
            </w:tcBorders>
            <w:shd w:val="clear" w:color="auto" w:fill="auto"/>
            <w:hideMark/>
          </w:tcPr>
          <w:p w14:paraId="1F97678A" w14:textId="45091CF2"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hideMark/>
          </w:tcPr>
          <w:p w14:paraId="0E6BD335" w14:textId="5CD52D15"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599242F6" w14:textId="0455C004"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5B1FC5BC" w14:textId="1D698D2F"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Pediatrics (Education)*</w:t>
            </w:r>
          </w:p>
        </w:tc>
        <w:tc>
          <w:tcPr>
            <w:tcW w:w="1541" w:type="dxa"/>
            <w:tcBorders>
              <w:top w:val="single" w:sz="6" w:space="0" w:color="auto"/>
              <w:left w:val="nil"/>
              <w:bottom w:val="single" w:sz="6" w:space="0" w:color="auto"/>
              <w:right w:val="nil"/>
            </w:tcBorders>
            <w:shd w:val="clear" w:color="auto" w:fill="auto"/>
            <w:hideMark/>
          </w:tcPr>
          <w:p w14:paraId="6CF1AC7D" w14:textId="4BB655D5"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3D21BEFE"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7299F144" w14:textId="361EBEE5"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 xml:space="preserve">Brian Hurley, </w:t>
            </w:r>
            <w:r w:rsidR="26C442A6" w:rsidRPr="007D4CB3">
              <w:rPr>
                <w:rFonts w:ascii="Times New Roman" w:eastAsia="Times New Roman" w:hAnsi="Times New Roman" w:cs="Times New Roman"/>
              </w:rPr>
              <w:t>MBA, FAPA, DFASAM</w:t>
            </w:r>
          </w:p>
        </w:tc>
        <w:tc>
          <w:tcPr>
            <w:tcW w:w="1665" w:type="dxa"/>
            <w:tcBorders>
              <w:top w:val="single" w:sz="6" w:space="0" w:color="auto"/>
              <w:left w:val="nil"/>
              <w:bottom w:val="single" w:sz="6" w:space="0" w:color="auto"/>
              <w:right w:val="nil"/>
            </w:tcBorders>
            <w:shd w:val="clear" w:color="auto" w:fill="auto"/>
            <w:hideMark/>
          </w:tcPr>
          <w:p w14:paraId="16C9B0F2"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County of Los Angeles (Medical Director); Friends Research Institute (Senior Research Scientist); Cedar Sinai Health System (Contracted Psychiatrist); Private Practice</w:t>
            </w:r>
          </w:p>
        </w:tc>
        <w:tc>
          <w:tcPr>
            <w:tcW w:w="1808" w:type="dxa"/>
            <w:tcBorders>
              <w:top w:val="single" w:sz="6" w:space="0" w:color="auto"/>
              <w:left w:val="nil"/>
              <w:bottom w:val="single" w:sz="6" w:space="0" w:color="auto"/>
              <w:right w:val="nil"/>
            </w:tcBorders>
            <w:shd w:val="clear" w:color="auto" w:fill="auto"/>
            <w:hideMark/>
          </w:tcPr>
          <w:p w14:paraId="5295F57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Centers for Care Innovation for the American Psychiatric Association (Consulting)</w:t>
            </w:r>
          </w:p>
        </w:tc>
        <w:tc>
          <w:tcPr>
            <w:tcW w:w="1332" w:type="dxa"/>
            <w:tcBorders>
              <w:top w:val="single" w:sz="6" w:space="0" w:color="auto"/>
              <w:left w:val="nil"/>
              <w:bottom w:val="single" w:sz="6" w:space="0" w:color="auto"/>
              <w:right w:val="nil"/>
            </w:tcBorders>
            <w:shd w:val="clear" w:color="auto" w:fill="auto"/>
            <w:hideMark/>
          </w:tcPr>
          <w:p w14:paraId="5DF720AF" w14:textId="3A734DD9"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6CADD1D5" w14:textId="67B51781"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6357C6AC" w14:textId="5E5CF5C2"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396D9CB6" w14:textId="5CE94309"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00C8767C"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52A8FE0C"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Kimberly Kabernagel, DO, FASAM</w:t>
            </w:r>
          </w:p>
        </w:tc>
        <w:tc>
          <w:tcPr>
            <w:tcW w:w="1665" w:type="dxa"/>
            <w:tcBorders>
              <w:top w:val="single" w:sz="6" w:space="0" w:color="auto"/>
              <w:left w:val="nil"/>
              <w:bottom w:val="single" w:sz="6" w:space="0" w:color="auto"/>
              <w:right w:val="nil"/>
            </w:tcBorders>
            <w:shd w:val="clear" w:color="auto" w:fill="auto"/>
            <w:hideMark/>
          </w:tcPr>
          <w:p w14:paraId="38270227"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Geisinger Marworth (Medical Director)</w:t>
            </w:r>
          </w:p>
        </w:tc>
        <w:tc>
          <w:tcPr>
            <w:tcW w:w="1808" w:type="dxa"/>
            <w:tcBorders>
              <w:top w:val="single" w:sz="6" w:space="0" w:color="auto"/>
              <w:left w:val="nil"/>
              <w:bottom w:val="single" w:sz="6" w:space="0" w:color="auto"/>
              <w:right w:val="nil"/>
            </w:tcBorders>
            <w:shd w:val="clear" w:color="auto" w:fill="auto"/>
            <w:hideMark/>
          </w:tcPr>
          <w:p w14:paraId="4B8A6C4E" w14:textId="234ADA81"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hideMark/>
          </w:tcPr>
          <w:p w14:paraId="1869D9E2" w14:textId="552D1D2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2FD87C02" w14:textId="15ACA72C"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1F1A2874" w14:textId="0EA556BB"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498EA7CE" w14:textId="14E1E77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6A07454D"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25763510" w14:textId="53B8575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Frances </w:t>
            </w:r>
            <w:r w:rsidR="124481E8" w:rsidRPr="007D4CB3">
              <w:rPr>
                <w:rFonts w:ascii="Times New Roman" w:eastAsia="Times New Roman" w:hAnsi="Times New Roman" w:cs="Times New Roman"/>
              </w:rPr>
              <w:t xml:space="preserve">R. </w:t>
            </w:r>
            <w:r w:rsidRPr="007D4CB3">
              <w:rPr>
                <w:rFonts w:ascii="Times New Roman" w:eastAsia="Times New Roman" w:hAnsi="Times New Roman" w:cs="Times New Roman"/>
              </w:rPr>
              <w:t>Levin, MD</w:t>
            </w:r>
          </w:p>
        </w:tc>
        <w:tc>
          <w:tcPr>
            <w:tcW w:w="1665" w:type="dxa"/>
            <w:tcBorders>
              <w:top w:val="single" w:sz="6" w:space="0" w:color="auto"/>
              <w:left w:val="nil"/>
              <w:bottom w:val="single" w:sz="6" w:space="0" w:color="auto"/>
              <w:right w:val="nil"/>
            </w:tcBorders>
            <w:shd w:val="clear" w:color="auto" w:fill="auto"/>
            <w:hideMark/>
          </w:tcPr>
          <w:p w14:paraId="42DE5B43"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New York State Psychiatric Institute (Psychiatrist)</w:t>
            </w:r>
          </w:p>
        </w:tc>
        <w:tc>
          <w:tcPr>
            <w:tcW w:w="1808" w:type="dxa"/>
            <w:tcBorders>
              <w:top w:val="single" w:sz="6" w:space="0" w:color="auto"/>
              <w:left w:val="nil"/>
              <w:bottom w:val="single" w:sz="6" w:space="0" w:color="auto"/>
              <w:right w:val="nil"/>
            </w:tcBorders>
            <w:shd w:val="clear" w:color="auto" w:fill="auto"/>
            <w:hideMark/>
          </w:tcPr>
          <w:p w14:paraId="6760045F"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Major League Baseball (Consultant)*</w:t>
            </w:r>
          </w:p>
        </w:tc>
        <w:tc>
          <w:tcPr>
            <w:tcW w:w="1332" w:type="dxa"/>
            <w:tcBorders>
              <w:top w:val="single" w:sz="6" w:space="0" w:color="auto"/>
              <w:left w:val="nil"/>
              <w:bottom w:val="single" w:sz="6" w:space="0" w:color="auto"/>
              <w:right w:val="nil"/>
            </w:tcBorders>
            <w:shd w:val="clear" w:color="auto" w:fill="auto"/>
            <w:hideMark/>
          </w:tcPr>
          <w:p w14:paraId="6994AFBD"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Indivior; US World Meds; SAMHSA; NCATS; NIDA</w:t>
            </w:r>
          </w:p>
        </w:tc>
        <w:tc>
          <w:tcPr>
            <w:tcW w:w="2212" w:type="dxa"/>
            <w:tcBorders>
              <w:top w:val="single" w:sz="6" w:space="0" w:color="auto"/>
              <w:left w:val="nil"/>
              <w:bottom w:val="single" w:sz="6" w:space="0" w:color="auto"/>
              <w:right w:val="nil"/>
            </w:tcBorders>
            <w:shd w:val="clear" w:color="auto" w:fill="auto"/>
            <w:hideMark/>
          </w:tcPr>
          <w:p w14:paraId="0826CFD6" w14:textId="5ABAC220"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540006F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2018948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5D00C004"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33FA8CA4"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James McKay, PhD</w:t>
            </w:r>
          </w:p>
        </w:tc>
        <w:tc>
          <w:tcPr>
            <w:tcW w:w="1665" w:type="dxa"/>
            <w:tcBorders>
              <w:top w:val="single" w:sz="6" w:space="0" w:color="auto"/>
              <w:left w:val="nil"/>
              <w:bottom w:val="single" w:sz="6" w:space="0" w:color="auto"/>
              <w:right w:val="nil"/>
            </w:tcBorders>
            <w:shd w:val="clear" w:color="auto" w:fill="auto"/>
            <w:hideMark/>
          </w:tcPr>
          <w:p w14:paraId="2DF2381C"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Pennsylvania (Professor)</w:t>
            </w:r>
          </w:p>
        </w:tc>
        <w:tc>
          <w:tcPr>
            <w:tcW w:w="1808" w:type="dxa"/>
            <w:tcBorders>
              <w:top w:val="single" w:sz="6" w:space="0" w:color="auto"/>
              <w:left w:val="nil"/>
              <w:bottom w:val="single" w:sz="6" w:space="0" w:color="auto"/>
              <w:right w:val="nil"/>
            </w:tcBorders>
            <w:shd w:val="clear" w:color="auto" w:fill="auto"/>
            <w:hideMark/>
          </w:tcPr>
          <w:p w14:paraId="405F5D6B" w14:textId="62686241"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hideMark/>
          </w:tcPr>
          <w:p w14:paraId="258FA425" w14:textId="06B2794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1298E3DB" w14:textId="4F902A3C"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0E69F5D2" w14:textId="1A9B7A1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120821AE" w14:textId="7068F88E"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3937B47A"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00D32EF3"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Larissa Mooney, MD</w:t>
            </w:r>
          </w:p>
        </w:tc>
        <w:tc>
          <w:tcPr>
            <w:tcW w:w="1665" w:type="dxa"/>
            <w:tcBorders>
              <w:top w:val="single" w:sz="6" w:space="0" w:color="auto"/>
              <w:left w:val="nil"/>
              <w:bottom w:val="single" w:sz="6" w:space="0" w:color="auto"/>
              <w:right w:val="nil"/>
            </w:tcBorders>
            <w:shd w:val="clear" w:color="auto" w:fill="auto"/>
            <w:hideMark/>
          </w:tcPr>
          <w:p w14:paraId="40BCDD6B"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California Los Angeles (Professor of Clinical Psychiatry)</w:t>
            </w:r>
          </w:p>
        </w:tc>
        <w:tc>
          <w:tcPr>
            <w:tcW w:w="1808" w:type="dxa"/>
            <w:tcBorders>
              <w:top w:val="single" w:sz="6" w:space="0" w:color="auto"/>
              <w:left w:val="nil"/>
              <w:bottom w:val="single" w:sz="6" w:space="0" w:color="auto"/>
              <w:right w:val="nil"/>
            </w:tcBorders>
            <w:shd w:val="clear" w:color="auto" w:fill="auto"/>
            <w:hideMark/>
          </w:tcPr>
          <w:p w14:paraId="65E6B3C4" w14:textId="498A367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32" w:type="dxa"/>
            <w:tcBorders>
              <w:top w:val="single" w:sz="6" w:space="0" w:color="auto"/>
              <w:left w:val="nil"/>
              <w:bottom w:val="single" w:sz="6" w:space="0" w:color="auto"/>
              <w:right w:val="nil"/>
            </w:tcBorders>
            <w:shd w:val="clear" w:color="auto" w:fill="auto"/>
            <w:hideMark/>
          </w:tcPr>
          <w:p w14:paraId="2371A623" w14:textId="22B66169"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Aelis Farma**</w:t>
            </w:r>
          </w:p>
        </w:tc>
        <w:tc>
          <w:tcPr>
            <w:tcW w:w="2212" w:type="dxa"/>
            <w:tcBorders>
              <w:top w:val="single" w:sz="6" w:space="0" w:color="auto"/>
              <w:left w:val="nil"/>
              <w:bottom w:val="single" w:sz="6" w:space="0" w:color="auto"/>
              <w:right w:val="nil"/>
            </w:tcBorders>
            <w:shd w:val="clear" w:color="auto" w:fill="auto"/>
            <w:hideMark/>
          </w:tcPr>
          <w:p w14:paraId="59FF60A2" w14:textId="5237BFF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352B117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Addiction Psychiatry (President)</w:t>
            </w:r>
          </w:p>
        </w:tc>
        <w:tc>
          <w:tcPr>
            <w:tcW w:w="1541" w:type="dxa"/>
            <w:tcBorders>
              <w:top w:val="single" w:sz="6" w:space="0" w:color="auto"/>
              <w:left w:val="nil"/>
              <w:bottom w:val="single" w:sz="6" w:space="0" w:color="auto"/>
              <w:right w:val="nil"/>
            </w:tcBorders>
            <w:shd w:val="clear" w:color="auto" w:fill="auto"/>
            <w:hideMark/>
          </w:tcPr>
          <w:p w14:paraId="4AC66C5B" w14:textId="2F169B74"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7945FE84" w14:textId="77777777" w:rsidTr="6493A743">
        <w:trPr>
          <w:cantSplit/>
          <w:trHeight w:val="285"/>
        </w:trPr>
        <w:tc>
          <w:tcPr>
            <w:tcW w:w="1845" w:type="dxa"/>
            <w:tcBorders>
              <w:top w:val="single" w:sz="6" w:space="0" w:color="auto"/>
              <w:left w:val="nil"/>
              <w:bottom w:val="single" w:sz="6" w:space="0" w:color="auto"/>
              <w:right w:val="nil"/>
            </w:tcBorders>
            <w:shd w:val="clear" w:color="auto" w:fill="auto"/>
            <w:hideMark/>
          </w:tcPr>
          <w:p w14:paraId="291388DC"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Siddarth Puri, MD</w:t>
            </w:r>
          </w:p>
        </w:tc>
        <w:tc>
          <w:tcPr>
            <w:tcW w:w="1665" w:type="dxa"/>
            <w:tcBorders>
              <w:top w:val="single" w:sz="6" w:space="0" w:color="auto"/>
              <w:left w:val="nil"/>
              <w:bottom w:val="single" w:sz="6" w:space="0" w:color="auto"/>
              <w:right w:val="nil"/>
            </w:tcBorders>
            <w:shd w:val="clear" w:color="auto" w:fill="auto"/>
            <w:hideMark/>
          </w:tcPr>
          <w:p w14:paraId="6D761FE8"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Los Angeles County Department of Public Health (Associate Medical Director)</w:t>
            </w:r>
          </w:p>
        </w:tc>
        <w:tc>
          <w:tcPr>
            <w:tcW w:w="1808" w:type="dxa"/>
            <w:tcBorders>
              <w:top w:val="single" w:sz="6" w:space="0" w:color="auto"/>
              <w:left w:val="nil"/>
              <w:bottom w:val="single" w:sz="6" w:space="0" w:color="auto"/>
              <w:right w:val="nil"/>
            </w:tcBorders>
            <w:shd w:val="clear" w:color="auto" w:fill="auto"/>
            <w:hideMark/>
          </w:tcPr>
          <w:p w14:paraId="67B30C21"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32" w:type="dxa"/>
            <w:tcBorders>
              <w:top w:val="single" w:sz="6" w:space="0" w:color="auto"/>
              <w:left w:val="nil"/>
              <w:bottom w:val="single" w:sz="6" w:space="0" w:color="auto"/>
              <w:right w:val="nil"/>
            </w:tcBorders>
            <w:shd w:val="clear" w:color="auto" w:fill="auto"/>
            <w:hideMark/>
          </w:tcPr>
          <w:p w14:paraId="5AE529C6" w14:textId="076C8CEF"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hideMark/>
          </w:tcPr>
          <w:p w14:paraId="24807E54" w14:textId="03FEAA8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hideMark/>
          </w:tcPr>
          <w:p w14:paraId="707B177B"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3D40C803" w14:textId="7D5D261A"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570D0489" w14:textId="77777777" w:rsidTr="6493A743">
        <w:trPr>
          <w:cantSplit/>
          <w:trHeight w:val="285"/>
        </w:trPr>
        <w:tc>
          <w:tcPr>
            <w:tcW w:w="1845" w:type="dxa"/>
            <w:tcBorders>
              <w:top w:val="single" w:sz="6" w:space="0" w:color="auto"/>
              <w:left w:val="nil"/>
              <w:bottom w:val="single" w:sz="6" w:space="0" w:color="auto"/>
              <w:right w:val="nil"/>
            </w:tcBorders>
            <w:shd w:val="clear" w:color="auto" w:fill="auto"/>
          </w:tcPr>
          <w:p w14:paraId="0D420F95" w14:textId="0D95A27C"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Andrew </w:t>
            </w:r>
            <w:r w:rsidR="07EC87AD" w:rsidRPr="007D4CB3">
              <w:rPr>
                <w:rFonts w:ascii="Times New Roman" w:eastAsia="Times New Roman" w:hAnsi="Times New Roman" w:cs="Times New Roman"/>
              </w:rPr>
              <w:t xml:space="preserve">J. </w:t>
            </w:r>
            <w:r w:rsidRPr="007D4CB3">
              <w:rPr>
                <w:rFonts w:ascii="Times New Roman" w:eastAsia="Times New Roman" w:hAnsi="Times New Roman" w:cs="Times New Roman"/>
              </w:rPr>
              <w:t>Saxon, MD</w:t>
            </w:r>
            <w:r w:rsidR="742DC53F" w:rsidRPr="007D4CB3">
              <w:rPr>
                <w:rFonts w:ascii="Times New Roman" w:eastAsia="Times New Roman" w:hAnsi="Times New Roman" w:cs="Times New Roman"/>
              </w:rPr>
              <w:t>, FASAM</w:t>
            </w:r>
          </w:p>
        </w:tc>
        <w:tc>
          <w:tcPr>
            <w:tcW w:w="1665" w:type="dxa"/>
            <w:tcBorders>
              <w:top w:val="single" w:sz="6" w:space="0" w:color="auto"/>
              <w:left w:val="nil"/>
              <w:bottom w:val="single" w:sz="6" w:space="0" w:color="auto"/>
              <w:right w:val="nil"/>
            </w:tcBorders>
            <w:shd w:val="clear" w:color="auto" w:fill="auto"/>
          </w:tcPr>
          <w:p w14:paraId="3A5C83E5" w14:textId="7AF8711B"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VA Puget Sound Health Care System (Director)</w:t>
            </w:r>
          </w:p>
        </w:tc>
        <w:tc>
          <w:tcPr>
            <w:tcW w:w="1808" w:type="dxa"/>
            <w:tcBorders>
              <w:top w:val="single" w:sz="6" w:space="0" w:color="auto"/>
              <w:left w:val="nil"/>
              <w:bottom w:val="single" w:sz="6" w:space="0" w:color="auto"/>
              <w:right w:val="nil"/>
            </w:tcBorders>
            <w:shd w:val="clear" w:color="auto" w:fill="auto"/>
          </w:tcPr>
          <w:p w14:paraId="0A3CCDF3"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32" w:type="dxa"/>
            <w:tcBorders>
              <w:top w:val="single" w:sz="6" w:space="0" w:color="auto"/>
              <w:left w:val="nil"/>
              <w:bottom w:val="single" w:sz="6" w:space="0" w:color="auto"/>
              <w:right w:val="nil"/>
            </w:tcBorders>
            <w:shd w:val="clear" w:color="auto" w:fill="auto"/>
          </w:tcPr>
          <w:p w14:paraId="59B58A04" w14:textId="4D301718"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tcPr>
          <w:p w14:paraId="247C91C6" w14:textId="631D1BA5"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tcPr>
          <w:p w14:paraId="59F115FF" w14:textId="2B59A4BA" w:rsidR="009D5AC4" w:rsidRPr="007D4CB3" w:rsidRDefault="005E40FB"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UpToDate</w:t>
            </w:r>
            <w:r w:rsidR="009D5AC4" w:rsidRPr="007D4CB3">
              <w:rPr>
                <w:rFonts w:ascii="Times New Roman" w:eastAsia="Times New Roman" w:hAnsi="Times New Roman" w:cs="Times New Roman"/>
              </w:rPr>
              <w:t xml:space="preserve"> Inc** (Section Editor)</w:t>
            </w:r>
          </w:p>
        </w:tc>
        <w:tc>
          <w:tcPr>
            <w:tcW w:w="1541" w:type="dxa"/>
            <w:tcBorders>
              <w:top w:val="single" w:sz="6" w:space="0" w:color="auto"/>
              <w:left w:val="nil"/>
              <w:bottom w:val="single" w:sz="6" w:space="0" w:color="auto"/>
              <w:right w:val="nil"/>
            </w:tcBorders>
            <w:shd w:val="clear" w:color="auto" w:fill="auto"/>
          </w:tcPr>
          <w:p w14:paraId="10E5B2E7" w14:textId="2A3722BC"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5EB4A5D1" w14:textId="77777777" w:rsidTr="6493A743">
        <w:trPr>
          <w:cantSplit/>
          <w:trHeight w:val="285"/>
        </w:trPr>
        <w:tc>
          <w:tcPr>
            <w:tcW w:w="1845" w:type="dxa"/>
            <w:tcBorders>
              <w:top w:val="single" w:sz="6" w:space="0" w:color="auto"/>
              <w:left w:val="nil"/>
              <w:bottom w:val="single" w:sz="6" w:space="0" w:color="auto"/>
              <w:right w:val="nil"/>
            </w:tcBorders>
            <w:shd w:val="clear" w:color="auto" w:fill="auto"/>
          </w:tcPr>
          <w:p w14:paraId="2973D396" w14:textId="12B456F3"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Kevin </w:t>
            </w:r>
            <w:r w:rsidR="2435AADF" w:rsidRPr="007D4CB3">
              <w:rPr>
                <w:rFonts w:ascii="Times New Roman" w:eastAsia="Times New Roman" w:hAnsi="Times New Roman" w:cs="Times New Roman"/>
              </w:rPr>
              <w:t xml:space="preserve">A. </w:t>
            </w:r>
            <w:r w:rsidRPr="007D4CB3">
              <w:rPr>
                <w:rFonts w:ascii="Times New Roman" w:eastAsia="Times New Roman" w:hAnsi="Times New Roman" w:cs="Times New Roman"/>
              </w:rPr>
              <w:t>Sevarino, MD</w:t>
            </w:r>
            <w:r w:rsidR="343CD8FE" w:rsidRPr="007D4CB3">
              <w:rPr>
                <w:rFonts w:ascii="Times New Roman" w:eastAsia="Times New Roman" w:hAnsi="Times New Roman" w:cs="Times New Roman"/>
              </w:rPr>
              <w:t>, PhD, FASAM</w:t>
            </w:r>
          </w:p>
        </w:tc>
        <w:tc>
          <w:tcPr>
            <w:tcW w:w="1665" w:type="dxa"/>
            <w:tcBorders>
              <w:top w:val="single" w:sz="6" w:space="0" w:color="auto"/>
              <w:left w:val="nil"/>
              <w:bottom w:val="single" w:sz="6" w:space="0" w:color="auto"/>
              <w:right w:val="nil"/>
            </w:tcBorders>
            <w:shd w:val="clear" w:color="auto" w:fill="auto"/>
          </w:tcPr>
          <w:p w14:paraId="5B88F6D6"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Rushford-Hartford Hospital (Psychiatrist)</w:t>
            </w:r>
          </w:p>
        </w:tc>
        <w:tc>
          <w:tcPr>
            <w:tcW w:w="1808" w:type="dxa"/>
            <w:tcBorders>
              <w:top w:val="single" w:sz="6" w:space="0" w:color="auto"/>
              <w:left w:val="nil"/>
              <w:bottom w:val="single" w:sz="6" w:space="0" w:color="auto"/>
              <w:right w:val="nil"/>
            </w:tcBorders>
            <w:shd w:val="clear" w:color="auto" w:fill="auto"/>
          </w:tcPr>
          <w:p w14:paraId="30724550" w14:textId="201E7BE9"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tcPr>
          <w:p w14:paraId="2AD9D22D" w14:textId="7A56A41F"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tcPr>
          <w:p w14:paraId="0160C019"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GlaxoSmithKline (Stockholder)*</w:t>
            </w:r>
          </w:p>
        </w:tc>
        <w:tc>
          <w:tcPr>
            <w:tcW w:w="2557" w:type="dxa"/>
            <w:tcBorders>
              <w:top w:val="single" w:sz="6" w:space="0" w:color="auto"/>
              <w:left w:val="nil"/>
              <w:bottom w:val="single" w:sz="6" w:space="0" w:color="auto"/>
              <w:right w:val="nil"/>
            </w:tcBorders>
            <w:shd w:val="clear" w:color="auto" w:fill="auto"/>
          </w:tcPr>
          <w:p w14:paraId="77B637F3" w14:textId="131C3D23" w:rsidR="009D5AC4" w:rsidRPr="007D4CB3" w:rsidRDefault="005E40FB"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UpToDate</w:t>
            </w:r>
            <w:r w:rsidR="009D5AC4" w:rsidRPr="007D4CB3">
              <w:rPr>
                <w:rFonts w:ascii="Times New Roman" w:eastAsia="Times New Roman" w:hAnsi="Times New Roman" w:cs="Times New Roman"/>
              </w:rPr>
              <w:t>* (Section Author)</w:t>
            </w:r>
          </w:p>
        </w:tc>
        <w:tc>
          <w:tcPr>
            <w:tcW w:w="1541" w:type="dxa"/>
            <w:tcBorders>
              <w:top w:val="single" w:sz="6" w:space="0" w:color="auto"/>
              <w:left w:val="nil"/>
              <w:bottom w:val="single" w:sz="6" w:space="0" w:color="auto"/>
              <w:right w:val="nil"/>
            </w:tcBorders>
            <w:shd w:val="clear" w:color="auto" w:fill="auto"/>
          </w:tcPr>
          <w:p w14:paraId="248D6050" w14:textId="4D327AAB"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1308063C" w14:textId="77777777" w:rsidTr="6493A743">
        <w:trPr>
          <w:cantSplit/>
          <w:trHeight w:val="285"/>
        </w:trPr>
        <w:tc>
          <w:tcPr>
            <w:tcW w:w="1845" w:type="dxa"/>
            <w:tcBorders>
              <w:top w:val="single" w:sz="6" w:space="0" w:color="auto"/>
              <w:left w:val="nil"/>
              <w:bottom w:val="single" w:sz="6" w:space="0" w:color="auto"/>
              <w:right w:val="nil"/>
            </w:tcBorders>
            <w:shd w:val="clear" w:color="auto" w:fill="auto"/>
          </w:tcPr>
          <w:p w14:paraId="534A2B13"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Kevin Simon, MD</w:t>
            </w:r>
          </w:p>
        </w:tc>
        <w:tc>
          <w:tcPr>
            <w:tcW w:w="1665" w:type="dxa"/>
            <w:tcBorders>
              <w:top w:val="single" w:sz="6" w:space="0" w:color="auto"/>
              <w:left w:val="nil"/>
              <w:bottom w:val="single" w:sz="6" w:space="0" w:color="auto"/>
              <w:right w:val="nil"/>
            </w:tcBorders>
            <w:shd w:val="clear" w:color="auto" w:fill="auto"/>
          </w:tcPr>
          <w:p w14:paraId="5F63642C"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Boston Children’s Hospital (Pediatric Addiction Medicine Psychiatrist)</w:t>
            </w:r>
          </w:p>
        </w:tc>
        <w:tc>
          <w:tcPr>
            <w:tcW w:w="1808" w:type="dxa"/>
            <w:tcBorders>
              <w:top w:val="single" w:sz="6" w:space="0" w:color="auto"/>
              <w:left w:val="nil"/>
              <w:bottom w:val="single" w:sz="6" w:space="0" w:color="auto"/>
              <w:right w:val="nil"/>
            </w:tcBorders>
            <w:shd w:val="clear" w:color="auto" w:fill="auto"/>
          </w:tcPr>
          <w:p w14:paraId="0306D7E3"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tcPr>
          <w:p w14:paraId="3894C228"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tcPr>
          <w:p w14:paraId="3DE95632"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None </w:t>
            </w:r>
          </w:p>
        </w:tc>
        <w:tc>
          <w:tcPr>
            <w:tcW w:w="2557" w:type="dxa"/>
            <w:tcBorders>
              <w:top w:val="single" w:sz="6" w:space="0" w:color="auto"/>
              <w:left w:val="nil"/>
              <w:bottom w:val="single" w:sz="6" w:space="0" w:color="auto"/>
              <w:right w:val="nil"/>
            </w:tcBorders>
            <w:shd w:val="clear" w:color="auto" w:fill="auto"/>
          </w:tcPr>
          <w:p w14:paraId="3B9C8897"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7F30ED2E"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D5AC4" w:rsidRPr="007D4CB3" w14:paraId="5EE06072" w14:textId="77777777" w:rsidTr="6493A743">
        <w:trPr>
          <w:cantSplit/>
          <w:trHeight w:val="285"/>
        </w:trPr>
        <w:tc>
          <w:tcPr>
            <w:tcW w:w="1845" w:type="dxa"/>
            <w:tcBorders>
              <w:top w:val="single" w:sz="6" w:space="0" w:color="auto"/>
              <w:left w:val="nil"/>
              <w:bottom w:val="single" w:sz="6" w:space="0" w:color="auto"/>
              <w:right w:val="nil"/>
            </w:tcBorders>
            <w:shd w:val="clear" w:color="auto" w:fill="auto"/>
          </w:tcPr>
          <w:p w14:paraId="35E3DD7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Timothy J. Wiegand, MD, FACMT, FAACT, DFASAM</w:t>
            </w:r>
          </w:p>
        </w:tc>
        <w:tc>
          <w:tcPr>
            <w:tcW w:w="1665" w:type="dxa"/>
            <w:tcBorders>
              <w:top w:val="single" w:sz="6" w:space="0" w:color="auto"/>
              <w:left w:val="nil"/>
              <w:bottom w:val="single" w:sz="6" w:space="0" w:color="auto"/>
              <w:right w:val="nil"/>
            </w:tcBorders>
            <w:shd w:val="clear" w:color="auto" w:fill="auto"/>
          </w:tcPr>
          <w:p w14:paraId="01B45536" w14:textId="263E9808"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Rochester Medical Center (Director, Program Director)</w:t>
            </w:r>
          </w:p>
        </w:tc>
        <w:tc>
          <w:tcPr>
            <w:tcW w:w="1808" w:type="dxa"/>
            <w:tcBorders>
              <w:top w:val="single" w:sz="6" w:space="0" w:color="auto"/>
              <w:left w:val="nil"/>
              <w:bottom w:val="single" w:sz="6" w:space="0" w:color="auto"/>
              <w:right w:val="nil"/>
            </w:tcBorders>
            <w:shd w:val="clear" w:color="auto" w:fill="auto"/>
          </w:tcPr>
          <w:p w14:paraId="7E359B75"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2" w:type="dxa"/>
            <w:tcBorders>
              <w:top w:val="single" w:sz="6" w:space="0" w:color="auto"/>
              <w:left w:val="nil"/>
              <w:bottom w:val="single" w:sz="6" w:space="0" w:color="auto"/>
              <w:right w:val="nil"/>
            </w:tcBorders>
            <w:shd w:val="clear" w:color="auto" w:fill="auto"/>
          </w:tcPr>
          <w:p w14:paraId="6999C31A"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12" w:type="dxa"/>
            <w:tcBorders>
              <w:top w:val="single" w:sz="6" w:space="0" w:color="auto"/>
              <w:left w:val="nil"/>
              <w:bottom w:val="single" w:sz="6" w:space="0" w:color="auto"/>
              <w:right w:val="nil"/>
            </w:tcBorders>
            <w:shd w:val="clear" w:color="auto" w:fill="auto"/>
          </w:tcPr>
          <w:p w14:paraId="4ADEA711"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7" w:type="dxa"/>
            <w:tcBorders>
              <w:top w:val="single" w:sz="6" w:space="0" w:color="auto"/>
              <w:left w:val="nil"/>
              <w:bottom w:val="single" w:sz="6" w:space="0" w:color="auto"/>
              <w:right w:val="nil"/>
            </w:tcBorders>
            <w:shd w:val="clear" w:color="auto" w:fill="auto"/>
          </w:tcPr>
          <w:p w14:paraId="5ABC2339"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7EA018B2" w14:textId="77777777" w:rsidR="009D5AC4" w:rsidRPr="007D4CB3" w:rsidRDefault="009D5A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bl>
    <w:p w14:paraId="5A1BD6CB" w14:textId="5BDD8254" w:rsidR="005B45B3" w:rsidRPr="007D4CB3" w:rsidRDefault="009D5AC4" w:rsidP="00FC7CE6">
      <w:pPr>
        <w:spacing w:before="0" w:after="0" w:line="240" w:lineRule="auto"/>
        <w:rPr>
          <w:rFonts w:ascii="Times New Roman" w:hAnsi="Times New Roman" w:cs="Times New Roman"/>
        </w:rPr>
      </w:pPr>
      <w:r w:rsidRPr="007D4CB3">
        <w:rPr>
          <w:rStyle w:val="normaltextrun"/>
          <w:rFonts w:ascii="Times New Roman" w:hAnsi="Times New Roman" w:cs="Times New Roman"/>
          <w:color w:val="000000"/>
          <w:shd w:val="clear" w:color="auto" w:fill="FFFFFF"/>
        </w:rPr>
        <w:t xml:space="preserve">The above table presents relationships of the </w:t>
      </w:r>
      <w:r w:rsidR="00E571A4" w:rsidRPr="007D4CB3">
        <w:rPr>
          <w:rStyle w:val="normaltextrun"/>
          <w:rFonts w:ascii="Times New Roman" w:hAnsi="Times New Roman" w:cs="Times New Roman"/>
          <w:color w:val="000000"/>
          <w:shd w:val="clear" w:color="auto" w:fill="FFFFFF"/>
        </w:rPr>
        <w:t xml:space="preserve">Clinical </w:t>
      </w:r>
      <w:r w:rsidRPr="007D4CB3">
        <w:rPr>
          <w:rStyle w:val="normaltextrun"/>
          <w:rFonts w:ascii="Times New Roman" w:hAnsi="Times New Roman" w:cs="Times New Roman"/>
          <w:color w:val="000000"/>
          <w:shd w:val="clear" w:color="auto" w:fill="FFFFFF"/>
        </w:rPr>
        <w:t xml:space="preserve">Guideline Committee </w:t>
      </w:r>
      <w:r w:rsidR="00E571A4" w:rsidRPr="007D4CB3">
        <w:rPr>
          <w:rStyle w:val="normaltextrun"/>
          <w:rFonts w:ascii="Times New Roman" w:hAnsi="Times New Roman" w:cs="Times New Roman"/>
          <w:color w:val="000000"/>
          <w:shd w:val="clear" w:color="auto" w:fill="FFFFFF"/>
        </w:rPr>
        <w:t xml:space="preserve">(CGC) </w:t>
      </w:r>
      <w:r w:rsidRPr="007D4CB3">
        <w:rPr>
          <w:rStyle w:val="normaltextrun"/>
          <w:rFonts w:ascii="Times New Roman" w:hAnsi="Times New Roman" w:cs="Times New Roman"/>
          <w:color w:val="000000"/>
          <w:shd w:val="clear" w:color="auto" w:fill="FFFFFF"/>
        </w:rPr>
        <w:t>during the past 12</w:t>
      </w:r>
      <w:r w:rsidR="00E571A4" w:rsidRPr="007D4CB3">
        <w:rPr>
          <w:rStyle w:val="normaltextrun"/>
          <w:rFonts w:ascii="Times New Roman" w:hAnsi="Times New Roman" w:cs="Times New Roman"/>
          <w:color w:val="000000"/>
          <w:shd w:val="clear" w:color="auto" w:fill="FFFFFF"/>
        </w:rPr>
        <w:t> </w:t>
      </w:r>
      <w:r w:rsidRPr="007D4CB3">
        <w:rPr>
          <w:rStyle w:val="normaltextrun"/>
          <w:rFonts w:ascii="Times New Roman" w:hAnsi="Times New Roman" w:cs="Times New Roman"/>
          <w:color w:val="000000"/>
          <w:shd w:val="clear" w:color="auto" w:fill="FFFFFF"/>
        </w:rPr>
        <w:t xml:space="preserve">months with industry and other entities that were determined to be relevant to this document. These relationships are current as of the completion of this document and may not necessarily reflect relationships at the time of this document’s publication.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significant</w:t>
      </w:r>
      <w:r w:rsidRPr="007D4CB3">
        <w:rPr>
          <w:rStyle w:val="normaltextrun"/>
          <w:rFonts w:ascii="Times New Roman" w:hAnsi="Times New Roman" w:cs="Times New Roman"/>
          <w:color w:val="000000"/>
          <w:shd w:val="clear" w:color="auto" w:fill="FFFFFF"/>
        </w:rPr>
        <w:t xml:space="preserve"> if the individual receives compensation which includes cash, shares, and/or anything else of value including direct ownership of shares, stock, stock options or other interest of 5% more of an entity or valued at $10</w:t>
      </w:r>
      <w:r w:rsidR="0079057E" w:rsidRPr="007D4CB3">
        <w:rPr>
          <w:rStyle w:val="normaltextrun"/>
          <w:rFonts w:ascii="Times New Roman" w:hAnsi="Times New Roman" w:cs="Times New Roman"/>
          <w:color w:val="000000"/>
          <w:spacing w:val="-6"/>
          <w:shd w:val="clear" w:color="auto" w:fill="FFFFFF"/>
        </w:rPr>
        <w:t xml:space="preserve"> </w:t>
      </w:r>
      <w:r w:rsidRPr="007D4CB3">
        <w:rPr>
          <w:rStyle w:val="normaltextrun"/>
          <w:rFonts w:ascii="Times New Roman" w:hAnsi="Times New Roman" w:cs="Times New Roman"/>
          <w:color w:val="000000"/>
          <w:shd w:val="clear" w:color="auto" w:fill="FFFFFF"/>
        </w:rPr>
        <w:t xml:space="preserve">000 or more (excluding mutual funds), whichever is greater.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modest</w:t>
      </w:r>
      <w:r w:rsidRPr="007D4CB3">
        <w:rPr>
          <w:rStyle w:val="normaltextrun"/>
          <w:rFonts w:ascii="Times New Roman" w:hAnsi="Times New Roman" w:cs="Times New Roman"/>
          <w:color w:val="000000"/>
          <w:shd w:val="clear" w:color="auto" w:fill="FFFFFF"/>
        </w:rPr>
        <w:t xml:space="preserve"> if it is less than significant under the preceding definition.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unpaid</w:t>
      </w:r>
      <w:r w:rsidRPr="007D4CB3">
        <w:rPr>
          <w:rStyle w:val="normaltextrun"/>
          <w:rFonts w:ascii="Times New Roman" w:hAnsi="Times New Roman" w:cs="Times New Roman"/>
          <w:color w:val="000000"/>
          <w:shd w:val="clear" w:color="auto" w:fill="FFFFFF"/>
        </w:rPr>
        <w:t xml:space="preserve"> if the individual does not receive monetary reimbursement. **Indicates </w:t>
      </w:r>
      <w:proofErr w:type="gramStart"/>
      <w:r w:rsidRPr="007D4CB3">
        <w:rPr>
          <w:rStyle w:val="normaltextrun"/>
          <w:rFonts w:ascii="Times New Roman" w:hAnsi="Times New Roman" w:cs="Times New Roman"/>
          <w:color w:val="000000"/>
          <w:shd w:val="clear" w:color="auto" w:fill="FFFFFF"/>
        </w:rPr>
        <w:t>significant relationship</w:t>
      </w:r>
      <w:proofErr w:type="gramEnd"/>
      <w:r w:rsidRPr="007D4CB3">
        <w:rPr>
          <w:rStyle w:val="normaltextrun"/>
          <w:rFonts w:ascii="Times New Roman" w:hAnsi="Times New Roman" w:cs="Times New Roman"/>
          <w:color w:val="000000"/>
          <w:shd w:val="clear" w:color="auto" w:fill="FFFFFF"/>
        </w:rPr>
        <w:t>. *Indicates modest relationship.</w:t>
      </w:r>
      <w:r w:rsidR="005B45B3" w:rsidRPr="007D4CB3">
        <w:rPr>
          <w:rFonts w:ascii="Times New Roman" w:hAnsi="Times New Roman" w:cs="Times New Roman"/>
        </w:rPr>
        <w:br w:type="page"/>
      </w:r>
    </w:p>
    <w:p w14:paraId="2EAFBD3F" w14:textId="23E1C1D2" w:rsidR="00CA11A6" w:rsidRPr="007D4CB3" w:rsidRDefault="00CA11A6" w:rsidP="00FC7CE6">
      <w:pPr>
        <w:pStyle w:val="Heading2"/>
        <w:spacing w:before="0" w:after="0" w:line="240" w:lineRule="auto"/>
        <w:rPr>
          <w:rFonts w:ascii="Times New Roman" w:hAnsi="Times New Roman" w:cs="Times New Roman"/>
          <w:sz w:val="24"/>
        </w:rPr>
      </w:pPr>
      <w:bookmarkStart w:id="6" w:name="_Toc144381379"/>
      <w:r w:rsidRPr="007D4CB3">
        <w:rPr>
          <w:rFonts w:ascii="Times New Roman" w:hAnsi="Times New Roman" w:cs="Times New Roman"/>
          <w:sz w:val="24"/>
        </w:rPr>
        <w:lastRenderedPageBreak/>
        <w:t>ASAM Quality Improvement Council Members</w:t>
      </w:r>
      <w:bookmarkEnd w:id="6"/>
    </w:p>
    <w:tbl>
      <w:tblPr>
        <w:tblW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2"/>
        <w:gridCol w:w="1775"/>
        <w:gridCol w:w="1683"/>
        <w:gridCol w:w="1330"/>
        <w:gridCol w:w="2208"/>
        <w:gridCol w:w="2561"/>
        <w:gridCol w:w="1541"/>
      </w:tblGrid>
      <w:tr w:rsidR="00CA11A6" w:rsidRPr="007D4CB3" w14:paraId="14B800C7" w14:textId="77777777" w:rsidTr="6493A743">
        <w:trPr>
          <w:cantSplit/>
          <w:trHeight w:val="285"/>
          <w:tblHeader/>
        </w:trPr>
        <w:tc>
          <w:tcPr>
            <w:tcW w:w="1862" w:type="dxa"/>
            <w:tcBorders>
              <w:top w:val="single" w:sz="12" w:space="0" w:color="auto"/>
              <w:left w:val="nil"/>
              <w:bottom w:val="single" w:sz="12" w:space="0" w:color="auto"/>
              <w:right w:val="nil"/>
            </w:tcBorders>
            <w:shd w:val="clear" w:color="auto" w:fill="auto"/>
            <w:hideMark/>
          </w:tcPr>
          <w:p w14:paraId="3F38A806" w14:textId="4388C494"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Quality Improvement Council Member</w:t>
            </w:r>
          </w:p>
        </w:tc>
        <w:tc>
          <w:tcPr>
            <w:tcW w:w="1775" w:type="dxa"/>
            <w:tcBorders>
              <w:top w:val="single" w:sz="12" w:space="0" w:color="auto"/>
              <w:left w:val="nil"/>
              <w:bottom w:val="single" w:sz="12" w:space="0" w:color="auto"/>
              <w:right w:val="nil"/>
            </w:tcBorders>
            <w:shd w:val="clear" w:color="auto" w:fill="auto"/>
            <w:hideMark/>
          </w:tcPr>
          <w:p w14:paraId="7B92D02F" w14:textId="3C6CCDD2"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Salary</w:t>
            </w:r>
          </w:p>
        </w:tc>
        <w:tc>
          <w:tcPr>
            <w:tcW w:w="1683" w:type="dxa"/>
            <w:tcBorders>
              <w:top w:val="single" w:sz="12" w:space="0" w:color="auto"/>
              <w:left w:val="nil"/>
              <w:bottom w:val="single" w:sz="12" w:space="0" w:color="auto"/>
              <w:right w:val="nil"/>
            </w:tcBorders>
            <w:shd w:val="clear" w:color="auto" w:fill="auto"/>
            <w:hideMark/>
          </w:tcPr>
          <w:p w14:paraId="4A498B64" w14:textId="4E34D22D"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Consulting</w:t>
            </w:r>
          </w:p>
        </w:tc>
        <w:tc>
          <w:tcPr>
            <w:tcW w:w="1330" w:type="dxa"/>
            <w:tcBorders>
              <w:top w:val="single" w:sz="12" w:space="0" w:color="auto"/>
              <w:left w:val="nil"/>
              <w:bottom w:val="single" w:sz="12" w:space="0" w:color="auto"/>
              <w:right w:val="nil"/>
            </w:tcBorders>
            <w:shd w:val="clear" w:color="auto" w:fill="auto"/>
            <w:hideMark/>
          </w:tcPr>
          <w:p w14:paraId="02755FF6" w14:textId="3BF19B67"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Research</w:t>
            </w:r>
          </w:p>
        </w:tc>
        <w:tc>
          <w:tcPr>
            <w:tcW w:w="2208" w:type="dxa"/>
            <w:tcBorders>
              <w:top w:val="single" w:sz="12" w:space="0" w:color="auto"/>
              <w:left w:val="nil"/>
              <w:bottom w:val="single" w:sz="12" w:space="0" w:color="auto"/>
              <w:right w:val="nil"/>
            </w:tcBorders>
            <w:shd w:val="clear" w:color="auto" w:fill="auto"/>
            <w:hideMark/>
          </w:tcPr>
          <w:p w14:paraId="6BEF11AB" w14:textId="42E729C5"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Investments and Proprietary Interests</w:t>
            </w:r>
          </w:p>
        </w:tc>
        <w:tc>
          <w:tcPr>
            <w:tcW w:w="2561" w:type="dxa"/>
            <w:tcBorders>
              <w:top w:val="single" w:sz="12" w:space="0" w:color="auto"/>
              <w:left w:val="nil"/>
              <w:bottom w:val="single" w:sz="12" w:space="0" w:color="auto"/>
              <w:right w:val="nil"/>
            </w:tcBorders>
            <w:shd w:val="clear" w:color="auto" w:fill="auto"/>
            <w:hideMark/>
          </w:tcPr>
          <w:p w14:paraId="4D85BAE5" w14:textId="536D7BDE"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Healthcare-Related Organizations</w:t>
            </w:r>
          </w:p>
        </w:tc>
        <w:tc>
          <w:tcPr>
            <w:tcW w:w="1541" w:type="dxa"/>
            <w:tcBorders>
              <w:top w:val="single" w:sz="12" w:space="0" w:color="auto"/>
              <w:left w:val="nil"/>
              <w:bottom w:val="single" w:sz="12" w:space="0" w:color="auto"/>
              <w:right w:val="nil"/>
            </w:tcBorders>
            <w:shd w:val="clear" w:color="auto" w:fill="auto"/>
            <w:hideMark/>
          </w:tcPr>
          <w:p w14:paraId="582EC13C" w14:textId="477A84CB" w:rsidR="00CA11A6" w:rsidRPr="007D4CB3" w:rsidRDefault="00CA11A6"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Advocacy/</w:t>
            </w:r>
            <w:r w:rsidR="006E096F" w:rsidRPr="007D4CB3">
              <w:rPr>
                <w:rFonts w:ascii="Times New Roman" w:eastAsia="Times New Roman" w:hAnsi="Times New Roman" w:cs="Times New Roman"/>
                <w:b/>
                <w:bCs/>
                <w:color w:val="231F20"/>
              </w:rPr>
              <w:br/>
            </w:r>
            <w:r w:rsidRPr="007D4CB3">
              <w:rPr>
                <w:rFonts w:ascii="Times New Roman" w:eastAsia="Times New Roman" w:hAnsi="Times New Roman" w:cs="Times New Roman"/>
                <w:b/>
                <w:bCs/>
                <w:color w:val="231F20"/>
              </w:rPr>
              <w:t>Lobbying</w:t>
            </w:r>
          </w:p>
        </w:tc>
      </w:tr>
      <w:tr w:rsidR="00CA11A6" w:rsidRPr="007D4CB3" w14:paraId="17463EFC" w14:textId="77777777" w:rsidTr="6493A743">
        <w:trPr>
          <w:cantSplit/>
          <w:trHeight w:val="285"/>
        </w:trPr>
        <w:tc>
          <w:tcPr>
            <w:tcW w:w="1862" w:type="dxa"/>
            <w:tcBorders>
              <w:top w:val="nil"/>
              <w:left w:val="nil"/>
              <w:bottom w:val="single" w:sz="6" w:space="0" w:color="auto"/>
              <w:right w:val="nil"/>
            </w:tcBorders>
            <w:shd w:val="clear" w:color="auto" w:fill="auto"/>
            <w:hideMark/>
          </w:tcPr>
          <w:p w14:paraId="72028DEF" w14:textId="133A91E8"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Itai Danovitch, MD, MBA, </w:t>
            </w:r>
            <w:r w:rsidR="47FC1C4D" w:rsidRPr="007D4CB3">
              <w:rPr>
                <w:rFonts w:ascii="Times New Roman" w:eastAsia="Times New Roman" w:hAnsi="Times New Roman" w:cs="Times New Roman"/>
              </w:rPr>
              <w:t>D</w:t>
            </w:r>
            <w:r w:rsidRPr="007D4CB3">
              <w:rPr>
                <w:rFonts w:ascii="Times New Roman" w:eastAsia="Times New Roman" w:hAnsi="Times New Roman" w:cs="Times New Roman"/>
              </w:rPr>
              <w:t>FAPA, DFASAM</w:t>
            </w:r>
          </w:p>
        </w:tc>
        <w:tc>
          <w:tcPr>
            <w:tcW w:w="1775" w:type="dxa"/>
            <w:tcBorders>
              <w:top w:val="nil"/>
              <w:left w:val="nil"/>
              <w:bottom w:val="single" w:sz="6" w:space="0" w:color="auto"/>
              <w:right w:val="nil"/>
            </w:tcBorders>
            <w:shd w:val="clear" w:color="auto" w:fill="auto"/>
            <w:hideMark/>
          </w:tcPr>
          <w:p w14:paraId="670BFA24" w14:textId="75985ECB" w:rsidR="00CA11A6" w:rsidRPr="007D4CB3" w:rsidRDefault="00B71918" w:rsidP="00FC7CE6">
            <w:pPr>
              <w:spacing w:before="0" w:after="0" w:line="240" w:lineRule="auto"/>
              <w:ind w:left="150" w:hanging="150"/>
              <w:rPr>
                <w:rFonts w:ascii="Times New Roman" w:hAnsi="Times New Roman" w:cs="Times New Roman"/>
              </w:rPr>
            </w:pPr>
            <w:r w:rsidRPr="007D4CB3">
              <w:rPr>
                <w:rFonts w:ascii="Times New Roman" w:eastAsia="Times New Roman" w:hAnsi="Times New Roman" w:cs="Times New Roman"/>
              </w:rPr>
              <w:t>Cedars-Sinai Medical Center (</w:t>
            </w:r>
            <w:proofErr w:type="gramStart"/>
            <w:r w:rsidR="00207316" w:rsidRPr="007D4CB3">
              <w:rPr>
                <w:rFonts w:ascii="Times New Roman" w:eastAsia="Times New Roman" w:hAnsi="Times New Roman" w:cs="Times New Roman"/>
              </w:rPr>
              <w:t>Chairman</w:t>
            </w:r>
            <w:proofErr w:type="gramEnd"/>
            <w:r w:rsidR="00207316" w:rsidRPr="007D4CB3">
              <w:rPr>
                <w:rFonts w:ascii="Times New Roman" w:eastAsia="Times New Roman" w:hAnsi="Times New Roman" w:cs="Times New Roman"/>
              </w:rPr>
              <w:t xml:space="preserve"> of the Department of Psychiatry and Behavioral Neurosciences)</w:t>
            </w:r>
          </w:p>
        </w:tc>
        <w:tc>
          <w:tcPr>
            <w:tcW w:w="1683" w:type="dxa"/>
            <w:tcBorders>
              <w:top w:val="nil"/>
              <w:left w:val="nil"/>
              <w:bottom w:val="single" w:sz="6" w:space="0" w:color="auto"/>
              <w:right w:val="nil"/>
            </w:tcBorders>
            <w:shd w:val="clear" w:color="auto" w:fill="auto"/>
            <w:hideMark/>
          </w:tcPr>
          <w:p w14:paraId="51881BB5" w14:textId="21C22EE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30" w:type="dxa"/>
            <w:tcBorders>
              <w:top w:val="nil"/>
              <w:left w:val="nil"/>
              <w:bottom w:val="single" w:sz="6" w:space="0" w:color="auto"/>
              <w:right w:val="nil"/>
            </w:tcBorders>
            <w:shd w:val="clear" w:color="auto" w:fill="auto"/>
            <w:hideMark/>
          </w:tcPr>
          <w:p w14:paraId="6D9BC66B" w14:textId="1A2C810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bookmarkStart w:id="7" w:name="_Hlk143766377"/>
            <w:r w:rsidRPr="007D4CB3">
              <w:rPr>
                <w:rFonts w:ascii="Times New Roman" w:eastAsia="Times New Roman" w:hAnsi="Times New Roman" w:cs="Times New Roman"/>
              </w:rPr>
              <w:t>None</w:t>
            </w:r>
            <w:bookmarkEnd w:id="7"/>
          </w:p>
        </w:tc>
        <w:tc>
          <w:tcPr>
            <w:tcW w:w="2208" w:type="dxa"/>
            <w:tcBorders>
              <w:top w:val="nil"/>
              <w:left w:val="nil"/>
              <w:bottom w:val="single" w:sz="6" w:space="0" w:color="auto"/>
              <w:right w:val="nil"/>
            </w:tcBorders>
            <w:shd w:val="clear" w:color="auto" w:fill="auto"/>
            <w:hideMark/>
          </w:tcPr>
          <w:p w14:paraId="0C17E4A5"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Workit Health (Shareholder)*; Science 37 (Shareholder)**; Bexson Biomedical (Receives Equity Options)*</w:t>
            </w:r>
          </w:p>
        </w:tc>
        <w:tc>
          <w:tcPr>
            <w:tcW w:w="2561" w:type="dxa"/>
            <w:tcBorders>
              <w:top w:val="nil"/>
              <w:left w:val="nil"/>
              <w:bottom w:val="single" w:sz="6" w:space="0" w:color="auto"/>
              <w:right w:val="nil"/>
            </w:tcBorders>
            <w:shd w:val="clear" w:color="auto" w:fill="auto"/>
            <w:hideMark/>
          </w:tcPr>
          <w:p w14:paraId="0BAB4577" w14:textId="043A75D0"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Bexson Biomedical* (Board Member); California Mental Health Services (Commissioner)</w:t>
            </w:r>
          </w:p>
        </w:tc>
        <w:tc>
          <w:tcPr>
            <w:tcW w:w="1541" w:type="dxa"/>
            <w:tcBorders>
              <w:top w:val="nil"/>
              <w:left w:val="nil"/>
              <w:bottom w:val="single" w:sz="6" w:space="0" w:color="auto"/>
              <w:right w:val="nil"/>
            </w:tcBorders>
            <w:shd w:val="clear" w:color="auto" w:fill="auto"/>
            <w:hideMark/>
          </w:tcPr>
          <w:p w14:paraId="4494B08F" w14:textId="6FF8FC29"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16BCB9F7"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7CEB05A3" w14:textId="37D9EF0C"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Kenneth I. Freedman, MD,</w:t>
            </w:r>
            <w:r w:rsidR="15CD3E06" w:rsidRPr="007D4CB3">
              <w:rPr>
                <w:rFonts w:ascii="Times New Roman" w:eastAsia="Times New Roman" w:hAnsi="Times New Roman" w:cs="Times New Roman"/>
              </w:rPr>
              <w:t xml:space="preserve"> MS, </w:t>
            </w:r>
            <w:r w:rsidRPr="007D4CB3">
              <w:rPr>
                <w:rFonts w:ascii="Times New Roman" w:eastAsia="Times New Roman" w:hAnsi="Times New Roman" w:cs="Times New Roman"/>
              </w:rPr>
              <w:t>MBA,</w:t>
            </w:r>
            <w:r w:rsidR="58D005E1" w:rsidRPr="007D4CB3">
              <w:rPr>
                <w:rFonts w:ascii="Times New Roman" w:eastAsia="Times New Roman" w:hAnsi="Times New Roman" w:cs="Times New Roman"/>
              </w:rPr>
              <w:t xml:space="preserve"> FACP, AGAF,</w:t>
            </w:r>
            <w:r w:rsidRPr="007D4CB3">
              <w:rPr>
                <w:rFonts w:ascii="Times New Roman" w:eastAsia="Times New Roman" w:hAnsi="Times New Roman" w:cs="Times New Roman"/>
              </w:rPr>
              <w:t xml:space="preserve"> DFASAM</w:t>
            </w:r>
          </w:p>
        </w:tc>
        <w:tc>
          <w:tcPr>
            <w:tcW w:w="1775" w:type="dxa"/>
            <w:tcBorders>
              <w:top w:val="single" w:sz="6" w:space="0" w:color="auto"/>
              <w:left w:val="nil"/>
              <w:bottom w:val="single" w:sz="6" w:space="0" w:color="auto"/>
              <w:right w:val="nil"/>
            </w:tcBorders>
            <w:shd w:val="clear" w:color="auto" w:fill="auto"/>
            <w:hideMark/>
          </w:tcPr>
          <w:p w14:paraId="5F4431FA"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Aetna/CVS Health (Medical Director); The Recovery Research Network (Medical Director)</w:t>
            </w:r>
          </w:p>
        </w:tc>
        <w:tc>
          <w:tcPr>
            <w:tcW w:w="1683" w:type="dxa"/>
            <w:tcBorders>
              <w:top w:val="single" w:sz="6" w:space="0" w:color="auto"/>
              <w:left w:val="nil"/>
              <w:bottom w:val="single" w:sz="6" w:space="0" w:color="auto"/>
              <w:right w:val="nil"/>
            </w:tcBorders>
            <w:shd w:val="clear" w:color="auto" w:fill="auto"/>
            <w:hideMark/>
          </w:tcPr>
          <w:p w14:paraId="563E3616" w14:textId="4A23D35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2BADC3E8" w14:textId="6A8B3E1C"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444173EC" w14:textId="3B2003E2"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61" w:type="dxa"/>
            <w:tcBorders>
              <w:top w:val="single" w:sz="6" w:space="0" w:color="auto"/>
              <w:left w:val="nil"/>
              <w:bottom w:val="single" w:sz="6" w:space="0" w:color="auto"/>
              <w:right w:val="nil"/>
            </w:tcBorders>
            <w:shd w:val="clear" w:color="auto" w:fill="auto"/>
            <w:hideMark/>
          </w:tcPr>
          <w:p w14:paraId="1E08FA01" w14:textId="440EF66A"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596BC6F6" w14:textId="486DAFD8"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0B4B72A6"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6136F01A" w14:textId="5684FFF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Michael P. Frost, MD, </w:t>
            </w:r>
            <w:r w:rsidR="31B9D3BF" w:rsidRPr="007D4CB3">
              <w:rPr>
                <w:rFonts w:ascii="Times New Roman" w:eastAsia="Times New Roman" w:hAnsi="Times New Roman" w:cs="Times New Roman"/>
              </w:rPr>
              <w:t>FACP, DFASAM</w:t>
            </w:r>
          </w:p>
        </w:tc>
        <w:tc>
          <w:tcPr>
            <w:tcW w:w="1775" w:type="dxa"/>
            <w:tcBorders>
              <w:top w:val="single" w:sz="6" w:space="0" w:color="auto"/>
              <w:left w:val="nil"/>
              <w:bottom w:val="single" w:sz="6" w:space="0" w:color="auto"/>
              <w:right w:val="nil"/>
            </w:tcBorders>
            <w:shd w:val="clear" w:color="auto" w:fill="auto"/>
            <w:hideMark/>
          </w:tcPr>
          <w:p w14:paraId="13A5F834"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Wayspring (Chief Medical Officer); Frost Medical Group LLC (Owner)</w:t>
            </w:r>
          </w:p>
        </w:tc>
        <w:tc>
          <w:tcPr>
            <w:tcW w:w="1683" w:type="dxa"/>
            <w:tcBorders>
              <w:top w:val="single" w:sz="6" w:space="0" w:color="auto"/>
              <w:left w:val="nil"/>
              <w:bottom w:val="single" w:sz="6" w:space="0" w:color="auto"/>
              <w:right w:val="nil"/>
            </w:tcBorders>
            <w:shd w:val="clear" w:color="auto" w:fill="auto"/>
            <w:hideMark/>
          </w:tcPr>
          <w:p w14:paraId="612FA5CD" w14:textId="4708D38D"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7BF88B2D" w14:textId="5424173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09003829"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Pocket Naloxone Corp (Shareholder)**</w:t>
            </w:r>
          </w:p>
        </w:tc>
        <w:tc>
          <w:tcPr>
            <w:tcW w:w="2561" w:type="dxa"/>
            <w:tcBorders>
              <w:top w:val="single" w:sz="6" w:space="0" w:color="auto"/>
              <w:left w:val="nil"/>
              <w:bottom w:val="single" w:sz="6" w:space="0" w:color="auto"/>
              <w:right w:val="nil"/>
            </w:tcBorders>
            <w:shd w:val="clear" w:color="auto" w:fill="auto"/>
            <w:hideMark/>
          </w:tcPr>
          <w:p w14:paraId="68772547"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Accord Healthcare UK* (Training Fees)</w:t>
            </w:r>
          </w:p>
        </w:tc>
        <w:tc>
          <w:tcPr>
            <w:tcW w:w="1541" w:type="dxa"/>
            <w:tcBorders>
              <w:top w:val="single" w:sz="6" w:space="0" w:color="auto"/>
              <w:left w:val="nil"/>
              <w:bottom w:val="single" w:sz="6" w:space="0" w:color="auto"/>
              <w:right w:val="nil"/>
            </w:tcBorders>
            <w:shd w:val="clear" w:color="auto" w:fill="auto"/>
            <w:hideMark/>
          </w:tcPr>
          <w:p w14:paraId="3DDE1153" w14:textId="233840AA"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5028DA0B"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687A0772" w14:textId="3FD9A7C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i/>
                <w:iCs/>
              </w:rPr>
            </w:pPr>
            <w:r w:rsidRPr="007D4CB3">
              <w:rPr>
                <w:rFonts w:ascii="Times New Roman" w:eastAsia="Times New Roman" w:hAnsi="Times New Roman" w:cs="Times New Roman"/>
              </w:rPr>
              <w:t>R. Jeffrey Goldsmith, MD, DLFAPA, DFASAM</w:t>
            </w:r>
          </w:p>
        </w:tc>
        <w:tc>
          <w:tcPr>
            <w:tcW w:w="1775" w:type="dxa"/>
            <w:tcBorders>
              <w:top w:val="single" w:sz="6" w:space="0" w:color="auto"/>
              <w:left w:val="nil"/>
              <w:bottom w:val="single" w:sz="6" w:space="0" w:color="auto"/>
              <w:right w:val="nil"/>
            </w:tcBorders>
            <w:shd w:val="clear" w:color="auto" w:fill="auto"/>
            <w:hideMark/>
          </w:tcPr>
          <w:p w14:paraId="2C7C82A6" w14:textId="3B516FD8" w:rsidR="00CA11A6" w:rsidRPr="007D4CB3" w:rsidRDefault="00CA11A6" w:rsidP="00FC7CE6">
            <w:pPr>
              <w:spacing w:before="0" w:after="0" w:line="240" w:lineRule="auto"/>
              <w:ind w:left="150" w:hanging="150"/>
              <w:rPr>
                <w:rFonts w:ascii="Times New Roman" w:hAnsi="Times New Roman" w:cs="Times New Roman"/>
              </w:rPr>
            </w:pPr>
            <w:r w:rsidRPr="007D4CB3">
              <w:rPr>
                <w:rFonts w:ascii="Times New Roman" w:eastAsia="Times New Roman" w:hAnsi="Times New Roman" w:cs="Times New Roman"/>
              </w:rPr>
              <w:t>None</w:t>
            </w:r>
          </w:p>
        </w:tc>
        <w:tc>
          <w:tcPr>
            <w:tcW w:w="1683" w:type="dxa"/>
            <w:tcBorders>
              <w:top w:val="single" w:sz="6" w:space="0" w:color="auto"/>
              <w:left w:val="nil"/>
              <w:bottom w:val="single" w:sz="6" w:space="0" w:color="auto"/>
              <w:right w:val="nil"/>
            </w:tcBorders>
            <w:shd w:val="clear" w:color="auto" w:fill="auto"/>
            <w:hideMark/>
          </w:tcPr>
          <w:p w14:paraId="3FACD2CD" w14:textId="19B5FE41"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641FDAA9" w14:textId="6024ED22"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35147D95" w14:textId="20DD9436"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Merck and Co (Stockholder)*; Pfizer Inc (Stockholder)*; Amgen Inc (Stockholder)*; Gilead Sciences Inc (Stockholder)*</w:t>
            </w:r>
          </w:p>
        </w:tc>
        <w:tc>
          <w:tcPr>
            <w:tcW w:w="2561" w:type="dxa"/>
            <w:tcBorders>
              <w:top w:val="single" w:sz="6" w:space="0" w:color="auto"/>
              <w:left w:val="nil"/>
              <w:bottom w:val="single" w:sz="6" w:space="0" w:color="auto"/>
              <w:right w:val="nil"/>
            </w:tcBorders>
            <w:shd w:val="clear" w:color="auto" w:fill="auto"/>
            <w:hideMark/>
          </w:tcPr>
          <w:p w14:paraId="6E227E17" w14:textId="2D0B0655"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3C4C24B4" w14:textId="5776160F"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26D50C0F"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4A41AADE"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Margaret A. E. Jarvis, MD, DFASAM</w:t>
            </w:r>
          </w:p>
        </w:tc>
        <w:tc>
          <w:tcPr>
            <w:tcW w:w="1775" w:type="dxa"/>
            <w:tcBorders>
              <w:top w:val="single" w:sz="6" w:space="0" w:color="auto"/>
              <w:left w:val="nil"/>
              <w:bottom w:val="single" w:sz="6" w:space="0" w:color="auto"/>
              <w:right w:val="nil"/>
            </w:tcBorders>
            <w:shd w:val="clear" w:color="auto" w:fill="auto"/>
            <w:hideMark/>
          </w:tcPr>
          <w:p w14:paraId="5444DC71" w14:textId="3E40890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Geisinger (Chief</w:t>
            </w:r>
            <w:r w:rsidR="006E37ED" w:rsidRPr="007D4CB3">
              <w:rPr>
                <w:rFonts w:ascii="Times New Roman" w:eastAsia="Times New Roman" w:hAnsi="Times New Roman" w:cs="Times New Roman"/>
              </w:rPr>
              <w:t>, Addiction Medicine Division</w:t>
            </w:r>
            <w:r w:rsidRPr="007D4CB3">
              <w:rPr>
                <w:rFonts w:ascii="Times New Roman" w:eastAsia="Times New Roman" w:hAnsi="Times New Roman" w:cs="Times New Roman"/>
              </w:rPr>
              <w:t>)</w:t>
            </w:r>
          </w:p>
        </w:tc>
        <w:tc>
          <w:tcPr>
            <w:tcW w:w="1683" w:type="dxa"/>
            <w:tcBorders>
              <w:top w:val="single" w:sz="6" w:space="0" w:color="auto"/>
              <w:left w:val="nil"/>
              <w:bottom w:val="single" w:sz="6" w:space="0" w:color="auto"/>
              <w:right w:val="nil"/>
            </w:tcBorders>
            <w:shd w:val="clear" w:color="auto" w:fill="auto"/>
            <w:hideMark/>
          </w:tcPr>
          <w:p w14:paraId="70C9B410"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30" w:type="dxa"/>
            <w:tcBorders>
              <w:top w:val="single" w:sz="6" w:space="0" w:color="auto"/>
              <w:left w:val="nil"/>
              <w:bottom w:val="single" w:sz="6" w:space="0" w:color="auto"/>
              <w:right w:val="nil"/>
            </w:tcBorders>
            <w:shd w:val="clear" w:color="auto" w:fill="auto"/>
            <w:hideMark/>
          </w:tcPr>
          <w:p w14:paraId="050DC1ED" w14:textId="4750B03E"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7BD55B2A" w14:textId="0355ECD9"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61" w:type="dxa"/>
            <w:tcBorders>
              <w:top w:val="single" w:sz="6" w:space="0" w:color="auto"/>
              <w:left w:val="nil"/>
              <w:bottom w:val="single" w:sz="6" w:space="0" w:color="auto"/>
              <w:right w:val="nil"/>
            </w:tcBorders>
            <w:shd w:val="clear" w:color="auto" w:fill="auto"/>
            <w:hideMark/>
          </w:tcPr>
          <w:p w14:paraId="431751B2"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Board of Preventive Medicine (Exam Committee Member)</w:t>
            </w:r>
          </w:p>
        </w:tc>
        <w:tc>
          <w:tcPr>
            <w:tcW w:w="1541" w:type="dxa"/>
            <w:tcBorders>
              <w:top w:val="single" w:sz="6" w:space="0" w:color="auto"/>
              <w:left w:val="nil"/>
              <w:bottom w:val="single" w:sz="6" w:space="0" w:color="auto"/>
              <w:right w:val="nil"/>
            </w:tcBorders>
            <w:shd w:val="clear" w:color="auto" w:fill="auto"/>
            <w:hideMark/>
          </w:tcPr>
          <w:p w14:paraId="70A5E1D1" w14:textId="4576AC16"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0F84AC51"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563C5C1C" w14:textId="725F470B"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Navdeep Kang, PsyD</w:t>
            </w:r>
            <w:r w:rsidR="51C6F86D" w:rsidRPr="007D4CB3">
              <w:rPr>
                <w:rFonts w:ascii="Times New Roman" w:eastAsia="Times New Roman" w:hAnsi="Times New Roman" w:cs="Times New Roman"/>
              </w:rPr>
              <w:t>, HSP</w:t>
            </w:r>
          </w:p>
        </w:tc>
        <w:tc>
          <w:tcPr>
            <w:tcW w:w="1775" w:type="dxa"/>
            <w:tcBorders>
              <w:top w:val="single" w:sz="6" w:space="0" w:color="auto"/>
              <w:left w:val="nil"/>
              <w:bottom w:val="single" w:sz="6" w:space="0" w:color="auto"/>
              <w:right w:val="nil"/>
            </w:tcBorders>
            <w:shd w:val="clear" w:color="auto" w:fill="auto"/>
            <w:hideMark/>
          </w:tcPr>
          <w:p w14:paraId="64A69502"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Acadia Healthcare (Chief Quality Officer)</w:t>
            </w:r>
          </w:p>
        </w:tc>
        <w:tc>
          <w:tcPr>
            <w:tcW w:w="1683" w:type="dxa"/>
            <w:tcBorders>
              <w:top w:val="single" w:sz="6" w:space="0" w:color="auto"/>
              <w:left w:val="nil"/>
              <w:bottom w:val="single" w:sz="6" w:space="0" w:color="auto"/>
              <w:right w:val="nil"/>
            </w:tcBorders>
            <w:shd w:val="clear" w:color="auto" w:fill="auto"/>
            <w:hideMark/>
          </w:tcPr>
          <w:p w14:paraId="65AF4AB6"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Everest Health (Advisor)</w:t>
            </w:r>
          </w:p>
        </w:tc>
        <w:tc>
          <w:tcPr>
            <w:tcW w:w="1330" w:type="dxa"/>
            <w:tcBorders>
              <w:top w:val="single" w:sz="6" w:space="0" w:color="auto"/>
              <w:left w:val="nil"/>
              <w:bottom w:val="single" w:sz="6" w:space="0" w:color="auto"/>
              <w:right w:val="nil"/>
            </w:tcBorders>
            <w:shd w:val="clear" w:color="auto" w:fill="auto"/>
            <w:hideMark/>
          </w:tcPr>
          <w:p w14:paraId="10D211EB" w14:textId="2850582A"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66062A21"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Brightview Health/Shore Capital Partners (Equity </w:t>
            </w:r>
            <w:bookmarkStart w:id="8" w:name="_Int_w6gUEFI8"/>
            <w:r w:rsidRPr="007D4CB3">
              <w:rPr>
                <w:rFonts w:ascii="Times New Roman" w:eastAsia="Times New Roman" w:hAnsi="Times New Roman" w:cs="Times New Roman"/>
              </w:rPr>
              <w:t>Shareholder)*</w:t>
            </w:r>
            <w:bookmarkEnd w:id="8"/>
            <w:r w:rsidRPr="007D4CB3">
              <w:rPr>
                <w:rFonts w:ascii="Times New Roman" w:eastAsia="Times New Roman" w:hAnsi="Times New Roman" w:cs="Times New Roman"/>
              </w:rPr>
              <w:t>*</w:t>
            </w:r>
          </w:p>
        </w:tc>
        <w:tc>
          <w:tcPr>
            <w:tcW w:w="2561" w:type="dxa"/>
            <w:tcBorders>
              <w:top w:val="single" w:sz="6" w:space="0" w:color="auto"/>
              <w:left w:val="nil"/>
              <w:bottom w:val="single" w:sz="6" w:space="0" w:color="auto"/>
              <w:right w:val="nil"/>
            </w:tcBorders>
            <w:shd w:val="clear" w:color="auto" w:fill="auto"/>
            <w:hideMark/>
          </w:tcPr>
          <w:p w14:paraId="158B11F4"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Talbert House (Board Member)</w:t>
            </w:r>
          </w:p>
        </w:tc>
        <w:tc>
          <w:tcPr>
            <w:tcW w:w="1541" w:type="dxa"/>
            <w:tcBorders>
              <w:top w:val="single" w:sz="6" w:space="0" w:color="auto"/>
              <w:left w:val="nil"/>
              <w:bottom w:val="single" w:sz="6" w:space="0" w:color="auto"/>
              <w:right w:val="nil"/>
            </w:tcBorders>
            <w:shd w:val="clear" w:color="auto" w:fill="auto"/>
            <w:hideMark/>
          </w:tcPr>
          <w:p w14:paraId="133C6894" w14:textId="14B84A78"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6F80D7F0"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6FD35BE4" w14:textId="7BF0189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Tiffany Y. Lu, MD, MS</w:t>
            </w:r>
            <w:r w:rsidR="62EAAC67" w:rsidRPr="007D4CB3">
              <w:rPr>
                <w:rFonts w:ascii="Times New Roman" w:eastAsia="Times New Roman" w:hAnsi="Times New Roman" w:cs="Times New Roman"/>
              </w:rPr>
              <w:t>, FASAM</w:t>
            </w:r>
          </w:p>
        </w:tc>
        <w:tc>
          <w:tcPr>
            <w:tcW w:w="1775" w:type="dxa"/>
            <w:tcBorders>
              <w:top w:val="single" w:sz="6" w:space="0" w:color="auto"/>
              <w:left w:val="nil"/>
              <w:bottom w:val="single" w:sz="6" w:space="0" w:color="auto"/>
              <w:right w:val="nil"/>
            </w:tcBorders>
            <w:shd w:val="clear" w:color="auto" w:fill="auto"/>
            <w:hideMark/>
          </w:tcPr>
          <w:p w14:paraId="1A792A13" w14:textId="77777777" w:rsidR="00CA11A6" w:rsidRPr="007D4CB3" w:rsidRDefault="00CA11A6" w:rsidP="00FC7CE6">
            <w:pPr>
              <w:spacing w:before="0" w:after="0" w:line="24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Montefiore Medical Center (Staff Physician); ModMed EHR System (Spouse/Medical Director)</w:t>
            </w:r>
          </w:p>
        </w:tc>
        <w:tc>
          <w:tcPr>
            <w:tcW w:w="1683" w:type="dxa"/>
            <w:tcBorders>
              <w:top w:val="single" w:sz="6" w:space="0" w:color="auto"/>
              <w:left w:val="nil"/>
              <w:bottom w:val="single" w:sz="6" w:space="0" w:color="auto"/>
              <w:right w:val="nil"/>
            </w:tcBorders>
            <w:shd w:val="clear" w:color="auto" w:fill="auto"/>
            <w:hideMark/>
          </w:tcPr>
          <w:p w14:paraId="354FD246" w14:textId="60817CAA"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5242AA2F" w14:textId="1D8DBC01"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6287B659" w14:textId="0B22C629"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61" w:type="dxa"/>
            <w:tcBorders>
              <w:top w:val="single" w:sz="6" w:space="0" w:color="auto"/>
              <w:left w:val="nil"/>
              <w:bottom w:val="single" w:sz="6" w:space="0" w:color="auto"/>
              <w:right w:val="nil"/>
            </w:tcBorders>
            <w:shd w:val="clear" w:color="auto" w:fill="auto"/>
            <w:hideMark/>
          </w:tcPr>
          <w:p w14:paraId="0B6B560B" w14:textId="1A22F8B5"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2FD09214" w14:textId="5B4E49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541E60AF"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3CE907C0"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Tami Mark, PhD, MBA</w:t>
            </w:r>
          </w:p>
        </w:tc>
        <w:tc>
          <w:tcPr>
            <w:tcW w:w="1775" w:type="dxa"/>
            <w:tcBorders>
              <w:top w:val="single" w:sz="6" w:space="0" w:color="auto"/>
              <w:left w:val="nil"/>
              <w:bottom w:val="single" w:sz="6" w:space="0" w:color="auto"/>
              <w:right w:val="nil"/>
            </w:tcBorders>
            <w:shd w:val="clear" w:color="auto" w:fill="auto"/>
            <w:hideMark/>
          </w:tcPr>
          <w:p w14:paraId="52DB2A70" w14:textId="71A1FD72" w:rsidR="00CA11A6" w:rsidRPr="007D4CB3" w:rsidRDefault="002F455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RTI International</w:t>
            </w:r>
            <w:r w:rsidR="00F54733" w:rsidRPr="007D4CB3">
              <w:rPr>
                <w:rFonts w:ascii="Times New Roman" w:eastAsia="Times New Roman" w:hAnsi="Times New Roman" w:cs="Times New Roman"/>
              </w:rPr>
              <w:t xml:space="preserve"> (Distinguished Fellow and Director of Behavioral Health Financing and </w:t>
            </w:r>
            <w:r w:rsidR="003F4794" w:rsidRPr="007D4CB3">
              <w:rPr>
                <w:rFonts w:ascii="Times New Roman" w:eastAsia="Times New Roman" w:hAnsi="Times New Roman" w:cs="Times New Roman"/>
              </w:rPr>
              <w:t>Quality Measurement)</w:t>
            </w:r>
          </w:p>
        </w:tc>
        <w:tc>
          <w:tcPr>
            <w:tcW w:w="1683" w:type="dxa"/>
            <w:tcBorders>
              <w:top w:val="single" w:sz="6" w:space="0" w:color="auto"/>
              <w:left w:val="nil"/>
              <w:bottom w:val="single" w:sz="6" w:space="0" w:color="auto"/>
              <w:right w:val="nil"/>
            </w:tcBorders>
            <w:shd w:val="clear" w:color="auto" w:fill="auto"/>
            <w:hideMark/>
          </w:tcPr>
          <w:p w14:paraId="3CF7F4C9" w14:textId="7FDA047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0F76A4A8"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55976825" w14:textId="70432804"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61" w:type="dxa"/>
            <w:tcBorders>
              <w:top w:val="single" w:sz="6" w:space="0" w:color="auto"/>
              <w:left w:val="nil"/>
              <w:bottom w:val="single" w:sz="6" w:space="0" w:color="auto"/>
              <w:right w:val="nil"/>
            </w:tcBorders>
            <w:shd w:val="clear" w:color="auto" w:fill="auto"/>
            <w:hideMark/>
          </w:tcPr>
          <w:p w14:paraId="2C83263D" w14:textId="489B762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3E5EC0FC"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185186CB" w14:textId="77777777" w:rsidTr="6493A743">
        <w:trPr>
          <w:cantSplit/>
          <w:trHeight w:val="285"/>
        </w:trPr>
        <w:tc>
          <w:tcPr>
            <w:tcW w:w="1862" w:type="dxa"/>
            <w:tcBorders>
              <w:top w:val="single" w:sz="6" w:space="0" w:color="auto"/>
              <w:left w:val="nil"/>
              <w:bottom w:val="single" w:sz="6" w:space="0" w:color="auto"/>
              <w:right w:val="nil"/>
            </w:tcBorders>
            <w:shd w:val="clear" w:color="auto" w:fill="auto"/>
            <w:hideMark/>
          </w:tcPr>
          <w:p w14:paraId="2C6FEAF3"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Stephen Martin, MD, FASAM</w:t>
            </w:r>
          </w:p>
        </w:tc>
        <w:tc>
          <w:tcPr>
            <w:tcW w:w="1775" w:type="dxa"/>
            <w:tcBorders>
              <w:top w:val="single" w:sz="6" w:space="0" w:color="auto"/>
              <w:left w:val="nil"/>
              <w:bottom w:val="single" w:sz="6" w:space="0" w:color="auto"/>
              <w:right w:val="nil"/>
            </w:tcBorders>
            <w:shd w:val="clear" w:color="auto" w:fill="auto"/>
            <w:hideMark/>
          </w:tcPr>
          <w:p w14:paraId="5C9529CB"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Boulder Care (Medical Director); Williamstown Recovery Operator (Medical Director)</w:t>
            </w:r>
          </w:p>
        </w:tc>
        <w:tc>
          <w:tcPr>
            <w:tcW w:w="1683" w:type="dxa"/>
            <w:tcBorders>
              <w:top w:val="single" w:sz="6" w:space="0" w:color="auto"/>
              <w:left w:val="nil"/>
              <w:bottom w:val="single" w:sz="6" w:space="0" w:color="auto"/>
              <w:right w:val="nil"/>
            </w:tcBorders>
            <w:shd w:val="clear" w:color="auto" w:fill="auto"/>
            <w:hideMark/>
          </w:tcPr>
          <w:p w14:paraId="61712F74"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30" w:type="dxa"/>
            <w:tcBorders>
              <w:top w:val="single" w:sz="6" w:space="0" w:color="auto"/>
              <w:left w:val="nil"/>
              <w:bottom w:val="single" w:sz="6" w:space="0" w:color="auto"/>
              <w:right w:val="nil"/>
            </w:tcBorders>
            <w:shd w:val="clear" w:color="auto" w:fill="auto"/>
            <w:hideMark/>
          </w:tcPr>
          <w:p w14:paraId="4E3665C2" w14:textId="01A861EF"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hideMark/>
          </w:tcPr>
          <w:p w14:paraId="17EA9D8B" w14:textId="1D67A2DD"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61" w:type="dxa"/>
            <w:tcBorders>
              <w:top w:val="single" w:sz="6" w:space="0" w:color="auto"/>
              <w:left w:val="nil"/>
              <w:bottom w:val="single" w:sz="6" w:space="0" w:color="auto"/>
              <w:right w:val="nil"/>
            </w:tcBorders>
            <w:shd w:val="clear" w:color="auto" w:fill="auto"/>
            <w:hideMark/>
          </w:tcPr>
          <w:p w14:paraId="1EAA9DB6" w14:textId="7A84EA6D"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12711C26" w14:textId="6F921063"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CA11A6" w:rsidRPr="007D4CB3" w14:paraId="73263702" w14:textId="77777777" w:rsidTr="6493A743">
        <w:trPr>
          <w:cantSplit/>
          <w:trHeight w:val="285"/>
        </w:trPr>
        <w:tc>
          <w:tcPr>
            <w:tcW w:w="1862" w:type="dxa"/>
            <w:tcBorders>
              <w:top w:val="single" w:sz="6" w:space="0" w:color="auto"/>
              <w:left w:val="nil"/>
              <w:bottom w:val="single" w:sz="6" w:space="0" w:color="auto"/>
              <w:right w:val="nil"/>
            </w:tcBorders>
            <w:shd w:val="clear" w:color="auto" w:fill="auto"/>
          </w:tcPr>
          <w:p w14:paraId="0AACDAF0" w14:textId="2724515E"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Melissa B. Weimer, DO, MCR, </w:t>
            </w:r>
            <w:r w:rsidR="623917EA" w:rsidRPr="007D4CB3">
              <w:rPr>
                <w:rFonts w:ascii="Times New Roman" w:eastAsia="Times New Roman" w:hAnsi="Times New Roman" w:cs="Times New Roman"/>
              </w:rPr>
              <w:t>D</w:t>
            </w:r>
            <w:r w:rsidRPr="007D4CB3">
              <w:rPr>
                <w:rFonts w:ascii="Times New Roman" w:eastAsia="Times New Roman" w:hAnsi="Times New Roman" w:cs="Times New Roman"/>
              </w:rPr>
              <w:t>FASAM</w:t>
            </w:r>
          </w:p>
        </w:tc>
        <w:tc>
          <w:tcPr>
            <w:tcW w:w="1775" w:type="dxa"/>
            <w:tcBorders>
              <w:top w:val="single" w:sz="6" w:space="0" w:color="auto"/>
              <w:left w:val="nil"/>
              <w:bottom w:val="single" w:sz="6" w:space="0" w:color="auto"/>
              <w:right w:val="nil"/>
            </w:tcBorders>
            <w:shd w:val="clear" w:color="auto" w:fill="auto"/>
          </w:tcPr>
          <w:p w14:paraId="2457DDB7"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Yale School of Medicine (Associate Professor, Medical Director, Associate Program Director)</w:t>
            </w:r>
          </w:p>
        </w:tc>
        <w:tc>
          <w:tcPr>
            <w:tcW w:w="1683" w:type="dxa"/>
            <w:tcBorders>
              <w:top w:val="single" w:sz="6" w:space="0" w:color="auto"/>
              <w:left w:val="nil"/>
              <w:bottom w:val="single" w:sz="6" w:space="0" w:color="auto"/>
              <w:right w:val="nil"/>
            </w:tcBorders>
            <w:shd w:val="clear" w:color="auto" w:fill="auto"/>
          </w:tcPr>
          <w:p w14:paraId="59E1759E" w14:textId="7777777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CVS Health (Consulting)*; Expert Medical Consulting for Legal Matters**</w:t>
            </w:r>
          </w:p>
        </w:tc>
        <w:tc>
          <w:tcPr>
            <w:tcW w:w="1330" w:type="dxa"/>
            <w:tcBorders>
              <w:top w:val="single" w:sz="6" w:space="0" w:color="auto"/>
              <w:left w:val="nil"/>
              <w:bottom w:val="single" w:sz="6" w:space="0" w:color="auto"/>
              <w:right w:val="nil"/>
            </w:tcBorders>
            <w:shd w:val="clear" w:color="auto" w:fill="auto"/>
          </w:tcPr>
          <w:p w14:paraId="396A1AD2" w14:textId="5B08D2D7"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08" w:type="dxa"/>
            <w:tcBorders>
              <w:top w:val="single" w:sz="6" w:space="0" w:color="auto"/>
              <w:left w:val="nil"/>
              <w:bottom w:val="single" w:sz="6" w:space="0" w:color="auto"/>
              <w:right w:val="nil"/>
            </w:tcBorders>
            <w:shd w:val="clear" w:color="auto" w:fill="auto"/>
          </w:tcPr>
          <w:p w14:paraId="3693BDC3" w14:textId="6FEB60A3"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Path CCM, Inc (Stockholder)</w:t>
            </w:r>
          </w:p>
        </w:tc>
        <w:tc>
          <w:tcPr>
            <w:tcW w:w="2561" w:type="dxa"/>
            <w:tcBorders>
              <w:top w:val="single" w:sz="6" w:space="0" w:color="auto"/>
              <w:left w:val="nil"/>
              <w:bottom w:val="single" w:sz="6" w:space="0" w:color="auto"/>
              <w:right w:val="nil"/>
            </w:tcBorders>
            <w:shd w:val="clear" w:color="auto" w:fill="auto"/>
          </w:tcPr>
          <w:p w14:paraId="5CE3A2A7" w14:textId="26EC8430"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23E3BF14" w14:textId="6485C90E" w:rsidR="00CA11A6" w:rsidRPr="007D4CB3" w:rsidRDefault="00CA11A6"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bl>
    <w:p w14:paraId="1A9CA567" w14:textId="441D11F5" w:rsidR="00CA11A6" w:rsidRPr="007D4CB3" w:rsidRDefault="00CA11A6" w:rsidP="00FC7CE6">
      <w:pPr>
        <w:spacing w:before="0" w:after="0" w:line="240" w:lineRule="auto"/>
        <w:rPr>
          <w:rFonts w:ascii="Times New Roman" w:hAnsi="Times New Roman" w:cs="Times New Roman"/>
        </w:rPr>
      </w:pPr>
      <w:r w:rsidRPr="007D4CB3">
        <w:rPr>
          <w:rStyle w:val="normaltextrun"/>
          <w:rFonts w:ascii="Times New Roman" w:hAnsi="Times New Roman" w:cs="Times New Roman"/>
          <w:color w:val="000000"/>
          <w:shd w:val="clear" w:color="auto" w:fill="FFFFFF"/>
        </w:rPr>
        <w:t>The above table presents relationships of ASAM’s Quality Improvement Council during the past 12</w:t>
      </w:r>
      <w:r w:rsidR="008615B5" w:rsidRPr="007D4CB3">
        <w:rPr>
          <w:rStyle w:val="normaltextrun"/>
          <w:rFonts w:ascii="Times New Roman" w:hAnsi="Times New Roman" w:cs="Times New Roman"/>
          <w:color w:val="000000"/>
          <w:shd w:val="clear" w:color="auto" w:fill="FFFFFF"/>
        </w:rPr>
        <w:t> </w:t>
      </w:r>
      <w:r w:rsidRPr="007D4CB3">
        <w:rPr>
          <w:rStyle w:val="normaltextrun"/>
          <w:rFonts w:ascii="Times New Roman" w:hAnsi="Times New Roman" w:cs="Times New Roman"/>
          <w:color w:val="000000"/>
          <w:shd w:val="clear" w:color="auto" w:fill="FFFFFF"/>
        </w:rPr>
        <w:t xml:space="preserve">months with industry and other entities that were determined to be relevant to this document. These relationships are current as of the completion of this document and may not necessarily reflect relationships at the time of this document’s publication.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significant</w:t>
      </w:r>
      <w:r w:rsidRPr="007D4CB3">
        <w:rPr>
          <w:rStyle w:val="normaltextrun"/>
          <w:rFonts w:ascii="Times New Roman" w:hAnsi="Times New Roman" w:cs="Times New Roman"/>
          <w:color w:val="000000"/>
          <w:shd w:val="clear" w:color="auto" w:fill="FFFFFF"/>
        </w:rPr>
        <w:t xml:space="preserve"> if the individual receives compensation which includes cash, shares, and/or anything else of value including direct ownership of shares, stock, stock options or other interest of 5% more of an entity or valued at $10</w:t>
      </w:r>
      <w:r w:rsidR="008615B5" w:rsidRPr="007D4CB3">
        <w:rPr>
          <w:rStyle w:val="normaltextrun"/>
          <w:rFonts w:ascii="Times New Roman" w:hAnsi="Times New Roman" w:cs="Times New Roman"/>
          <w:color w:val="000000"/>
          <w:spacing w:val="-6"/>
          <w:shd w:val="clear" w:color="auto" w:fill="FFFFFF"/>
        </w:rPr>
        <w:t xml:space="preserve"> </w:t>
      </w:r>
      <w:r w:rsidRPr="007D4CB3">
        <w:rPr>
          <w:rStyle w:val="normaltextrun"/>
          <w:rFonts w:ascii="Times New Roman" w:hAnsi="Times New Roman" w:cs="Times New Roman"/>
          <w:color w:val="000000"/>
          <w:shd w:val="clear" w:color="auto" w:fill="FFFFFF"/>
        </w:rPr>
        <w:t xml:space="preserve">000 or more (excluding mutual funds), whichever is greater.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modest</w:t>
      </w:r>
      <w:r w:rsidRPr="007D4CB3">
        <w:rPr>
          <w:rStyle w:val="normaltextrun"/>
          <w:rFonts w:ascii="Times New Roman" w:hAnsi="Times New Roman" w:cs="Times New Roman"/>
          <w:color w:val="000000"/>
          <w:shd w:val="clear" w:color="auto" w:fill="FFFFFF"/>
        </w:rPr>
        <w:t xml:space="preserve"> if it is less than significant under the preceding definition. A relationship or arrangement </w:t>
      </w:r>
      <w:proofErr w:type="gramStart"/>
      <w:r w:rsidRPr="007D4CB3">
        <w:rPr>
          <w:rStyle w:val="normaltextrun"/>
          <w:rFonts w:ascii="Times New Roman" w:hAnsi="Times New Roman" w:cs="Times New Roman"/>
          <w:color w:val="000000"/>
          <w:shd w:val="clear" w:color="auto" w:fill="FFFFFF"/>
        </w:rPr>
        <w:t>is considered to be</w:t>
      </w:r>
      <w:proofErr w:type="gramEnd"/>
      <w:r w:rsidRPr="007D4CB3">
        <w:rPr>
          <w:rStyle w:val="normaltextrun"/>
          <w:rFonts w:ascii="Times New Roman" w:hAnsi="Times New Roman" w:cs="Times New Roman"/>
          <w:color w:val="000000"/>
          <w:shd w:val="clear" w:color="auto" w:fill="FFFFFF"/>
        </w:rPr>
        <w:t xml:space="preserve"> </w:t>
      </w:r>
      <w:r w:rsidRPr="007D4CB3">
        <w:rPr>
          <w:rStyle w:val="normaltextrun"/>
          <w:rFonts w:ascii="Times New Roman" w:hAnsi="Times New Roman" w:cs="Times New Roman"/>
          <w:i/>
          <w:iCs/>
          <w:color w:val="000000"/>
          <w:shd w:val="clear" w:color="auto" w:fill="FFFFFF"/>
        </w:rPr>
        <w:t>unpaid</w:t>
      </w:r>
      <w:r w:rsidRPr="007D4CB3">
        <w:rPr>
          <w:rStyle w:val="normaltextrun"/>
          <w:rFonts w:ascii="Times New Roman" w:hAnsi="Times New Roman" w:cs="Times New Roman"/>
          <w:color w:val="000000"/>
          <w:shd w:val="clear" w:color="auto" w:fill="FFFFFF"/>
        </w:rPr>
        <w:t xml:space="preserve"> if the individual does not receive monetary reimbursement. **Indicates </w:t>
      </w:r>
      <w:proofErr w:type="gramStart"/>
      <w:r w:rsidRPr="007D4CB3">
        <w:rPr>
          <w:rStyle w:val="normaltextrun"/>
          <w:rFonts w:ascii="Times New Roman" w:hAnsi="Times New Roman" w:cs="Times New Roman"/>
          <w:color w:val="000000"/>
          <w:shd w:val="clear" w:color="auto" w:fill="FFFFFF"/>
        </w:rPr>
        <w:t>significant relationship</w:t>
      </w:r>
      <w:proofErr w:type="gramEnd"/>
      <w:r w:rsidRPr="007D4CB3">
        <w:rPr>
          <w:rStyle w:val="normaltextrun"/>
          <w:rFonts w:ascii="Times New Roman" w:hAnsi="Times New Roman" w:cs="Times New Roman"/>
          <w:color w:val="000000"/>
          <w:shd w:val="clear" w:color="auto" w:fill="FFFFFF"/>
        </w:rPr>
        <w:t>. *Indicates modest relationship.</w:t>
      </w:r>
      <w:r w:rsidRPr="007D4CB3">
        <w:rPr>
          <w:rFonts w:ascii="Times New Roman" w:hAnsi="Times New Roman" w:cs="Times New Roman"/>
        </w:rPr>
        <w:br w:type="page"/>
      </w:r>
    </w:p>
    <w:p w14:paraId="3BD50C1B" w14:textId="3B1E864C" w:rsidR="005D3271" w:rsidRPr="007D4CB3" w:rsidRDefault="00CA11A6" w:rsidP="00FC7CE6">
      <w:pPr>
        <w:pStyle w:val="Heading2"/>
        <w:spacing w:before="0" w:after="0" w:line="240" w:lineRule="auto"/>
        <w:rPr>
          <w:rFonts w:ascii="Times New Roman" w:hAnsi="Times New Roman" w:cs="Times New Roman"/>
          <w:sz w:val="24"/>
        </w:rPr>
      </w:pPr>
      <w:bookmarkStart w:id="9" w:name="_Toc144381380"/>
      <w:r w:rsidRPr="007D4CB3">
        <w:rPr>
          <w:rFonts w:ascii="Times New Roman" w:hAnsi="Times New Roman" w:cs="Times New Roman"/>
          <w:sz w:val="24"/>
        </w:rPr>
        <w:lastRenderedPageBreak/>
        <w:t>ASAM Board Members</w:t>
      </w:r>
      <w:bookmarkEnd w:id="9"/>
    </w:p>
    <w:tbl>
      <w:tblPr>
        <w:tblW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2177"/>
        <w:gridCol w:w="1664"/>
        <w:gridCol w:w="1279"/>
        <w:gridCol w:w="2001"/>
        <w:gridCol w:w="2438"/>
        <w:gridCol w:w="1474"/>
      </w:tblGrid>
      <w:tr w:rsidR="007B33AE" w:rsidRPr="007D4CB3" w14:paraId="23CF3DE2" w14:textId="77777777" w:rsidTr="6493A743">
        <w:trPr>
          <w:cantSplit/>
          <w:trHeight w:val="285"/>
          <w:tblHeader/>
        </w:trPr>
        <w:tc>
          <w:tcPr>
            <w:tcW w:w="2028" w:type="dxa"/>
            <w:tcBorders>
              <w:top w:val="single" w:sz="12" w:space="0" w:color="auto"/>
              <w:left w:val="nil"/>
              <w:bottom w:val="single" w:sz="12" w:space="0" w:color="auto"/>
              <w:right w:val="nil"/>
            </w:tcBorders>
            <w:shd w:val="clear" w:color="auto" w:fill="auto"/>
            <w:hideMark/>
          </w:tcPr>
          <w:p w14:paraId="1955BF1F" w14:textId="74FFF365"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ASAM Board Member</w:t>
            </w:r>
          </w:p>
        </w:tc>
        <w:tc>
          <w:tcPr>
            <w:tcW w:w="1946" w:type="dxa"/>
            <w:tcBorders>
              <w:top w:val="single" w:sz="12" w:space="0" w:color="auto"/>
              <w:left w:val="nil"/>
              <w:bottom w:val="single" w:sz="12" w:space="0" w:color="auto"/>
              <w:right w:val="nil"/>
            </w:tcBorders>
            <w:shd w:val="clear" w:color="auto" w:fill="auto"/>
            <w:hideMark/>
          </w:tcPr>
          <w:p w14:paraId="0991BBF7" w14:textId="35999A81"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Salary</w:t>
            </w:r>
          </w:p>
        </w:tc>
        <w:tc>
          <w:tcPr>
            <w:tcW w:w="1529" w:type="dxa"/>
            <w:tcBorders>
              <w:top w:val="single" w:sz="12" w:space="0" w:color="auto"/>
              <w:left w:val="nil"/>
              <w:bottom w:val="single" w:sz="12" w:space="0" w:color="auto"/>
              <w:right w:val="nil"/>
            </w:tcBorders>
            <w:shd w:val="clear" w:color="auto" w:fill="auto"/>
            <w:hideMark/>
          </w:tcPr>
          <w:p w14:paraId="36E4B2F2" w14:textId="2632BB5A"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Consulting</w:t>
            </w:r>
          </w:p>
        </w:tc>
        <w:tc>
          <w:tcPr>
            <w:tcW w:w="1320" w:type="dxa"/>
            <w:tcBorders>
              <w:top w:val="single" w:sz="12" w:space="0" w:color="auto"/>
              <w:left w:val="nil"/>
              <w:bottom w:val="single" w:sz="12" w:space="0" w:color="auto"/>
              <w:right w:val="nil"/>
            </w:tcBorders>
            <w:shd w:val="clear" w:color="auto" w:fill="auto"/>
            <w:hideMark/>
          </w:tcPr>
          <w:p w14:paraId="7EB1BAF0" w14:textId="1C06E539"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Research</w:t>
            </w:r>
          </w:p>
        </w:tc>
        <w:tc>
          <w:tcPr>
            <w:tcW w:w="2038" w:type="dxa"/>
            <w:tcBorders>
              <w:top w:val="single" w:sz="12" w:space="0" w:color="auto"/>
              <w:left w:val="nil"/>
              <w:bottom w:val="single" w:sz="12" w:space="0" w:color="auto"/>
              <w:right w:val="nil"/>
            </w:tcBorders>
            <w:shd w:val="clear" w:color="auto" w:fill="auto"/>
            <w:hideMark/>
          </w:tcPr>
          <w:p w14:paraId="035D7EE7" w14:textId="23B15D35"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Investments and Proprietary Interests</w:t>
            </w:r>
          </w:p>
        </w:tc>
        <w:tc>
          <w:tcPr>
            <w:tcW w:w="2558" w:type="dxa"/>
            <w:tcBorders>
              <w:top w:val="single" w:sz="12" w:space="0" w:color="auto"/>
              <w:left w:val="nil"/>
              <w:bottom w:val="single" w:sz="12" w:space="0" w:color="auto"/>
              <w:right w:val="nil"/>
            </w:tcBorders>
            <w:shd w:val="clear" w:color="auto" w:fill="auto"/>
            <w:hideMark/>
          </w:tcPr>
          <w:p w14:paraId="34DA252E" w14:textId="5F0AEB3E"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Healthcare-Related Organizations</w:t>
            </w:r>
          </w:p>
        </w:tc>
        <w:tc>
          <w:tcPr>
            <w:tcW w:w="1541" w:type="dxa"/>
            <w:tcBorders>
              <w:top w:val="single" w:sz="12" w:space="0" w:color="auto"/>
              <w:left w:val="nil"/>
              <w:bottom w:val="single" w:sz="12" w:space="0" w:color="auto"/>
              <w:right w:val="nil"/>
            </w:tcBorders>
            <w:shd w:val="clear" w:color="auto" w:fill="auto"/>
            <w:hideMark/>
          </w:tcPr>
          <w:p w14:paraId="084D980F" w14:textId="3CFB7F14" w:rsidR="007B33AE" w:rsidRPr="007D4CB3" w:rsidRDefault="007B33AE"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Advocacy/</w:t>
            </w:r>
            <w:r w:rsidR="00B42E48" w:rsidRPr="007D4CB3">
              <w:rPr>
                <w:rFonts w:ascii="Times New Roman" w:eastAsia="Times New Roman" w:hAnsi="Times New Roman" w:cs="Times New Roman"/>
                <w:b/>
                <w:bCs/>
                <w:color w:val="231F20"/>
              </w:rPr>
              <w:br/>
            </w:r>
            <w:r w:rsidRPr="007D4CB3">
              <w:rPr>
                <w:rFonts w:ascii="Times New Roman" w:eastAsia="Times New Roman" w:hAnsi="Times New Roman" w:cs="Times New Roman"/>
                <w:b/>
                <w:bCs/>
                <w:color w:val="231F20"/>
              </w:rPr>
              <w:t>Lobbying</w:t>
            </w:r>
          </w:p>
        </w:tc>
      </w:tr>
      <w:tr w:rsidR="007B33AE" w:rsidRPr="007D4CB3" w14:paraId="72C0D653" w14:textId="77777777" w:rsidTr="6493A743">
        <w:trPr>
          <w:cantSplit/>
          <w:trHeight w:val="285"/>
        </w:trPr>
        <w:tc>
          <w:tcPr>
            <w:tcW w:w="2028" w:type="dxa"/>
            <w:tcBorders>
              <w:top w:val="nil"/>
              <w:left w:val="nil"/>
              <w:bottom w:val="single" w:sz="6" w:space="0" w:color="auto"/>
              <w:right w:val="nil"/>
            </w:tcBorders>
            <w:shd w:val="clear" w:color="auto" w:fill="auto"/>
            <w:hideMark/>
          </w:tcPr>
          <w:p w14:paraId="6085D70C"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Brian Hurley, MD, MBA, FAPA, DFASAM</w:t>
            </w:r>
          </w:p>
        </w:tc>
        <w:tc>
          <w:tcPr>
            <w:tcW w:w="1946" w:type="dxa"/>
            <w:tcBorders>
              <w:top w:val="nil"/>
              <w:left w:val="nil"/>
              <w:bottom w:val="single" w:sz="6" w:space="0" w:color="auto"/>
              <w:right w:val="nil"/>
            </w:tcBorders>
            <w:shd w:val="clear" w:color="auto" w:fill="auto"/>
            <w:hideMark/>
          </w:tcPr>
          <w:p w14:paraId="0997E04C" w14:textId="77777777"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County of Los Angeles (Medical Director); Friends Research Institute (Senior Research Scientist); Cedar Sinai Health System (Contracted Psychiatrist); Private Practice</w:t>
            </w:r>
          </w:p>
        </w:tc>
        <w:tc>
          <w:tcPr>
            <w:tcW w:w="1529" w:type="dxa"/>
            <w:tcBorders>
              <w:top w:val="nil"/>
              <w:left w:val="nil"/>
              <w:bottom w:val="single" w:sz="6" w:space="0" w:color="auto"/>
              <w:right w:val="nil"/>
            </w:tcBorders>
            <w:shd w:val="clear" w:color="auto" w:fill="auto"/>
            <w:hideMark/>
          </w:tcPr>
          <w:p w14:paraId="22847D88" w14:textId="77777777"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Centers for Care Innovation for the American Psychiatric Association (Consulting)</w:t>
            </w:r>
          </w:p>
        </w:tc>
        <w:tc>
          <w:tcPr>
            <w:tcW w:w="1320" w:type="dxa"/>
            <w:tcBorders>
              <w:top w:val="nil"/>
              <w:left w:val="nil"/>
              <w:bottom w:val="single" w:sz="6" w:space="0" w:color="auto"/>
              <w:right w:val="nil"/>
            </w:tcBorders>
            <w:shd w:val="clear" w:color="auto" w:fill="auto"/>
            <w:hideMark/>
          </w:tcPr>
          <w:p w14:paraId="4FD08D8B" w14:textId="1A54CE0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nil"/>
              <w:left w:val="nil"/>
              <w:bottom w:val="single" w:sz="6" w:space="0" w:color="auto"/>
              <w:right w:val="nil"/>
            </w:tcBorders>
            <w:shd w:val="clear" w:color="auto" w:fill="auto"/>
            <w:hideMark/>
          </w:tcPr>
          <w:p w14:paraId="0ED2DDBF" w14:textId="43D9B46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nil"/>
              <w:left w:val="nil"/>
              <w:bottom w:val="single" w:sz="6" w:space="0" w:color="auto"/>
              <w:right w:val="nil"/>
            </w:tcBorders>
            <w:shd w:val="clear" w:color="auto" w:fill="auto"/>
            <w:hideMark/>
          </w:tcPr>
          <w:p w14:paraId="4A91B078"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nil"/>
              <w:left w:val="nil"/>
              <w:bottom w:val="single" w:sz="6" w:space="0" w:color="auto"/>
              <w:right w:val="nil"/>
            </w:tcBorders>
            <w:shd w:val="clear" w:color="auto" w:fill="auto"/>
            <w:hideMark/>
          </w:tcPr>
          <w:p w14:paraId="522BBB64" w14:textId="4FBA3C1A"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7D71091E"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6AEB16A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Stephen M. Taylor, MD, MPH, DFAPA, DFASAM</w:t>
            </w:r>
          </w:p>
        </w:tc>
        <w:tc>
          <w:tcPr>
            <w:tcW w:w="1946" w:type="dxa"/>
            <w:tcBorders>
              <w:top w:val="single" w:sz="6" w:space="0" w:color="auto"/>
              <w:left w:val="nil"/>
              <w:bottom w:val="single" w:sz="6" w:space="0" w:color="auto"/>
              <w:right w:val="nil"/>
            </w:tcBorders>
            <w:shd w:val="clear" w:color="auto" w:fill="auto"/>
            <w:hideMark/>
          </w:tcPr>
          <w:p w14:paraId="57D1D3AC"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Pathway Healthcare, LLC (Chief Medical Officer); National Basketball Association/National Basketball Players Association (Medical Director); Private Practice</w:t>
            </w:r>
          </w:p>
        </w:tc>
        <w:tc>
          <w:tcPr>
            <w:tcW w:w="1529" w:type="dxa"/>
            <w:tcBorders>
              <w:top w:val="single" w:sz="6" w:space="0" w:color="auto"/>
              <w:left w:val="nil"/>
              <w:bottom w:val="single" w:sz="6" w:space="0" w:color="auto"/>
              <w:right w:val="nil"/>
            </w:tcBorders>
            <w:shd w:val="clear" w:color="auto" w:fill="auto"/>
            <w:hideMark/>
          </w:tcPr>
          <w:p w14:paraId="27B24BD2"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20" w:type="dxa"/>
            <w:tcBorders>
              <w:top w:val="single" w:sz="6" w:space="0" w:color="auto"/>
              <w:left w:val="nil"/>
              <w:bottom w:val="single" w:sz="6" w:space="0" w:color="auto"/>
              <w:right w:val="nil"/>
            </w:tcBorders>
            <w:shd w:val="clear" w:color="auto" w:fill="auto"/>
            <w:hideMark/>
          </w:tcPr>
          <w:p w14:paraId="7E138510" w14:textId="3BA9EE34"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4DE4A57B" w14:textId="16DCBB9E"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57AD447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Medical Review Officer Certification Council (Board Member); Addiction Prevention Coalition (Board Member)</w:t>
            </w:r>
          </w:p>
        </w:tc>
        <w:tc>
          <w:tcPr>
            <w:tcW w:w="1541" w:type="dxa"/>
            <w:tcBorders>
              <w:top w:val="single" w:sz="6" w:space="0" w:color="auto"/>
              <w:left w:val="nil"/>
              <w:bottom w:val="single" w:sz="6" w:space="0" w:color="auto"/>
              <w:right w:val="nil"/>
            </w:tcBorders>
            <w:shd w:val="clear" w:color="auto" w:fill="auto"/>
            <w:hideMark/>
          </w:tcPr>
          <w:p w14:paraId="2D284879" w14:textId="7A9ECEFF" w:rsidR="007B33AE" w:rsidRPr="007D4CB3" w:rsidRDefault="007B33AE" w:rsidP="00FC7CE6">
            <w:pPr>
              <w:spacing w:before="0" w:after="0" w:line="24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4BB29AE9"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7477C8D2"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Aleksandra E. Zgierska, MD, PhD, DFASAM</w:t>
            </w:r>
          </w:p>
        </w:tc>
        <w:tc>
          <w:tcPr>
            <w:tcW w:w="1946" w:type="dxa"/>
            <w:tcBorders>
              <w:top w:val="single" w:sz="6" w:space="0" w:color="auto"/>
              <w:left w:val="nil"/>
              <w:bottom w:val="single" w:sz="6" w:space="0" w:color="auto"/>
              <w:right w:val="nil"/>
            </w:tcBorders>
            <w:shd w:val="clear" w:color="auto" w:fill="auto"/>
            <w:hideMark/>
          </w:tcPr>
          <w:p w14:paraId="3260031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Pennsylvania State University (Associate Director)</w:t>
            </w:r>
          </w:p>
        </w:tc>
        <w:tc>
          <w:tcPr>
            <w:tcW w:w="1529" w:type="dxa"/>
            <w:tcBorders>
              <w:top w:val="single" w:sz="6" w:space="0" w:color="auto"/>
              <w:left w:val="nil"/>
              <w:bottom w:val="single" w:sz="6" w:space="0" w:color="auto"/>
              <w:right w:val="nil"/>
            </w:tcBorders>
            <w:shd w:val="clear" w:color="auto" w:fill="auto"/>
            <w:hideMark/>
          </w:tcPr>
          <w:p w14:paraId="28648638" w14:textId="7925B275"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Pennsylvania Medicaid (Single-Time Advisor)*</w:t>
            </w:r>
          </w:p>
        </w:tc>
        <w:tc>
          <w:tcPr>
            <w:tcW w:w="1320" w:type="dxa"/>
            <w:tcBorders>
              <w:top w:val="single" w:sz="6" w:space="0" w:color="auto"/>
              <w:left w:val="nil"/>
              <w:bottom w:val="single" w:sz="6" w:space="0" w:color="auto"/>
              <w:right w:val="nil"/>
            </w:tcBorders>
            <w:shd w:val="clear" w:color="auto" w:fill="auto"/>
            <w:hideMark/>
          </w:tcPr>
          <w:p w14:paraId="337DD089" w14:textId="550CDEA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National Institutes of Health/</w:t>
            </w:r>
            <w:r w:rsidR="00B42E48" w:rsidRPr="007D4CB3">
              <w:rPr>
                <w:rFonts w:ascii="Times New Roman" w:eastAsia="Times New Roman" w:hAnsi="Times New Roman" w:cs="Times New Roman"/>
              </w:rPr>
              <w:br/>
            </w:r>
            <w:r w:rsidRPr="007D4CB3">
              <w:rPr>
                <w:rFonts w:ascii="Times New Roman" w:eastAsia="Times New Roman" w:hAnsi="Times New Roman" w:cs="Times New Roman"/>
              </w:rPr>
              <w:t>National Institute on Drug Abuse*</w:t>
            </w:r>
          </w:p>
        </w:tc>
        <w:tc>
          <w:tcPr>
            <w:tcW w:w="2038" w:type="dxa"/>
            <w:tcBorders>
              <w:top w:val="single" w:sz="6" w:space="0" w:color="auto"/>
              <w:left w:val="nil"/>
              <w:bottom w:val="single" w:sz="6" w:space="0" w:color="auto"/>
              <w:right w:val="nil"/>
            </w:tcBorders>
            <w:shd w:val="clear" w:color="auto" w:fill="auto"/>
            <w:hideMark/>
          </w:tcPr>
          <w:p w14:paraId="7CB5E877" w14:textId="7523C2D4"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69A40F1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Pain Medicine* (Substance Use Disorder Shared Interest Group Co-Chair)</w:t>
            </w:r>
          </w:p>
        </w:tc>
        <w:tc>
          <w:tcPr>
            <w:tcW w:w="1541" w:type="dxa"/>
            <w:tcBorders>
              <w:top w:val="single" w:sz="6" w:space="0" w:color="auto"/>
              <w:left w:val="nil"/>
              <w:bottom w:val="single" w:sz="6" w:space="0" w:color="auto"/>
              <w:right w:val="nil"/>
            </w:tcBorders>
            <w:shd w:val="clear" w:color="auto" w:fill="auto"/>
            <w:hideMark/>
          </w:tcPr>
          <w:p w14:paraId="55E4F5B2" w14:textId="4EB7F52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0C7C5232"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1DEDB00B"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Anika Alvanzo, MD, MS, FACP, DFASAM</w:t>
            </w:r>
          </w:p>
        </w:tc>
        <w:tc>
          <w:tcPr>
            <w:tcW w:w="1946" w:type="dxa"/>
            <w:tcBorders>
              <w:top w:val="single" w:sz="6" w:space="0" w:color="auto"/>
              <w:left w:val="nil"/>
              <w:bottom w:val="single" w:sz="6" w:space="0" w:color="auto"/>
              <w:right w:val="nil"/>
            </w:tcBorders>
            <w:shd w:val="clear" w:color="auto" w:fill="auto"/>
            <w:hideMark/>
          </w:tcPr>
          <w:p w14:paraId="42874FD7" w14:textId="0DABA29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Uzima Consulting Group, LLC (Managing Partner); Pyramid Healthcare, Inc (Regional Medical Director)</w:t>
            </w:r>
          </w:p>
        </w:tc>
        <w:tc>
          <w:tcPr>
            <w:tcW w:w="1529" w:type="dxa"/>
            <w:tcBorders>
              <w:top w:val="single" w:sz="6" w:space="0" w:color="auto"/>
              <w:left w:val="nil"/>
              <w:bottom w:val="single" w:sz="6" w:space="0" w:color="auto"/>
              <w:right w:val="nil"/>
            </w:tcBorders>
            <w:shd w:val="clear" w:color="auto" w:fill="auto"/>
            <w:hideMark/>
          </w:tcPr>
          <w:p w14:paraId="5C0ECDA3" w14:textId="2614ADFB"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Triple Track Treatment (Potential Consultant); Behavioral Administration, Maryland Department of Health (Consultant)*</w:t>
            </w:r>
          </w:p>
        </w:tc>
        <w:tc>
          <w:tcPr>
            <w:tcW w:w="1320" w:type="dxa"/>
            <w:tcBorders>
              <w:top w:val="single" w:sz="6" w:space="0" w:color="auto"/>
              <w:left w:val="nil"/>
              <w:bottom w:val="single" w:sz="6" w:space="0" w:color="auto"/>
              <w:right w:val="nil"/>
            </w:tcBorders>
            <w:shd w:val="clear" w:color="auto" w:fill="auto"/>
            <w:hideMark/>
          </w:tcPr>
          <w:p w14:paraId="3EF3BA96" w14:textId="755BE4A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2749D43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565E7BD9" w14:textId="3737FA0E"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01C20D13" w14:textId="4427F7B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D9643F" w:rsidRPr="007D4CB3" w14:paraId="71329290"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1869F5CD" w14:textId="34FC2915" w:rsidR="00D9643F" w:rsidRPr="007D4CB3" w:rsidRDefault="1EF9D047"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Timothy </w:t>
            </w:r>
            <w:r w:rsidR="373137D4" w:rsidRPr="007D4CB3">
              <w:rPr>
                <w:rFonts w:ascii="Times New Roman" w:eastAsia="Times New Roman" w:hAnsi="Times New Roman" w:cs="Times New Roman"/>
              </w:rPr>
              <w:t xml:space="preserve">J. </w:t>
            </w:r>
            <w:r w:rsidRPr="007D4CB3">
              <w:rPr>
                <w:rFonts w:ascii="Times New Roman" w:eastAsia="Times New Roman" w:hAnsi="Times New Roman" w:cs="Times New Roman"/>
              </w:rPr>
              <w:t>Wiegand, MD, FACMT, FAACT, DFASAM</w:t>
            </w:r>
          </w:p>
        </w:tc>
        <w:tc>
          <w:tcPr>
            <w:tcW w:w="1946" w:type="dxa"/>
            <w:tcBorders>
              <w:top w:val="single" w:sz="6" w:space="0" w:color="auto"/>
              <w:left w:val="nil"/>
              <w:bottom w:val="single" w:sz="6" w:space="0" w:color="auto"/>
              <w:right w:val="nil"/>
            </w:tcBorders>
            <w:shd w:val="clear" w:color="auto" w:fill="auto"/>
            <w:hideMark/>
          </w:tcPr>
          <w:p w14:paraId="34077555" w14:textId="71221971"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Rochester Medical Center (Director, Program Director)</w:t>
            </w:r>
          </w:p>
        </w:tc>
        <w:tc>
          <w:tcPr>
            <w:tcW w:w="1529" w:type="dxa"/>
            <w:tcBorders>
              <w:top w:val="single" w:sz="6" w:space="0" w:color="auto"/>
              <w:left w:val="nil"/>
              <w:bottom w:val="single" w:sz="6" w:space="0" w:color="auto"/>
              <w:right w:val="nil"/>
            </w:tcBorders>
            <w:shd w:val="clear" w:color="auto" w:fill="auto"/>
            <w:hideMark/>
          </w:tcPr>
          <w:p w14:paraId="1D2D0D7E" w14:textId="297DAE4B"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hideMark/>
          </w:tcPr>
          <w:p w14:paraId="646B612B" w14:textId="12DA3A14"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067B8E45" w14:textId="5ED30E1F"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4D0DAE8E" w14:textId="585B6533"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20EE4DFC" w14:textId="053047BE" w:rsidR="00D9643F" w:rsidRPr="007D4CB3" w:rsidRDefault="00D9643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1BD2226D"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3C2D8C3C"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William F. Haning, III, MD, DLFAPA, DFASAM</w:t>
            </w:r>
          </w:p>
        </w:tc>
        <w:tc>
          <w:tcPr>
            <w:tcW w:w="1946" w:type="dxa"/>
            <w:tcBorders>
              <w:top w:val="single" w:sz="6" w:space="0" w:color="auto"/>
              <w:left w:val="nil"/>
              <w:bottom w:val="single" w:sz="6" w:space="0" w:color="auto"/>
              <w:right w:val="nil"/>
            </w:tcBorders>
            <w:shd w:val="clear" w:color="auto" w:fill="auto"/>
            <w:hideMark/>
          </w:tcPr>
          <w:p w14:paraId="3A699F42" w14:textId="1083805D"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r w:rsidR="00AA1B11" w:rsidRPr="007D4CB3">
              <w:rPr>
                <w:rFonts w:ascii="Times New Roman" w:eastAsia="Times New Roman" w:hAnsi="Times New Roman" w:cs="Times New Roman"/>
              </w:rPr>
              <w:t xml:space="preserve"> (retired)</w:t>
            </w:r>
          </w:p>
        </w:tc>
        <w:tc>
          <w:tcPr>
            <w:tcW w:w="1529" w:type="dxa"/>
            <w:tcBorders>
              <w:top w:val="single" w:sz="6" w:space="0" w:color="auto"/>
              <w:left w:val="nil"/>
              <w:bottom w:val="single" w:sz="6" w:space="0" w:color="auto"/>
              <w:right w:val="nil"/>
            </w:tcBorders>
            <w:shd w:val="clear" w:color="auto" w:fill="auto"/>
            <w:hideMark/>
          </w:tcPr>
          <w:p w14:paraId="010F6911" w14:textId="00B052EC"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hideMark/>
          </w:tcPr>
          <w:p w14:paraId="473E6C98" w14:textId="189519F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40D8DEA2" w14:textId="6BDDB216"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5AE1C2DE" w14:textId="2FFA79F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hideMark/>
          </w:tcPr>
          <w:p w14:paraId="21FDAC92" w14:textId="4C942CDA"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23B5111F"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677F6AB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Kelly S. Ramsey, MD, MPH, MA, FACP, DFASAM</w:t>
            </w:r>
          </w:p>
        </w:tc>
        <w:tc>
          <w:tcPr>
            <w:tcW w:w="1946" w:type="dxa"/>
            <w:tcBorders>
              <w:top w:val="single" w:sz="6" w:space="0" w:color="auto"/>
              <w:left w:val="nil"/>
              <w:bottom w:val="single" w:sz="6" w:space="0" w:color="auto"/>
              <w:right w:val="nil"/>
            </w:tcBorders>
            <w:shd w:val="clear" w:color="auto" w:fill="auto"/>
            <w:hideMark/>
          </w:tcPr>
          <w:p w14:paraId="1E2DD463" w14:textId="2CCF9E3A" w:rsidR="007B33AE" w:rsidRPr="007D4CB3" w:rsidRDefault="00E2224A"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Office of Addiction Services and Supports (OASAS)</w:t>
            </w:r>
          </w:p>
        </w:tc>
        <w:tc>
          <w:tcPr>
            <w:tcW w:w="1529" w:type="dxa"/>
            <w:tcBorders>
              <w:top w:val="single" w:sz="6" w:space="0" w:color="auto"/>
              <w:left w:val="nil"/>
              <w:bottom w:val="single" w:sz="6" w:space="0" w:color="auto"/>
              <w:right w:val="nil"/>
            </w:tcBorders>
            <w:shd w:val="clear" w:color="auto" w:fill="auto"/>
            <w:hideMark/>
          </w:tcPr>
          <w:p w14:paraId="5F398EA3" w14:textId="01614DD1"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hideMark/>
          </w:tcPr>
          <w:p w14:paraId="3E21F7A7" w14:textId="7568AFB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3826A5D9" w14:textId="5D29951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3DB54A0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New York Society of Addiction Medicine (Board Member)</w:t>
            </w:r>
          </w:p>
        </w:tc>
        <w:tc>
          <w:tcPr>
            <w:tcW w:w="1541" w:type="dxa"/>
            <w:tcBorders>
              <w:top w:val="single" w:sz="6" w:space="0" w:color="auto"/>
              <w:left w:val="nil"/>
              <w:bottom w:val="single" w:sz="6" w:space="0" w:color="auto"/>
              <w:right w:val="nil"/>
            </w:tcBorders>
            <w:shd w:val="clear" w:color="auto" w:fill="auto"/>
            <w:hideMark/>
          </w:tcPr>
          <w:p w14:paraId="6EE6B4DA" w14:textId="7FCD459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16CFB3BC"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745EAAE6" w14:textId="56E9FF0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Itai Danovitch, MD, MBA, </w:t>
            </w:r>
            <w:r w:rsidR="1C0BD9AA" w:rsidRPr="007D4CB3">
              <w:rPr>
                <w:rFonts w:ascii="Times New Roman" w:eastAsia="Times New Roman" w:hAnsi="Times New Roman" w:cs="Times New Roman"/>
              </w:rPr>
              <w:t>D</w:t>
            </w:r>
            <w:r w:rsidRPr="007D4CB3">
              <w:rPr>
                <w:rFonts w:ascii="Times New Roman" w:eastAsia="Times New Roman" w:hAnsi="Times New Roman" w:cs="Times New Roman"/>
              </w:rPr>
              <w:t>FAPA, DFASAM</w:t>
            </w:r>
          </w:p>
        </w:tc>
        <w:tc>
          <w:tcPr>
            <w:tcW w:w="1946" w:type="dxa"/>
            <w:tcBorders>
              <w:top w:val="single" w:sz="6" w:space="0" w:color="auto"/>
              <w:left w:val="nil"/>
              <w:bottom w:val="single" w:sz="6" w:space="0" w:color="auto"/>
              <w:right w:val="nil"/>
            </w:tcBorders>
            <w:shd w:val="clear" w:color="auto" w:fill="auto"/>
            <w:hideMark/>
          </w:tcPr>
          <w:p w14:paraId="6ECF352F" w14:textId="42284CD5" w:rsidR="007B33AE" w:rsidRPr="007D4CB3" w:rsidRDefault="00293BDC"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Cedars-Sinai Medical Center</w:t>
            </w:r>
          </w:p>
        </w:tc>
        <w:tc>
          <w:tcPr>
            <w:tcW w:w="1529" w:type="dxa"/>
            <w:tcBorders>
              <w:top w:val="single" w:sz="6" w:space="0" w:color="auto"/>
              <w:left w:val="nil"/>
              <w:bottom w:val="single" w:sz="6" w:space="0" w:color="auto"/>
              <w:right w:val="nil"/>
            </w:tcBorders>
            <w:shd w:val="clear" w:color="auto" w:fill="auto"/>
            <w:hideMark/>
          </w:tcPr>
          <w:p w14:paraId="1E384131"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20" w:type="dxa"/>
            <w:tcBorders>
              <w:top w:val="single" w:sz="6" w:space="0" w:color="auto"/>
              <w:left w:val="nil"/>
              <w:bottom w:val="single" w:sz="6" w:space="0" w:color="auto"/>
              <w:right w:val="nil"/>
            </w:tcBorders>
            <w:shd w:val="clear" w:color="auto" w:fill="auto"/>
            <w:hideMark/>
          </w:tcPr>
          <w:p w14:paraId="6F29A4AD" w14:textId="28E010D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2B9F83AD" w14:textId="77777777"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Workit Health (Shareholder)*; Science 37 (Shareholder)**; Bexson Biomedical (Receives Equity Options)*</w:t>
            </w:r>
          </w:p>
        </w:tc>
        <w:tc>
          <w:tcPr>
            <w:tcW w:w="2558" w:type="dxa"/>
            <w:tcBorders>
              <w:top w:val="single" w:sz="6" w:space="0" w:color="auto"/>
              <w:left w:val="nil"/>
              <w:bottom w:val="single" w:sz="6" w:space="0" w:color="auto"/>
              <w:right w:val="nil"/>
            </w:tcBorders>
            <w:shd w:val="clear" w:color="auto" w:fill="auto"/>
            <w:hideMark/>
          </w:tcPr>
          <w:p w14:paraId="218B3D05" w14:textId="49C2A6CC"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Bexson Biomedical* (Board Member); California Mental Health Services (Commissioner)</w:t>
            </w:r>
          </w:p>
        </w:tc>
        <w:tc>
          <w:tcPr>
            <w:tcW w:w="1541" w:type="dxa"/>
            <w:tcBorders>
              <w:top w:val="single" w:sz="6" w:space="0" w:color="auto"/>
              <w:left w:val="nil"/>
              <w:bottom w:val="single" w:sz="6" w:space="0" w:color="auto"/>
              <w:right w:val="nil"/>
            </w:tcBorders>
            <w:shd w:val="clear" w:color="auto" w:fill="auto"/>
            <w:hideMark/>
          </w:tcPr>
          <w:p w14:paraId="75B0B2FE" w14:textId="5570E80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4F1D4829" w14:textId="77777777" w:rsidTr="6493A743">
        <w:trPr>
          <w:cantSplit/>
          <w:trHeight w:val="285"/>
        </w:trPr>
        <w:tc>
          <w:tcPr>
            <w:tcW w:w="2028" w:type="dxa"/>
            <w:tcBorders>
              <w:top w:val="single" w:sz="6" w:space="0" w:color="auto"/>
              <w:left w:val="nil"/>
              <w:bottom w:val="single" w:sz="6" w:space="0" w:color="auto"/>
              <w:right w:val="nil"/>
            </w:tcBorders>
            <w:shd w:val="clear" w:color="auto" w:fill="auto"/>
            <w:hideMark/>
          </w:tcPr>
          <w:p w14:paraId="392EF7B5"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Audrey M. Kern, MD, DFASAM</w:t>
            </w:r>
          </w:p>
        </w:tc>
        <w:tc>
          <w:tcPr>
            <w:tcW w:w="1946" w:type="dxa"/>
            <w:tcBorders>
              <w:top w:val="single" w:sz="6" w:space="0" w:color="auto"/>
              <w:left w:val="nil"/>
              <w:bottom w:val="single" w:sz="6" w:space="0" w:color="auto"/>
              <w:right w:val="nil"/>
            </w:tcBorders>
            <w:shd w:val="clear" w:color="auto" w:fill="auto"/>
            <w:hideMark/>
          </w:tcPr>
          <w:p w14:paraId="59E1AE5F" w14:textId="19D7ECB2" w:rsidR="007B33AE" w:rsidRPr="007D4CB3" w:rsidRDefault="001A0947"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Pear Therapeutics, </w:t>
            </w:r>
            <w:r w:rsidR="00D110C6" w:rsidRPr="007D4CB3">
              <w:rPr>
                <w:rFonts w:ascii="Times New Roman" w:eastAsia="Times New Roman" w:hAnsi="Times New Roman" w:cs="Times New Roman"/>
              </w:rPr>
              <w:t>Sobriety Centers of New Hampshire</w:t>
            </w:r>
          </w:p>
        </w:tc>
        <w:tc>
          <w:tcPr>
            <w:tcW w:w="1529" w:type="dxa"/>
            <w:tcBorders>
              <w:top w:val="single" w:sz="6" w:space="0" w:color="auto"/>
              <w:left w:val="nil"/>
              <w:bottom w:val="single" w:sz="6" w:space="0" w:color="auto"/>
              <w:right w:val="nil"/>
            </w:tcBorders>
            <w:shd w:val="clear" w:color="auto" w:fill="auto"/>
            <w:hideMark/>
          </w:tcPr>
          <w:p w14:paraId="41EB67A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hideMark/>
          </w:tcPr>
          <w:p w14:paraId="7EF33B4A" w14:textId="7EB8093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hideMark/>
          </w:tcPr>
          <w:p w14:paraId="543681BD" w14:textId="4FBA4BF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hideMark/>
          </w:tcPr>
          <w:p w14:paraId="4A1C133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New Hampshire Healthy Families* (Board Member)</w:t>
            </w:r>
          </w:p>
        </w:tc>
        <w:tc>
          <w:tcPr>
            <w:tcW w:w="1541" w:type="dxa"/>
            <w:tcBorders>
              <w:top w:val="single" w:sz="6" w:space="0" w:color="auto"/>
              <w:left w:val="nil"/>
              <w:bottom w:val="single" w:sz="6" w:space="0" w:color="auto"/>
              <w:right w:val="nil"/>
            </w:tcBorders>
            <w:shd w:val="clear" w:color="auto" w:fill="auto"/>
            <w:hideMark/>
          </w:tcPr>
          <w:p w14:paraId="321AF45C" w14:textId="3D9B2F9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3B6EE7FD"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3166257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Shawn Ryan, MD, MBA, FASAM</w:t>
            </w:r>
          </w:p>
        </w:tc>
        <w:tc>
          <w:tcPr>
            <w:tcW w:w="1946" w:type="dxa"/>
            <w:tcBorders>
              <w:top w:val="single" w:sz="6" w:space="0" w:color="auto"/>
              <w:left w:val="nil"/>
              <w:bottom w:val="single" w:sz="6" w:space="0" w:color="auto"/>
              <w:right w:val="nil"/>
            </w:tcBorders>
            <w:shd w:val="clear" w:color="auto" w:fill="auto"/>
          </w:tcPr>
          <w:p w14:paraId="36B7EE2B" w14:textId="6AE7CDE1" w:rsidR="007B33AE" w:rsidRPr="007D4CB3" w:rsidRDefault="00C740AC"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BrightView</w:t>
            </w:r>
            <w:r w:rsidR="007B33AE" w:rsidRPr="007D4CB3">
              <w:rPr>
                <w:rFonts w:ascii="Times New Roman" w:eastAsia="Times New Roman" w:hAnsi="Times New Roman" w:cs="Times New Roman"/>
              </w:rPr>
              <w:t xml:space="preserve"> Health (Owner)</w:t>
            </w:r>
          </w:p>
        </w:tc>
        <w:tc>
          <w:tcPr>
            <w:tcW w:w="1529" w:type="dxa"/>
            <w:tcBorders>
              <w:top w:val="single" w:sz="6" w:space="0" w:color="auto"/>
              <w:left w:val="nil"/>
              <w:bottom w:val="single" w:sz="6" w:space="0" w:color="auto"/>
              <w:right w:val="nil"/>
            </w:tcBorders>
            <w:shd w:val="clear" w:color="auto" w:fill="auto"/>
          </w:tcPr>
          <w:p w14:paraId="4938BA5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Dynamicare (Advisor)</w:t>
            </w:r>
          </w:p>
        </w:tc>
        <w:tc>
          <w:tcPr>
            <w:tcW w:w="1320" w:type="dxa"/>
            <w:tcBorders>
              <w:top w:val="single" w:sz="6" w:space="0" w:color="auto"/>
              <w:left w:val="nil"/>
              <w:bottom w:val="single" w:sz="6" w:space="0" w:color="auto"/>
              <w:right w:val="nil"/>
            </w:tcBorders>
            <w:shd w:val="clear" w:color="auto" w:fill="auto"/>
          </w:tcPr>
          <w:p w14:paraId="205189D4" w14:textId="33126A6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5E5D6FA4" w14:textId="1FA03A4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Dynamicare (Shareholder)</w:t>
            </w:r>
          </w:p>
        </w:tc>
        <w:tc>
          <w:tcPr>
            <w:tcW w:w="2558" w:type="dxa"/>
            <w:tcBorders>
              <w:top w:val="single" w:sz="6" w:space="0" w:color="auto"/>
              <w:left w:val="nil"/>
              <w:bottom w:val="single" w:sz="6" w:space="0" w:color="auto"/>
              <w:right w:val="nil"/>
            </w:tcBorders>
            <w:shd w:val="clear" w:color="auto" w:fill="auto"/>
          </w:tcPr>
          <w:p w14:paraId="4190CE0E" w14:textId="7554A33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6B3DC301" w14:textId="644BF3ED"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7C0725A7"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5304F53A" w14:textId="77777777" w:rsidR="00E1317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Megan Buresh, MD, </w:t>
            </w:r>
          </w:p>
          <w:p w14:paraId="28C69AAC" w14:textId="720F60E4"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DFASAM</w:t>
            </w:r>
          </w:p>
        </w:tc>
        <w:tc>
          <w:tcPr>
            <w:tcW w:w="1946" w:type="dxa"/>
            <w:tcBorders>
              <w:top w:val="single" w:sz="6" w:space="0" w:color="auto"/>
              <w:left w:val="nil"/>
              <w:bottom w:val="single" w:sz="6" w:space="0" w:color="auto"/>
              <w:right w:val="nil"/>
            </w:tcBorders>
            <w:shd w:val="clear" w:color="auto" w:fill="auto"/>
          </w:tcPr>
          <w:p w14:paraId="66287014"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Johns Hopkins School of Medicine (Assistant Professor); Behavioral Health Leadership Institute (Lead Physician)</w:t>
            </w:r>
          </w:p>
        </w:tc>
        <w:tc>
          <w:tcPr>
            <w:tcW w:w="1529" w:type="dxa"/>
            <w:tcBorders>
              <w:top w:val="single" w:sz="6" w:space="0" w:color="auto"/>
              <w:left w:val="nil"/>
              <w:bottom w:val="single" w:sz="6" w:space="0" w:color="auto"/>
              <w:right w:val="nil"/>
            </w:tcBorders>
            <w:shd w:val="clear" w:color="auto" w:fill="auto"/>
          </w:tcPr>
          <w:p w14:paraId="3860A6E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6EF0AF02" w14:textId="3052E0B4"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National Institutes on Drug Abuse*</w:t>
            </w:r>
          </w:p>
        </w:tc>
        <w:tc>
          <w:tcPr>
            <w:tcW w:w="2038" w:type="dxa"/>
            <w:tcBorders>
              <w:top w:val="single" w:sz="6" w:space="0" w:color="auto"/>
              <w:left w:val="nil"/>
              <w:bottom w:val="single" w:sz="6" w:space="0" w:color="auto"/>
              <w:right w:val="nil"/>
            </w:tcBorders>
            <w:shd w:val="clear" w:color="auto" w:fill="auto"/>
          </w:tcPr>
          <w:p w14:paraId="2276C28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4112B1E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Association of Medical Education and Research in Substance Abuse (2023-2024 Conference Planning Co-Chair); American Journal of Medicine Open* (Associate Editor)</w:t>
            </w:r>
          </w:p>
        </w:tc>
        <w:tc>
          <w:tcPr>
            <w:tcW w:w="1541" w:type="dxa"/>
            <w:tcBorders>
              <w:top w:val="single" w:sz="6" w:space="0" w:color="auto"/>
              <w:left w:val="nil"/>
              <w:bottom w:val="single" w:sz="6" w:space="0" w:color="auto"/>
              <w:right w:val="nil"/>
            </w:tcBorders>
            <w:shd w:val="clear" w:color="auto" w:fill="auto"/>
          </w:tcPr>
          <w:p w14:paraId="053FCF7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4C44897B"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393C698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Emily Brunner, MD, DFASAM</w:t>
            </w:r>
          </w:p>
        </w:tc>
        <w:tc>
          <w:tcPr>
            <w:tcW w:w="1946" w:type="dxa"/>
            <w:tcBorders>
              <w:top w:val="single" w:sz="6" w:space="0" w:color="auto"/>
              <w:left w:val="nil"/>
              <w:bottom w:val="single" w:sz="6" w:space="0" w:color="auto"/>
              <w:right w:val="nil"/>
            </w:tcBorders>
            <w:shd w:val="clear" w:color="auto" w:fill="auto"/>
          </w:tcPr>
          <w:p w14:paraId="5DAA7062" w14:textId="69B8657C" w:rsidR="007B33AE" w:rsidRPr="007D4CB3" w:rsidRDefault="009E0018"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Hazelden Betty Ford Foundation, Gateway Recovery Center</w:t>
            </w:r>
          </w:p>
        </w:tc>
        <w:tc>
          <w:tcPr>
            <w:tcW w:w="1529" w:type="dxa"/>
            <w:tcBorders>
              <w:top w:val="single" w:sz="6" w:space="0" w:color="auto"/>
              <w:left w:val="nil"/>
              <w:bottom w:val="single" w:sz="6" w:space="0" w:color="auto"/>
              <w:right w:val="nil"/>
            </w:tcBorders>
            <w:shd w:val="clear" w:color="auto" w:fill="auto"/>
          </w:tcPr>
          <w:p w14:paraId="6EA64CD8" w14:textId="03FCB6E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7CDEF439" w14:textId="1A16EAEA"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104C355B" w14:textId="24F9C6C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56A7A745" w14:textId="5EA3BA9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78C8D948" w14:textId="0EC1580A"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688AB30D"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7C5B03EE" w14:textId="7009E221"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Christina E. Jones, MD</w:t>
            </w:r>
            <w:r w:rsidR="6E62ADB2" w:rsidRPr="007D4CB3">
              <w:rPr>
                <w:rFonts w:ascii="Times New Roman" w:eastAsia="Times New Roman" w:hAnsi="Times New Roman" w:cs="Times New Roman"/>
              </w:rPr>
              <w:t>, FASAM</w:t>
            </w:r>
          </w:p>
        </w:tc>
        <w:tc>
          <w:tcPr>
            <w:tcW w:w="1946" w:type="dxa"/>
            <w:tcBorders>
              <w:top w:val="single" w:sz="6" w:space="0" w:color="auto"/>
              <w:left w:val="nil"/>
              <w:bottom w:val="single" w:sz="6" w:space="0" w:color="auto"/>
              <w:right w:val="nil"/>
            </w:tcBorders>
            <w:shd w:val="clear" w:color="auto" w:fill="auto"/>
          </w:tcPr>
          <w:p w14:paraId="4AB2AFE8"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Teleleaf, LLC (Provider)</w:t>
            </w:r>
          </w:p>
        </w:tc>
        <w:tc>
          <w:tcPr>
            <w:tcW w:w="1529" w:type="dxa"/>
            <w:tcBorders>
              <w:top w:val="single" w:sz="6" w:space="0" w:color="auto"/>
              <w:left w:val="nil"/>
              <w:bottom w:val="single" w:sz="6" w:space="0" w:color="auto"/>
              <w:right w:val="nil"/>
            </w:tcBorders>
            <w:shd w:val="clear" w:color="auto" w:fill="auto"/>
          </w:tcPr>
          <w:p w14:paraId="4413273B" w14:textId="7B304ED1"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2DD4D502" w14:textId="1F62758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58FC67A5" w14:textId="6C6DF3D6"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66210E70" w14:textId="0579728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1D33D54D" w14:textId="2B87F36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51AF4D27"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2C03EFE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Teresa Jackson, MD, DFASAM</w:t>
            </w:r>
          </w:p>
        </w:tc>
        <w:tc>
          <w:tcPr>
            <w:tcW w:w="1946" w:type="dxa"/>
            <w:tcBorders>
              <w:top w:val="single" w:sz="6" w:space="0" w:color="auto"/>
              <w:left w:val="nil"/>
              <w:bottom w:val="single" w:sz="6" w:space="0" w:color="auto"/>
              <w:right w:val="nil"/>
            </w:tcBorders>
            <w:shd w:val="clear" w:color="auto" w:fill="auto"/>
          </w:tcPr>
          <w:p w14:paraId="2E169C1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Lakeside Milam Recovery Centers (Medical Director)</w:t>
            </w:r>
          </w:p>
        </w:tc>
        <w:tc>
          <w:tcPr>
            <w:tcW w:w="1529" w:type="dxa"/>
            <w:tcBorders>
              <w:top w:val="single" w:sz="6" w:space="0" w:color="auto"/>
              <w:left w:val="nil"/>
              <w:bottom w:val="single" w:sz="6" w:space="0" w:color="auto"/>
              <w:right w:val="nil"/>
            </w:tcBorders>
            <w:shd w:val="clear" w:color="auto" w:fill="auto"/>
          </w:tcPr>
          <w:p w14:paraId="346F539C" w14:textId="29255ED6"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2DE74A0F" w14:textId="3CDC409D"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1D10F8BE" w14:textId="397C173E"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2F235BF4"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National Association of Addiction Treatment Providers (Clinical and Reimbursement Committee Member) </w:t>
            </w:r>
          </w:p>
        </w:tc>
        <w:tc>
          <w:tcPr>
            <w:tcW w:w="1541" w:type="dxa"/>
            <w:tcBorders>
              <w:top w:val="single" w:sz="6" w:space="0" w:color="auto"/>
              <w:left w:val="nil"/>
              <w:bottom w:val="single" w:sz="6" w:space="0" w:color="auto"/>
              <w:right w:val="nil"/>
            </w:tcBorders>
            <w:shd w:val="clear" w:color="auto" w:fill="auto"/>
          </w:tcPr>
          <w:p w14:paraId="7A8B6BB1" w14:textId="27C965C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5C07102E"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4D2FA1B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Keyghobad Farid Araki, MD, FRCPC, ABAM, FASAM</w:t>
            </w:r>
          </w:p>
        </w:tc>
        <w:tc>
          <w:tcPr>
            <w:tcW w:w="1946" w:type="dxa"/>
            <w:tcBorders>
              <w:top w:val="single" w:sz="6" w:space="0" w:color="auto"/>
              <w:left w:val="nil"/>
              <w:bottom w:val="single" w:sz="6" w:space="0" w:color="auto"/>
              <w:right w:val="nil"/>
            </w:tcBorders>
            <w:shd w:val="clear" w:color="auto" w:fill="auto"/>
          </w:tcPr>
          <w:p w14:paraId="375BCD70" w14:textId="633205FD" w:rsidR="007B33AE" w:rsidRPr="007D4CB3" w:rsidRDefault="00263EC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Centre for Addiction and Mental Health </w:t>
            </w:r>
            <w:r w:rsidR="00AA1B11" w:rsidRPr="007D4CB3">
              <w:rPr>
                <w:rFonts w:ascii="Times New Roman" w:eastAsia="Times New Roman" w:hAnsi="Times New Roman" w:cs="Times New Roman"/>
              </w:rPr>
              <w:t>(Psychiatrist and Addiction Specialist)</w:t>
            </w:r>
          </w:p>
        </w:tc>
        <w:tc>
          <w:tcPr>
            <w:tcW w:w="1529" w:type="dxa"/>
            <w:tcBorders>
              <w:top w:val="single" w:sz="6" w:space="0" w:color="auto"/>
              <w:left w:val="nil"/>
              <w:bottom w:val="single" w:sz="6" w:space="0" w:color="auto"/>
              <w:right w:val="nil"/>
            </w:tcBorders>
            <w:shd w:val="clear" w:color="auto" w:fill="auto"/>
          </w:tcPr>
          <w:p w14:paraId="57E50100" w14:textId="6376AEA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07644980" w14:textId="2C7396E5"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2D646794" w14:textId="18AF610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7FE65574" w14:textId="19AD3A4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4269484A" w14:textId="1274E556"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715013D1"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160491A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James P. Murphy, MD, DFASAM</w:t>
            </w:r>
          </w:p>
        </w:tc>
        <w:tc>
          <w:tcPr>
            <w:tcW w:w="1946" w:type="dxa"/>
            <w:tcBorders>
              <w:top w:val="single" w:sz="6" w:space="0" w:color="auto"/>
              <w:left w:val="nil"/>
              <w:bottom w:val="single" w:sz="6" w:space="0" w:color="auto"/>
              <w:right w:val="nil"/>
            </w:tcBorders>
            <w:shd w:val="clear" w:color="auto" w:fill="auto"/>
          </w:tcPr>
          <w:p w14:paraId="48536398"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Kentucky Harm Reduction Coalition (Co-Director); Private Practice</w:t>
            </w:r>
          </w:p>
        </w:tc>
        <w:tc>
          <w:tcPr>
            <w:tcW w:w="1529" w:type="dxa"/>
            <w:tcBorders>
              <w:top w:val="single" w:sz="6" w:space="0" w:color="auto"/>
              <w:left w:val="nil"/>
              <w:bottom w:val="single" w:sz="6" w:space="0" w:color="auto"/>
              <w:right w:val="nil"/>
            </w:tcBorders>
            <w:shd w:val="clear" w:color="auto" w:fill="auto"/>
          </w:tcPr>
          <w:p w14:paraId="42208819" w14:textId="08D94F28"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751204AA" w14:textId="41A03F4D"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4F49E8F0" w14:textId="419C6873"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617A30B4" w14:textId="4F1DE19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27AB4A5A" w14:textId="732EC4EF"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014F61DB"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281530D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Alta DeRoo, MD, MBA, FACOG, DFASAM</w:t>
            </w:r>
          </w:p>
        </w:tc>
        <w:tc>
          <w:tcPr>
            <w:tcW w:w="1946" w:type="dxa"/>
            <w:tcBorders>
              <w:top w:val="single" w:sz="6" w:space="0" w:color="auto"/>
              <w:left w:val="nil"/>
              <w:bottom w:val="single" w:sz="6" w:space="0" w:color="auto"/>
              <w:right w:val="nil"/>
            </w:tcBorders>
            <w:shd w:val="clear" w:color="auto" w:fill="auto"/>
          </w:tcPr>
          <w:p w14:paraId="4FFE6704" w14:textId="01AFA542" w:rsidR="007B33AE" w:rsidRPr="007D4CB3" w:rsidRDefault="0021552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Hazelden Betty Ford Foundation (Chief Medical Officer)</w:t>
            </w:r>
          </w:p>
        </w:tc>
        <w:tc>
          <w:tcPr>
            <w:tcW w:w="1529" w:type="dxa"/>
            <w:tcBorders>
              <w:top w:val="single" w:sz="6" w:space="0" w:color="auto"/>
              <w:left w:val="nil"/>
              <w:bottom w:val="single" w:sz="6" w:space="0" w:color="auto"/>
              <w:right w:val="nil"/>
            </w:tcBorders>
            <w:shd w:val="clear" w:color="auto" w:fill="auto"/>
          </w:tcPr>
          <w:p w14:paraId="6DC2DAEB" w14:textId="3D1A051E"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67555ABC" w14:textId="1ED39D4A"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5086D7C1" w14:textId="0B71F670"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600FF1CF" w14:textId="283DC85B"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5EBC8536" w14:textId="1BF70944"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7D601C12"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5D69BDF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Marla D. Kushner, DO, FACOFP, FAOAAM, FSAHM, DFASAM</w:t>
            </w:r>
          </w:p>
        </w:tc>
        <w:tc>
          <w:tcPr>
            <w:tcW w:w="1946" w:type="dxa"/>
            <w:tcBorders>
              <w:top w:val="single" w:sz="6" w:space="0" w:color="auto"/>
              <w:left w:val="nil"/>
              <w:bottom w:val="single" w:sz="6" w:space="0" w:color="auto"/>
              <w:right w:val="nil"/>
            </w:tcBorders>
            <w:shd w:val="clear" w:color="auto" w:fill="auto"/>
          </w:tcPr>
          <w:p w14:paraId="3CAA6BED" w14:textId="66BE3D02" w:rsidR="007B33AE" w:rsidRPr="007D4CB3" w:rsidRDefault="00202885"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Bicycle Health (Regional Medical Director)</w:t>
            </w:r>
          </w:p>
        </w:tc>
        <w:tc>
          <w:tcPr>
            <w:tcW w:w="1529" w:type="dxa"/>
            <w:tcBorders>
              <w:top w:val="single" w:sz="6" w:space="0" w:color="auto"/>
              <w:left w:val="nil"/>
              <w:bottom w:val="single" w:sz="6" w:space="0" w:color="auto"/>
              <w:right w:val="nil"/>
            </w:tcBorders>
            <w:shd w:val="clear" w:color="auto" w:fill="auto"/>
          </w:tcPr>
          <w:p w14:paraId="70FB404E" w14:textId="06A3099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71DEEF09" w14:textId="264335C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10853278" w14:textId="57D6821C"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60EDE55B" w14:textId="67C4D836"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Osteopathic Academy of Addiction Medicine*</w:t>
            </w:r>
          </w:p>
        </w:tc>
        <w:tc>
          <w:tcPr>
            <w:tcW w:w="1541" w:type="dxa"/>
            <w:tcBorders>
              <w:top w:val="single" w:sz="6" w:space="0" w:color="auto"/>
              <w:left w:val="nil"/>
              <w:bottom w:val="single" w:sz="6" w:space="0" w:color="auto"/>
              <w:right w:val="nil"/>
            </w:tcBorders>
            <w:shd w:val="clear" w:color="auto" w:fill="auto"/>
          </w:tcPr>
          <w:p w14:paraId="2184C401" w14:textId="79BBD971"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0938B123"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6B21EA34"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Lori D. Karan, MD, FACP, DFASAM</w:t>
            </w:r>
          </w:p>
        </w:tc>
        <w:tc>
          <w:tcPr>
            <w:tcW w:w="1946" w:type="dxa"/>
            <w:tcBorders>
              <w:top w:val="single" w:sz="6" w:space="0" w:color="auto"/>
              <w:left w:val="nil"/>
              <w:bottom w:val="single" w:sz="6" w:space="0" w:color="auto"/>
              <w:right w:val="nil"/>
            </w:tcBorders>
            <w:shd w:val="clear" w:color="auto" w:fill="auto"/>
          </w:tcPr>
          <w:p w14:paraId="0F22BCE9"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Loma Linda University Medical School (Director, Professor); VA Loma Linda Healthcare System (Employee)</w:t>
            </w:r>
          </w:p>
        </w:tc>
        <w:tc>
          <w:tcPr>
            <w:tcW w:w="1529" w:type="dxa"/>
            <w:tcBorders>
              <w:top w:val="single" w:sz="6" w:space="0" w:color="auto"/>
              <w:left w:val="nil"/>
              <w:bottom w:val="single" w:sz="6" w:space="0" w:color="auto"/>
              <w:right w:val="nil"/>
            </w:tcBorders>
            <w:shd w:val="clear" w:color="auto" w:fill="auto"/>
          </w:tcPr>
          <w:p w14:paraId="42B5FF6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Expert Witness*; John A. Burns School of Medicine (Presenter)</w:t>
            </w:r>
          </w:p>
        </w:tc>
        <w:tc>
          <w:tcPr>
            <w:tcW w:w="1320" w:type="dxa"/>
            <w:tcBorders>
              <w:top w:val="single" w:sz="6" w:space="0" w:color="auto"/>
              <w:left w:val="nil"/>
              <w:bottom w:val="single" w:sz="6" w:space="0" w:color="auto"/>
              <w:right w:val="nil"/>
            </w:tcBorders>
            <w:shd w:val="clear" w:color="auto" w:fill="auto"/>
          </w:tcPr>
          <w:p w14:paraId="5B13D434" w14:textId="2A4098CC"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22C0BB2A" w14:textId="537D8DB1"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56D8FFC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College of Addiction Medicine (Immediate Past President)</w:t>
            </w:r>
          </w:p>
        </w:tc>
        <w:tc>
          <w:tcPr>
            <w:tcW w:w="1541" w:type="dxa"/>
            <w:tcBorders>
              <w:top w:val="single" w:sz="6" w:space="0" w:color="auto"/>
              <w:left w:val="nil"/>
              <w:bottom w:val="single" w:sz="6" w:space="0" w:color="auto"/>
              <w:right w:val="nil"/>
            </w:tcBorders>
            <w:shd w:val="clear" w:color="auto" w:fill="auto"/>
          </w:tcPr>
          <w:p w14:paraId="5DD9D7CD" w14:textId="412E8EC2"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583D0B80"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5EF0412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Nicole Labor, DO, FASAM</w:t>
            </w:r>
          </w:p>
        </w:tc>
        <w:tc>
          <w:tcPr>
            <w:tcW w:w="1946" w:type="dxa"/>
            <w:tcBorders>
              <w:top w:val="single" w:sz="6" w:space="0" w:color="auto"/>
              <w:left w:val="nil"/>
              <w:bottom w:val="single" w:sz="6" w:space="0" w:color="auto"/>
              <w:right w:val="nil"/>
            </w:tcBorders>
            <w:shd w:val="clear" w:color="auto" w:fill="auto"/>
          </w:tcPr>
          <w:p w14:paraId="41FFC91C" w14:textId="46E7727B" w:rsidR="007B33AE" w:rsidRPr="007D4CB3" w:rsidRDefault="001F6DFC"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Esper Treatment Center; </w:t>
            </w:r>
            <w:r w:rsidR="00520BE1" w:rsidRPr="007D4CB3">
              <w:rPr>
                <w:rFonts w:ascii="Times New Roman" w:eastAsia="Times New Roman" w:hAnsi="Times New Roman" w:cs="Times New Roman"/>
              </w:rPr>
              <w:t>IBH Addiction Recovery</w:t>
            </w:r>
            <w:r w:rsidRPr="007D4CB3">
              <w:rPr>
                <w:rFonts w:ascii="Times New Roman" w:eastAsia="Times New Roman" w:hAnsi="Times New Roman" w:cs="Times New Roman"/>
              </w:rPr>
              <w:t>; One-Eighty (Medical Dire</w:t>
            </w:r>
            <w:r w:rsidR="004B2F06" w:rsidRPr="007D4CB3">
              <w:rPr>
                <w:rFonts w:ascii="Times New Roman" w:eastAsia="Times New Roman" w:hAnsi="Times New Roman" w:cs="Times New Roman"/>
              </w:rPr>
              <w:t>ctor)</w:t>
            </w:r>
          </w:p>
        </w:tc>
        <w:tc>
          <w:tcPr>
            <w:tcW w:w="1529" w:type="dxa"/>
            <w:tcBorders>
              <w:top w:val="single" w:sz="6" w:space="0" w:color="auto"/>
              <w:left w:val="nil"/>
              <w:bottom w:val="single" w:sz="6" w:space="0" w:color="auto"/>
              <w:right w:val="nil"/>
            </w:tcBorders>
            <w:shd w:val="clear" w:color="auto" w:fill="auto"/>
          </w:tcPr>
          <w:p w14:paraId="0CD31882"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195FE4D5"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0EDA7C4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6EDF3CE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0531880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7CA33D8E"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38EF10DB"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Surita Rao, MD, FASAM</w:t>
            </w:r>
          </w:p>
        </w:tc>
        <w:tc>
          <w:tcPr>
            <w:tcW w:w="1946" w:type="dxa"/>
            <w:tcBorders>
              <w:top w:val="single" w:sz="6" w:space="0" w:color="auto"/>
              <w:left w:val="nil"/>
              <w:bottom w:val="single" w:sz="6" w:space="0" w:color="auto"/>
              <w:right w:val="nil"/>
            </w:tcBorders>
            <w:shd w:val="clear" w:color="auto" w:fill="auto"/>
          </w:tcPr>
          <w:p w14:paraId="466675DA" w14:textId="0BE10DC1" w:rsidR="007B33AE" w:rsidRPr="007D4CB3" w:rsidRDefault="009637A9"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Connecticut Medical School (Associate Professor)</w:t>
            </w:r>
          </w:p>
        </w:tc>
        <w:tc>
          <w:tcPr>
            <w:tcW w:w="1529" w:type="dxa"/>
            <w:tcBorders>
              <w:top w:val="single" w:sz="6" w:space="0" w:color="auto"/>
              <w:left w:val="nil"/>
              <w:bottom w:val="single" w:sz="6" w:space="0" w:color="auto"/>
              <w:right w:val="nil"/>
            </w:tcBorders>
            <w:shd w:val="clear" w:color="auto" w:fill="auto"/>
          </w:tcPr>
          <w:p w14:paraId="63C4134B"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7425220C"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4F98259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1AE6D5D1"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24A5831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1D7415CB"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1D7D6AD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Michael F. Weaver, MD, DFASAM</w:t>
            </w:r>
          </w:p>
        </w:tc>
        <w:tc>
          <w:tcPr>
            <w:tcW w:w="1946" w:type="dxa"/>
            <w:tcBorders>
              <w:top w:val="single" w:sz="6" w:space="0" w:color="auto"/>
              <w:left w:val="nil"/>
              <w:bottom w:val="single" w:sz="6" w:space="0" w:color="auto"/>
              <w:right w:val="nil"/>
            </w:tcBorders>
            <w:shd w:val="clear" w:color="auto" w:fill="auto"/>
          </w:tcPr>
          <w:p w14:paraId="6F79B145"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Texas Health Science Center at Houston (Professor, Director)</w:t>
            </w:r>
          </w:p>
        </w:tc>
        <w:tc>
          <w:tcPr>
            <w:tcW w:w="1529" w:type="dxa"/>
            <w:tcBorders>
              <w:top w:val="single" w:sz="6" w:space="0" w:color="auto"/>
              <w:left w:val="nil"/>
              <w:bottom w:val="single" w:sz="6" w:space="0" w:color="auto"/>
              <w:right w:val="nil"/>
            </w:tcBorders>
            <w:shd w:val="clear" w:color="auto" w:fill="auto"/>
          </w:tcPr>
          <w:p w14:paraId="2A92901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53AF7FA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0EC1F335"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419BE62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Board of Preventive Medicine (Board Member)</w:t>
            </w:r>
          </w:p>
        </w:tc>
        <w:tc>
          <w:tcPr>
            <w:tcW w:w="1541" w:type="dxa"/>
            <w:tcBorders>
              <w:top w:val="single" w:sz="6" w:space="0" w:color="auto"/>
              <w:left w:val="nil"/>
              <w:bottom w:val="single" w:sz="6" w:space="0" w:color="auto"/>
              <w:right w:val="nil"/>
            </w:tcBorders>
            <w:shd w:val="clear" w:color="auto" w:fill="auto"/>
          </w:tcPr>
          <w:p w14:paraId="14DA802E"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158CA0F4"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0974BF4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Michael Fingerhood, MD, FACP, DFASAM</w:t>
            </w:r>
          </w:p>
        </w:tc>
        <w:tc>
          <w:tcPr>
            <w:tcW w:w="1946" w:type="dxa"/>
            <w:tcBorders>
              <w:top w:val="single" w:sz="6" w:space="0" w:color="auto"/>
              <w:left w:val="nil"/>
              <w:bottom w:val="single" w:sz="6" w:space="0" w:color="auto"/>
              <w:right w:val="nil"/>
            </w:tcBorders>
            <w:shd w:val="clear" w:color="auto" w:fill="auto"/>
          </w:tcPr>
          <w:p w14:paraId="5ED9BE0F" w14:textId="52E5751F" w:rsidR="007B33AE" w:rsidRPr="007D4CB3" w:rsidRDefault="00154368"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Johns Hopkins University (Associate Professor); Johns Hopkins Bayview Medical Center (</w:t>
            </w:r>
            <w:r w:rsidR="00545BCD" w:rsidRPr="007D4CB3">
              <w:rPr>
                <w:rFonts w:ascii="Times New Roman" w:eastAsia="Times New Roman" w:hAnsi="Times New Roman" w:cs="Times New Roman"/>
              </w:rPr>
              <w:t>Chief of the Division of Addiction Medicine)</w:t>
            </w:r>
          </w:p>
        </w:tc>
        <w:tc>
          <w:tcPr>
            <w:tcW w:w="1529" w:type="dxa"/>
            <w:tcBorders>
              <w:top w:val="single" w:sz="6" w:space="0" w:color="auto"/>
              <w:left w:val="nil"/>
              <w:bottom w:val="single" w:sz="6" w:space="0" w:color="auto"/>
              <w:right w:val="nil"/>
            </w:tcBorders>
            <w:shd w:val="clear" w:color="auto" w:fill="auto"/>
          </w:tcPr>
          <w:p w14:paraId="625D2E0C"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2BBC7214"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77713C6F"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4E285FFD"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HIV Medicine (Board Member)</w:t>
            </w:r>
          </w:p>
        </w:tc>
        <w:tc>
          <w:tcPr>
            <w:tcW w:w="1541" w:type="dxa"/>
            <w:tcBorders>
              <w:top w:val="single" w:sz="6" w:space="0" w:color="auto"/>
              <w:left w:val="nil"/>
              <w:bottom w:val="single" w:sz="6" w:space="0" w:color="auto"/>
              <w:right w:val="nil"/>
            </w:tcBorders>
            <w:shd w:val="clear" w:color="auto" w:fill="auto"/>
          </w:tcPr>
          <w:p w14:paraId="7DF75BE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662A4610"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4F077EC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Kenneth I. Freedman, MD, MS, MBA, FACP, AGAF, DFASAM</w:t>
            </w:r>
          </w:p>
        </w:tc>
        <w:tc>
          <w:tcPr>
            <w:tcW w:w="1946" w:type="dxa"/>
            <w:tcBorders>
              <w:top w:val="single" w:sz="6" w:space="0" w:color="auto"/>
              <w:left w:val="nil"/>
              <w:bottom w:val="single" w:sz="6" w:space="0" w:color="auto"/>
              <w:right w:val="nil"/>
            </w:tcBorders>
            <w:shd w:val="clear" w:color="auto" w:fill="auto"/>
          </w:tcPr>
          <w:p w14:paraId="6D97F68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Aetna/CVS Health (Medical Director); The Recovery Research Network (Medical Director)</w:t>
            </w:r>
          </w:p>
        </w:tc>
        <w:tc>
          <w:tcPr>
            <w:tcW w:w="1529" w:type="dxa"/>
            <w:tcBorders>
              <w:top w:val="single" w:sz="6" w:space="0" w:color="auto"/>
              <w:left w:val="nil"/>
              <w:bottom w:val="single" w:sz="6" w:space="0" w:color="auto"/>
              <w:right w:val="nil"/>
            </w:tcBorders>
            <w:shd w:val="clear" w:color="auto" w:fill="auto"/>
          </w:tcPr>
          <w:p w14:paraId="79D98F8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2A63287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39137C80"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3B9C013C" w14:textId="4468BD89"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6AE82041"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56646E9D"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7ECEB5BE"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Margaret A. E. Jarvis, MD, DFASAM</w:t>
            </w:r>
          </w:p>
        </w:tc>
        <w:tc>
          <w:tcPr>
            <w:tcW w:w="1946" w:type="dxa"/>
            <w:tcBorders>
              <w:top w:val="single" w:sz="6" w:space="0" w:color="auto"/>
              <w:left w:val="nil"/>
              <w:bottom w:val="single" w:sz="6" w:space="0" w:color="auto"/>
              <w:right w:val="nil"/>
            </w:tcBorders>
            <w:shd w:val="clear" w:color="auto" w:fill="auto"/>
          </w:tcPr>
          <w:p w14:paraId="5B1F235F" w14:textId="370DC991"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Geisinger (Chief</w:t>
            </w:r>
            <w:r w:rsidR="00CB2851" w:rsidRPr="007D4CB3">
              <w:rPr>
                <w:rFonts w:ascii="Times New Roman" w:eastAsia="Times New Roman" w:hAnsi="Times New Roman" w:cs="Times New Roman"/>
              </w:rPr>
              <w:t xml:space="preserve"> of Addiction Medicine Division</w:t>
            </w:r>
            <w:r w:rsidRPr="007D4CB3">
              <w:rPr>
                <w:rFonts w:ascii="Times New Roman" w:eastAsia="Times New Roman" w:hAnsi="Times New Roman" w:cs="Times New Roman"/>
              </w:rPr>
              <w:t>)</w:t>
            </w:r>
          </w:p>
        </w:tc>
        <w:tc>
          <w:tcPr>
            <w:tcW w:w="1529" w:type="dxa"/>
            <w:tcBorders>
              <w:top w:val="single" w:sz="6" w:space="0" w:color="auto"/>
              <w:left w:val="nil"/>
              <w:bottom w:val="single" w:sz="6" w:space="0" w:color="auto"/>
              <w:right w:val="nil"/>
            </w:tcBorders>
            <w:shd w:val="clear" w:color="auto" w:fill="auto"/>
          </w:tcPr>
          <w:p w14:paraId="549CDC56" w14:textId="77777777"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Expert Witness**</w:t>
            </w:r>
          </w:p>
        </w:tc>
        <w:tc>
          <w:tcPr>
            <w:tcW w:w="1320" w:type="dxa"/>
            <w:tcBorders>
              <w:top w:val="single" w:sz="6" w:space="0" w:color="auto"/>
              <w:left w:val="nil"/>
              <w:bottom w:val="single" w:sz="6" w:space="0" w:color="auto"/>
              <w:right w:val="nil"/>
            </w:tcBorders>
            <w:shd w:val="clear" w:color="auto" w:fill="auto"/>
          </w:tcPr>
          <w:p w14:paraId="20BDAD81" w14:textId="7304DDA1"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27B5F4AC" w14:textId="69C941C8"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0A7836EA" w14:textId="77777777" w:rsidR="007B33AE" w:rsidRPr="007D4CB3" w:rsidRDefault="007B33AE"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American Board of Preventive Medicine (Exam Committee Member)</w:t>
            </w:r>
          </w:p>
        </w:tc>
        <w:tc>
          <w:tcPr>
            <w:tcW w:w="1541" w:type="dxa"/>
            <w:tcBorders>
              <w:top w:val="single" w:sz="6" w:space="0" w:color="auto"/>
              <w:left w:val="nil"/>
              <w:bottom w:val="single" w:sz="6" w:space="0" w:color="auto"/>
              <w:right w:val="nil"/>
            </w:tcBorders>
            <w:shd w:val="clear" w:color="auto" w:fill="auto"/>
          </w:tcPr>
          <w:p w14:paraId="40DF6CF9"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3C7947AC"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65F454ED" w14:textId="77777777" w:rsidR="007B33AE" w:rsidRPr="007D4CB3" w:rsidRDefault="007B33AE" w:rsidP="00FC7CE6">
            <w:pPr>
              <w:spacing w:before="0" w:after="0" w:line="24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Nicholas Athanasiou, MD, MBA, DFASAM</w:t>
            </w:r>
          </w:p>
        </w:tc>
        <w:tc>
          <w:tcPr>
            <w:tcW w:w="1946" w:type="dxa"/>
            <w:tcBorders>
              <w:top w:val="single" w:sz="6" w:space="0" w:color="auto"/>
              <w:left w:val="nil"/>
              <w:bottom w:val="single" w:sz="6" w:space="0" w:color="auto"/>
              <w:right w:val="nil"/>
            </w:tcBorders>
            <w:shd w:val="clear" w:color="auto" w:fill="auto"/>
          </w:tcPr>
          <w:p w14:paraId="696AE468"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Los Angeles County Department of Mental Health (Provider); Private Practice</w:t>
            </w:r>
          </w:p>
        </w:tc>
        <w:tc>
          <w:tcPr>
            <w:tcW w:w="1529" w:type="dxa"/>
            <w:tcBorders>
              <w:top w:val="single" w:sz="6" w:space="0" w:color="auto"/>
              <w:left w:val="nil"/>
              <w:bottom w:val="single" w:sz="6" w:space="0" w:color="auto"/>
              <w:right w:val="nil"/>
            </w:tcBorders>
            <w:shd w:val="clear" w:color="auto" w:fill="auto"/>
          </w:tcPr>
          <w:p w14:paraId="44C96197"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7CB1C8B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4B6D7BFB"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423A16E3"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Board of Psychiatry and Neurology (Past Addiction Psychiatry Committee Member)</w:t>
            </w:r>
          </w:p>
        </w:tc>
        <w:tc>
          <w:tcPr>
            <w:tcW w:w="1541" w:type="dxa"/>
            <w:tcBorders>
              <w:top w:val="single" w:sz="6" w:space="0" w:color="auto"/>
              <w:left w:val="nil"/>
              <w:bottom w:val="single" w:sz="6" w:space="0" w:color="auto"/>
              <w:right w:val="nil"/>
            </w:tcBorders>
            <w:shd w:val="clear" w:color="auto" w:fill="auto"/>
          </w:tcPr>
          <w:p w14:paraId="498CDFFA"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7B33AE" w:rsidRPr="007D4CB3" w14:paraId="27A339EE" w14:textId="77777777" w:rsidTr="6493A743">
        <w:trPr>
          <w:cantSplit/>
          <w:trHeight w:val="285"/>
        </w:trPr>
        <w:tc>
          <w:tcPr>
            <w:tcW w:w="2028" w:type="dxa"/>
            <w:tcBorders>
              <w:top w:val="single" w:sz="6" w:space="0" w:color="auto"/>
              <w:left w:val="nil"/>
              <w:bottom w:val="single" w:sz="6" w:space="0" w:color="auto"/>
              <w:right w:val="nil"/>
            </w:tcBorders>
            <w:shd w:val="clear" w:color="auto" w:fill="auto"/>
          </w:tcPr>
          <w:p w14:paraId="13BF60C3" w14:textId="7927AB9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Cara A. Poland, MD, M</w:t>
            </w:r>
            <w:r w:rsidR="5C656A7B" w:rsidRPr="007D4CB3">
              <w:rPr>
                <w:rFonts w:ascii="Times New Roman" w:eastAsia="Times New Roman" w:hAnsi="Times New Roman" w:cs="Times New Roman"/>
              </w:rPr>
              <w:t>E</w:t>
            </w:r>
            <w:r w:rsidRPr="007D4CB3">
              <w:rPr>
                <w:rFonts w:ascii="Times New Roman" w:eastAsia="Times New Roman" w:hAnsi="Times New Roman" w:cs="Times New Roman"/>
              </w:rPr>
              <w:t>d, FACP, DFASAM</w:t>
            </w:r>
          </w:p>
        </w:tc>
        <w:tc>
          <w:tcPr>
            <w:tcW w:w="1946" w:type="dxa"/>
            <w:tcBorders>
              <w:top w:val="single" w:sz="6" w:space="0" w:color="auto"/>
              <w:left w:val="nil"/>
              <w:bottom w:val="single" w:sz="6" w:space="0" w:color="auto"/>
              <w:right w:val="nil"/>
            </w:tcBorders>
            <w:shd w:val="clear" w:color="auto" w:fill="auto"/>
          </w:tcPr>
          <w:p w14:paraId="2FEFD30F" w14:textId="7C737155" w:rsidR="007B33AE" w:rsidRPr="007D4CB3" w:rsidRDefault="00E74588"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Michigan State University</w:t>
            </w:r>
            <w:r w:rsidR="00E767FA" w:rsidRPr="007D4CB3">
              <w:rPr>
                <w:rFonts w:ascii="Times New Roman" w:eastAsia="Times New Roman" w:hAnsi="Times New Roman" w:cs="Times New Roman"/>
              </w:rPr>
              <w:t xml:space="preserve"> Department of Obstetrics and Gynecology (Faculty)</w:t>
            </w:r>
          </w:p>
        </w:tc>
        <w:tc>
          <w:tcPr>
            <w:tcW w:w="1529" w:type="dxa"/>
            <w:tcBorders>
              <w:top w:val="single" w:sz="6" w:space="0" w:color="auto"/>
              <w:left w:val="nil"/>
              <w:bottom w:val="single" w:sz="6" w:space="0" w:color="auto"/>
              <w:right w:val="nil"/>
            </w:tcBorders>
            <w:shd w:val="clear" w:color="auto" w:fill="auto"/>
          </w:tcPr>
          <w:p w14:paraId="1E80C57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20" w:type="dxa"/>
            <w:tcBorders>
              <w:top w:val="single" w:sz="6" w:space="0" w:color="auto"/>
              <w:left w:val="nil"/>
              <w:bottom w:val="single" w:sz="6" w:space="0" w:color="auto"/>
              <w:right w:val="nil"/>
            </w:tcBorders>
            <w:shd w:val="clear" w:color="auto" w:fill="auto"/>
          </w:tcPr>
          <w:p w14:paraId="4D23FFA1"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038" w:type="dxa"/>
            <w:tcBorders>
              <w:top w:val="single" w:sz="6" w:space="0" w:color="auto"/>
              <w:left w:val="nil"/>
              <w:bottom w:val="single" w:sz="6" w:space="0" w:color="auto"/>
              <w:right w:val="nil"/>
            </w:tcBorders>
            <w:shd w:val="clear" w:color="auto" w:fill="auto"/>
          </w:tcPr>
          <w:p w14:paraId="7912B36E"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558" w:type="dxa"/>
            <w:tcBorders>
              <w:top w:val="single" w:sz="6" w:space="0" w:color="auto"/>
              <w:left w:val="nil"/>
              <w:bottom w:val="single" w:sz="6" w:space="0" w:color="auto"/>
              <w:right w:val="nil"/>
            </w:tcBorders>
            <w:shd w:val="clear" w:color="auto" w:fill="auto"/>
          </w:tcPr>
          <w:p w14:paraId="5D7A6B09"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541" w:type="dxa"/>
            <w:tcBorders>
              <w:top w:val="single" w:sz="6" w:space="0" w:color="auto"/>
              <w:left w:val="nil"/>
              <w:bottom w:val="single" w:sz="6" w:space="0" w:color="auto"/>
              <w:right w:val="nil"/>
            </w:tcBorders>
            <w:shd w:val="clear" w:color="auto" w:fill="auto"/>
          </w:tcPr>
          <w:p w14:paraId="3C691DA6" w14:textId="77777777" w:rsidR="007B33AE" w:rsidRPr="007D4CB3" w:rsidRDefault="007B33AE"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bl>
    <w:p w14:paraId="733C2D15" w14:textId="5F697FDC" w:rsidR="00254947" w:rsidRPr="007D4CB3" w:rsidRDefault="007B33AE" w:rsidP="00FC7CE6">
      <w:pPr>
        <w:spacing w:before="0" w:after="0" w:line="240" w:lineRule="auto"/>
        <w:rPr>
          <w:rFonts w:ascii="Times New Roman" w:hAnsi="Times New Roman" w:cs="Times New Roman"/>
        </w:rPr>
      </w:pPr>
      <w:r w:rsidRPr="007D4CB3">
        <w:rPr>
          <w:rStyle w:val="normaltextrun"/>
          <w:rFonts w:ascii="Times New Roman" w:hAnsi="Times New Roman" w:cs="Times New Roman"/>
          <w:color w:val="000000"/>
          <w:shd w:val="clear" w:color="auto" w:fill="FFFFFF"/>
        </w:rPr>
        <w:t>The above table presents relationships of ASAM’s Board of Directors during the past 12</w:t>
      </w:r>
      <w:r w:rsidR="00803F1C" w:rsidRPr="007D4CB3">
        <w:rPr>
          <w:rStyle w:val="normaltextrun"/>
          <w:rFonts w:ascii="Times New Roman" w:hAnsi="Times New Roman" w:cs="Times New Roman"/>
          <w:color w:val="000000"/>
          <w:shd w:val="clear" w:color="auto" w:fill="FFFFFF"/>
        </w:rPr>
        <w:t> </w:t>
      </w:r>
      <w:r w:rsidRPr="007D4CB3">
        <w:rPr>
          <w:rStyle w:val="normaltextrun"/>
          <w:rFonts w:ascii="Times New Roman" w:hAnsi="Times New Roman" w:cs="Times New Roman"/>
          <w:color w:val="000000"/>
          <w:shd w:val="clear" w:color="auto" w:fill="FFFFFF"/>
        </w:rPr>
        <w:t>months with industry and other entities that were determined to be relevant to this document. These relationships are current as of the completion of this document and may not necessarily reflect relationships at the time of this document’s publication.</w:t>
      </w:r>
      <w:r w:rsidR="00254947" w:rsidRPr="007D4CB3">
        <w:rPr>
          <w:rFonts w:ascii="Times New Roman" w:hAnsi="Times New Roman" w:cs="Times New Roman"/>
        </w:rPr>
        <w:br w:type="page"/>
      </w:r>
    </w:p>
    <w:p w14:paraId="7C92768B" w14:textId="4CF2CE04" w:rsidR="00CA11A6" w:rsidRPr="007D4CB3" w:rsidRDefault="00254947" w:rsidP="00FC7CE6">
      <w:pPr>
        <w:pStyle w:val="Heading2"/>
        <w:spacing w:before="0" w:after="0" w:line="240" w:lineRule="auto"/>
        <w:rPr>
          <w:rFonts w:ascii="Times New Roman" w:hAnsi="Times New Roman" w:cs="Times New Roman"/>
          <w:sz w:val="24"/>
        </w:rPr>
      </w:pPr>
      <w:bookmarkStart w:id="10" w:name="_Toc144381381"/>
      <w:r w:rsidRPr="007D4CB3">
        <w:rPr>
          <w:rFonts w:ascii="Times New Roman" w:hAnsi="Times New Roman" w:cs="Times New Roman"/>
          <w:sz w:val="24"/>
        </w:rPr>
        <w:lastRenderedPageBreak/>
        <w:t>AAAP Executive Committee</w:t>
      </w:r>
      <w:bookmarkEnd w:id="10"/>
    </w:p>
    <w:tbl>
      <w:tblPr>
        <w:tblW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0"/>
        <w:gridCol w:w="1837"/>
        <w:gridCol w:w="1723"/>
        <w:gridCol w:w="1343"/>
        <w:gridCol w:w="2241"/>
        <w:gridCol w:w="2591"/>
        <w:gridCol w:w="1345"/>
      </w:tblGrid>
      <w:tr w:rsidR="00656C18" w:rsidRPr="007D4CB3" w14:paraId="16A0B6CC" w14:textId="77777777" w:rsidTr="0477D20A">
        <w:trPr>
          <w:cantSplit/>
          <w:trHeight w:val="285"/>
          <w:tblHeader/>
        </w:trPr>
        <w:tc>
          <w:tcPr>
            <w:tcW w:w="1890" w:type="dxa"/>
            <w:tcBorders>
              <w:top w:val="single" w:sz="12" w:space="0" w:color="auto"/>
              <w:left w:val="nil"/>
              <w:bottom w:val="single" w:sz="12" w:space="0" w:color="auto"/>
              <w:right w:val="nil"/>
            </w:tcBorders>
            <w:shd w:val="clear" w:color="auto" w:fill="auto"/>
            <w:hideMark/>
          </w:tcPr>
          <w:p w14:paraId="6580905D" w14:textId="2EBDC318" w:rsidR="00656C18" w:rsidRPr="007D4CB3" w:rsidRDefault="00656C18"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AAAP Executive Committee</w:t>
            </w:r>
          </w:p>
        </w:tc>
        <w:tc>
          <w:tcPr>
            <w:tcW w:w="1800" w:type="dxa"/>
            <w:tcBorders>
              <w:top w:val="single" w:sz="12" w:space="0" w:color="auto"/>
              <w:left w:val="nil"/>
              <w:bottom w:val="single" w:sz="12" w:space="0" w:color="auto"/>
              <w:right w:val="nil"/>
            </w:tcBorders>
            <w:shd w:val="clear" w:color="auto" w:fill="auto"/>
            <w:hideMark/>
          </w:tcPr>
          <w:p w14:paraId="102F3008" w14:textId="10B3454D" w:rsidR="00656C18" w:rsidRPr="007D4CB3" w:rsidRDefault="00656C18" w:rsidP="00FC7CE6">
            <w:pPr>
              <w:spacing w:before="0" w:after="0" w:line="240" w:lineRule="auto"/>
              <w:textAlignment w:val="baseline"/>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Salary</w:t>
            </w:r>
          </w:p>
        </w:tc>
        <w:tc>
          <w:tcPr>
            <w:tcW w:w="1710" w:type="dxa"/>
            <w:tcBorders>
              <w:top w:val="single" w:sz="12" w:space="0" w:color="auto"/>
              <w:left w:val="nil"/>
              <w:bottom w:val="single" w:sz="12" w:space="0" w:color="auto"/>
              <w:right w:val="nil"/>
            </w:tcBorders>
            <w:shd w:val="clear" w:color="auto" w:fill="auto"/>
            <w:hideMark/>
          </w:tcPr>
          <w:p w14:paraId="18A3C833" w14:textId="2632BB5A" w:rsidR="0477D20A" w:rsidRPr="007D4CB3" w:rsidRDefault="0477D20A" w:rsidP="00FC7CE6">
            <w:pPr>
              <w:spacing w:before="0" w:after="0" w:line="240" w:lineRule="auto"/>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Consulting</w:t>
            </w:r>
          </w:p>
        </w:tc>
        <w:tc>
          <w:tcPr>
            <w:tcW w:w="1350" w:type="dxa"/>
            <w:tcBorders>
              <w:top w:val="single" w:sz="12" w:space="0" w:color="auto"/>
              <w:left w:val="nil"/>
              <w:bottom w:val="single" w:sz="12" w:space="0" w:color="auto"/>
              <w:right w:val="nil"/>
            </w:tcBorders>
            <w:shd w:val="clear" w:color="auto" w:fill="auto"/>
            <w:hideMark/>
          </w:tcPr>
          <w:p w14:paraId="2FA03882" w14:textId="1C06E539" w:rsidR="0477D20A" w:rsidRPr="007D4CB3" w:rsidRDefault="0477D20A" w:rsidP="00FC7CE6">
            <w:pPr>
              <w:spacing w:before="0" w:after="0" w:line="240" w:lineRule="auto"/>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Research</w:t>
            </w:r>
          </w:p>
        </w:tc>
        <w:tc>
          <w:tcPr>
            <w:tcW w:w="2250" w:type="dxa"/>
            <w:tcBorders>
              <w:top w:val="single" w:sz="12" w:space="0" w:color="auto"/>
              <w:left w:val="nil"/>
              <w:bottom w:val="single" w:sz="12" w:space="0" w:color="auto"/>
              <w:right w:val="nil"/>
            </w:tcBorders>
            <w:shd w:val="clear" w:color="auto" w:fill="auto"/>
            <w:hideMark/>
          </w:tcPr>
          <w:p w14:paraId="54EFC6E3" w14:textId="23B15D35" w:rsidR="0477D20A" w:rsidRPr="007D4CB3" w:rsidRDefault="0477D20A" w:rsidP="00FC7CE6">
            <w:pPr>
              <w:spacing w:before="0" w:after="0" w:line="240" w:lineRule="auto"/>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Investments and Proprietary Interests</w:t>
            </w:r>
          </w:p>
        </w:tc>
        <w:tc>
          <w:tcPr>
            <w:tcW w:w="2610" w:type="dxa"/>
            <w:tcBorders>
              <w:top w:val="single" w:sz="12" w:space="0" w:color="auto"/>
              <w:left w:val="nil"/>
              <w:bottom w:val="single" w:sz="12" w:space="0" w:color="auto"/>
              <w:right w:val="nil"/>
            </w:tcBorders>
            <w:shd w:val="clear" w:color="auto" w:fill="auto"/>
            <w:hideMark/>
          </w:tcPr>
          <w:p w14:paraId="7D6CDF81" w14:textId="5F0AEB3E" w:rsidR="0477D20A" w:rsidRPr="007D4CB3" w:rsidRDefault="0477D20A" w:rsidP="00FC7CE6">
            <w:pPr>
              <w:spacing w:before="0" w:after="0" w:line="240" w:lineRule="auto"/>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Healthcare-Related Organizations</w:t>
            </w:r>
          </w:p>
        </w:tc>
        <w:tc>
          <w:tcPr>
            <w:tcW w:w="1350" w:type="dxa"/>
            <w:tcBorders>
              <w:top w:val="single" w:sz="12" w:space="0" w:color="auto"/>
              <w:left w:val="nil"/>
              <w:bottom w:val="single" w:sz="12" w:space="0" w:color="auto"/>
              <w:right w:val="nil"/>
            </w:tcBorders>
            <w:shd w:val="clear" w:color="auto" w:fill="auto"/>
            <w:hideMark/>
          </w:tcPr>
          <w:p w14:paraId="4076D415" w14:textId="3CFB7F14" w:rsidR="0477D20A" w:rsidRPr="007D4CB3" w:rsidRDefault="0477D20A" w:rsidP="00FC7CE6">
            <w:pPr>
              <w:spacing w:before="0" w:after="0" w:line="240" w:lineRule="auto"/>
              <w:rPr>
                <w:rFonts w:ascii="Times New Roman" w:eastAsia="Times New Roman" w:hAnsi="Times New Roman" w:cs="Times New Roman"/>
                <w:b/>
                <w:bCs/>
                <w:color w:val="231F20"/>
              </w:rPr>
            </w:pPr>
            <w:r w:rsidRPr="007D4CB3">
              <w:rPr>
                <w:rFonts w:ascii="Times New Roman" w:eastAsia="Times New Roman" w:hAnsi="Times New Roman" w:cs="Times New Roman"/>
                <w:b/>
                <w:bCs/>
                <w:color w:val="231F20"/>
              </w:rPr>
              <w:t>Advocacy/</w:t>
            </w:r>
            <w:r w:rsidRPr="007D4CB3">
              <w:rPr>
                <w:rFonts w:ascii="Times New Roman" w:hAnsi="Times New Roman" w:cs="Times New Roman"/>
              </w:rPr>
              <w:br/>
            </w:r>
            <w:r w:rsidRPr="007D4CB3">
              <w:rPr>
                <w:rFonts w:ascii="Times New Roman" w:eastAsia="Times New Roman" w:hAnsi="Times New Roman" w:cs="Times New Roman"/>
                <w:b/>
                <w:bCs/>
                <w:color w:val="231F20"/>
              </w:rPr>
              <w:t>Lobbying</w:t>
            </w:r>
          </w:p>
        </w:tc>
      </w:tr>
      <w:tr w:rsidR="003B524F" w:rsidRPr="007D4CB3" w14:paraId="740D1CF7" w14:textId="77777777" w:rsidTr="0477D20A">
        <w:trPr>
          <w:cantSplit/>
          <w:trHeight w:val="285"/>
        </w:trPr>
        <w:tc>
          <w:tcPr>
            <w:tcW w:w="1890" w:type="dxa"/>
            <w:tcBorders>
              <w:top w:val="nil"/>
              <w:left w:val="nil"/>
              <w:bottom w:val="single" w:sz="6" w:space="0" w:color="auto"/>
              <w:right w:val="nil"/>
            </w:tcBorders>
            <w:shd w:val="clear" w:color="auto" w:fill="auto"/>
            <w:hideMark/>
          </w:tcPr>
          <w:p w14:paraId="2E917352" w14:textId="77777777"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Karen Drexler, MD</w:t>
            </w:r>
          </w:p>
        </w:tc>
        <w:tc>
          <w:tcPr>
            <w:tcW w:w="1800" w:type="dxa"/>
            <w:tcBorders>
              <w:top w:val="nil"/>
              <w:left w:val="nil"/>
              <w:bottom w:val="single" w:sz="6" w:space="0" w:color="auto"/>
              <w:right w:val="nil"/>
            </w:tcBorders>
            <w:shd w:val="clear" w:color="auto" w:fill="auto"/>
            <w:hideMark/>
          </w:tcPr>
          <w:p w14:paraId="1D01E802" w14:textId="47E0F587" w:rsidR="003B524F" w:rsidRPr="007D4CB3" w:rsidRDefault="0477D20A"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Addiction Psychiatry (Medical Director)</w:t>
            </w:r>
          </w:p>
        </w:tc>
        <w:tc>
          <w:tcPr>
            <w:tcW w:w="1710" w:type="dxa"/>
            <w:tcBorders>
              <w:top w:val="nil"/>
              <w:left w:val="nil"/>
              <w:bottom w:val="single" w:sz="6" w:space="0" w:color="auto"/>
              <w:right w:val="nil"/>
            </w:tcBorders>
            <w:shd w:val="clear" w:color="auto" w:fill="auto"/>
            <w:hideMark/>
          </w:tcPr>
          <w:p w14:paraId="6D2E58AF" w14:textId="5A62DC0C"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nil"/>
              <w:left w:val="nil"/>
              <w:bottom w:val="single" w:sz="6" w:space="0" w:color="auto"/>
              <w:right w:val="nil"/>
            </w:tcBorders>
            <w:shd w:val="clear" w:color="auto" w:fill="auto"/>
            <w:hideMark/>
          </w:tcPr>
          <w:p w14:paraId="260D281D" w14:textId="1E113A95"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nil"/>
              <w:left w:val="nil"/>
              <w:bottom w:val="single" w:sz="6" w:space="0" w:color="auto"/>
              <w:right w:val="nil"/>
            </w:tcBorders>
            <w:shd w:val="clear" w:color="auto" w:fill="auto"/>
            <w:hideMark/>
          </w:tcPr>
          <w:p w14:paraId="61C8A1CC" w14:textId="47CE76AF"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nil"/>
              <w:left w:val="nil"/>
              <w:bottom w:val="single" w:sz="6" w:space="0" w:color="auto"/>
              <w:right w:val="nil"/>
            </w:tcBorders>
            <w:shd w:val="clear" w:color="auto" w:fill="auto"/>
            <w:hideMark/>
          </w:tcPr>
          <w:p w14:paraId="68F3F0F7" w14:textId="2349C8CE" w:rsidR="003B524F" w:rsidRPr="007D4CB3" w:rsidRDefault="002117F7"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nil"/>
              <w:left w:val="nil"/>
              <w:bottom w:val="single" w:sz="6" w:space="0" w:color="auto"/>
              <w:right w:val="nil"/>
            </w:tcBorders>
            <w:shd w:val="clear" w:color="auto" w:fill="auto"/>
            <w:hideMark/>
          </w:tcPr>
          <w:p w14:paraId="7170161C" w14:textId="5D85B86F"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3B524F" w:rsidRPr="007D4CB3" w14:paraId="54EBDA85"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361D260B" w14:textId="77777777"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Tim Fong, MD</w:t>
            </w:r>
          </w:p>
        </w:tc>
        <w:tc>
          <w:tcPr>
            <w:tcW w:w="1800" w:type="dxa"/>
            <w:tcBorders>
              <w:top w:val="single" w:sz="6" w:space="0" w:color="auto"/>
              <w:left w:val="nil"/>
              <w:bottom w:val="single" w:sz="6" w:space="0" w:color="auto"/>
              <w:right w:val="nil"/>
            </w:tcBorders>
            <w:shd w:val="clear" w:color="auto" w:fill="auto"/>
            <w:hideMark/>
          </w:tcPr>
          <w:p w14:paraId="174946A5" w14:textId="4056E3E1"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California Los Angeles (Clinical Professor of Psychiatry)</w:t>
            </w:r>
          </w:p>
        </w:tc>
        <w:tc>
          <w:tcPr>
            <w:tcW w:w="1710" w:type="dxa"/>
            <w:tcBorders>
              <w:top w:val="single" w:sz="6" w:space="0" w:color="auto"/>
              <w:left w:val="nil"/>
              <w:bottom w:val="single" w:sz="6" w:space="0" w:color="auto"/>
              <w:right w:val="nil"/>
            </w:tcBorders>
            <w:shd w:val="clear" w:color="auto" w:fill="auto"/>
            <w:hideMark/>
          </w:tcPr>
          <w:p w14:paraId="7127E8D4" w14:textId="2754DB0D"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231BF265" w14:textId="0D8F78F3"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single" w:sz="6" w:space="0" w:color="auto"/>
              <w:left w:val="nil"/>
              <w:bottom w:val="single" w:sz="6" w:space="0" w:color="auto"/>
              <w:right w:val="nil"/>
            </w:tcBorders>
            <w:shd w:val="clear" w:color="auto" w:fill="auto"/>
            <w:hideMark/>
          </w:tcPr>
          <w:p w14:paraId="022EDD65" w14:textId="2E45EAD4"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hideMark/>
          </w:tcPr>
          <w:p w14:paraId="5AF010DB" w14:textId="7CE9A406"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46C37EFF" w14:textId="33221AE7"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9C45E4" w:rsidRPr="007D4CB3" w14:paraId="1C54F38C"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772B1101" w14:textId="77777777"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Kevin Gray, MD</w:t>
            </w:r>
          </w:p>
        </w:tc>
        <w:tc>
          <w:tcPr>
            <w:tcW w:w="1800" w:type="dxa"/>
            <w:tcBorders>
              <w:top w:val="single" w:sz="6" w:space="0" w:color="auto"/>
              <w:left w:val="nil"/>
              <w:bottom w:val="single" w:sz="6" w:space="0" w:color="auto"/>
              <w:right w:val="nil"/>
            </w:tcBorders>
            <w:shd w:val="clear" w:color="auto" w:fill="auto"/>
            <w:hideMark/>
          </w:tcPr>
          <w:p w14:paraId="4A385AC2" w14:textId="6071165D"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Medical University of South Carolina (</w:t>
            </w:r>
            <w:r w:rsidRPr="007D4CB3">
              <w:rPr>
                <w:rFonts w:ascii="Times New Roman" w:eastAsia="Times New Roman" w:hAnsi="Times New Roman" w:cs="Times New Roman"/>
                <w:color w:val="000000" w:themeColor="text1"/>
              </w:rPr>
              <w:t>Professor and Director of Addiction Sciences)</w:t>
            </w:r>
          </w:p>
        </w:tc>
        <w:tc>
          <w:tcPr>
            <w:tcW w:w="1710" w:type="dxa"/>
            <w:tcBorders>
              <w:top w:val="single" w:sz="6" w:space="0" w:color="auto"/>
              <w:left w:val="nil"/>
              <w:bottom w:val="single" w:sz="6" w:space="0" w:color="auto"/>
              <w:right w:val="nil"/>
            </w:tcBorders>
            <w:shd w:val="clear" w:color="auto" w:fill="auto"/>
            <w:hideMark/>
          </w:tcPr>
          <w:p w14:paraId="6EFEA701" w14:textId="6863976F"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Jazz Pharmaceuticals (Consulting)</w:t>
            </w:r>
          </w:p>
        </w:tc>
        <w:tc>
          <w:tcPr>
            <w:tcW w:w="1350" w:type="dxa"/>
            <w:tcBorders>
              <w:top w:val="single" w:sz="6" w:space="0" w:color="auto"/>
              <w:left w:val="nil"/>
              <w:bottom w:val="single" w:sz="6" w:space="0" w:color="auto"/>
              <w:right w:val="nil"/>
            </w:tcBorders>
            <w:shd w:val="clear" w:color="auto" w:fill="auto"/>
            <w:hideMark/>
          </w:tcPr>
          <w:p w14:paraId="3A59CC19" w14:textId="7ED18A67"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Aelis Farma</w:t>
            </w:r>
          </w:p>
        </w:tc>
        <w:tc>
          <w:tcPr>
            <w:tcW w:w="2250" w:type="dxa"/>
            <w:tcBorders>
              <w:top w:val="single" w:sz="6" w:space="0" w:color="auto"/>
              <w:left w:val="nil"/>
              <w:bottom w:val="single" w:sz="6" w:space="0" w:color="auto"/>
              <w:right w:val="nil"/>
            </w:tcBorders>
            <w:shd w:val="clear" w:color="auto" w:fill="auto"/>
            <w:hideMark/>
          </w:tcPr>
          <w:p w14:paraId="21F7A2F1" w14:textId="3D132ABE"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hideMark/>
          </w:tcPr>
          <w:p w14:paraId="3432B272" w14:textId="394FE019"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17F4906A" w14:textId="4C7BB957" w:rsidR="009C45E4" w:rsidRPr="007D4CB3" w:rsidRDefault="009C45E4"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3B524F" w:rsidRPr="007D4CB3" w14:paraId="783E61A2"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02100ED1" w14:textId="77777777"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i/>
                <w:iCs/>
              </w:rPr>
            </w:pPr>
            <w:r w:rsidRPr="007D4CB3">
              <w:rPr>
                <w:rFonts w:ascii="Times New Roman" w:eastAsia="Times New Roman" w:hAnsi="Times New Roman" w:cs="Times New Roman"/>
              </w:rPr>
              <w:t>Shelly F. Greenfield, MD, MPH</w:t>
            </w:r>
          </w:p>
        </w:tc>
        <w:tc>
          <w:tcPr>
            <w:tcW w:w="1800" w:type="dxa"/>
            <w:tcBorders>
              <w:top w:val="single" w:sz="6" w:space="0" w:color="auto"/>
              <w:left w:val="nil"/>
              <w:bottom w:val="single" w:sz="6" w:space="0" w:color="auto"/>
              <w:right w:val="nil"/>
            </w:tcBorders>
            <w:shd w:val="clear" w:color="auto" w:fill="auto"/>
            <w:hideMark/>
          </w:tcPr>
          <w:p w14:paraId="3D1509F2" w14:textId="6D73CFA4"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Harvard Medical School (Professor of Psychiatry)</w:t>
            </w:r>
          </w:p>
        </w:tc>
        <w:tc>
          <w:tcPr>
            <w:tcW w:w="1710" w:type="dxa"/>
            <w:tcBorders>
              <w:top w:val="single" w:sz="6" w:space="0" w:color="auto"/>
              <w:left w:val="nil"/>
              <w:bottom w:val="single" w:sz="6" w:space="0" w:color="auto"/>
              <w:right w:val="nil"/>
            </w:tcBorders>
            <w:shd w:val="clear" w:color="auto" w:fill="auto"/>
            <w:hideMark/>
          </w:tcPr>
          <w:p w14:paraId="6B2B4E39" w14:textId="08D2D312"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7764D238" w14:textId="0B9247D4"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single" w:sz="6" w:space="0" w:color="auto"/>
              <w:left w:val="nil"/>
              <w:bottom w:val="single" w:sz="6" w:space="0" w:color="auto"/>
              <w:right w:val="nil"/>
            </w:tcBorders>
            <w:shd w:val="clear" w:color="auto" w:fill="auto"/>
            <w:hideMark/>
          </w:tcPr>
          <w:p w14:paraId="71E1B5BD" w14:textId="27B8E65A" w:rsidR="003B524F" w:rsidRPr="007D4CB3" w:rsidRDefault="002117F7"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hideMark/>
          </w:tcPr>
          <w:p w14:paraId="7B05F630" w14:textId="10E2331E"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2EC28A3F" w14:textId="5E1B9B22"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3B524F" w:rsidRPr="007D4CB3" w14:paraId="6C28BBA1"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0C348063" w14:textId="77777777"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John Mariani, MD</w:t>
            </w:r>
          </w:p>
        </w:tc>
        <w:tc>
          <w:tcPr>
            <w:tcW w:w="1800" w:type="dxa"/>
            <w:tcBorders>
              <w:top w:val="single" w:sz="6" w:space="0" w:color="auto"/>
              <w:left w:val="nil"/>
              <w:bottom w:val="single" w:sz="6" w:space="0" w:color="auto"/>
              <w:right w:val="nil"/>
            </w:tcBorders>
            <w:shd w:val="clear" w:color="auto" w:fill="auto"/>
            <w:hideMark/>
          </w:tcPr>
          <w:p w14:paraId="552E053E" w14:textId="0EF1A8F6"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Columbia University, New York State Psychiatric Institute (Directors of STARS)</w:t>
            </w:r>
          </w:p>
        </w:tc>
        <w:tc>
          <w:tcPr>
            <w:tcW w:w="1710" w:type="dxa"/>
            <w:tcBorders>
              <w:top w:val="single" w:sz="6" w:space="0" w:color="auto"/>
              <w:left w:val="nil"/>
              <w:bottom w:val="single" w:sz="6" w:space="0" w:color="auto"/>
              <w:right w:val="nil"/>
            </w:tcBorders>
            <w:shd w:val="clear" w:color="auto" w:fill="auto"/>
            <w:hideMark/>
          </w:tcPr>
          <w:p w14:paraId="618C0CF7" w14:textId="322B7F6B"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54DA39B8" w14:textId="78326BC5"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single" w:sz="6" w:space="0" w:color="auto"/>
              <w:left w:val="nil"/>
              <w:bottom w:val="single" w:sz="6" w:space="0" w:color="auto"/>
              <w:right w:val="nil"/>
            </w:tcBorders>
            <w:shd w:val="clear" w:color="auto" w:fill="auto"/>
            <w:hideMark/>
          </w:tcPr>
          <w:p w14:paraId="52E52774" w14:textId="6FE06A25"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hideMark/>
          </w:tcPr>
          <w:p w14:paraId="3C275E4A" w14:textId="337A909A"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4D590BDB" w14:textId="0AEE504C" w:rsidR="003B524F" w:rsidRPr="007D4CB3" w:rsidRDefault="003B524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5B348F" w:rsidRPr="007D4CB3" w14:paraId="0D578E5A"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71B2FEFB" w14:textId="77777777"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Larissa Mooney, MD</w:t>
            </w:r>
          </w:p>
        </w:tc>
        <w:tc>
          <w:tcPr>
            <w:tcW w:w="1800" w:type="dxa"/>
            <w:tcBorders>
              <w:top w:val="single" w:sz="6" w:space="0" w:color="auto"/>
              <w:left w:val="nil"/>
              <w:bottom w:val="single" w:sz="6" w:space="0" w:color="auto"/>
              <w:right w:val="nil"/>
            </w:tcBorders>
            <w:shd w:val="clear" w:color="auto" w:fill="auto"/>
            <w:hideMark/>
          </w:tcPr>
          <w:p w14:paraId="7AECC7CF" w14:textId="67EBABDF"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California Los Angeles (Professor of Clinical Psychiatry)</w:t>
            </w:r>
          </w:p>
        </w:tc>
        <w:tc>
          <w:tcPr>
            <w:tcW w:w="1710" w:type="dxa"/>
            <w:tcBorders>
              <w:top w:val="single" w:sz="6" w:space="0" w:color="auto"/>
              <w:left w:val="nil"/>
              <w:bottom w:val="single" w:sz="6" w:space="0" w:color="auto"/>
              <w:right w:val="nil"/>
            </w:tcBorders>
            <w:shd w:val="clear" w:color="auto" w:fill="auto"/>
            <w:hideMark/>
          </w:tcPr>
          <w:p w14:paraId="6FC56688" w14:textId="77777777" w:rsidR="005B348F" w:rsidRPr="007D4CB3" w:rsidRDefault="005B348F"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Expert Witness</w:t>
            </w:r>
          </w:p>
          <w:p w14:paraId="68BA4E4D" w14:textId="0DA78C7E"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p>
        </w:tc>
        <w:tc>
          <w:tcPr>
            <w:tcW w:w="1350" w:type="dxa"/>
            <w:tcBorders>
              <w:top w:val="single" w:sz="6" w:space="0" w:color="auto"/>
              <w:left w:val="nil"/>
              <w:bottom w:val="single" w:sz="6" w:space="0" w:color="auto"/>
              <w:right w:val="nil"/>
            </w:tcBorders>
            <w:shd w:val="clear" w:color="auto" w:fill="auto"/>
            <w:hideMark/>
          </w:tcPr>
          <w:p w14:paraId="4E5AD4C9" w14:textId="01E191D7"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Aelis Farma</w:t>
            </w:r>
          </w:p>
        </w:tc>
        <w:tc>
          <w:tcPr>
            <w:tcW w:w="2250" w:type="dxa"/>
            <w:tcBorders>
              <w:top w:val="single" w:sz="6" w:space="0" w:color="auto"/>
              <w:left w:val="nil"/>
              <w:bottom w:val="single" w:sz="6" w:space="0" w:color="auto"/>
              <w:right w:val="nil"/>
            </w:tcBorders>
            <w:shd w:val="clear" w:color="auto" w:fill="auto"/>
            <w:hideMark/>
          </w:tcPr>
          <w:p w14:paraId="0DA203AE" w14:textId="5384B712"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 </w:t>
            </w:r>
          </w:p>
        </w:tc>
        <w:tc>
          <w:tcPr>
            <w:tcW w:w="2610" w:type="dxa"/>
            <w:tcBorders>
              <w:top w:val="single" w:sz="6" w:space="0" w:color="auto"/>
              <w:left w:val="nil"/>
              <w:bottom w:val="single" w:sz="6" w:space="0" w:color="auto"/>
              <w:right w:val="nil"/>
            </w:tcBorders>
            <w:shd w:val="clear" w:color="auto" w:fill="auto"/>
            <w:hideMark/>
          </w:tcPr>
          <w:p w14:paraId="1B73E9D4" w14:textId="55F4A49E"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American Academy of Addiction Psychiatry (President)</w:t>
            </w:r>
          </w:p>
        </w:tc>
        <w:tc>
          <w:tcPr>
            <w:tcW w:w="1350" w:type="dxa"/>
            <w:tcBorders>
              <w:top w:val="single" w:sz="6" w:space="0" w:color="auto"/>
              <w:left w:val="nil"/>
              <w:bottom w:val="single" w:sz="6" w:space="0" w:color="auto"/>
              <w:right w:val="nil"/>
            </w:tcBorders>
            <w:shd w:val="clear" w:color="auto" w:fill="auto"/>
            <w:hideMark/>
          </w:tcPr>
          <w:p w14:paraId="590F4A85" w14:textId="77777777" w:rsidR="005B348F" w:rsidRPr="007D4CB3" w:rsidRDefault="005B348F" w:rsidP="00FC7CE6">
            <w:pPr>
              <w:spacing w:before="0" w:after="0" w:line="240" w:lineRule="auto"/>
              <w:ind w:left="150" w:hanging="150"/>
              <w:rPr>
                <w:rFonts w:ascii="Times New Roman" w:eastAsia="Times New Roman" w:hAnsi="Times New Roman" w:cs="Times New Roman"/>
              </w:rPr>
            </w:pPr>
            <w:r w:rsidRPr="007D4CB3">
              <w:rPr>
                <w:rFonts w:ascii="Times New Roman" w:eastAsia="Times New Roman" w:hAnsi="Times New Roman" w:cs="Times New Roman"/>
              </w:rPr>
              <w:t>None </w:t>
            </w:r>
          </w:p>
          <w:p w14:paraId="48DE25A9" w14:textId="255C17F1"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p>
        </w:tc>
      </w:tr>
      <w:tr w:rsidR="005B348F" w:rsidRPr="007D4CB3" w14:paraId="21FBDDED"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72FCD0E2" w14:textId="77777777"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Rebecca Payne, MD</w:t>
            </w:r>
          </w:p>
        </w:tc>
        <w:tc>
          <w:tcPr>
            <w:tcW w:w="1800" w:type="dxa"/>
            <w:tcBorders>
              <w:top w:val="single" w:sz="6" w:space="0" w:color="auto"/>
              <w:left w:val="nil"/>
              <w:bottom w:val="single" w:sz="6" w:space="0" w:color="auto"/>
              <w:right w:val="nil"/>
            </w:tcBorders>
            <w:shd w:val="clear" w:color="auto" w:fill="auto"/>
            <w:hideMark/>
          </w:tcPr>
          <w:p w14:paraId="67E66529" w14:textId="572D874A"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University of South Carolina (Assistant professor of Neuropsychiatry and Behavioral Science)</w:t>
            </w:r>
          </w:p>
        </w:tc>
        <w:tc>
          <w:tcPr>
            <w:tcW w:w="1710" w:type="dxa"/>
            <w:tcBorders>
              <w:top w:val="single" w:sz="6" w:space="0" w:color="auto"/>
              <w:left w:val="nil"/>
              <w:bottom w:val="single" w:sz="6" w:space="0" w:color="auto"/>
              <w:right w:val="nil"/>
            </w:tcBorders>
            <w:shd w:val="clear" w:color="auto" w:fill="auto"/>
            <w:hideMark/>
          </w:tcPr>
          <w:p w14:paraId="0CC3C7DD" w14:textId="1D0F1BE5"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4DD72753" w14:textId="1E85EDEF"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single" w:sz="6" w:space="0" w:color="auto"/>
              <w:left w:val="nil"/>
              <w:bottom w:val="single" w:sz="6" w:space="0" w:color="auto"/>
              <w:right w:val="nil"/>
            </w:tcBorders>
            <w:shd w:val="clear" w:color="auto" w:fill="auto"/>
            <w:hideMark/>
          </w:tcPr>
          <w:p w14:paraId="520C8447" w14:textId="73774D58"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hideMark/>
          </w:tcPr>
          <w:p w14:paraId="453B6B90" w14:textId="13B8CE76"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hideMark/>
          </w:tcPr>
          <w:p w14:paraId="139A5000" w14:textId="5F954C90" w:rsidR="005B348F" w:rsidRPr="007D4CB3" w:rsidRDefault="005B348F"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r w:rsidR="00EE0141" w:rsidRPr="007D4CB3" w14:paraId="0DD282CA" w14:textId="77777777" w:rsidTr="0477D20A">
        <w:trPr>
          <w:cantSplit/>
          <w:trHeight w:val="285"/>
        </w:trPr>
        <w:tc>
          <w:tcPr>
            <w:tcW w:w="1890" w:type="dxa"/>
            <w:tcBorders>
              <w:top w:val="single" w:sz="6" w:space="0" w:color="auto"/>
              <w:left w:val="nil"/>
              <w:bottom w:val="single" w:sz="6" w:space="0" w:color="auto"/>
              <w:right w:val="nil"/>
            </w:tcBorders>
            <w:shd w:val="clear" w:color="auto" w:fill="auto"/>
            <w:hideMark/>
          </w:tcPr>
          <w:p w14:paraId="567DA357" w14:textId="77777777"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Kevin Sevarino, MD, PhD</w:t>
            </w:r>
          </w:p>
        </w:tc>
        <w:tc>
          <w:tcPr>
            <w:tcW w:w="1800" w:type="dxa"/>
            <w:tcBorders>
              <w:top w:val="single" w:sz="6" w:space="0" w:color="auto"/>
              <w:left w:val="nil"/>
              <w:bottom w:val="single" w:sz="6" w:space="0" w:color="auto"/>
              <w:right w:val="nil"/>
            </w:tcBorders>
            <w:shd w:val="clear" w:color="auto" w:fill="auto"/>
            <w:hideMark/>
          </w:tcPr>
          <w:p w14:paraId="2CF01D12" w14:textId="08AC16B3"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Rushford-Hartford Hospital (Psychiatrist)</w:t>
            </w:r>
          </w:p>
        </w:tc>
        <w:tc>
          <w:tcPr>
            <w:tcW w:w="1710" w:type="dxa"/>
            <w:tcBorders>
              <w:top w:val="single" w:sz="6" w:space="0" w:color="auto"/>
              <w:left w:val="nil"/>
              <w:bottom w:val="single" w:sz="6" w:space="0" w:color="auto"/>
              <w:right w:val="nil"/>
            </w:tcBorders>
            <w:shd w:val="clear" w:color="auto" w:fill="auto"/>
            <w:hideMark/>
          </w:tcPr>
          <w:p w14:paraId="1297F490" w14:textId="6C1EE476"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 </w:t>
            </w:r>
          </w:p>
        </w:tc>
        <w:tc>
          <w:tcPr>
            <w:tcW w:w="1350" w:type="dxa"/>
            <w:tcBorders>
              <w:top w:val="single" w:sz="6" w:space="0" w:color="auto"/>
              <w:left w:val="nil"/>
              <w:bottom w:val="single" w:sz="6" w:space="0" w:color="auto"/>
              <w:right w:val="nil"/>
            </w:tcBorders>
            <w:shd w:val="clear" w:color="auto" w:fill="auto"/>
            <w:hideMark/>
          </w:tcPr>
          <w:p w14:paraId="6A8DF48D" w14:textId="4EB63E76" w:rsidR="00EE0141" w:rsidRPr="007D4CB3" w:rsidRDefault="00EE0141" w:rsidP="00FC7CE6">
            <w:pPr>
              <w:spacing w:before="0" w:after="0" w:line="24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None </w:t>
            </w:r>
          </w:p>
        </w:tc>
        <w:tc>
          <w:tcPr>
            <w:tcW w:w="2250" w:type="dxa"/>
            <w:tcBorders>
              <w:top w:val="single" w:sz="6" w:space="0" w:color="auto"/>
              <w:left w:val="nil"/>
              <w:bottom w:val="single" w:sz="6" w:space="0" w:color="auto"/>
              <w:right w:val="nil"/>
            </w:tcBorders>
            <w:shd w:val="clear" w:color="auto" w:fill="auto"/>
            <w:hideMark/>
          </w:tcPr>
          <w:p w14:paraId="62EBC6EC" w14:textId="1A8AED90"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GlaxoSmithKline (Stockholder)</w:t>
            </w:r>
          </w:p>
        </w:tc>
        <w:tc>
          <w:tcPr>
            <w:tcW w:w="2610" w:type="dxa"/>
            <w:tcBorders>
              <w:top w:val="single" w:sz="6" w:space="0" w:color="auto"/>
              <w:left w:val="nil"/>
              <w:bottom w:val="single" w:sz="6" w:space="0" w:color="auto"/>
              <w:right w:val="nil"/>
            </w:tcBorders>
            <w:shd w:val="clear" w:color="auto" w:fill="auto"/>
            <w:hideMark/>
          </w:tcPr>
          <w:p w14:paraId="0A3B35B0" w14:textId="4B1B95B0"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UptoDate* (Section Author)</w:t>
            </w:r>
          </w:p>
        </w:tc>
        <w:tc>
          <w:tcPr>
            <w:tcW w:w="1350" w:type="dxa"/>
            <w:tcBorders>
              <w:top w:val="single" w:sz="6" w:space="0" w:color="auto"/>
              <w:left w:val="nil"/>
              <w:bottom w:val="single" w:sz="6" w:space="0" w:color="auto"/>
              <w:right w:val="nil"/>
            </w:tcBorders>
            <w:shd w:val="clear" w:color="auto" w:fill="auto"/>
            <w:hideMark/>
          </w:tcPr>
          <w:p w14:paraId="1C874E46" w14:textId="4D1BC3DC"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 </w:t>
            </w:r>
          </w:p>
        </w:tc>
      </w:tr>
      <w:tr w:rsidR="00EE0141" w:rsidRPr="007D4CB3" w14:paraId="44A4B05F" w14:textId="77777777" w:rsidTr="0477D20A">
        <w:trPr>
          <w:cantSplit/>
          <w:trHeight w:val="285"/>
        </w:trPr>
        <w:tc>
          <w:tcPr>
            <w:tcW w:w="1890" w:type="dxa"/>
            <w:tcBorders>
              <w:top w:val="single" w:sz="6" w:space="0" w:color="auto"/>
              <w:left w:val="nil"/>
              <w:bottom w:val="single" w:sz="6" w:space="0" w:color="auto"/>
              <w:right w:val="nil"/>
            </w:tcBorders>
            <w:shd w:val="clear" w:color="auto" w:fill="auto"/>
          </w:tcPr>
          <w:p w14:paraId="2B8C52FE" w14:textId="216B38FC"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Carol Weiss</w:t>
            </w:r>
            <w:r w:rsidR="0031376E" w:rsidRPr="007D4CB3">
              <w:rPr>
                <w:rFonts w:ascii="Times New Roman" w:eastAsia="Times New Roman" w:hAnsi="Times New Roman" w:cs="Times New Roman"/>
              </w:rPr>
              <w:t>, MD</w:t>
            </w:r>
          </w:p>
        </w:tc>
        <w:tc>
          <w:tcPr>
            <w:tcW w:w="1800" w:type="dxa"/>
            <w:tcBorders>
              <w:top w:val="single" w:sz="6" w:space="0" w:color="auto"/>
              <w:left w:val="nil"/>
              <w:bottom w:val="single" w:sz="6" w:space="0" w:color="auto"/>
              <w:right w:val="nil"/>
            </w:tcBorders>
            <w:shd w:val="clear" w:color="auto" w:fill="auto"/>
          </w:tcPr>
          <w:p w14:paraId="4158A128" w14:textId="7D0F187B"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Weill Cornel Medical College (Clinical Associate Professor of Psychiatry)</w:t>
            </w:r>
          </w:p>
        </w:tc>
        <w:tc>
          <w:tcPr>
            <w:tcW w:w="1710" w:type="dxa"/>
            <w:tcBorders>
              <w:top w:val="single" w:sz="6" w:space="0" w:color="auto"/>
              <w:left w:val="nil"/>
              <w:bottom w:val="single" w:sz="6" w:space="0" w:color="auto"/>
              <w:right w:val="nil"/>
            </w:tcBorders>
            <w:shd w:val="clear" w:color="auto" w:fill="auto"/>
          </w:tcPr>
          <w:p w14:paraId="002B4EEE" w14:textId="473DEC15"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tcPr>
          <w:p w14:paraId="187FBA4F" w14:textId="0C40A9A5"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250" w:type="dxa"/>
            <w:tcBorders>
              <w:top w:val="single" w:sz="6" w:space="0" w:color="auto"/>
              <w:left w:val="nil"/>
              <w:bottom w:val="single" w:sz="6" w:space="0" w:color="auto"/>
              <w:right w:val="nil"/>
            </w:tcBorders>
            <w:shd w:val="clear" w:color="auto" w:fill="auto"/>
          </w:tcPr>
          <w:p w14:paraId="771B24DD" w14:textId="7B69C224"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2610" w:type="dxa"/>
            <w:tcBorders>
              <w:top w:val="single" w:sz="6" w:space="0" w:color="auto"/>
              <w:left w:val="nil"/>
              <w:bottom w:val="single" w:sz="6" w:space="0" w:color="auto"/>
              <w:right w:val="nil"/>
            </w:tcBorders>
            <w:shd w:val="clear" w:color="auto" w:fill="auto"/>
          </w:tcPr>
          <w:p w14:paraId="67623B62" w14:textId="363F4511"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c>
          <w:tcPr>
            <w:tcW w:w="1350" w:type="dxa"/>
            <w:tcBorders>
              <w:top w:val="single" w:sz="6" w:space="0" w:color="auto"/>
              <w:left w:val="nil"/>
              <w:bottom w:val="single" w:sz="6" w:space="0" w:color="auto"/>
              <w:right w:val="nil"/>
            </w:tcBorders>
            <w:shd w:val="clear" w:color="auto" w:fill="auto"/>
          </w:tcPr>
          <w:p w14:paraId="3E8D0FD2" w14:textId="34497DFC" w:rsidR="00EE0141" w:rsidRPr="007D4CB3" w:rsidRDefault="00EE0141" w:rsidP="00FC7CE6">
            <w:pPr>
              <w:spacing w:before="0" w:after="0" w:line="240" w:lineRule="auto"/>
              <w:ind w:left="150" w:hanging="150"/>
              <w:textAlignment w:val="baseline"/>
              <w:rPr>
                <w:rFonts w:ascii="Times New Roman" w:eastAsia="Times New Roman" w:hAnsi="Times New Roman" w:cs="Times New Roman"/>
              </w:rPr>
            </w:pPr>
            <w:r w:rsidRPr="007D4CB3">
              <w:rPr>
                <w:rFonts w:ascii="Times New Roman" w:eastAsia="Times New Roman" w:hAnsi="Times New Roman" w:cs="Times New Roman"/>
              </w:rPr>
              <w:t>None</w:t>
            </w:r>
          </w:p>
        </w:tc>
      </w:tr>
    </w:tbl>
    <w:p w14:paraId="790C005C" w14:textId="0343D317" w:rsidR="005D3271" w:rsidRPr="007D4CB3" w:rsidRDefault="00656C18" w:rsidP="00FC7CE6">
      <w:pPr>
        <w:spacing w:before="0" w:after="0" w:line="240" w:lineRule="auto"/>
        <w:rPr>
          <w:rFonts w:ascii="Times New Roman" w:hAnsi="Times New Roman" w:cs="Times New Roman"/>
        </w:rPr>
      </w:pPr>
      <w:r w:rsidRPr="007D4CB3">
        <w:rPr>
          <w:rStyle w:val="normaltextrun"/>
          <w:rFonts w:ascii="Times New Roman" w:hAnsi="Times New Roman" w:cs="Times New Roman"/>
          <w:color w:val="000000"/>
          <w:shd w:val="clear" w:color="auto" w:fill="FFFFFF"/>
        </w:rPr>
        <w:t>The above table presents relationships of AAAP’s Executive Committee members during the past 12</w:t>
      </w:r>
      <w:r w:rsidR="00660938" w:rsidRPr="007D4CB3">
        <w:rPr>
          <w:rStyle w:val="normaltextrun"/>
          <w:rFonts w:ascii="Times New Roman" w:hAnsi="Times New Roman" w:cs="Times New Roman"/>
          <w:color w:val="000000"/>
          <w:shd w:val="clear" w:color="auto" w:fill="FFFFFF"/>
        </w:rPr>
        <w:t> </w:t>
      </w:r>
      <w:r w:rsidRPr="007D4CB3">
        <w:rPr>
          <w:rStyle w:val="normaltextrun"/>
          <w:rFonts w:ascii="Times New Roman" w:hAnsi="Times New Roman" w:cs="Times New Roman"/>
          <w:color w:val="000000"/>
          <w:shd w:val="clear" w:color="auto" w:fill="FFFFFF"/>
        </w:rPr>
        <w:t xml:space="preserve">months with industry and other entities that were determined to be relevant to this document. These relationships are current as of the completion of this document and may not necessarily reflect relationships at the time of this document’s publication. </w:t>
      </w:r>
    </w:p>
    <w:p w14:paraId="5C76C8B9" w14:textId="77777777" w:rsidR="005D3271" w:rsidRPr="007D4CB3" w:rsidRDefault="005D3271" w:rsidP="007D4CB3">
      <w:pPr>
        <w:spacing w:before="0" w:after="0" w:line="480" w:lineRule="auto"/>
        <w:rPr>
          <w:rFonts w:ascii="Times New Roman" w:hAnsi="Times New Roman" w:cs="Times New Roman"/>
        </w:rPr>
        <w:sectPr w:rsidR="005D3271" w:rsidRPr="007D4CB3" w:rsidSect="00E6227A">
          <w:footnotePr>
            <w:numFmt w:val="chicago"/>
          </w:footnotePr>
          <w:type w:val="continuous"/>
          <w:pgSz w:w="15840" w:h="12240" w:orient="landscape"/>
          <w:pgMar w:top="1440" w:right="1440" w:bottom="1440" w:left="1440" w:header="720" w:footer="720" w:gutter="0"/>
          <w:cols w:space="720"/>
          <w:docGrid w:linePitch="360"/>
        </w:sectPr>
      </w:pPr>
    </w:p>
    <w:p w14:paraId="2F04DDB0" w14:textId="58C41422" w:rsidR="005D3271" w:rsidRPr="007D4CB3" w:rsidRDefault="005D3271" w:rsidP="00FC7CE6">
      <w:pPr>
        <w:pStyle w:val="Heading1"/>
        <w:spacing w:before="0" w:after="0" w:line="360" w:lineRule="auto"/>
        <w:rPr>
          <w:rFonts w:ascii="Times New Roman" w:hAnsi="Times New Roman" w:cs="Times New Roman"/>
          <w:sz w:val="24"/>
          <w:szCs w:val="24"/>
        </w:rPr>
      </w:pPr>
      <w:bookmarkStart w:id="11" w:name="_Toc144381382"/>
      <w:r w:rsidRPr="007D4CB3">
        <w:rPr>
          <w:rFonts w:ascii="Times New Roman" w:hAnsi="Times New Roman" w:cs="Times New Roman"/>
          <w:sz w:val="24"/>
          <w:szCs w:val="24"/>
        </w:rPr>
        <w:lastRenderedPageBreak/>
        <w:t xml:space="preserve">Appendix </w:t>
      </w:r>
      <w:r w:rsidR="001D766F" w:rsidRPr="007D4CB3">
        <w:rPr>
          <w:rFonts w:ascii="Times New Roman" w:hAnsi="Times New Roman" w:cs="Times New Roman"/>
          <w:sz w:val="24"/>
          <w:szCs w:val="24"/>
        </w:rPr>
        <w:t>E</w:t>
      </w:r>
      <w:r w:rsidRPr="007D4CB3">
        <w:rPr>
          <w:rFonts w:ascii="Times New Roman" w:hAnsi="Times New Roman" w:cs="Times New Roman"/>
          <w:sz w:val="24"/>
          <w:szCs w:val="24"/>
        </w:rPr>
        <w:t>. Clinical Questions</w:t>
      </w:r>
      <w:bookmarkEnd w:id="11"/>
    </w:p>
    <w:p w14:paraId="2CE8D196" w14:textId="33CA25B8" w:rsidR="004015CE" w:rsidRPr="007D4CB3" w:rsidRDefault="007C7F96" w:rsidP="00FC7CE6">
      <w:pPr>
        <w:spacing w:before="0" w:after="0" w:line="360" w:lineRule="auto"/>
        <w:rPr>
          <w:rFonts w:ascii="Times New Roman" w:hAnsi="Times New Roman" w:cs="Times New Roman"/>
        </w:rPr>
      </w:pPr>
      <w:r w:rsidRPr="007D4CB3">
        <w:rPr>
          <w:rFonts w:ascii="Times New Roman" w:hAnsi="Times New Roman" w:cs="Times New Roman"/>
        </w:rPr>
        <w:t xml:space="preserve">This appendix presents the clinical questions </w:t>
      </w:r>
      <w:r w:rsidR="006062AC" w:rsidRPr="007D4CB3">
        <w:rPr>
          <w:rFonts w:ascii="Times New Roman" w:hAnsi="Times New Roman" w:cs="Times New Roman"/>
        </w:rPr>
        <w:t>posed for each topic as outlined in the supplementary EtD document.</w:t>
      </w:r>
      <w:r w:rsidR="002247F2" w:rsidRPr="007D4CB3">
        <w:rPr>
          <w:rFonts w:ascii="Times New Roman" w:hAnsi="Times New Roman" w:cs="Times New Roman"/>
        </w:rPr>
        <w:t xml:space="preserve"> </w:t>
      </w:r>
      <w:r w:rsidR="00EB5DB9" w:rsidRPr="007D4CB3">
        <w:rPr>
          <w:rFonts w:ascii="Times New Roman" w:hAnsi="Times New Roman" w:cs="Times New Roman"/>
        </w:rPr>
        <w:t xml:space="preserve">If a clinical question resulted in a recommendation based </w:t>
      </w:r>
      <w:r w:rsidR="0059421C" w:rsidRPr="007D4CB3">
        <w:rPr>
          <w:rFonts w:ascii="Times New Roman" w:hAnsi="Times New Roman" w:cs="Times New Roman"/>
        </w:rPr>
        <w:t>only</w:t>
      </w:r>
      <w:r w:rsidR="00EB5DB9" w:rsidRPr="007D4CB3">
        <w:rPr>
          <w:rFonts w:ascii="Times New Roman" w:hAnsi="Times New Roman" w:cs="Times New Roman"/>
        </w:rPr>
        <w:t xml:space="preserve"> on clinical consensus, </w:t>
      </w:r>
      <w:r w:rsidR="0059421C" w:rsidRPr="007D4CB3">
        <w:rPr>
          <w:rFonts w:ascii="Times New Roman" w:hAnsi="Times New Roman" w:cs="Times New Roman"/>
        </w:rPr>
        <w:t xml:space="preserve">there is </w:t>
      </w:r>
      <w:r w:rsidR="00EB5414" w:rsidRPr="007D4CB3">
        <w:rPr>
          <w:rFonts w:ascii="Times New Roman" w:hAnsi="Times New Roman" w:cs="Times New Roman"/>
        </w:rPr>
        <w:t xml:space="preserve">no </w:t>
      </w:r>
      <w:r w:rsidR="0059421C" w:rsidRPr="007D4CB3">
        <w:rPr>
          <w:rFonts w:ascii="Times New Roman" w:hAnsi="Times New Roman" w:cs="Times New Roman"/>
        </w:rPr>
        <w:t>corresponding</w:t>
      </w:r>
      <w:r w:rsidR="00457630" w:rsidRPr="007D4CB3">
        <w:rPr>
          <w:rFonts w:ascii="Times New Roman" w:hAnsi="Times New Roman" w:cs="Times New Roman"/>
        </w:rPr>
        <w:t xml:space="preserve"> table in the EtD document</w:t>
      </w:r>
      <w:r w:rsidR="00EB5414" w:rsidRPr="007D4CB3">
        <w:rPr>
          <w:rFonts w:ascii="Times New Roman" w:hAnsi="Times New Roman" w:cs="Times New Roman"/>
        </w:rPr>
        <w:t>.</w:t>
      </w:r>
    </w:p>
    <w:p w14:paraId="68B96D6B" w14:textId="4CD20F1B" w:rsidR="005D3271" w:rsidRPr="007D4CB3" w:rsidRDefault="005D3271" w:rsidP="00FC7CE6">
      <w:pPr>
        <w:pStyle w:val="Heading2"/>
        <w:spacing w:before="0" w:after="0" w:line="360" w:lineRule="auto"/>
        <w:rPr>
          <w:rFonts w:ascii="Times New Roman" w:hAnsi="Times New Roman" w:cs="Times New Roman"/>
          <w:sz w:val="24"/>
        </w:rPr>
      </w:pPr>
      <w:bookmarkStart w:id="12" w:name="_Toc144381383"/>
      <w:r w:rsidRPr="007D4CB3">
        <w:rPr>
          <w:rFonts w:ascii="Times New Roman" w:hAnsi="Times New Roman" w:cs="Times New Roman"/>
          <w:sz w:val="24"/>
        </w:rPr>
        <w:t>Treatment of Stimulant Use Disorder</w:t>
      </w:r>
      <w:bookmarkEnd w:id="12"/>
    </w:p>
    <w:p w14:paraId="0CF5E807" w14:textId="77777777" w:rsidR="00675980" w:rsidRPr="007D4CB3" w:rsidRDefault="00675980"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Assessment</w:t>
      </w:r>
    </w:p>
    <w:p w14:paraId="50D31D86" w14:textId="47C7D089" w:rsidR="00675980" w:rsidRPr="007D4CB3" w:rsidRDefault="00675980" w:rsidP="00FC7CE6">
      <w:pPr>
        <w:pStyle w:val="StUDRecs"/>
        <w:numPr>
          <w:ilvl w:val="0"/>
          <w:numId w:val="52"/>
        </w:numPr>
        <w:spacing w:before="0" w:after="0" w:line="360" w:lineRule="auto"/>
        <w:rPr>
          <w:rFonts w:ascii="Times New Roman" w:hAnsi="Times New Roman" w:cs="Times New Roman"/>
        </w:rPr>
      </w:pPr>
      <w:r w:rsidRPr="007D4CB3">
        <w:rPr>
          <w:rFonts w:ascii="Times New Roman" w:hAnsi="Times New Roman" w:cs="Times New Roman"/>
        </w:rPr>
        <w:t>Initial assessment:</w:t>
      </w:r>
    </w:p>
    <w:p w14:paraId="4E20745F" w14:textId="77777777" w:rsidR="00675980" w:rsidRPr="007D4CB3" w:rsidRDefault="00675980" w:rsidP="00FC7CE6">
      <w:pPr>
        <w:pStyle w:val="StUDRecs"/>
        <w:numPr>
          <w:ilvl w:val="1"/>
          <w:numId w:val="52"/>
        </w:numPr>
        <w:spacing w:before="0" w:after="0" w:line="360" w:lineRule="auto"/>
        <w:rPr>
          <w:rFonts w:ascii="Times New Roman" w:hAnsi="Times New Roman" w:cs="Times New Roman"/>
        </w:rPr>
      </w:pPr>
      <w:r w:rsidRPr="007D4CB3">
        <w:rPr>
          <w:rFonts w:ascii="Times New Roman" w:hAnsi="Times New Roman" w:cs="Times New Roman"/>
        </w:rPr>
        <w:t xml:space="preserve">What components should </w:t>
      </w:r>
      <w:proofErr w:type="gramStart"/>
      <w:r w:rsidRPr="007D4CB3">
        <w:rPr>
          <w:rFonts w:ascii="Times New Roman" w:hAnsi="Times New Roman" w:cs="Times New Roman"/>
        </w:rPr>
        <w:t>be included</w:t>
      </w:r>
      <w:proofErr w:type="gramEnd"/>
      <w:r w:rsidRPr="007D4CB3">
        <w:rPr>
          <w:rFonts w:ascii="Times New Roman" w:hAnsi="Times New Roman" w:cs="Times New Roman"/>
        </w:rPr>
        <w:t xml:space="preserve"> in the initial assessment for patients presenting with StUD?</w:t>
      </w:r>
    </w:p>
    <w:p w14:paraId="4E1D406B" w14:textId="5797EEE9" w:rsidR="00675980" w:rsidRPr="007D4CB3" w:rsidRDefault="00675980"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Comprehensive assessment:</w:t>
      </w:r>
    </w:p>
    <w:p w14:paraId="533D35E4"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components should </w:t>
      </w:r>
      <w:proofErr w:type="gramStart"/>
      <w:r w:rsidRPr="007D4CB3">
        <w:rPr>
          <w:rFonts w:ascii="Times New Roman" w:hAnsi="Times New Roman" w:cs="Times New Roman"/>
        </w:rPr>
        <w:t>be included</w:t>
      </w:r>
      <w:proofErr w:type="gramEnd"/>
      <w:r w:rsidRPr="007D4CB3">
        <w:rPr>
          <w:rFonts w:ascii="Times New Roman" w:hAnsi="Times New Roman" w:cs="Times New Roman"/>
        </w:rPr>
        <w:t xml:space="preserve"> in the comprehensive assessment for patients with StUD?</w:t>
      </w:r>
    </w:p>
    <w:p w14:paraId="6E4950AE" w14:textId="7AB543FF" w:rsidR="00675980" w:rsidRPr="007D4CB3" w:rsidRDefault="00675980"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Baseline laboratory testing:</w:t>
      </w:r>
    </w:p>
    <w:p w14:paraId="0DA90FC9"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baseline laboratory testing </w:t>
      </w:r>
      <w:proofErr w:type="gramStart"/>
      <w:r w:rsidRPr="007D4CB3">
        <w:rPr>
          <w:rFonts w:ascii="Times New Roman" w:hAnsi="Times New Roman" w:cs="Times New Roman"/>
        </w:rPr>
        <w:t>be conducted</w:t>
      </w:r>
      <w:proofErr w:type="gramEnd"/>
      <w:r w:rsidRPr="007D4CB3">
        <w:rPr>
          <w:rFonts w:ascii="Times New Roman" w:hAnsi="Times New Roman" w:cs="Times New Roman"/>
        </w:rPr>
        <w:t xml:space="preserve"> for all patients with StUD or based on clinical assessment of risk factors?</w:t>
      </w:r>
    </w:p>
    <w:p w14:paraId="29CF4D24"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effect of conducting baseline laboratory testing when assessing patients with StUD?</w:t>
      </w:r>
    </w:p>
    <w:p w14:paraId="10CF1D9F"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baseline laboratory testing?</w:t>
      </w:r>
    </w:p>
    <w:p w14:paraId="74B0116F"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are the most impactful and appropriate baseline laboratory tests to conduct when assessing patients who misuse use stimulants?</w:t>
      </w:r>
    </w:p>
    <w:p w14:paraId="2199C3C4" w14:textId="16FE884C" w:rsidR="00675980" w:rsidRPr="007D4CB3" w:rsidRDefault="00675980"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Cardiac evaluation:</w:t>
      </w:r>
    </w:p>
    <w:p w14:paraId="22F7F42C"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Should clinicians routinely request or refer patients for a cardiac evaluation or ECG?</w:t>
      </w:r>
    </w:p>
    <w:p w14:paraId="1D5EF7C8" w14:textId="77777777" w:rsidR="00675980" w:rsidRPr="007D4CB3" w:rsidRDefault="00675980" w:rsidP="00FC7CE6">
      <w:pPr>
        <w:pStyle w:val="StUDRecs"/>
        <w:numPr>
          <w:ilvl w:val="2"/>
          <w:numId w:val="1"/>
        </w:numPr>
        <w:spacing w:before="0" w:after="0" w:line="360" w:lineRule="auto"/>
        <w:rPr>
          <w:rFonts w:ascii="Times New Roman" w:hAnsi="Times New Roman" w:cs="Times New Roman"/>
        </w:rPr>
      </w:pPr>
      <w:r w:rsidRPr="007D4CB3">
        <w:rPr>
          <w:rFonts w:ascii="Times New Roman" w:hAnsi="Times New Roman" w:cs="Times New Roman"/>
        </w:rPr>
        <w:t>Patients with stimulant intoxication or withdrawal</w:t>
      </w:r>
    </w:p>
    <w:p w14:paraId="5F54652F" w14:textId="77777777" w:rsidR="00675980" w:rsidRPr="007D4CB3" w:rsidRDefault="00675980" w:rsidP="00FC7CE6">
      <w:pPr>
        <w:pStyle w:val="StUDRecs"/>
        <w:numPr>
          <w:ilvl w:val="2"/>
          <w:numId w:val="1"/>
        </w:numPr>
        <w:spacing w:before="0" w:after="0" w:line="360" w:lineRule="auto"/>
        <w:rPr>
          <w:rFonts w:ascii="Times New Roman" w:hAnsi="Times New Roman" w:cs="Times New Roman"/>
        </w:rPr>
      </w:pPr>
      <w:r w:rsidRPr="007D4CB3">
        <w:rPr>
          <w:rFonts w:ascii="Times New Roman" w:hAnsi="Times New Roman" w:cs="Times New Roman"/>
        </w:rPr>
        <w:t>Patients with StUD</w:t>
      </w:r>
    </w:p>
    <w:p w14:paraId="43BA9863"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effect of routine screening for cardiac disorders in patients with StUD?</w:t>
      </w:r>
    </w:p>
    <w:p w14:paraId="6874DF69"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screening for cardiac disorders?</w:t>
      </w:r>
    </w:p>
    <w:p w14:paraId="66ABA9FE"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Is there a subpopulation that would particularly benefit from routine ECG?</w:t>
      </w:r>
    </w:p>
    <w:p w14:paraId="62A54FDC" w14:textId="3DBF8C6C" w:rsidR="00675980" w:rsidRPr="007D4CB3" w:rsidRDefault="00675980"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Renal evaluation:</w:t>
      </w:r>
    </w:p>
    <w:p w14:paraId="7AF59BE9"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lastRenderedPageBreak/>
        <w:t>For patients diagnosed with stimulant intoxication or withdrawal, should clinicians routinely request or refer patients for an evaluation of renal function?</w:t>
      </w:r>
    </w:p>
    <w:p w14:paraId="3B6B368D"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rPr>
        <w:t>For patients diagnosed with StUD, should clinicians routinely request or refer patients for an evaluation of renal function?</w:t>
      </w:r>
    </w:p>
    <w:p w14:paraId="1B189146" w14:textId="77777777" w:rsidR="00675980" w:rsidRPr="007D4CB3" w:rsidRDefault="00675980"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rPr>
        <w:t>Is there a subpopulation who would benefit from an evaluation of renal function?</w:t>
      </w:r>
    </w:p>
    <w:p w14:paraId="372B8D9D"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Behavioral Treatment</w:t>
      </w:r>
    </w:p>
    <w:p w14:paraId="1CE48918" w14:textId="215771AE" w:rsidR="005D3271" w:rsidRPr="007D4CB3" w:rsidRDefault="005D3271" w:rsidP="00FC7CE6">
      <w:pPr>
        <w:pStyle w:val="StUDRecs"/>
        <w:numPr>
          <w:ilvl w:val="0"/>
          <w:numId w:val="53"/>
        </w:numPr>
        <w:spacing w:before="0" w:after="0" w:line="360" w:lineRule="auto"/>
        <w:rPr>
          <w:rFonts w:ascii="Times New Roman" w:hAnsi="Times New Roman" w:cs="Times New Roman"/>
        </w:rPr>
      </w:pPr>
      <w:r w:rsidRPr="007D4CB3">
        <w:rPr>
          <w:rFonts w:ascii="Times New Roman" w:hAnsi="Times New Roman" w:cs="Times New Roman"/>
        </w:rPr>
        <w:t xml:space="preserve">Contingency </w:t>
      </w:r>
      <w:r w:rsidR="0058472E" w:rsidRPr="007D4CB3">
        <w:rPr>
          <w:rFonts w:ascii="Times New Roman" w:hAnsi="Times New Roman" w:cs="Times New Roman"/>
        </w:rPr>
        <w:t>M</w:t>
      </w:r>
      <w:r w:rsidRPr="007D4CB3">
        <w:rPr>
          <w:rFonts w:ascii="Times New Roman" w:hAnsi="Times New Roman" w:cs="Times New Roman"/>
        </w:rPr>
        <w:t>anagement</w:t>
      </w:r>
      <w:r w:rsidR="00764D37" w:rsidRPr="007D4CB3">
        <w:rPr>
          <w:rFonts w:ascii="Times New Roman" w:hAnsi="Times New Roman" w:cs="Times New Roman"/>
        </w:rPr>
        <w:t xml:space="preserve"> (Table </w:t>
      </w:r>
      <w:r w:rsidR="002C75DF" w:rsidRPr="007D4CB3">
        <w:rPr>
          <w:rFonts w:ascii="Times New Roman" w:hAnsi="Times New Roman" w:cs="Times New Roman"/>
        </w:rPr>
        <w:t>1</w:t>
      </w:r>
      <w:r w:rsidR="00764D37" w:rsidRPr="007D4CB3">
        <w:rPr>
          <w:rFonts w:ascii="Times New Roman" w:hAnsi="Times New Roman" w:cs="Times New Roman"/>
        </w:rPr>
        <w:t>)</w:t>
      </w:r>
      <w:r w:rsidR="00B533C3" w:rsidRPr="007D4CB3">
        <w:rPr>
          <w:rFonts w:ascii="Times New Roman" w:hAnsi="Times New Roman" w:cs="Times New Roman"/>
        </w:rPr>
        <w:t>:</w:t>
      </w:r>
    </w:p>
    <w:p w14:paraId="066C1505" w14:textId="7C34076D"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w:t>
      </w:r>
      <w:r w:rsidR="00B533C3" w:rsidRPr="007D4CB3">
        <w:rPr>
          <w:rFonts w:ascii="Times New Roman" w:hAnsi="Times New Roman" w:cs="Times New Roman"/>
        </w:rPr>
        <w:t>CM</w:t>
      </w:r>
      <w:r w:rsidRPr="007D4CB3">
        <w:rPr>
          <w:rFonts w:ascii="Times New Roman" w:hAnsi="Times New Roman" w:cs="Times New Roman"/>
        </w:rPr>
        <w:t xml:space="preserve"> an effective and appropriate treatment for StUD?</w:t>
      </w:r>
    </w:p>
    <w:p w14:paraId="7B6F163D" w14:textId="0BEFC9A6"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Does the addition of another treatment to CM improve outcomes for StUD?</w:t>
      </w:r>
    </w:p>
    <w:p w14:paraId="6FB50F8E" w14:textId="3857F4A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CM?</w:t>
      </w:r>
    </w:p>
    <w:p w14:paraId="10229BEC" w14:textId="55377078"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Community </w:t>
      </w:r>
      <w:r w:rsidR="0058472E" w:rsidRPr="007D4CB3">
        <w:rPr>
          <w:rFonts w:ascii="Times New Roman" w:hAnsi="Times New Roman" w:cs="Times New Roman"/>
        </w:rPr>
        <w:t>Reinforcement Approach</w:t>
      </w:r>
      <w:r w:rsidR="00764D37" w:rsidRPr="007D4CB3">
        <w:rPr>
          <w:rFonts w:ascii="Times New Roman" w:hAnsi="Times New Roman" w:cs="Times New Roman"/>
        </w:rPr>
        <w:t xml:space="preserve"> (Table </w:t>
      </w:r>
      <w:r w:rsidR="002C75DF" w:rsidRPr="007D4CB3">
        <w:rPr>
          <w:rFonts w:ascii="Times New Roman" w:hAnsi="Times New Roman" w:cs="Times New Roman"/>
        </w:rPr>
        <w:t>2</w:t>
      </w:r>
      <w:r w:rsidR="00764D37" w:rsidRPr="007D4CB3">
        <w:rPr>
          <w:rFonts w:ascii="Times New Roman" w:hAnsi="Times New Roman" w:cs="Times New Roman"/>
        </w:rPr>
        <w:t>)</w:t>
      </w:r>
      <w:r w:rsidR="00002536" w:rsidRPr="007D4CB3">
        <w:rPr>
          <w:rFonts w:ascii="Times New Roman" w:hAnsi="Times New Roman" w:cs="Times New Roman"/>
        </w:rPr>
        <w:t>:</w:t>
      </w:r>
    </w:p>
    <w:p w14:paraId="1AC45E6A" w14:textId="5D3A791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CRA (with or without background treatment) </w:t>
      </w:r>
      <w:r w:rsidRPr="007D4CB3">
        <w:rPr>
          <w:rFonts w:ascii="Times New Roman" w:hAnsi="Times New Roman" w:cs="Times New Roman"/>
          <w:shd w:val="clear" w:color="auto" w:fill="FFFFFF"/>
        </w:rPr>
        <w:t xml:space="preserve">an effective and appropriate treatment for </w:t>
      </w:r>
      <w:r w:rsidRPr="007D4CB3">
        <w:rPr>
          <w:rFonts w:ascii="Times New Roman" w:hAnsi="Times New Roman" w:cs="Times New Roman"/>
        </w:rPr>
        <w:t>StUD</w:t>
      </w:r>
      <w:r w:rsidRPr="007D4CB3">
        <w:rPr>
          <w:rFonts w:ascii="Times New Roman" w:hAnsi="Times New Roman" w:cs="Times New Roman"/>
          <w:shd w:val="clear" w:color="auto" w:fill="FFFFFF"/>
        </w:rPr>
        <w:t>?</w:t>
      </w:r>
    </w:p>
    <w:p w14:paraId="7A66CC64" w14:textId="5D2FA88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Is CRA more effective than other behavioral treatments for StUD?</w:t>
      </w:r>
    </w:p>
    <w:p w14:paraId="54BC07E5" w14:textId="5E1B65CA"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Does adding </w:t>
      </w:r>
      <w:r w:rsidR="00B57772" w:rsidRPr="007D4CB3">
        <w:rPr>
          <w:rFonts w:ascii="Times New Roman" w:hAnsi="Times New Roman" w:cs="Times New Roman"/>
        </w:rPr>
        <w:t>CM</w:t>
      </w:r>
      <w:r w:rsidRPr="007D4CB3">
        <w:rPr>
          <w:rFonts w:ascii="Times New Roman" w:hAnsi="Times New Roman" w:cs="Times New Roman"/>
        </w:rPr>
        <w:t xml:space="preserve"> </w:t>
      </w:r>
      <w:r w:rsidR="004A2934" w:rsidRPr="007D4CB3">
        <w:rPr>
          <w:rFonts w:ascii="Times New Roman" w:hAnsi="Times New Roman" w:cs="Times New Roman"/>
        </w:rPr>
        <w:t>to CRA</w:t>
      </w:r>
      <w:r w:rsidRPr="007D4CB3">
        <w:rPr>
          <w:rFonts w:ascii="Times New Roman" w:hAnsi="Times New Roman" w:cs="Times New Roman"/>
        </w:rPr>
        <w:t xml:space="preserve"> improve outcomes for StUD?</w:t>
      </w:r>
    </w:p>
    <w:p w14:paraId="4C87C7DD" w14:textId="17E89EB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considerations and implementation strategies may influence the effects of CRA?</w:t>
      </w:r>
    </w:p>
    <w:p w14:paraId="100B43CD" w14:textId="147EC8F4"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Cognitive </w:t>
      </w:r>
      <w:r w:rsidR="0058472E" w:rsidRPr="007D4CB3">
        <w:rPr>
          <w:rFonts w:ascii="Times New Roman" w:hAnsi="Times New Roman" w:cs="Times New Roman"/>
        </w:rPr>
        <w:t>Behavioral Therapy</w:t>
      </w:r>
      <w:r w:rsidR="00764D37" w:rsidRPr="007D4CB3">
        <w:rPr>
          <w:rFonts w:ascii="Times New Roman" w:hAnsi="Times New Roman" w:cs="Times New Roman"/>
        </w:rPr>
        <w:t xml:space="preserve"> (Table </w:t>
      </w:r>
      <w:r w:rsidR="002C75DF" w:rsidRPr="007D4CB3">
        <w:rPr>
          <w:rFonts w:ascii="Times New Roman" w:hAnsi="Times New Roman" w:cs="Times New Roman"/>
        </w:rPr>
        <w:t>3</w:t>
      </w:r>
      <w:r w:rsidR="00764D37" w:rsidRPr="007D4CB3">
        <w:rPr>
          <w:rFonts w:ascii="Times New Roman" w:hAnsi="Times New Roman" w:cs="Times New Roman"/>
        </w:rPr>
        <w:t>)</w:t>
      </w:r>
      <w:r w:rsidR="004A2934" w:rsidRPr="007D4CB3">
        <w:rPr>
          <w:rFonts w:ascii="Times New Roman" w:hAnsi="Times New Roman" w:cs="Times New Roman"/>
        </w:rPr>
        <w:t>:</w:t>
      </w:r>
    </w:p>
    <w:p w14:paraId="1B34D323" w14:textId="57E86DC0"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CBT (with or without background treatment) </w:t>
      </w:r>
      <w:r w:rsidRPr="007D4CB3">
        <w:rPr>
          <w:rFonts w:ascii="Times New Roman" w:hAnsi="Times New Roman" w:cs="Times New Roman"/>
          <w:shd w:val="clear" w:color="auto" w:fill="FFFFFF"/>
        </w:rPr>
        <w:t>effective at reducing stimulant use</w:t>
      </w:r>
      <w:r w:rsidRPr="007D4CB3">
        <w:rPr>
          <w:rFonts w:ascii="Times New Roman" w:hAnsi="Times New Roman" w:cs="Times New Roman"/>
        </w:rPr>
        <w:t xml:space="preserve"> and </w:t>
      </w:r>
      <w:r w:rsidRPr="007D4CB3">
        <w:rPr>
          <w:rFonts w:ascii="Times New Roman" w:hAnsi="Times New Roman" w:cs="Times New Roman"/>
          <w:shd w:val="clear" w:color="auto" w:fill="FFFFFF"/>
        </w:rPr>
        <w:t>increasing treatment retention</w:t>
      </w:r>
      <w:r w:rsidRPr="007D4CB3">
        <w:rPr>
          <w:rFonts w:ascii="Times New Roman" w:hAnsi="Times New Roman" w:cs="Times New Roman"/>
        </w:rPr>
        <w:t xml:space="preserve"> in </w:t>
      </w:r>
      <w:r w:rsidRPr="007D4CB3">
        <w:rPr>
          <w:rFonts w:ascii="Times New Roman" w:hAnsi="Times New Roman" w:cs="Times New Roman"/>
          <w:shd w:val="clear" w:color="auto" w:fill="FFFFFF"/>
        </w:rPr>
        <w:t xml:space="preserve">patients in treatment for </w:t>
      </w:r>
      <w:r w:rsidR="004A2934" w:rsidRPr="007D4CB3">
        <w:rPr>
          <w:rFonts w:ascii="Times New Roman" w:hAnsi="Times New Roman" w:cs="Times New Roman"/>
          <w:shd w:val="clear" w:color="auto" w:fill="FFFFFF"/>
        </w:rPr>
        <w:t>StUD</w:t>
      </w:r>
      <w:r w:rsidRPr="007D4CB3">
        <w:rPr>
          <w:rFonts w:ascii="Times New Roman" w:hAnsi="Times New Roman" w:cs="Times New Roman"/>
          <w:shd w:val="clear" w:color="auto" w:fill="FFFFFF"/>
        </w:rPr>
        <w:t>?</w:t>
      </w:r>
    </w:p>
    <w:p w14:paraId="54949A04" w14:textId="1C47F730"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CBT more effective than other behavioral treatments for </w:t>
      </w:r>
      <w:r w:rsidR="004A2934" w:rsidRPr="007D4CB3">
        <w:rPr>
          <w:rFonts w:ascii="Times New Roman" w:hAnsi="Times New Roman" w:cs="Times New Roman"/>
        </w:rPr>
        <w:t>StUD</w:t>
      </w:r>
      <w:r w:rsidRPr="007D4CB3">
        <w:rPr>
          <w:rFonts w:ascii="Times New Roman" w:hAnsi="Times New Roman" w:cs="Times New Roman"/>
        </w:rPr>
        <w:t>?</w:t>
      </w:r>
    </w:p>
    <w:p w14:paraId="63E55D0C" w14:textId="339A0C8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Does adding </w:t>
      </w:r>
      <w:r w:rsidR="004A2934" w:rsidRPr="007D4CB3">
        <w:rPr>
          <w:rFonts w:ascii="Times New Roman" w:hAnsi="Times New Roman" w:cs="Times New Roman"/>
        </w:rPr>
        <w:t>CM to CBT</w:t>
      </w:r>
      <w:r w:rsidRPr="007D4CB3">
        <w:rPr>
          <w:rFonts w:ascii="Times New Roman" w:hAnsi="Times New Roman" w:cs="Times New Roman"/>
        </w:rPr>
        <w:t xml:space="preserve"> improve outcomes for StUD?</w:t>
      </w:r>
    </w:p>
    <w:p w14:paraId="712F8E24" w14:textId="06869AB2" w:rsidR="00FD36FE"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considerations and implementation strategies may influence the effects of CBT?</w:t>
      </w:r>
    </w:p>
    <w:p w14:paraId="486CF3CA" w14:textId="7CDD8D04" w:rsidR="005D3271" w:rsidRPr="007D4CB3" w:rsidRDefault="005D3271" w:rsidP="00FC7CE6">
      <w:pPr>
        <w:pStyle w:val="StUDRecs"/>
        <w:keepNext/>
        <w:spacing w:before="0" w:after="0" w:line="360" w:lineRule="auto"/>
        <w:rPr>
          <w:rFonts w:ascii="Times New Roman" w:hAnsi="Times New Roman" w:cs="Times New Roman"/>
        </w:rPr>
      </w:pPr>
      <w:r w:rsidRPr="007D4CB3">
        <w:rPr>
          <w:rFonts w:ascii="Times New Roman" w:hAnsi="Times New Roman" w:cs="Times New Roman"/>
        </w:rPr>
        <w:t>Matrix Model</w:t>
      </w:r>
      <w:r w:rsidR="00764D37" w:rsidRPr="007D4CB3">
        <w:rPr>
          <w:rFonts w:ascii="Times New Roman" w:hAnsi="Times New Roman" w:cs="Times New Roman"/>
        </w:rPr>
        <w:t xml:space="preserve"> (Table </w:t>
      </w:r>
      <w:r w:rsidR="002C75DF" w:rsidRPr="007D4CB3">
        <w:rPr>
          <w:rFonts w:ascii="Times New Roman" w:hAnsi="Times New Roman" w:cs="Times New Roman"/>
        </w:rPr>
        <w:t>4</w:t>
      </w:r>
      <w:r w:rsidR="00764D37" w:rsidRPr="007D4CB3">
        <w:rPr>
          <w:rFonts w:ascii="Times New Roman" w:hAnsi="Times New Roman" w:cs="Times New Roman"/>
        </w:rPr>
        <w:t>)</w:t>
      </w:r>
      <w:r w:rsidR="004A2934" w:rsidRPr="007D4CB3">
        <w:rPr>
          <w:rFonts w:ascii="Times New Roman" w:hAnsi="Times New Roman" w:cs="Times New Roman"/>
        </w:rPr>
        <w:t>:</w:t>
      </w:r>
    </w:p>
    <w:p w14:paraId="16D157D7" w14:textId="37E095ED"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w:t>
      </w:r>
      <w:r w:rsidR="00534F1A" w:rsidRPr="007D4CB3">
        <w:rPr>
          <w:rFonts w:ascii="Times New Roman" w:hAnsi="Times New Roman" w:cs="Times New Roman"/>
        </w:rPr>
        <w:t>the</w:t>
      </w:r>
      <w:r w:rsidRPr="007D4CB3">
        <w:rPr>
          <w:rFonts w:ascii="Times New Roman" w:hAnsi="Times New Roman" w:cs="Times New Roman"/>
        </w:rPr>
        <w:t xml:space="preserve"> Matrix Model an effective and appropriate treatment for </w:t>
      </w:r>
      <w:r w:rsidRPr="007D4CB3">
        <w:rPr>
          <w:rFonts w:ascii="Times New Roman" w:hAnsi="Times New Roman" w:cs="Times New Roman"/>
          <w:color w:val="000000"/>
        </w:rPr>
        <w:t>StUD</w:t>
      </w:r>
      <w:r w:rsidRPr="007D4CB3">
        <w:rPr>
          <w:rFonts w:ascii="Times New Roman" w:hAnsi="Times New Roman" w:cs="Times New Roman"/>
        </w:rPr>
        <w:t>?</w:t>
      </w:r>
    </w:p>
    <w:p w14:paraId="78238335" w14:textId="3DE485FB"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rPr>
        <w:t xml:space="preserve">Is </w:t>
      </w:r>
      <w:r w:rsidR="00534F1A" w:rsidRPr="007D4CB3">
        <w:rPr>
          <w:rFonts w:ascii="Times New Roman" w:hAnsi="Times New Roman" w:cs="Times New Roman"/>
          <w:color w:val="000000"/>
        </w:rPr>
        <w:t>the</w:t>
      </w:r>
      <w:r w:rsidRPr="007D4CB3">
        <w:rPr>
          <w:rFonts w:ascii="Times New Roman" w:hAnsi="Times New Roman" w:cs="Times New Roman"/>
          <w:color w:val="000000"/>
        </w:rPr>
        <w:t xml:space="preserve"> </w:t>
      </w:r>
      <w:r w:rsidRPr="007D4CB3">
        <w:rPr>
          <w:rFonts w:ascii="Times New Roman" w:hAnsi="Times New Roman" w:cs="Times New Roman"/>
        </w:rPr>
        <w:t xml:space="preserve">Matrix Model </w:t>
      </w:r>
      <w:r w:rsidRPr="007D4CB3">
        <w:rPr>
          <w:rFonts w:ascii="Times New Roman" w:hAnsi="Times New Roman" w:cs="Times New Roman"/>
          <w:color w:val="000000"/>
        </w:rPr>
        <w:t>more effective than other behavioral treatments for StUD?</w:t>
      </w:r>
    </w:p>
    <w:p w14:paraId="056D79A0" w14:textId="02F4C2B5"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rPr>
        <w:t xml:space="preserve">Does adding </w:t>
      </w:r>
      <w:r w:rsidR="00534F1A" w:rsidRPr="007D4CB3">
        <w:rPr>
          <w:rFonts w:ascii="Times New Roman" w:hAnsi="Times New Roman" w:cs="Times New Roman"/>
          <w:color w:val="000000"/>
        </w:rPr>
        <w:t>CM to the Matrix Model</w:t>
      </w:r>
      <w:r w:rsidRPr="007D4CB3">
        <w:rPr>
          <w:rFonts w:ascii="Times New Roman" w:hAnsi="Times New Roman" w:cs="Times New Roman"/>
          <w:color w:val="000000"/>
        </w:rPr>
        <w:t xml:space="preserve"> improve outcomes for StUD?</w:t>
      </w:r>
    </w:p>
    <w:p w14:paraId="53DF9BDB" w14:textId="02DE490A"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rPr>
        <w:t xml:space="preserve">What additional considerations and implementation strategies may influence the effects of </w:t>
      </w:r>
      <w:r w:rsidR="008F715B" w:rsidRPr="007D4CB3">
        <w:rPr>
          <w:rFonts w:ascii="Times New Roman" w:hAnsi="Times New Roman" w:cs="Times New Roman"/>
          <w:color w:val="000000"/>
        </w:rPr>
        <w:t xml:space="preserve">the </w:t>
      </w:r>
      <w:r w:rsidRPr="007D4CB3">
        <w:rPr>
          <w:rFonts w:ascii="Times New Roman" w:hAnsi="Times New Roman" w:cs="Times New Roman"/>
          <w:color w:val="000000"/>
        </w:rPr>
        <w:t>Matrix Model?</w:t>
      </w:r>
    </w:p>
    <w:p w14:paraId="446B0B42"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Technology-Based Interventions</w:t>
      </w:r>
    </w:p>
    <w:p w14:paraId="599BAFA1" w14:textId="29477995" w:rsidR="005D3271" w:rsidRPr="007D4CB3" w:rsidRDefault="005D3271" w:rsidP="00FC7CE6">
      <w:pPr>
        <w:pStyle w:val="StUDRecs"/>
        <w:numPr>
          <w:ilvl w:val="0"/>
          <w:numId w:val="54"/>
        </w:numPr>
        <w:spacing w:before="0" w:after="0" w:line="360" w:lineRule="auto"/>
        <w:rPr>
          <w:rFonts w:ascii="Times New Roman" w:hAnsi="Times New Roman" w:cs="Times New Roman"/>
        </w:rPr>
      </w:pPr>
      <w:r w:rsidRPr="007D4CB3">
        <w:rPr>
          <w:rFonts w:ascii="Times New Roman" w:hAnsi="Times New Roman" w:cs="Times New Roman"/>
        </w:rPr>
        <w:t>Computer-</w:t>
      </w:r>
      <w:r w:rsidR="0058472E" w:rsidRPr="007D4CB3">
        <w:rPr>
          <w:rFonts w:ascii="Times New Roman" w:hAnsi="Times New Roman" w:cs="Times New Roman"/>
        </w:rPr>
        <w:t>Delivered Treatment</w:t>
      </w:r>
      <w:r w:rsidR="00764D37" w:rsidRPr="007D4CB3">
        <w:rPr>
          <w:rFonts w:ascii="Times New Roman" w:hAnsi="Times New Roman" w:cs="Times New Roman"/>
        </w:rPr>
        <w:t xml:space="preserve"> (Table </w:t>
      </w:r>
      <w:r w:rsidR="002C75DF" w:rsidRPr="007D4CB3">
        <w:rPr>
          <w:rFonts w:ascii="Times New Roman" w:hAnsi="Times New Roman" w:cs="Times New Roman"/>
        </w:rPr>
        <w:t>5</w:t>
      </w:r>
      <w:r w:rsidR="00764D37" w:rsidRPr="007D4CB3">
        <w:rPr>
          <w:rFonts w:ascii="Times New Roman" w:hAnsi="Times New Roman" w:cs="Times New Roman"/>
        </w:rPr>
        <w:t>):</w:t>
      </w:r>
    </w:p>
    <w:p w14:paraId="44AD865C" w14:textId="35254BD5"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is the effect of computer-delivered treatment for </w:t>
      </w:r>
      <w:r w:rsidR="00764D37" w:rsidRPr="007D4CB3">
        <w:rPr>
          <w:rFonts w:ascii="Times New Roman" w:hAnsi="Times New Roman" w:cs="Times New Roman"/>
        </w:rPr>
        <w:t>StUD</w:t>
      </w:r>
      <w:r w:rsidRPr="007D4CB3">
        <w:rPr>
          <w:rFonts w:ascii="Times New Roman" w:hAnsi="Times New Roman" w:cs="Times New Roman"/>
        </w:rPr>
        <w:t>?</w:t>
      </w:r>
    </w:p>
    <w:p w14:paraId="50084D37" w14:textId="1488465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computer-delivered treatment?</w:t>
      </w:r>
    </w:p>
    <w:p w14:paraId="69870FFE" w14:textId="383D8EA2"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Telehealth</w:t>
      </w:r>
      <w:r w:rsidR="00764D37" w:rsidRPr="007D4CB3">
        <w:rPr>
          <w:rFonts w:ascii="Times New Roman" w:hAnsi="Times New Roman" w:cs="Times New Roman"/>
        </w:rPr>
        <w:t xml:space="preserve"> (Table </w:t>
      </w:r>
      <w:r w:rsidR="002C75DF" w:rsidRPr="007D4CB3">
        <w:rPr>
          <w:rFonts w:ascii="Times New Roman" w:hAnsi="Times New Roman" w:cs="Times New Roman"/>
        </w:rPr>
        <w:t>6</w:t>
      </w:r>
      <w:r w:rsidR="00764D37" w:rsidRPr="007D4CB3">
        <w:rPr>
          <w:rFonts w:ascii="Times New Roman" w:hAnsi="Times New Roman" w:cs="Times New Roman"/>
        </w:rPr>
        <w:t>):</w:t>
      </w:r>
    </w:p>
    <w:p w14:paraId="7D7D7B61" w14:textId="72DB00D8"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is the effect of telehealth-delivered treatment for </w:t>
      </w:r>
      <w:r w:rsidR="00764D37" w:rsidRPr="007D4CB3">
        <w:rPr>
          <w:rFonts w:ascii="Times New Roman" w:hAnsi="Times New Roman" w:cs="Times New Roman"/>
        </w:rPr>
        <w:t>StUD</w:t>
      </w:r>
      <w:r w:rsidRPr="007D4CB3">
        <w:rPr>
          <w:rFonts w:ascii="Times New Roman" w:hAnsi="Times New Roman" w:cs="Times New Roman"/>
        </w:rPr>
        <w:t>?</w:t>
      </w:r>
    </w:p>
    <w:p w14:paraId="51F33EF5" w14:textId="0245C71D"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telehealth-delivered treatment?</w:t>
      </w:r>
    </w:p>
    <w:p w14:paraId="7BC32D9E"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p w14:paraId="09BA06D4" w14:textId="0CB6F9FB" w:rsidR="005D3271" w:rsidRPr="007D4CB3" w:rsidRDefault="005D3271" w:rsidP="00FC7CE6">
      <w:pPr>
        <w:pStyle w:val="StUDRecs"/>
        <w:numPr>
          <w:ilvl w:val="0"/>
          <w:numId w:val="55"/>
        </w:numPr>
        <w:spacing w:before="0" w:after="0" w:line="360" w:lineRule="auto"/>
        <w:rPr>
          <w:rFonts w:ascii="Times New Roman" w:hAnsi="Times New Roman" w:cs="Times New Roman"/>
        </w:rPr>
      </w:pPr>
      <w:r w:rsidRPr="007D4CB3">
        <w:rPr>
          <w:rFonts w:ascii="Times New Roman" w:hAnsi="Times New Roman" w:cs="Times New Roman"/>
        </w:rPr>
        <w:t xml:space="preserve">Bupropion for </w:t>
      </w:r>
      <w:r w:rsidR="0058472E" w:rsidRPr="007D4CB3">
        <w:rPr>
          <w:rFonts w:ascii="Times New Roman" w:hAnsi="Times New Roman" w:cs="Times New Roman"/>
        </w:rPr>
        <w:t>Cocaine Use Disorder</w:t>
      </w:r>
      <w:r w:rsidR="00CC72F4" w:rsidRPr="007D4CB3">
        <w:rPr>
          <w:rFonts w:ascii="Times New Roman" w:hAnsi="Times New Roman" w:cs="Times New Roman"/>
        </w:rPr>
        <w:t xml:space="preserve"> (Table </w:t>
      </w:r>
      <w:r w:rsidR="002C75DF" w:rsidRPr="007D4CB3">
        <w:rPr>
          <w:rFonts w:ascii="Times New Roman" w:hAnsi="Times New Roman" w:cs="Times New Roman"/>
        </w:rPr>
        <w:t>7</w:t>
      </w:r>
      <w:r w:rsidR="00CC72F4" w:rsidRPr="007D4CB3">
        <w:rPr>
          <w:rFonts w:ascii="Times New Roman" w:hAnsi="Times New Roman" w:cs="Times New Roman"/>
        </w:rPr>
        <w:t>):</w:t>
      </w:r>
    </w:p>
    <w:p w14:paraId="40A4B361" w14:textId="4A73648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Is bupropion safe and effective at reducing stimulant use and increasing treatment retention in patients with cocaine use disorder?</w:t>
      </w:r>
    </w:p>
    <w:p w14:paraId="1C8428D6" w14:textId="19C32EC0" w:rsidR="00146433" w:rsidRPr="007D4CB3" w:rsidRDefault="00146433"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Topiramate for </w:t>
      </w:r>
      <w:r w:rsidR="0058472E" w:rsidRPr="007D4CB3">
        <w:rPr>
          <w:rFonts w:ascii="Times New Roman" w:hAnsi="Times New Roman" w:cs="Times New Roman"/>
        </w:rPr>
        <w:t>Cocaine Use Disorder</w:t>
      </w:r>
      <w:r w:rsidRPr="007D4CB3">
        <w:rPr>
          <w:rFonts w:ascii="Times New Roman" w:hAnsi="Times New Roman" w:cs="Times New Roman"/>
        </w:rPr>
        <w:t xml:space="preserve"> (Table </w:t>
      </w:r>
      <w:r w:rsidR="002C75DF" w:rsidRPr="007D4CB3">
        <w:rPr>
          <w:rFonts w:ascii="Times New Roman" w:hAnsi="Times New Roman" w:cs="Times New Roman"/>
        </w:rPr>
        <w:t>8</w:t>
      </w:r>
      <w:r w:rsidRPr="007D4CB3">
        <w:rPr>
          <w:rFonts w:ascii="Times New Roman" w:hAnsi="Times New Roman" w:cs="Times New Roman"/>
        </w:rPr>
        <w:t>):</w:t>
      </w:r>
    </w:p>
    <w:p w14:paraId="151F534A" w14:textId="77777777" w:rsidR="00146433" w:rsidRPr="007D4CB3" w:rsidRDefault="00146433"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Is topiramate safe and effective at reducing stimulant use and increasing treatment retention in patients with cocaine use disorder?</w:t>
      </w:r>
    </w:p>
    <w:p w14:paraId="05EE6C32" w14:textId="084C08D7" w:rsidR="00BE13E5" w:rsidRPr="007D4CB3" w:rsidRDefault="00BE13E5"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Bupropion for </w:t>
      </w:r>
      <w:r w:rsidR="0058472E" w:rsidRPr="007D4CB3">
        <w:rPr>
          <w:rFonts w:ascii="Times New Roman" w:hAnsi="Times New Roman" w:cs="Times New Roman"/>
        </w:rPr>
        <w:t>Amphetamine-Type Stimulant Use Disorder</w:t>
      </w:r>
      <w:r w:rsidRPr="007D4CB3">
        <w:rPr>
          <w:rFonts w:ascii="Times New Roman" w:hAnsi="Times New Roman" w:cs="Times New Roman"/>
        </w:rPr>
        <w:t xml:space="preserve"> (Table </w:t>
      </w:r>
      <w:r w:rsidR="00461F23" w:rsidRPr="007D4CB3">
        <w:rPr>
          <w:rFonts w:ascii="Times New Roman" w:hAnsi="Times New Roman" w:cs="Times New Roman"/>
        </w:rPr>
        <w:t>9</w:t>
      </w:r>
      <w:r w:rsidRPr="007D4CB3">
        <w:rPr>
          <w:rFonts w:ascii="Times New Roman" w:hAnsi="Times New Roman" w:cs="Times New Roman"/>
        </w:rPr>
        <w:t>):</w:t>
      </w:r>
    </w:p>
    <w:p w14:paraId="26B96A92" w14:textId="42B2FB26" w:rsidR="00BE13E5" w:rsidRPr="007D4CB3" w:rsidRDefault="00BE13E5"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Is bupropion safe and effective at reducing stimulant use and increasing treatment retention in patients with ATS</w:t>
      </w:r>
      <w:r w:rsidRPr="007D4CB3" w:rsidDel="00BE13E5">
        <w:rPr>
          <w:rFonts w:ascii="Times New Roman" w:hAnsi="Times New Roman" w:cs="Times New Roman"/>
        </w:rPr>
        <w:t xml:space="preserve"> use disorder</w:t>
      </w:r>
      <w:r w:rsidRPr="007D4CB3">
        <w:rPr>
          <w:rFonts w:ascii="Times New Roman" w:hAnsi="Times New Roman" w:cs="Times New Roman"/>
        </w:rPr>
        <w:t>?</w:t>
      </w:r>
    </w:p>
    <w:p w14:paraId="323A238E" w14:textId="3F879AE6" w:rsidR="00BE13E5" w:rsidRPr="007D4CB3" w:rsidRDefault="00BE13E5"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Bupropion + Naltrexone for </w:t>
      </w:r>
      <w:r w:rsidR="0058472E" w:rsidRPr="007D4CB3">
        <w:rPr>
          <w:rFonts w:ascii="Times New Roman" w:hAnsi="Times New Roman" w:cs="Times New Roman"/>
        </w:rPr>
        <w:t>Amphetamine-Type Stimulant Use Disorder</w:t>
      </w:r>
      <w:r w:rsidRPr="007D4CB3">
        <w:rPr>
          <w:rFonts w:ascii="Times New Roman" w:hAnsi="Times New Roman" w:cs="Times New Roman"/>
        </w:rPr>
        <w:t xml:space="preserve"> (Table 1</w:t>
      </w:r>
      <w:r w:rsidR="00461F23" w:rsidRPr="007D4CB3">
        <w:rPr>
          <w:rFonts w:ascii="Times New Roman" w:hAnsi="Times New Roman" w:cs="Times New Roman"/>
        </w:rPr>
        <w:t>0</w:t>
      </w:r>
      <w:r w:rsidRPr="007D4CB3">
        <w:rPr>
          <w:rFonts w:ascii="Times New Roman" w:hAnsi="Times New Roman" w:cs="Times New Roman"/>
        </w:rPr>
        <w:t>):</w:t>
      </w:r>
    </w:p>
    <w:p w14:paraId="7B72C11E" w14:textId="52045BC1" w:rsidR="00BE13E5" w:rsidRPr="007D4CB3" w:rsidRDefault="00BE13E5"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shd w:val="clear" w:color="auto" w:fill="FFFFFF"/>
        </w:rPr>
        <w:t xml:space="preserve">Is the combination pharmacotherapy of bupropion and naltrexone safe and effective at reducing stimulant use and increasing treatment retention in patients with </w:t>
      </w:r>
      <w:r w:rsidR="00632C4E" w:rsidRPr="007D4CB3">
        <w:rPr>
          <w:rFonts w:ascii="Times New Roman" w:hAnsi="Times New Roman" w:cs="Times New Roman"/>
        </w:rPr>
        <w:t>ATS</w:t>
      </w:r>
      <w:r w:rsidRPr="007D4CB3" w:rsidDel="00BE13E5">
        <w:rPr>
          <w:rFonts w:ascii="Times New Roman" w:hAnsi="Times New Roman" w:cs="Times New Roman"/>
        </w:rPr>
        <w:t xml:space="preserve"> use disorder</w:t>
      </w:r>
      <w:r w:rsidRPr="007D4CB3">
        <w:rPr>
          <w:rFonts w:ascii="Times New Roman" w:hAnsi="Times New Roman" w:cs="Times New Roman"/>
        </w:rPr>
        <w:t>?</w:t>
      </w:r>
    </w:p>
    <w:p w14:paraId="7C67A77D" w14:textId="77777777" w:rsidR="00BE13E5" w:rsidRPr="007D4CB3" w:rsidRDefault="00BE13E5"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contextual factors and implementation strategies may influence the effects of </w:t>
      </w:r>
      <w:r w:rsidRPr="007D4CB3">
        <w:rPr>
          <w:rFonts w:ascii="Times New Roman" w:hAnsi="Times New Roman" w:cs="Times New Roman"/>
          <w:shd w:val="clear" w:color="auto" w:fill="FFFFFF"/>
        </w:rPr>
        <w:t>bupropion + naltrexone</w:t>
      </w:r>
      <w:r w:rsidRPr="007D4CB3">
        <w:rPr>
          <w:rFonts w:ascii="Times New Roman" w:hAnsi="Times New Roman" w:cs="Times New Roman"/>
        </w:rPr>
        <w:t>?</w:t>
      </w:r>
    </w:p>
    <w:p w14:paraId="2F914F89" w14:textId="769BD91C" w:rsidR="00BE13E5" w:rsidRPr="007D4CB3" w:rsidRDefault="00BE13E5"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Topiramate for </w:t>
      </w:r>
      <w:r w:rsidR="00541FEC" w:rsidRPr="007D4CB3">
        <w:rPr>
          <w:rFonts w:ascii="Times New Roman" w:hAnsi="Times New Roman" w:cs="Times New Roman"/>
        </w:rPr>
        <w:t>Amphetamine-Type Stimulant</w:t>
      </w:r>
      <w:r w:rsidRPr="007D4CB3">
        <w:rPr>
          <w:rFonts w:ascii="Times New Roman" w:hAnsi="Times New Roman" w:cs="Times New Roman"/>
        </w:rPr>
        <w:t xml:space="preserve"> </w:t>
      </w:r>
      <w:r w:rsidR="0058472E" w:rsidRPr="007D4CB3">
        <w:rPr>
          <w:rFonts w:ascii="Times New Roman" w:hAnsi="Times New Roman" w:cs="Times New Roman"/>
        </w:rPr>
        <w:t>Use Di</w:t>
      </w:r>
      <w:r w:rsidRPr="007D4CB3">
        <w:rPr>
          <w:rFonts w:ascii="Times New Roman" w:hAnsi="Times New Roman" w:cs="Times New Roman"/>
        </w:rPr>
        <w:t>sorder (Table </w:t>
      </w:r>
      <w:r w:rsidR="00C259B9" w:rsidRPr="007D4CB3">
        <w:rPr>
          <w:rFonts w:ascii="Times New Roman" w:hAnsi="Times New Roman" w:cs="Times New Roman"/>
        </w:rPr>
        <w:t>1</w:t>
      </w:r>
      <w:r w:rsidR="00461F23" w:rsidRPr="007D4CB3">
        <w:rPr>
          <w:rFonts w:ascii="Times New Roman" w:hAnsi="Times New Roman" w:cs="Times New Roman"/>
        </w:rPr>
        <w:t>1</w:t>
      </w:r>
      <w:r w:rsidR="00C259B9" w:rsidRPr="007D4CB3">
        <w:rPr>
          <w:rFonts w:ascii="Times New Roman" w:hAnsi="Times New Roman" w:cs="Times New Roman"/>
        </w:rPr>
        <w:t>):</w:t>
      </w:r>
    </w:p>
    <w:p w14:paraId="74A50E9D" w14:textId="59D361E8" w:rsidR="00BE13E5" w:rsidRPr="007D4CB3" w:rsidRDefault="00BE13E5"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topiramate safe and effective at reducing stimulant use and increasing treatment retention in patients with </w:t>
      </w:r>
      <w:r w:rsidR="00632C4E" w:rsidRPr="007D4CB3">
        <w:rPr>
          <w:rFonts w:ascii="Times New Roman" w:hAnsi="Times New Roman" w:cs="Times New Roman"/>
        </w:rPr>
        <w:t>ATS</w:t>
      </w:r>
      <w:r w:rsidRPr="007D4CB3">
        <w:rPr>
          <w:rFonts w:ascii="Times New Roman" w:hAnsi="Times New Roman" w:cs="Times New Roman"/>
        </w:rPr>
        <w:t xml:space="preserve"> use disorder?</w:t>
      </w:r>
    </w:p>
    <w:p w14:paraId="7B2E80B0" w14:textId="28F5D395" w:rsidR="00BE13E5" w:rsidRPr="007D4CB3" w:rsidRDefault="00BE13E5"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Mirtazapine for </w:t>
      </w:r>
      <w:r w:rsidR="0058472E" w:rsidRPr="007D4CB3">
        <w:rPr>
          <w:rFonts w:ascii="Times New Roman" w:hAnsi="Times New Roman" w:cs="Times New Roman"/>
        </w:rPr>
        <w:t>Amphetamine-Type Stimulant Use Disorder</w:t>
      </w:r>
      <w:r w:rsidR="006C6E14" w:rsidRPr="007D4CB3">
        <w:rPr>
          <w:rFonts w:ascii="Times New Roman" w:hAnsi="Times New Roman" w:cs="Times New Roman"/>
        </w:rPr>
        <w:t xml:space="preserve"> (Table 1</w:t>
      </w:r>
      <w:r w:rsidR="00461F23" w:rsidRPr="007D4CB3">
        <w:rPr>
          <w:rFonts w:ascii="Times New Roman" w:hAnsi="Times New Roman" w:cs="Times New Roman"/>
        </w:rPr>
        <w:t>2</w:t>
      </w:r>
      <w:r w:rsidR="006C6E14" w:rsidRPr="007D4CB3">
        <w:rPr>
          <w:rFonts w:ascii="Times New Roman" w:hAnsi="Times New Roman" w:cs="Times New Roman"/>
        </w:rPr>
        <w:t>):</w:t>
      </w:r>
    </w:p>
    <w:p w14:paraId="420BD041" w14:textId="0DD237D8" w:rsidR="00BE13E5" w:rsidRPr="007D4CB3" w:rsidRDefault="00BE13E5"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mirtazapine a safe and effective treatment for </w:t>
      </w:r>
      <w:r w:rsidR="00632C4E" w:rsidRPr="007D4CB3">
        <w:rPr>
          <w:rFonts w:ascii="Times New Roman" w:hAnsi="Times New Roman" w:cs="Times New Roman"/>
        </w:rPr>
        <w:t>ATS</w:t>
      </w:r>
      <w:r w:rsidRPr="007D4CB3">
        <w:rPr>
          <w:rFonts w:ascii="Times New Roman" w:hAnsi="Times New Roman" w:cs="Times New Roman"/>
        </w:rPr>
        <w:t xml:space="preserve"> use disorder?</w:t>
      </w:r>
    </w:p>
    <w:p w14:paraId="09826B34" w14:textId="398BD06D"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Modafinil for </w:t>
      </w:r>
      <w:r w:rsidR="0058472E" w:rsidRPr="007D4CB3">
        <w:rPr>
          <w:rFonts w:ascii="Times New Roman" w:hAnsi="Times New Roman" w:cs="Times New Roman"/>
        </w:rPr>
        <w:t>Cocaine Use Disorder</w:t>
      </w:r>
      <w:r w:rsidR="006C6E14" w:rsidRPr="007D4CB3">
        <w:rPr>
          <w:rFonts w:ascii="Times New Roman" w:hAnsi="Times New Roman" w:cs="Times New Roman"/>
        </w:rPr>
        <w:t xml:space="preserve"> (Table 1</w:t>
      </w:r>
      <w:r w:rsidR="00461F23" w:rsidRPr="007D4CB3">
        <w:rPr>
          <w:rFonts w:ascii="Times New Roman" w:hAnsi="Times New Roman" w:cs="Times New Roman"/>
        </w:rPr>
        <w:t>3</w:t>
      </w:r>
      <w:r w:rsidR="006C6E14" w:rsidRPr="007D4CB3">
        <w:rPr>
          <w:rFonts w:ascii="Times New Roman" w:hAnsi="Times New Roman" w:cs="Times New Roman"/>
        </w:rPr>
        <w:t>):</w:t>
      </w:r>
    </w:p>
    <w:p w14:paraId="6B5770FF" w14:textId="720F107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lastRenderedPageBreak/>
        <w:t>Is modafinil a safe and effective treatment for patients with cocaine use disorder?</w:t>
      </w:r>
    </w:p>
    <w:p w14:paraId="6C67938F" w14:textId="48486048"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Topiramate </w:t>
      </w:r>
      <w:r w:rsidR="0058472E" w:rsidRPr="007D4CB3">
        <w:rPr>
          <w:rFonts w:ascii="Times New Roman" w:hAnsi="Times New Roman" w:cs="Times New Roman"/>
        </w:rPr>
        <w:t xml:space="preserve">+ Extended-Release Mixed Amphetamine Salts for Cocaine Use Disorder </w:t>
      </w:r>
      <w:r w:rsidR="006C6E14" w:rsidRPr="007D4CB3">
        <w:rPr>
          <w:rFonts w:ascii="Times New Roman" w:hAnsi="Times New Roman" w:cs="Times New Roman"/>
        </w:rPr>
        <w:t>(Table 1</w:t>
      </w:r>
      <w:r w:rsidR="00461F23" w:rsidRPr="007D4CB3">
        <w:rPr>
          <w:rFonts w:ascii="Times New Roman" w:hAnsi="Times New Roman" w:cs="Times New Roman"/>
        </w:rPr>
        <w:t>4</w:t>
      </w:r>
      <w:r w:rsidR="006C6E14" w:rsidRPr="007D4CB3">
        <w:rPr>
          <w:rFonts w:ascii="Times New Roman" w:hAnsi="Times New Roman" w:cs="Times New Roman"/>
        </w:rPr>
        <w:t>):</w:t>
      </w:r>
    </w:p>
    <w:p w14:paraId="5C94C544" w14:textId="7750BAC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the combination pharmacotherapy of topiramate </w:t>
      </w:r>
      <w:r w:rsidR="006C6E14" w:rsidRPr="007D4CB3">
        <w:rPr>
          <w:rFonts w:ascii="Times New Roman" w:hAnsi="Times New Roman" w:cs="Times New Roman"/>
        </w:rPr>
        <w:t>and MAS</w:t>
      </w:r>
      <w:r w:rsidR="006C6E14" w:rsidRPr="007D4CB3">
        <w:rPr>
          <w:rFonts w:ascii="Times New Roman" w:hAnsi="Times New Roman" w:cs="Times New Roman"/>
        </w:rPr>
        <w:noBreakHyphen/>
        <w:t xml:space="preserve">ER </w:t>
      </w:r>
      <w:r w:rsidRPr="007D4CB3">
        <w:rPr>
          <w:rFonts w:ascii="Times New Roman" w:hAnsi="Times New Roman" w:cs="Times New Roman"/>
        </w:rPr>
        <w:t>safe and effective treatment for patients with cocaine use disorder?</w:t>
      </w:r>
    </w:p>
    <w:p w14:paraId="5260A655" w14:textId="6F1B704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contextual factors and implementation strategies may influence the effects of </w:t>
      </w:r>
      <w:r w:rsidR="00D146B8" w:rsidRPr="007D4CB3">
        <w:rPr>
          <w:rFonts w:ascii="Times New Roman" w:hAnsi="Times New Roman" w:cs="Times New Roman"/>
        </w:rPr>
        <w:t xml:space="preserve">topiramate + </w:t>
      </w:r>
      <w:r w:rsidRPr="007D4CB3">
        <w:rPr>
          <w:rFonts w:ascii="Times New Roman" w:hAnsi="Times New Roman" w:cs="Times New Roman"/>
        </w:rPr>
        <w:t>MAS-ER?</w:t>
      </w:r>
    </w:p>
    <w:p w14:paraId="60D9E28B" w14:textId="1BA28F50"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Psychostimulant </w:t>
      </w:r>
      <w:r w:rsidR="0058472E" w:rsidRPr="007D4CB3">
        <w:rPr>
          <w:rFonts w:ascii="Times New Roman" w:hAnsi="Times New Roman" w:cs="Times New Roman"/>
        </w:rPr>
        <w:t>Amphetamines for Cocaine Use Disorder</w:t>
      </w:r>
      <w:r w:rsidR="00D146B8" w:rsidRPr="007D4CB3">
        <w:rPr>
          <w:rFonts w:ascii="Times New Roman" w:hAnsi="Times New Roman" w:cs="Times New Roman"/>
        </w:rPr>
        <w:t xml:space="preserve"> (Table </w:t>
      </w:r>
      <w:r w:rsidR="00461F23" w:rsidRPr="007D4CB3">
        <w:rPr>
          <w:rFonts w:ascii="Times New Roman" w:hAnsi="Times New Roman" w:cs="Times New Roman"/>
        </w:rPr>
        <w:t>15</w:t>
      </w:r>
      <w:r w:rsidR="00D146B8" w:rsidRPr="007D4CB3">
        <w:rPr>
          <w:rFonts w:ascii="Times New Roman" w:hAnsi="Times New Roman" w:cs="Times New Roman"/>
        </w:rPr>
        <w:t>):</w:t>
      </w:r>
    </w:p>
    <w:p w14:paraId="21D4DC45" w14:textId="3D24234D"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Are long-acting amphetamine formulations of prescription psychostimulants safe and effective at reducing stimulant use and increasing treatment retention in patients with cocaine use disorder?</w:t>
      </w:r>
    </w:p>
    <w:p w14:paraId="2A8D40AB" w14:textId="4660ABC8"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Psychostimulant </w:t>
      </w:r>
      <w:r w:rsidR="0058472E" w:rsidRPr="007D4CB3">
        <w:rPr>
          <w:rFonts w:ascii="Times New Roman" w:hAnsi="Times New Roman" w:cs="Times New Roman"/>
        </w:rPr>
        <w:t xml:space="preserve">Methylphenidate for Amphetamine-Type Stimulant Use Disorder </w:t>
      </w:r>
      <w:r w:rsidR="00F774F2" w:rsidRPr="007D4CB3">
        <w:rPr>
          <w:rFonts w:ascii="Times New Roman" w:hAnsi="Times New Roman" w:cs="Times New Roman"/>
        </w:rPr>
        <w:t>(Table 1</w:t>
      </w:r>
      <w:r w:rsidR="00461F23" w:rsidRPr="007D4CB3">
        <w:rPr>
          <w:rFonts w:ascii="Times New Roman" w:hAnsi="Times New Roman" w:cs="Times New Roman"/>
        </w:rPr>
        <w:t>6</w:t>
      </w:r>
      <w:r w:rsidR="00F774F2" w:rsidRPr="007D4CB3">
        <w:rPr>
          <w:rFonts w:ascii="Times New Roman" w:hAnsi="Times New Roman" w:cs="Times New Roman"/>
        </w:rPr>
        <w:t>):</w:t>
      </w:r>
    </w:p>
    <w:p w14:paraId="07F6ADFA" w14:textId="38F760F8"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long-acting </w:t>
      </w:r>
      <w:r w:rsidR="00F774F2" w:rsidRPr="007D4CB3">
        <w:rPr>
          <w:rFonts w:ascii="Times New Roman" w:hAnsi="Times New Roman" w:cs="Times New Roman"/>
        </w:rPr>
        <w:t>MPH</w:t>
      </w:r>
      <w:r w:rsidRPr="007D4CB3">
        <w:rPr>
          <w:rFonts w:ascii="Times New Roman" w:hAnsi="Times New Roman" w:cs="Times New Roman"/>
        </w:rPr>
        <w:t xml:space="preserve"> formulations or prescription psychostimulants safe and effective at reducing stimulant use and increasing treatment retention in patients with </w:t>
      </w:r>
      <w:r w:rsidR="00632C4E" w:rsidRPr="007D4CB3">
        <w:rPr>
          <w:rFonts w:ascii="Times New Roman" w:hAnsi="Times New Roman" w:cs="Times New Roman"/>
        </w:rPr>
        <w:t>ATS</w:t>
      </w:r>
      <w:r w:rsidRPr="007D4CB3">
        <w:rPr>
          <w:rFonts w:ascii="Times New Roman" w:hAnsi="Times New Roman" w:cs="Times New Roman"/>
        </w:rPr>
        <w:t xml:space="preserve"> use disorder?</w:t>
      </w:r>
    </w:p>
    <w:p w14:paraId="1D7CF8BC" w14:textId="12262CAC"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Co-</w:t>
      </w:r>
      <w:r w:rsidR="00385DDF" w:rsidRPr="007D4CB3">
        <w:rPr>
          <w:rFonts w:ascii="Times New Roman" w:hAnsi="Times New Roman" w:cs="Times New Roman"/>
          <w:sz w:val="24"/>
        </w:rPr>
        <w:t>occu</w:t>
      </w:r>
      <w:r w:rsidRPr="007D4CB3">
        <w:rPr>
          <w:rFonts w:ascii="Times New Roman" w:hAnsi="Times New Roman" w:cs="Times New Roman"/>
          <w:sz w:val="24"/>
        </w:rPr>
        <w:t>rring Disorders</w:t>
      </w:r>
    </w:p>
    <w:p w14:paraId="5E5EFE84" w14:textId="1E02B2E2" w:rsidR="005D3271" w:rsidRPr="007D4CB3" w:rsidRDefault="005D3271" w:rsidP="00FC7CE6">
      <w:pPr>
        <w:pStyle w:val="StUDRecs"/>
        <w:numPr>
          <w:ilvl w:val="0"/>
          <w:numId w:val="56"/>
        </w:numPr>
        <w:spacing w:before="0" w:after="0" w:line="360" w:lineRule="auto"/>
        <w:rPr>
          <w:rFonts w:ascii="Times New Roman" w:hAnsi="Times New Roman" w:cs="Times New Roman"/>
        </w:rPr>
      </w:pPr>
      <w:r w:rsidRPr="007D4CB3">
        <w:rPr>
          <w:rFonts w:ascii="Times New Roman" w:hAnsi="Times New Roman" w:cs="Times New Roman"/>
        </w:rPr>
        <w:t xml:space="preserve">Integrated </w:t>
      </w:r>
      <w:r w:rsidR="0058472E" w:rsidRPr="007D4CB3">
        <w:rPr>
          <w:rFonts w:ascii="Times New Roman" w:hAnsi="Times New Roman" w:cs="Times New Roman"/>
        </w:rPr>
        <w:t>Care</w:t>
      </w:r>
      <w:r w:rsidR="0006577A" w:rsidRPr="007D4CB3">
        <w:rPr>
          <w:rFonts w:ascii="Times New Roman" w:hAnsi="Times New Roman" w:cs="Times New Roman"/>
        </w:rPr>
        <w:t xml:space="preserve"> (Table </w:t>
      </w:r>
      <w:r w:rsidR="00461F23" w:rsidRPr="007D4CB3">
        <w:rPr>
          <w:rFonts w:ascii="Times New Roman" w:hAnsi="Times New Roman" w:cs="Times New Roman"/>
        </w:rPr>
        <w:t>17</w:t>
      </w:r>
      <w:r w:rsidR="0006577A" w:rsidRPr="007D4CB3">
        <w:rPr>
          <w:rFonts w:ascii="Times New Roman" w:hAnsi="Times New Roman" w:cs="Times New Roman"/>
        </w:rPr>
        <w:t>):</w:t>
      </w:r>
    </w:p>
    <w:p w14:paraId="7D56ECF5" w14:textId="742940D3"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behavioral interventions for the treatment of </w:t>
      </w:r>
      <w:r w:rsidR="0006577A" w:rsidRPr="007D4CB3">
        <w:rPr>
          <w:rFonts w:ascii="Times New Roman" w:hAnsi="Times New Roman" w:cs="Times New Roman"/>
        </w:rPr>
        <w:t>StUD</w:t>
      </w:r>
      <w:r w:rsidRPr="007D4CB3">
        <w:rPr>
          <w:rFonts w:ascii="Times New Roman" w:hAnsi="Times New Roman" w:cs="Times New Roman"/>
        </w:rPr>
        <w:t xml:space="preserve"> in patients with co</w:t>
      </w:r>
      <w:r w:rsidR="0006577A" w:rsidRPr="007D4CB3">
        <w:rPr>
          <w:rFonts w:ascii="Times New Roman" w:hAnsi="Times New Roman" w:cs="Times New Roman"/>
        </w:rPr>
        <w:noBreakHyphen/>
      </w:r>
      <w:r w:rsidRPr="007D4CB3">
        <w:rPr>
          <w:rFonts w:ascii="Times New Roman" w:hAnsi="Times New Roman" w:cs="Times New Roman"/>
        </w:rPr>
        <w:t>occurring psychiatric disorders?</w:t>
      </w:r>
    </w:p>
    <w:p w14:paraId="0ACD7F7F"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contextual factors and implementation strategies may influence the effects of </w:t>
      </w:r>
      <w:r w:rsidRPr="007D4CB3">
        <w:rPr>
          <w:rFonts w:ascii="Times New Roman" w:eastAsia="Calibri" w:hAnsi="Times New Roman" w:cs="Times New Roman"/>
        </w:rPr>
        <w:t>behavioral interventions</w:t>
      </w:r>
      <w:r w:rsidRPr="007D4CB3">
        <w:rPr>
          <w:rFonts w:ascii="Times New Roman" w:hAnsi="Times New Roman" w:cs="Times New Roman"/>
        </w:rPr>
        <w:t>?</w:t>
      </w:r>
    </w:p>
    <w:p w14:paraId="08A0F4CC" w14:textId="303DBE1F" w:rsidR="005D3271" w:rsidRPr="007D4CB3" w:rsidRDefault="005D3271" w:rsidP="00FC7CE6">
      <w:pPr>
        <w:pStyle w:val="StUDRecs"/>
        <w:keepNext/>
        <w:spacing w:before="0" w:after="0" w:line="360" w:lineRule="auto"/>
        <w:rPr>
          <w:rFonts w:ascii="Times New Roman" w:hAnsi="Times New Roman" w:cs="Times New Roman"/>
        </w:rPr>
      </w:pPr>
      <w:r w:rsidRPr="007D4CB3">
        <w:rPr>
          <w:rFonts w:ascii="Times New Roman" w:hAnsi="Times New Roman" w:cs="Times New Roman"/>
        </w:rPr>
        <w:t>Psychosis</w:t>
      </w:r>
      <w:r w:rsidR="0006577A" w:rsidRPr="007D4CB3">
        <w:rPr>
          <w:rFonts w:ascii="Times New Roman" w:hAnsi="Times New Roman" w:cs="Times New Roman"/>
        </w:rPr>
        <w:t xml:space="preserve"> (Table </w:t>
      </w:r>
      <w:r w:rsidR="00461F23" w:rsidRPr="007D4CB3">
        <w:rPr>
          <w:rFonts w:ascii="Times New Roman" w:hAnsi="Times New Roman" w:cs="Times New Roman"/>
        </w:rPr>
        <w:t>18</w:t>
      </w:r>
      <w:r w:rsidR="0006577A" w:rsidRPr="007D4CB3">
        <w:rPr>
          <w:rFonts w:ascii="Times New Roman" w:hAnsi="Times New Roman" w:cs="Times New Roman"/>
        </w:rPr>
        <w:t>):</w:t>
      </w:r>
    </w:p>
    <w:p w14:paraId="21DBD86E" w14:textId="6DA8C2E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Should clinicians use pharmacotherapy to treat psychosis or mania if it is unclear whether the condition is preexisting or stimulant-induced?</w:t>
      </w:r>
    </w:p>
    <w:p w14:paraId="0A0AAEC9"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contextual factors and implementation strategies may influence the </w:t>
      </w:r>
      <w:r w:rsidRPr="007D4CB3">
        <w:rPr>
          <w:rStyle w:val="normaltextrun"/>
          <w:rFonts w:ascii="Times New Roman" w:hAnsi="Times New Roman" w:cs="Times New Roman"/>
        </w:rPr>
        <w:t>decision to use pharmacotherapy</w:t>
      </w:r>
      <w:r w:rsidRPr="007D4CB3">
        <w:rPr>
          <w:rFonts w:ascii="Times New Roman" w:hAnsi="Times New Roman" w:cs="Times New Roman"/>
        </w:rPr>
        <w:t>?</w:t>
      </w:r>
    </w:p>
    <w:p w14:paraId="56DFF8AF" w14:textId="7E4A199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for treating psychosis in patients with </w:t>
      </w:r>
      <w:r w:rsidR="00BD5CC8" w:rsidRPr="007D4CB3">
        <w:rPr>
          <w:rFonts w:ascii="Times New Roman" w:hAnsi="Times New Roman" w:cs="Times New Roman"/>
        </w:rPr>
        <w:t>StUD</w:t>
      </w:r>
      <w:r w:rsidRPr="007D4CB3">
        <w:rPr>
          <w:rFonts w:ascii="Times New Roman" w:hAnsi="Times New Roman" w:cs="Times New Roman"/>
        </w:rPr>
        <w:t>?</w:t>
      </w:r>
    </w:p>
    <w:p w14:paraId="69543D18" w14:textId="3D5452AA"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Psychosis </w:t>
      </w:r>
      <w:r w:rsidR="00BD5CC8" w:rsidRPr="007D4CB3">
        <w:rPr>
          <w:rFonts w:ascii="Times New Roman" w:hAnsi="Times New Roman" w:cs="Times New Roman"/>
        </w:rPr>
        <w:t>t</w:t>
      </w:r>
      <w:r w:rsidRPr="007D4CB3">
        <w:rPr>
          <w:rFonts w:ascii="Times New Roman" w:hAnsi="Times New Roman" w:cs="Times New Roman"/>
        </w:rPr>
        <w:t>aper</w:t>
      </w:r>
      <w:r w:rsidR="00BD5CC8" w:rsidRPr="007D4CB3">
        <w:rPr>
          <w:rFonts w:ascii="Times New Roman" w:hAnsi="Times New Roman" w:cs="Times New Roman"/>
        </w:rPr>
        <w:t xml:space="preserve"> (Table </w:t>
      </w:r>
      <w:r w:rsidR="00461F23" w:rsidRPr="007D4CB3">
        <w:rPr>
          <w:rFonts w:ascii="Times New Roman" w:hAnsi="Times New Roman" w:cs="Times New Roman"/>
        </w:rPr>
        <w:t>19</w:t>
      </w:r>
      <w:r w:rsidR="00BD5CC8" w:rsidRPr="007D4CB3">
        <w:rPr>
          <w:rFonts w:ascii="Times New Roman" w:hAnsi="Times New Roman" w:cs="Times New Roman"/>
        </w:rPr>
        <w:t>):</w:t>
      </w:r>
    </w:p>
    <w:p w14:paraId="5FB8B4A8"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lastRenderedPageBreak/>
        <w:t xml:space="preserve">What is the optimal duration of antipsychotic treatment for persons who </w:t>
      </w:r>
      <w:proofErr w:type="gramStart"/>
      <w:r w:rsidRPr="007D4CB3">
        <w:rPr>
          <w:rFonts w:ascii="Times New Roman" w:hAnsi="Times New Roman" w:cs="Times New Roman"/>
        </w:rPr>
        <w:t>are presumed</w:t>
      </w:r>
      <w:proofErr w:type="gramEnd"/>
      <w:r w:rsidRPr="007D4CB3">
        <w:rPr>
          <w:rFonts w:ascii="Times New Roman" w:hAnsi="Times New Roman" w:cs="Times New Roman"/>
        </w:rPr>
        <w:t xml:space="preserve"> to be experiencing stimulant-induced psychosis or mania?</w:t>
      </w:r>
    </w:p>
    <w:p w14:paraId="4BF7834C"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clinical effectiveness of different antipsychotic tapering strategies?</w:t>
      </w:r>
    </w:p>
    <w:p w14:paraId="7174D485" w14:textId="7A535E16"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Other </w:t>
      </w:r>
      <w:r w:rsidR="0058472E" w:rsidRPr="007D4CB3">
        <w:rPr>
          <w:rFonts w:ascii="Times New Roman" w:hAnsi="Times New Roman" w:cs="Times New Roman"/>
        </w:rPr>
        <w:t>Symptoms</w:t>
      </w:r>
      <w:r w:rsidR="005D00ED" w:rsidRPr="007D4CB3">
        <w:rPr>
          <w:rFonts w:ascii="Times New Roman" w:hAnsi="Times New Roman" w:cs="Times New Roman"/>
        </w:rPr>
        <w:t xml:space="preserve"> (Table 2</w:t>
      </w:r>
      <w:r w:rsidR="00461F23" w:rsidRPr="007D4CB3">
        <w:rPr>
          <w:rFonts w:ascii="Times New Roman" w:hAnsi="Times New Roman" w:cs="Times New Roman"/>
        </w:rPr>
        <w:t>0</w:t>
      </w:r>
      <w:r w:rsidR="005D00ED" w:rsidRPr="007D4CB3">
        <w:rPr>
          <w:rFonts w:ascii="Times New Roman" w:hAnsi="Times New Roman" w:cs="Times New Roman"/>
        </w:rPr>
        <w:t>):</w:t>
      </w:r>
    </w:p>
    <w:p w14:paraId="2A09F152" w14:textId="7C0CE65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clinicians use pharmacotherapy to treat depression, anxiety, insomnia, and/or attentional problems in patients with </w:t>
      </w:r>
      <w:r w:rsidR="005D00ED" w:rsidRPr="007D4CB3">
        <w:rPr>
          <w:rFonts w:ascii="Times New Roman" w:hAnsi="Times New Roman" w:cs="Times New Roman"/>
        </w:rPr>
        <w:t>StUD</w:t>
      </w:r>
      <w:r w:rsidRPr="007D4CB3">
        <w:rPr>
          <w:rFonts w:ascii="Times New Roman" w:hAnsi="Times New Roman" w:cs="Times New Roman"/>
        </w:rPr>
        <w:t xml:space="preserve"> </w:t>
      </w:r>
      <w:r w:rsidRPr="007D4CB3">
        <w:rPr>
          <w:rFonts w:ascii="Times New Roman" w:eastAsia="Calibri" w:hAnsi="Times New Roman" w:cs="Times New Roman"/>
        </w:rPr>
        <w:t>if it is unclear whether the condition is preexisting or stimulant-induced</w:t>
      </w:r>
      <w:r w:rsidRPr="007D4CB3">
        <w:rPr>
          <w:rFonts w:ascii="Times New Roman" w:hAnsi="Times New Roman" w:cs="Times New Roman"/>
        </w:rPr>
        <w:t>?</w:t>
      </w:r>
    </w:p>
    <w:p w14:paraId="5A7BAC22"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decision to use pharmacotherapy?</w:t>
      </w:r>
    </w:p>
    <w:p w14:paraId="558769EB" w14:textId="15EDD94C"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pharmacotherapies for treating depression, anxiety, insomnia, and/or attentional problems in patients with </w:t>
      </w:r>
      <w:r w:rsidR="00F80FD0" w:rsidRPr="007D4CB3">
        <w:rPr>
          <w:rFonts w:ascii="Times New Roman" w:hAnsi="Times New Roman" w:cs="Times New Roman"/>
        </w:rPr>
        <w:t>StUD</w:t>
      </w:r>
      <w:r w:rsidRPr="007D4CB3">
        <w:rPr>
          <w:rFonts w:ascii="Times New Roman" w:hAnsi="Times New Roman" w:cs="Times New Roman"/>
        </w:rPr>
        <w:t>?</w:t>
      </w:r>
    </w:p>
    <w:p w14:paraId="7ED9B478" w14:textId="41E6F33A" w:rsidR="00F20E6D" w:rsidRPr="007D4CB3" w:rsidRDefault="00F20E6D"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Preexisting diagnosis:</w:t>
      </w:r>
    </w:p>
    <w:p w14:paraId="00ED50E4" w14:textId="1823FD51" w:rsidR="00F20E6D" w:rsidRPr="007D4CB3" w:rsidRDefault="00F20E6D"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Should patients change or discontinue treatment for a co</w:t>
      </w:r>
      <w:r w:rsidRPr="007D4CB3">
        <w:rPr>
          <w:rFonts w:ascii="Times New Roman" w:hAnsi="Times New Roman" w:cs="Times New Roman"/>
        </w:rPr>
        <w:noBreakHyphen/>
        <w:t>occurring disorder when initiating treatment for StUD?</w:t>
      </w:r>
    </w:p>
    <w:p w14:paraId="5D744FB4" w14:textId="63CC2091" w:rsidR="00F20E6D" w:rsidRPr="007D4CB3" w:rsidRDefault="00F20E6D" w:rsidP="00FC7CE6">
      <w:pPr>
        <w:pStyle w:val="StUDRecs"/>
        <w:numPr>
          <w:ilvl w:val="1"/>
          <w:numId w:val="1"/>
        </w:numPr>
        <w:spacing w:before="0" w:after="0" w:line="360" w:lineRule="auto"/>
        <w:rPr>
          <w:rStyle w:val="normaltextrun"/>
          <w:rFonts w:ascii="Times New Roman" w:hAnsi="Times New Roman" w:cs="Times New Roman"/>
        </w:rPr>
      </w:pPr>
      <w:r w:rsidRPr="007D4CB3">
        <w:rPr>
          <w:rFonts w:ascii="Times New Roman" w:hAnsi="Times New Roman" w:cs="Times New Roman"/>
        </w:rPr>
        <w:t xml:space="preserve">What contextual factors and implementation strategies may influence the </w:t>
      </w:r>
      <w:r w:rsidRPr="007D4CB3">
        <w:rPr>
          <w:rStyle w:val="normaltextrun"/>
          <w:rFonts w:ascii="Times New Roman" w:hAnsi="Times New Roman" w:cs="Times New Roman"/>
        </w:rPr>
        <w:t>decision to modify the existing treatment plan?</w:t>
      </w:r>
    </w:p>
    <w:p w14:paraId="6E0B07AB" w14:textId="62EDDB5C" w:rsidR="005D3271" w:rsidRPr="007D4CB3" w:rsidRDefault="006C54B4"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Attention-</w:t>
      </w:r>
      <w:r w:rsidR="0058472E" w:rsidRPr="007D4CB3">
        <w:rPr>
          <w:rFonts w:ascii="Times New Roman" w:hAnsi="Times New Roman" w:cs="Times New Roman"/>
        </w:rPr>
        <w:t>Deficit/H</w:t>
      </w:r>
      <w:r w:rsidRPr="007D4CB3">
        <w:rPr>
          <w:rFonts w:ascii="Times New Roman" w:hAnsi="Times New Roman" w:cs="Times New Roman"/>
        </w:rPr>
        <w:t xml:space="preserve">yperactivity </w:t>
      </w:r>
      <w:r w:rsidR="0058472E" w:rsidRPr="007D4CB3">
        <w:rPr>
          <w:rFonts w:ascii="Times New Roman" w:hAnsi="Times New Roman" w:cs="Times New Roman"/>
        </w:rPr>
        <w:t>Disorder</w:t>
      </w:r>
      <w:r w:rsidRPr="007D4CB3">
        <w:rPr>
          <w:rFonts w:ascii="Times New Roman" w:hAnsi="Times New Roman" w:cs="Times New Roman"/>
        </w:rPr>
        <w:t xml:space="preserve"> (Table 2</w:t>
      </w:r>
      <w:r w:rsidR="00461F23" w:rsidRPr="007D4CB3">
        <w:rPr>
          <w:rFonts w:ascii="Times New Roman" w:hAnsi="Times New Roman" w:cs="Times New Roman"/>
        </w:rPr>
        <w:t>1</w:t>
      </w:r>
      <w:r w:rsidRPr="007D4CB3">
        <w:rPr>
          <w:rFonts w:ascii="Times New Roman" w:hAnsi="Times New Roman" w:cs="Times New Roman"/>
        </w:rPr>
        <w:t>):</w:t>
      </w:r>
    </w:p>
    <w:p w14:paraId="38320EB4" w14:textId="6661790D"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to treat ADHD in patients with </w:t>
      </w:r>
      <w:r w:rsidR="006C54B4" w:rsidRPr="007D4CB3">
        <w:rPr>
          <w:rFonts w:ascii="Times New Roman" w:hAnsi="Times New Roman" w:cs="Times New Roman"/>
        </w:rPr>
        <w:t>StUD</w:t>
      </w:r>
      <w:r w:rsidRPr="007D4CB3">
        <w:rPr>
          <w:rFonts w:ascii="Times New Roman" w:hAnsi="Times New Roman" w:cs="Times New Roman"/>
        </w:rPr>
        <w:t>?</w:t>
      </w:r>
    </w:p>
    <w:p w14:paraId="736AD24C" w14:textId="2A3485E3"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stimulant medications safe and effective to treat ADHD in patients with </w:t>
      </w:r>
      <w:r w:rsidR="006C54B4" w:rsidRPr="007D4CB3">
        <w:rPr>
          <w:rFonts w:ascii="Times New Roman" w:hAnsi="Times New Roman" w:cs="Times New Roman"/>
        </w:rPr>
        <w:t>StUD</w:t>
      </w:r>
      <w:r w:rsidRPr="007D4CB3">
        <w:rPr>
          <w:rFonts w:ascii="Times New Roman" w:hAnsi="Times New Roman" w:cs="Times New Roman"/>
        </w:rPr>
        <w:t>?</w:t>
      </w:r>
    </w:p>
    <w:p w14:paraId="6412B5AD"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color w:val="000000" w:themeColor="text1"/>
        </w:rPr>
        <w:t>What contextual factors and implementation strategies may influence the safety and effectiveness of ADHD treatment?</w:t>
      </w:r>
    </w:p>
    <w:p w14:paraId="065289B9" w14:textId="7BF58914" w:rsidR="00291D86" w:rsidRPr="007D4CB3" w:rsidRDefault="00291D86" w:rsidP="00FC7CE6">
      <w:pPr>
        <w:pStyle w:val="StUDRecs"/>
        <w:keepNext/>
        <w:spacing w:before="0" w:after="0" w:line="360" w:lineRule="auto"/>
        <w:rPr>
          <w:rFonts w:ascii="Times New Roman" w:hAnsi="Times New Roman" w:cs="Times New Roman"/>
        </w:rPr>
      </w:pPr>
      <w:r w:rsidRPr="007D4CB3">
        <w:rPr>
          <w:rFonts w:ascii="Times New Roman" w:hAnsi="Times New Roman" w:cs="Times New Roman"/>
        </w:rPr>
        <w:t>Prevention of prescription stimulant misuse:</w:t>
      </w:r>
    </w:p>
    <w:p w14:paraId="277A3009" w14:textId="77777777" w:rsidR="00291D86" w:rsidRPr="007D4CB3" w:rsidRDefault="00291D86"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When prescribing stimulant medications to a patient with co</w:t>
      </w:r>
      <w:r w:rsidRPr="007D4CB3">
        <w:rPr>
          <w:rFonts w:ascii="Times New Roman" w:hAnsi="Times New Roman" w:cs="Times New Roman"/>
        </w:rPr>
        <w:noBreakHyphen/>
        <w:t>occurring StUD and ADHD, what implementation strategies may influence the effect and appropriateness of treatment?</w:t>
      </w:r>
    </w:p>
    <w:p w14:paraId="15919B18" w14:textId="26776BE9" w:rsidR="00291D86" w:rsidRPr="007D4CB3" w:rsidRDefault="00291D86"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Prevention of prescription stimulant misuse in adolescents and young adults:</w:t>
      </w:r>
    </w:p>
    <w:p w14:paraId="0DF7A8AF" w14:textId="77777777" w:rsidR="00291D86" w:rsidRPr="007D4CB3" w:rsidRDefault="00291D86"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When prescribing stimulant medications to an adolescent or young adult patient with co</w:t>
      </w:r>
      <w:r w:rsidRPr="007D4CB3">
        <w:rPr>
          <w:rFonts w:ascii="Times New Roman" w:hAnsi="Times New Roman" w:cs="Times New Roman"/>
        </w:rPr>
        <w:noBreakHyphen/>
        <w:t>occurring StUD and ADHD, what implementation strategies may influence the effect and appropriateness of treatment?</w:t>
      </w:r>
    </w:p>
    <w:p w14:paraId="5F9D0FBE"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Adolescents and Young Adults</w:t>
      </w:r>
    </w:p>
    <w:p w14:paraId="1E041189" w14:textId="0980260A" w:rsidR="00411C8F" w:rsidRPr="007D4CB3" w:rsidRDefault="00411C8F" w:rsidP="00FC7CE6">
      <w:pPr>
        <w:pStyle w:val="StUDRecs"/>
        <w:numPr>
          <w:ilvl w:val="0"/>
          <w:numId w:val="57"/>
        </w:numPr>
        <w:spacing w:before="0" w:after="0" w:line="360" w:lineRule="auto"/>
        <w:rPr>
          <w:rFonts w:ascii="Times New Roman" w:hAnsi="Times New Roman" w:cs="Times New Roman"/>
        </w:rPr>
      </w:pPr>
      <w:r w:rsidRPr="007D4CB3">
        <w:rPr>
          <w:rFonts w:ascii="Times New Roman" w:hAnsi="Times New Roman" w:cs="Times New Roman"/>
        </w:rPr>
        <w:t>Toxicology:</w:t>
      </w:r>
    </w:p>
    <w:p w14:paraId="1D217296" w14:textId="77777777" w:rsidR="00411C8F" w:rsidRPr="007D4CB3" w:rsidRDefault="00411C8F"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most effective and appropriate use of toxicology testing for the treatment of StUD, stimulant intoxication, and stimulant withdrawal in adolescent and young adult patients?</w:t>
      </w:r>
    </w:p>
    <w:p w14:paraId="2735B8B7" w14:textId="77777777" w:rsidR="00411C8F" w:rsidRPr="007D4CB3" w:rsidRDefault="00411C8F"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toxicology testing?</w:t>
      </w:r>
    </w:p>
    <w:p w14:paraId="52FBFE40" w14:textId="7B6C9C25" w:rsidR="00411C8F" w:rsidRPr="007D4CB3" w:rsidRDefault="00411C8F"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Screening</w:t>
      </w:r>
      <w:r w:rsidRPr="007D4CB3" w:rsidDel="00DA3CC9">
        <w:rPr>
          <w:rFonts w:ascii="Times New Roman" w:hAnsi="Times New Roman" w:cs="Times New Roman"/>
        </w:rPr>
        <w:t xml:space="preserve"> </w:t>
      </w:r>
      <w:r w:rsidRPr="007D4CB3">
        <w:rPr>
          <w:rFonts w:ascii="Times New Roman" w:hAnsi="Times New Roman" w:cs="Times New Roman"/>
        </w:rPr>
        <w:t>– other:</w:t>
      </w:r>
    </w:p>
    <w:p w14:paraId="2855B8D0" w14:textId="77777777" w:rsidR="00411C8F" w:rsidRPr="007D4CB3" w:rsidRDefault="00411C8F"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effect of screening for other co</w:t>
      </w:r>
      <w:r w:rsidRPr="007D4CB3">
        <w:rPr>
          <w:rFonts w:ascii="Times New Roman" w:hAnsi="Times New Roman" w:cs="Times New Roman"/>
        </w:rPr>
        <w:noBreakHyphen/>
        <w:t>occurring conditions when assessing adolescent and young adult patients for StUD?</w:t>
      </w:r>
    </w:p>
    <w:p w14:paraId="7B9FDC0D" w14:textId="77777777" w:rsidR="00411C8F" w:rsidRPr="007D4CB3" w:rsidRDefault="00411C8F" w:rsidP="00FC7CE6">
      <w:pPr>
        <w:pStyle w:val="StUDRecs"/>
        <w:numPr>
          <w:ilvl w:val="2"/>
          <w:numId w:val="1"/>
        </w:numPr>
        <w:spacing w:before="0" w:after="0" w:line="360" w:lineRule="auto"/>
        <w:rPr>
          <w:rFonts w:ascii="Times New Roman" w:hAnsi="Times New Roman" w:cs="Times New Roman"/>
        </w:rPr>
      </w:pPr>
      <w:r w:rsidRPr="007D4CB3">
        <w:rPr>
          <w:rFonts w:ascii="Times New Roman" w:hAnsi="Times New Roman" w:cs="Times New Roman"/>
        </w:rPr>
        <w:t>StUD outcomes</w:t>
      </w:r>
    </w:p>
    <w:p w14:paraId="3EC9CC6B" w14:textId="77777777" w:rsidR="00411C8F" w:rsidRPr="007D4CB3" w:rsidRDefault="00411C8F" w:rsidP="00FC7CE6">
      <w:pPr>
        <w:pStyle w:val="StUDRecs"/>
        <w:numPr>
          <w:ilvl w:val="2"/>
          <w:numId w:val="1"/>
        </w:numPr>
        <w:spacing w:before="0" w:after="0" w:line="360" w:lineRule="auto"/>
        <w:rPr>
          <w:rFonts w:ascii="Times New Roman" w:hAnsi="Times New Roman" w:cs="Times New Roman"/>
        </w:rPr>
      </w:pPr>
      <w:r w:rsidRPr="007D4CB3">
        <w:rPr>
          <w:rFonts w:ascii="Times New Roman" w:hAnsi="Times New Roman" w:cs="Times New Roman"/>
        </w:rPr>
        <w:t>Other outcomes</w:t>
      </w:r>
    </w:p>
    <w:p w14:paraId="5EB3FBB6" w14:textId="77777777" w:rsidR="00411C8F" w:rsidRPr="007D4CB3" w:rsidRDefault="00411C8F"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screening for other co</w:t>
      </w:r>
      <w:r w:rsidRPr="007D4CB3">
        <w:rPr>
          <w:rFonts w:ascii="Times New Roman" w:hAnsi="Times New Roman" w:cs="Times New Roman"/>
        </w:rPr>
        <w:noBreakHyphen/>
        <w:t>occurring conditions?</w:t>
      </w:r>
    </w:p>
    <w:p w14:paraId="39CC62F6" w14:textId="29DC6E63" w:rsidR="00411C8F" w:rsidRPr="007D4CB3" w:rsidRDefault="00411C8F"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Specific support:</w:t>
      </w:r>
    </w:p>
    <w:p w14:paraId="70FD5C25" w14:textId="77777777" w:rsidR="00411C8F" w:rsidRPr="007D4CB3" w:rsidRDefault="00411C8F" w:rsidP="00FC7CE6">
      <w:pPr>
        <w:pStyle w:val="StUDRecs"/>
        <w:numPr>
          <w:ilvl w:val="1"/>
          <w:numId w:val="1"/>
        </w:numPr>
        <w:spacing w:before="0" w:after="0" w:line="360" w:lineRule="auto"/>
        <w:rPr>
          <w:rFonts w:ascii="Times New Roman" w:eastAsia="Calibri" w:hAnsi="Times New Roman" w:cs="Times New Roman"/>
          <w:color w:val="000000" w:themeColor="text1"/>
        </w:rPr>
      </w:pPr>
      <w:r w:rsidRPr="007D4CB3">
        <w:rPr>
          <w:rFonts w:ascii="Times New Roman" w:hAnsi="Times New Roman" w:cs="Times New Roman"/>
        </w:rPr>
        <w:t xml:space="preserve">Should adolescent patients </w:t>
      </w:r>
      <w:proofErr w:type="gramStart"/>
      <w:r w:rsidRPr="007D4CB3">
        <w:rPr>
          <w:rFonts w:ascii="Times New Roman" w:hAnsi="Times New Roman" w:cs="Times New Roman"/>
        </w:rPr>
        <w:t>be referred</w:t>
      </w:r>
      <w:proofErr w:type="gramEnd"/>
      <w:r w:rsidRPr="007D4CB3">
        <w:rPr>
          <w:rFonts w:ascii="Times New Roman" w:hAnsi="Times New Roman" w:cs="Times New Roman"/>
        </w:rPr>
        <w:t xml:space="preserve"> to adolescent-specific support services or are adult services effective and appropriate?</w:t>
      </w:r>
    </w:p>
    <w:p w14:paraId="42C4DD0B" w14:textId="77777777" w:rsidR="00411C8F" w:rsidRPr="007D4CB3" w:rsidRDefault="00411C8F" w:rsidP="00FC7CE6">
      <w:pPr>
        <w:pStyle w:val="StUDRecs"/>
        <w:numPr>
          <w:ilvl w:val="1"/>
          <w:numId w:val="1"/>
        </w:numPr>
        <w:spacing w:before="0" w:after="0" w:line="360" w:lineRule="auto"/>
        <w:rPr>
          <w:rFonts w:ascii="Times New Roman" w:eastAsia="Calibri" w:hAnsi="Times New Roman" w:cs="Times New Roman"/>
        </w:rPr>
      </w:pPr>
      <w:r w:rsidRPr="007D4CB3">
        <w:rPr>
          <w:rFonts w:ascii="Times New Roman" w:hAnsi="Times New Roman" w:cs="Times New Roman"/>
        </w:rPr>
        <w:t>Do young adult-specific social supports services exist?</w:t>
      </w:r>
    </w:p>
    <w:p w14:paraId="1560D487" w14:textId="77777777" w:rsidR="00411C8F" w:rsidRPr="007D4CB3" w:rsidRDefault="00411C8F"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effectiveness of a support service referral?</w:t>
      </w:r>
    </w:p>
    <w:p w14:paraId="1A38D832" w14:textId="7DE8C4F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Contingency </w:t>
      </w:r>
      <w:r w:rsidR="0058472E" w:rsidRPr="007D4CB3">
        <w:rPr>
          <w:rFonts w:ascii="Times New Roman" w:hAnsi="Times New Roman" w:cs="Times New Roman"/>
        </w:rPr>
        <w:t>M</w:t>
      </w:r>
      <w:r w:rsidRPr="007D4CB3">
        <w:rPr>
          <w:rFonts w:ascii="Times New Roman" w:hAnsi="Times New Roman" w:cs="Times New Roman"/>
        </w:rPr>
        <w:t>anagement</w:t>
      </w:r>
      <w:r w:rsidR="00D63406" w:rsidRPr="007D4CB3">
        <w:rPr>
          <w:rFonts w:ascii="Times New Roman" w:hAnsi="Times New Roman" w:cs="Times New Roman"/>
        </w:rPr>
        <w:t xml:space="preserve"> (Table </w:t>
      </w:r>
      <w:r w:rsidR="00D70547" w:rsidRPr="007D4CB3">
        <w:rPr>
          <w:rFonts w:ascii="Times New Roman" w:hAnsi="Times New Roman" w:cs="Times New Roman"/>
        </w:rPr>
        <w:t>22</w:t>
      </w:r>
      <w:r w:rsidR="00D63406" w:rsidRPr="007D4CB3">
        <w:rPr>
          <w:rFonts w:ascii="Times New Roman" w:hAnsi="Times New Roman" w:cs="Times New Roman"/>
        </w:rPr>
        <w:t>):</w:t>
      </w:r>
    </w:p>
    <w:p w14:paraId="11CAA42C" w14:textId="771EBED6"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CM for patients with </w:t>
      </w:r>
      <w:r w:rsidR="00997676" w:rsidRPr="007D4CB3">
        <w:rPr>
          <w:rFonts w:ascii="Times New Roman" w:hAnsi="Times New Roman" w:cs="Times New Roman"/>
        </w:rPr>
        <w:t>StUD</w:t>
      </w:r>
      <w:r w:rsidRPr="007D4CB3">
        <w:rPr>
          <w:rFonts w:ascii="Times New Roman" w:hAnsi="Times New Roman" w:cs="Times New Roman"/>
        </w:rPr>
        <w:t xml:space="preserve"> as effective and appropriate </w:t>
      </w:r>
      <w:r w:rsidR="00997676" w:rsidRPr="007D4CB3">
        <w:rPr>
          <w:rFonts w:ascii="Times New Roman" w:hAnsi="Times New Roman" w:cs="Times New Roman"/>
        </w:rPr>
        <w:t xml:space="preserve">for </w:t>
      </w:r>
      <w:r w:rsidRPr="007D4CB3">
        <w:rPr>
          <w:rFonts w:ascii="Times New Roman" w:hAnsi="Times New Roman" w:cs="Times New Roman"/>
        </w:rPr>
        <w:t>adolescents and young adults as it is for adults?</w:t>
      </w:r>
    </w:p>
    <w:p w14:paraId="2608F3B1"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CM for adolescents and young adults?</w:t>
      </w:r>
    </w:p>
    <w:p w14:paraId="4079A09F"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modifications should </w:t>
      </w:r>
      <w:proofErr w:type="gramStart"/>
      <w:r w:rsidRPr="007D4CB3">
        <w:rPr>
          <w:rFonts w:ascii="Times New Roman" w:hAnsi="Times New Roman" w:cs="Times New Roman"/>
        </w:rPr>
        <w:t>be made</w:t>
      </w:r>
      <w:proofErr w:type="gramEnd"/>
      <w:r w:rsidRPr="007D4CB3">
        <w:rPr>
          <w:rFonts w:ascii="Times New Roman" w:hAnsi="Times New Roman" w:cs="Times New Roman"/>
        </w:rPr>
        <w:t xml:space="preserve"> so that CM is delivered in a developmentally appropriate manner?</w:t>
      </w:r>
    </w:p>
    <w:p w14:paraId="1513CD01" w14:textId="129D9841"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Other </w:t>
      </w:r>
      <w:r w:rsidR="0058472E" w:rsidRPr="007D4CB3">
        <w:rPr>
          <w:rFonts w:ascii="Times New Roman" w:hAnsi="Times New Roman" w:cs="Times New Roman"/>
        </w:rPr>
        <w:t>P</w:t>
      </w:r>
      <w:r w:rsidRPr="007D4CB3">
        <w:rPr>
          <w:rFonts w:ascii="Times New Roman" w:hAnsi="Times New Roman" w:cs="Times New Roman"/>
        </w:rPr>
        <w:t>sychotherapy</w:t>
      </w:r>
      <w:r w:rsidR="007416FD" w:rsidRPr="007D4CB3">
        <w:rPr>
          <w:rFonts w:ascii="Times New Roman" w:hAnsi="Times New Roman" w:cs="Times New Roman"/>
        </w:rPr>
        <w:t xml:space="preserve"> (Table </w:t>
      </w:r>
      <w:r w:rsidR="00D70547" w:rsidRPr="007D4CB3">
        <w:rPr>
          <w:rFonts w:ascii="Times New Roman" w:hAnsi="Times New Roman" w:cs="Times New Roman"/>
        </w:rPr>
        <w:t>2</w:t>
      </w:r>
      <w:r w:rsidR="007416FD" w:rsidRPr="007D4CB3">
        <w:rPr>
          <w:rFonts w:ascii="Times New Roman" w:hAnsi="Times New Roman" w:cs="Times New Roman"/>
        </w:rPr>
        <w:t>3):</w:t>
      </w:r>
    </w:p>
    <w:p w14:paraId="33AC5FA7" w14:textId="0570ECA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psychotherapy interventions for the treatment of </w:t>
      </w:r>
      <w:r w:rsidR="007416FD" w:rsidRPr="007D4CB3">
        <w:rPr>
          <w:rFonts w:ascii="Times New Roman" w:hAnsi="Times New Roman" w:cs="Times New Roman"/>
        </w:rPr>
        <w:t>StUD</w:t>
      </w:r>
      <w:r w:rsidRPr="007D4CB3">
        <w:rPr>
          <w:rFonts w:ascii="Times New Roman" w:hAnsi="Times New Roman" w:cs="Times New Roman"/>
        </w:rPr>
        <w:t xml:space="preserve"> in adolescent and young adult patients?</w:t>
      </w:r>
    </w:p>
    <w:p w14:paraId="76DE5DA9"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lastRenderedPageBreak/>
        <w:t>What contextual factors and implementation strategies may influence the effects of psychotherapy interventions?</w:t>
      </w:r>
    </w:p>
    <w:p w14:paraId="4BBC0DFC" w14:textId="7DB5BD6A"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Family </w:t>
      </w:r>
      <w:r w:rsidR="0058472E" w:rsidRPr="007D4CB3">
        <w:rPr>
          <w:rFonts w:ascii="Times New Roman" w:hAnsi="Times New Roman" w:cs="Times New Roman"/>
        </w:rPr>
        <w:t>T</w:t>
      </w:r>
      <w:r w:rsidRPr="007D4CB3">
        <w:rPr>
          <w:rFonts w:ascii="Times New Roman" w:hAnsi="Times New Roman" w:cs="Times New Roman"/>
        </w:rPr>
        <w:t>herapy</w:t>
      </w:r>
      <w:r w:rsidR="007416FD" w:rsidRPr="007D4CB3">
        <w:rPr>
          <w:rFonts w:ascii="Times New Roman" w:hAnsi="Times New Roman" w:cs="Times New Roman"/>
        </w:rPr>
        <w:t xml:space="preserve"> (Table </w:t>
      </w:r>
      <w:r w:rsidR="00D70547" w:rsidRPr="007D4CB3">
        <w:rPr>
          <w:rFonts w:ascii="Times New Roman" w:hAnsi="Times New Roman" w:cs="Times New Roman"/>
        </w:rPr>
        <w:t>24</w:t>
      </w:r>
      <w:r w:rsidR="007416FD" w:rsidRPr="007D4CB3">
        <w:rPr>
          <w:rFonts w:ascii="Times New Roman" w:hAnsi="Times New Roman" w:cs="Times New Roman"/>
        </w:rPr>
        <w:t>):</w:t>
      </w:r>
    </w:p>
    <w:p w14:paraId="0871647A" w14:textId="28EECFB4"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Is </w:t>
      </w:r>
      <w:r w:rsidR="007416FD" w:rsidRPr="007D4CB3">
        <w:rPr>
          <w:rFonts w:ascii="Times New Roman" w:hAnsi="Times New Roman" w:cs="Times New Roman"/>
        </w:rPr>
        <w:t>f</w:t>
      </w:r>
      <w:r w:rsidRPr="007D4CB3">
        <w:rPr>
          <w:rFonts w:ascii="Times New Roman" w:hAnsi="Times New Roman" w:cs="Times New Roman"/>
        </w:rPr>
        <w:t xml:space="preserve">amily </w:t>
      </w:r>
      <w:r w:rsidR="007416FD" w:rsidRPr="007D4CB3">
        <w:rPr>
          <w:rFonts w:ascii="Times New Roman" w:hAnsi="Times New Roman" w:cs="Times New Roman"/>
        </w:rPr>
        <w:t>t</w:t>
      </w:r>
      <w:r w:rsidRPr="007D4CB3">
        <w:rPr>
          <w:rFonts w:ascii="Times New Roman" w:hAnsi="Times New Roman" w:cs="Times New Roman"/>
        </w:rPr>
        <w:t xml:space="preserve">herapy effective in treating adolescents and young adults with </w:t>
      </w:r>
      <w:r w:rsidR="009E3263" w:rsidRPr="007D4CB3">
        <w:rPr>
          <w:rFonts w:ascii="Times New Roman" w:hAnsi="Times New Roman" w:cs="Times New Roman"/>
        </w:rPr>
        <w:t>StUD</w:t>
      </w:r>
      <w:r w:rsidRPr="007D4CB3">
        <w:rPr>
          <w:rFonts w:ascii="Times New Roman" w:hAnsi="Times New Roman" w:cs="Times New Roman"/>
        </w:rPr>
        <w:t>?</w:t>
      </w:r>
    </w:p>
    <w:p w14:paraId="01284D54" w14:textId="750FD07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contextual factors and implementation strategies may influence the effects of </w:t>
      </w:r>
      <w:r w:rsidR="009E3263" w:rsidRPr="007D4CB3">
        <w:rPr>
          <w:rFonts w:ascii="Times New Roman" w:hAnsi="Times New Roman" w:cs="Times New Roman"/>
        </w:rPr>
        <w:t>f</w:t>
      </w:r>
      <w:r w:rsidRPr="007D4CB3">
        <w:rPr>
          <w:rFonts w:ascii="Times New Roman" w:hAnsi="Times New Roman" w:cs="Times New Roman"/>
        </w:rPr>
        <w:t xml:space="preserve">amily </w:t>
      </w:r>
      <w:r w:rsidR="009E3263" w:rsidRPr="007D4CB3">
        <w:rPr>
          <w:rFonts w:ascii="Times New Roman" w:hAnsi="Times New Roman" w:cs="Times New Roman"/>
        </w:rPr>
        <w:t>t</w:t>
      </w:r>
      <w:r w:rsidRPr="007D4CB3">
        <w:rPr>
          <w:rFonts w:ascii="Times New Roman" w:hAnsi="Times New Roman" w:cs="Times New Roman"/>
        </w:rPr>
        <w:t>herapy?</w:t>
      </w:r>
    </w:p>
    <w:p w14:paraId="022B3B0E" w14:textId="16CC69E1"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Specific </w:t>
      </w:r>
      <w:r w:rsidR="0058472E" w:rsidRPr="007D4CB3">
        <w:rPr>
          <w:rFonts w:ascii="Times New Roman" w:hAnsi="Times New Roman" w:cs="Times New Roman"/>
        </w:rPr>
        <w:t>T</w:t>
      </w:r>
      <w:r w:rsidRPr="007D4CB3">
        <w:rPr>
          <w:rFonts w:ascii="Times New Roman" w:hAnsi="Times New Roman" w:cs="Times New Roman"/>
        </w:rPr>
        <w:t>reatment</w:t>
      </w:r>
      <w:r w:rsidR="009E3263" w:rsidRPr="007D4CB3">
        <w:rPr>
          <w:rFonts w:ascii="Times New Roman" w:hAnsi="Times New Roman" w:cs="Times New Roman"/>
        </w:rPr>
        <w:t xml:space="preserve"> (Table </w:t>
      </w:r>
      <w:r w:rsidR="00D70547" w:rsidRPr="007D4CB3">
        <w:rPr>
          <w:rFonts w:ascii="Times New Roman" w:hAnsi="Times New Roman" w:cs="Times New Roman"/>
        </w:rPr>
        <w:t>25</w:t>
      </w:r>
      <w:r w:rsidR="009E3263" w:rsidRPr="007D4CB3">
        <w:rPr>
          <w:rFonts w:ascii="Times New Roman" w:hAnsi="Times New Roman" w:cs="Times New Roman"/>
        </w:rPr>
        <w:t>):</w:t>
      </w:r>
    </w:p>
    <w:p w14:paraId="4F8529A8" w14:textId="0F79D28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Are adolescent-specific behavioral treatment models (</w:t>
      </w:r>
      <w:r w:rsidR="002928C5" w:rsidRPr="007D4CB3">
        <w:rPr>
          <w:rFonts w:ascii="Times New Roman" w:hAnsi="Times New Roman" w:cs="Times New Roman"/>
        </w:rPr>
        <w:t>e.g.</w:t>
      </w:r>
      <w:r w:rsidRPr="007D4CB3">
        <w:rPr>
          <w:rFonts w:ascii="Times New Roman" w:hAnsi="Times New Roman" w:cs="Times New Roman"/>
        </w:rPr>
        <w:t>,</w:t>
      </w:r>
      <w:r w:rsidR="00266589" w:rsidRPr="007D4CB3">
        <w:rPr>
          <w:rFonts w:ascii="Times New Roman" w:hAnsi="Times New Roman" w:cs="Times New Roman"/>
        </w:rPr>
        <w:t> </w:t>
      </w:r>
      <w:r w:rsidRPr="007D4CB3">
        <w:rPr>
          <w:rFonts w:ascii="Times New Roman" w:hAnsi="Times New Roman" w:cs="Times New Roman"/>
        </w:rPr>
        <w:t>A-CRA) effective and appropriate treatment for StUD in adolescents and young adults?</w:t>
      </w:r>
    </w:p>
    <w:p w14:paraId="429BDF64" w14:textId="43AF6A93"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adolescents </w:t>
      </w:r>
      <w:proofErr w:type="gramStart"/>
      <w:r w:rsidRPr="007D4CB3">
        <w:rPr>
          <w:rFonts w:ascii="Times New Roman" w:hAnsi="Times New Roman" w:cs="Times New Roman"/>
        </w:rPr>
        <w:t>be referred</w:t>
      </w:r>
      <w:proofErr w:type="gramEnd"/>
      <w:r w:rsidRPr="007D4CB3">
        <w:rPr>
          <w:rFonts w:ascii="Times New Roman" w:hAnsi="Times New Roman" w:cs="Times New Roman"/>
        </w:rPr>
        <w:t xml:space="preserve"> to adolescent-specific behavioral treatment models (</w:t>
      </w:r>
      <w:r w:rsidR="002928C5" w:rsidRPr="007D4CB3">
        <w:rPr>
          <w:rFonts w:ascii="Times New Roman" w:hAnsi="Times New Roman" w:cs="Times New Roman"/>
        </w:rPr>
        <w:t>e.g.</w:t>
      </w:r>
      <w:r w:rsidRPr="007D4CB3">
        <w:rPr>
          <w:rFonts w:ascii="Times New Roman" w:hAnsi="Times New Roman" w:cs="Times New Roman"/>
        </w:rPr>
        <w:t>,</w:t>
      </w:r>
      <w:r w:rsidR="00266589" w:rsidRPr="007D4CB3">
        <w:rPr>
          <w:rFonts w:ascii="Times New Roman" w:hAnsi="Times New Roman" w:cs="Times New Roman"/>
        </w:rPr>
        <w:t> </w:t>
      </w:r>
      <w:r w:rsidRPr="007D4CB3">
        <w:rPr>
          <w:rFonts w:ascii="Times New Roman" w:hAnsi="Times New Roman" w:cs="Times New Roman"/>
        </w:rPr>
        <w:t>A-CRA) or are adult treatment models effective and appropriate?</w:t>
      </w:r>
    </w:p>
    <w:p w14:paraId="70D5EA40"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modifications should </w:t>
      </w:r>
      <w:proofErr w:type="gramStart"/>
      <w:r w:rsidRPr="007D4CB3">
        <w:rPr>
          <w:rFonts w:ascii="Times New Roman" w:hAnsi="Times New Roman" w:cs="Times New Roman"/>
        </w:rPr>
        <w:t>be made</w:t>
      </w:r>
      <w:proofErr w:type="gramEnd"/>
      <w:r w:rsidRPr="007D4CB3">
        <w:rPr>
          <w:rFonts w:ascii="Times New Roman" w:hAnsi="Times New Roman" w:cs="Times New Roman"/>
        </w:rPr>
        <w:t xml:space="preserve"> so that behavioral treatment is delivered in a developmentally appropriate manner?</w:t>
      </w:r>
    </w:p>
    <w:p w14:paraId="59887ACE" w14:textId="7D5CCC13"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Group </w:t>
      </w:r>
      <w:r w:rsidR="0058472E" w:rsidRPr="007D4CB3">
        <w:rPr>
          <w:rFonts w:ascii="Times New Roman" w:hAnsi="Times New Roman" w:cs="Times New Roman"/>
        </w:rPr>
        <w:t>T</w:t>
      </w:r>
      <w:r w:rsidRPr="007D4CB3">
        <w:rPr>
          <w:rFonts w:ascii="Times New Roman" w:hAnsi="Times New Roman" w:cs="Times New Roman"/>
        </w:rPr>
        <w:t>reatment</w:t>
      </w:r>
      <w:r w:rsidR="009E3263" w:rsidRPr="007D4CB3">
        <w:rPr>
          <w:rFonts w:ascii="Times New Roman" w:hAnsi="Times New Roman" w:cs="Times New Roman"/>
        </w:rPr>
        <w:t xml:space="preserve"> (Table </w:t>
      </w:r>
      <w:r w:rsidR="00D70547" w:rsidRPr="007D4CB3">
        <w:rPr>
          <w:rFonts w:ascii="Times New Roman" w:hAnsi="Times New Roman" w:cs="Times New Roman"/>
        </w:rPr>
        <w:t>26</w:t>
      </w:r>
      <w:r w:rsidR="009E3263" w:rsidRPr="007D4CB3">
        <w:rPr>
          <w:rFonts w:ascii="Times New Roman" w:hAnsi="Times New Roman" w:cs="Times New Roman"/>
        </w:rPr>
        <w:t>):</w:t>
      </w:r>
    </w:p>
    <w:p w14:paraId="63DC1DDB"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there modifications that should </w:t>
      </w:r>
      <w:proofErr w:type="gramStart"/>
      <w:r w:rsidRPr="007D4CB3">
        <w:rPr>
          <w:rFonts w:ascii="Times New Roman" w:hAnsi="Times New Roman" w:cs="Times New Roman"/>
        </w:rPr>
        <w:t>be made</w:t>
      </w:r>
      <w:proofErr w:type="gramEnd"/>
      <w:r w:rsidRPr="007D4CB3">
        <w:rPr>
          <w:rFonts w:ascii="Times New Roman" w:hAnsi="Times New Roman" w:cs="Times New Roman"/>
        </w:rPr>
        <w:t xml:space="preserve"> to behavioral treatment so that it is delivered in a developmentally appropriate manner to adolescent and young adult patients?</w:t>
      </w:r>
    </w:p>
    <w:p w14:paraId="0E723F6A" w14:textId="356ECCF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Should adolescents and young adult</w:t>
      </w:r>
      <w:r w:rsidR="00187097" w:rsidRPr="007D4CB3">
        <w:rPr>
          <w:rFonts w:ascii="Times New Roman" w:hAnsi="Times New Roman" w:cs="Times New Roman"/>
        </w:rPr>
        <w:t>s</w:t>
      </w:r>
      <w:r w:rsidRPr="007D4CB3">
        <w:rPr>
          <w:rFonts w:ascii="Times New Roman" w:hAnsi="Times New Roman" w:cs="Times New Roman"/>
        </w:rPr>
        <w:t xml:space="preserve"> who use stimulants </w:t>
      </w:r>
      <w:proofErr w:type="gramStart"/>
      <w:r w:rsidRPr="007D4CB3">
        <w:rPr>
          <w:rFonts w:ascii="Times New Roman" w:hAnsi="Times New Roman" w:cs="Times New Roman"/>
        </w:rPr>
        <w:t>be referred</w:t>
      </w:r>
      <w:proofErr w:type="gramEnd"/>
      <w:r w:rsidRPr="007D4CB3">
        <w:rPr>
          <w:rFonts w:ascii="Times New Roman" w:hAnsi="Times New Roman" w:cs="Times New Roman"/>
        </w:rPr>
        <w:t xml:space="preserve"> to adolescent</w:t>
      </w:r>
      <w:r w:rsidR="00187097" w:rsidRPr="007D4CB3">
        <w:rPr>
          <w:rFonts w:ascii="Times New Roman" w:hAnsi="Times New Roman" w:cs="Times New Roman"/>
        </w:rPr>
        <w:t>- and</w:t>
      </w:r>
      <w:r w:rsidR="00FF1EA0" w:rsidRPr="007D4CB3">
        <w:rPr>
          <w:rFonts w:ascii="Times New Roman" w:hAnsi="Times New Roman" w:cs="Times New Roman"/>
        </w:rPr>
        <w:t xml:space="preserve"> young adult</w:t>
      </w:r>
      <w:r w:rsidRPr="007D4CB3">
        <w:rPr>
          <w:rFonts w:ascii="Times New Roman" w:hAnsi="Times New Roman" w:cs="Times New Roman"/>
        </w:rPr>
        <w:t>-specific group-based treatment or is adult group-based treatment as effective and appropriate?</w:t>
      </w:r>
    </w:p>
    <w:p w14:paraId="4FF78BB7" w14:textId="13F6E994"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Pharmacotherapy</w:t>
      </w:r>
      <w:r w:rsidR="00FF1EA0" w:rsidRPr="007D4CB3">
        <w:rPr>
          <w:rFonts w:ascii="Times New Roman" w:hAnsi="Times New Roman" w:cs="Times New Roman"/>
        </w:rPr>
        <w:t xml:space="preserve"> (Table </w:t>
      </w:r>
      <w:r w:rsidR="00D70547" w:rsidRPr="007D4CB3">
        <w:rPr>
          <w:rFonts w:ascii="Times New Roman" w:hAnsi="Times New Roman" w:cs="Times New Roman"/>
        </w:rPr>
        <w:t>27</w:t>
      </w:r>
      <w:r w:rsidR="00FF1EA0" w:rsidRPr="007D4CB3">
        <w:rPr>
          <w:rFonts w:ascii="Times New Roman" w:hAnsi="Times New Roman" w:cs="Times New Roman"/>
        </w:rPr>
        <w:t>):</w:t>
      </w:r>
    </w:p>
    <w:p w14:paraId="66B7CCE3" w14:textId="76BB273A"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pharmacotherapies for the treatment of </w:t>
      </w:r>
      <w:r w:rsidR="00FF1EA0" w:rsidRPr="007D4CB3">
        <w:rPr>
          <w:rFonts w:ascii="Times New Roman" w:hAnsi="Times New Roman" w:cs="Times New Roman"/>
        </w:rPr>
        <w:t>StUD</w:t>
      </w:r>
      <w:r w:rsidRPr="007D4CB3">
        <w:rPr>
          <w:rFonts w:ascii="Times New Roman" w:hAnsi="Times New Roman" w:cs="Times New Roman"/>
        </w:rPr>
        <w:t xml:space="preserve"> in adolescent and young adult patients?</w:t>
      </w:r>
    </w:p>
    <w:p w14:paraId="343BFF66"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pharmacotherapy?</w:t>
      </w:r>
    </w:p>
    <w:p w14:paraId="0879BA83" w14:textId="3F72EB9A" w:rsidR="006D0E3E" w:rsidRPr="007D4CB3" w:rsidRDefault="006D0E3E"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Home drug testing:</w:t>
      </w:r>
    </w:p>
    <w:p w14:paraId="40F4EC16" w14:textId="77777777" w:rsidR="006D0E3E" w:rsidRPr="007D4CB3" w:rsidRDefault="006D0E3E"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are the potential benefits and harms of home drug testing?</w:t>
      </w:r>
    </w:p>
    <w:p w14:paraId="0F11E030" w14:textId="4B2F96AD" w:rsidR="006D0E3E" w:rsidRPr="007D4CB3" w:rsidRDefault="006D0E3E"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Family involvement:</w:t>
      </w:r>
    </w:p>
    <w:p w14:paraId="3BD23CE6" w14:textId="77777777" w:rsidR="006D0E3E" w:rsidRPr="007D4CB3" w:rsidRDefault="006D0E3E" w:rsidP="00FC7CE6">
      <w:pPr>
        <w:pStyle w:val="StUDRecs"/>
        <w:numPr>
          <w:ilvl w:val="1"/>
          <w:numId w:val="20"/>
        </w:numPr>
        <w:spacing w:before="0" w:after="0" w:line="360" w:lineRule="auto"/>
        <w:rPr>
          <w:rFonts w:ascii="Times New Roman" w:hAnsi="Times New Roman" w:cs="Times New Roman"/>
        </w:rPr>
      </w:pPr>
      <w:r w:rsidRPr="007D4CB3">
        <w:rPr>
          <w:rFonts w:ascii="Times New Roman" w:hAnsi="Times New Roman" w:cs="Times New Roman"/>
        </w:rPr>
        <w:t xml:space="preserve">Are there modifications that should </w:t>
      </w:r>
      <w:proofErr w:type="gramStart"/>
      <w:r w:rsidRPr="007D4CB3">
        <w:rPr>
          <w:rFonts w:ascii="Times New Roman" w:hAnsi="Times New Roman" w:cs="Times New Roman"/>
        </w:rPr>
        <w:t>be made</w:t>
      </w:r>
      <w:proofErr w:type="gramEnd"/>
      <w:r w:rsidRPr="007D4CB3">
        <w:rPr>
          <w:rFonts w:ascii="Times New Roman" w:hAnsi="Times New Roman" w:cs="Times New Roman"/>
        </w:rPr>
        <w:t xml:space="preserve"> to behavioral treatment so that it is delivered in a developmentally appropriate manner to adolescent and young adult patients?</w:t>
      </w:r>
    </w:p>
    <w:p w14:paraId="0B770485" w14:textId="77777777" w:rsidR="006D0E3E" w:rsidRPr="007D4CB3" w:rsidRDefault="006D0E3E" w:rsidP="00FC7CE6">
      <w:pPr>
        <w:pStyle w:val="StUDRecs"/>
        <w:numPr>
          <w:ilvl w:val="1"/>
          <w:numId w:val="20"/>
        </w:numPr>
        <w:spacing w:before="0" w:after="0" w:line="360" w:lineRule="auto"/>
        <w:rPr>
          <w:rFonts w:ascii="Times New Roman" w:hAnsi="Times New Roman" w:cs="Times New Roman"/>
        </w:rPr>
      </w:pPr>
      <w:r w:rsidRPr="007D4CB3">
        <w:rPr>
          <w:rFonts w:ascii="Times New Roman" w:hAnsi="Times New Roman" w:cs="Times New Roman"/>
        </w:rPr>
        <w:lastRenderedPageBreak/>
        <w:t>Is family involvement in the treatment of StUD in adolescent and young adult patients effective and appropriate?</w:t>
      </w:r>
    </w:p>
    <w:p w14:paraId="6FF5284C" w14:textId="1032517B" w:rsidR="006D0E3E" w:rsidRPr="007D4CB3" w:rsidRDefault="006D0E3E"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Minor consent:</w:t>
      </w:r>
    </w:p>
    <w:p w14:paraId="2B17DE7A" w14:textId="77777777" w:rsidR="006D0E3E" w:rsidRPr="007D4CB3" w:rsidRDefault="006D0E3E"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considerations should </w:t>
      </w:r>
      <w:proofErr w:type="gramStart"/>
      <w:r w:rsidRPr="007D4CB3">
        <w:rPr>
          <w:rFonts w:ascii="Times New Roman" w:hAnsi="Times New Roman" w:cs="Times New Roman"/>
        </w:rPr>
        <w:t>be included</w:t>
      </w:r>
      <w:proofErr w:type="gramEnd"/>
      <w:r w:rsidRPr="007D4CB3">
        <w:rPr>
          <w:rFonts w:ascii="Times New Roman" w:hAnsi="Times New Roman" w:cs="Times New Roman"/>
        </w:rPr>
        <w:t xml:space="preserve"> regarding consent for treatment for minor patients?</w:t>
      </w:r>
    </w:p>
    <w:p w14:paraId="68633491"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Pregnant and Postpartum Patients</w:t>
      </w:r>
    </w:p>
    <w:p w14:paraId="40E48DF2" w14:textId="7D39C52A" w:rsidR="005D3271" w:rsidRPr="007D4CB3" w:rsidRDefault="005D3271" w:rsidP="00FC7CE6">
      <w:pPr>
        <w:pStyle w:val="StUDRecs"/>
        <w:numPr>
          <w:ilvl w:val="0"/>
          <w:numId w:val="58"/>
        </w:numPr>
        <w:spacing w:before="0" w:after="0" w:line="360" w:lineRule="auto"/>
        <w:rPr>
          <w:rFonts w:ascii="Times New Roman" w:hAnsi="Times New Roman" w:cs="Times New Roman"/>
        </w:rPr>
      </w:pPr>
      <w:r w:rsidRPr="007D4CB3">
        <w:rPr>
          <w:rFonts w:ascii="Times New Roman" w:hAnsi="Times New Roman" w:cs="Times New Roman"/>
        </w:rPr>
        <w:t xml:space="preserve">Prenatal </w:t>
      </w:r>
      <w:r w:rsidR="009348EF" w:rsidRPr="007D4CB3">
        <w:rPr>
          <w:rFonts w:ascii="Times New Roman" w:hAnsi="Times New Roman" w:cs="Times New Roman"/>
        </w:rPr>
        <w:t>Care Referral</w:t>
      </w:r>
      <w:r w:rsidR="00FF1EA0" w:rsidRPr="007D4CB3">
        <w:rPr>
          <w:rFonts w:ascii="Times New Roman" w:hAnsi="Times New Roman" w:cs="Times New Roman"/>
        </w:rPr>
        <w:t xml:space="preserve"> (Table 2</w:t>
      </w:r>
      <w:r w:rsidR="00192647" w:rsidRPr="007D4CB3">
        <w:rPr>
          <w:rFonts w:ascii="Times New Roman" w:hAnsi="Times New Roman" w:cs="Times New Roman"/>
        </w:rPr>
        <w:t>8</w:t>
      </w:r>
      <w:r w:rsidR="00FF1EA0" w:rsidRPr="007D4CB3">
        <w:rPr>
          <w:rFonts w:ascii="Times New Roman" w:hAnsi="Times New Roman" w:cs="Times New Roman"/>
        </w:rPr>
        <w:t>):</w:t>
      </w:r>
    </w:p>
    <w:p w14:paraId="1B264CA4" w14:textId="1538C5E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w:t>
      </w:r>
      <w:r w:rsidR="008B62A0" w:rsidRPr="007D4CB3">
        <w:rPr>
          <w:rFonts w:ascii="Times New Roman" w:hAnsi="Times New Roman" w:cs="Times New Roman"/>
        </w:rPr>
        <w:t>s</w:t>
      </w:r>
      <w:r w:rsidRPr="007D4CB3">
        <w:rPr>
          <w:rFonts w:ascii="Times New Roman" w:hAnsi="Times New Roman" w:cs="Times New Roman"/>
        </w:rPr>
        <w:t xml:space="preserve"> should clinicians have when evaluating </w:t>
      </w:r>
      <w:r w:rsidR="00FF1EA0" w:rsidRPr="007D4CB3">
        <w:rPr>
          <w:rFonts w:ascii="Times New Roman" w:hAnsi="Times New Roman" w:cs="Times New Roman"/>
        </w:rPr>
        <w:t>StUD</w:t>
      </w:r>
      <w:r w:rsidRPr="007D4CB3">
        <w:rPr>
          <w:rFonts w:ascii="Times New Roman" w:hAnsi="Times New Roman" w:cs="Times New Roman"/>
        </w:rPr>
        <w:t xml:space="preserve"> in persons who are pregnant?</w:t>
      </w:r>
    </w:p>
    <w:p w14:paraId="2756ED3F" w14:textId="45F330BB"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additional considerations should </w:t>
      </w:r>
      <w:proofErr w:type="gramStart"/>
      <w:r w:rsidRPr="007D4CB3">
        <w:rPr>
          <w:rFonts w:ascii="Times New Roman" w:hAnsi="Times New Roman" w:cs="Times New Roman"/>
        </w:rPr>
        <w:t>be includ</w:t>
      </w:r>
      <w:r w:rsidR="00380921" w:rsidRPr="007D4CB3">
        <w:rPr>
          <w:rFonts w:ascii="Times New Roman" w:hAnsi="Times New Roman" w:cs="Times New Roman"/>
        </w:rPr>
        <w:t>ed</w:t>
      </w:r>
      <w:proofErr w:type="gramEnd"/>
      <w:r w:rsidRPr="007D4CB3">
        <w:rPr>
          <w:rFonts w:ascii="Times New Roman" w:hAnsi="Times New Roman" w:cs="Times New Roman"/>
        </w:rPr>
        <w:t xml:space="preserve"> when establishing a treatment plan for </w:t>
      </w:r>
      <w:r w:rsidR="00380921" w:rsidRPr="007D4CB3">
        <w:rPr>
          <w:rFonts w:ascii="Times New Roman" w:hAnsi="Times New Roman" w:cs="Times New Roman"/>
        </w:rPr>
        <w:t>StUD</w:t>
      </w:r>
      <w:r w:rsidRPr="007D4CB3">
        <w:rPr>
          <w:rFonts w:ascii="Times New Roman" w:hAnsi="Times New Roman" w:cs="Times New Roman"/>
        </w:rPr>
        <w:t xml:space="preserve"> in persons who are pregnant?</w:t>
      </w:r>
    </w:p>
    <w:p w14:paraId="4CD8502B" w14:textId="4B481714"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Screen </w:t>
      </w:r>
      <w:r w:rsidR="009348EF" w:rsidRPr="007D4CB3">
        <w:rPr>
          <w:rFonts w:ascii="Times New Roman" w:hAnsi="Times New Roman" w:cs="Times New Roman"/>
        </w:rPr>
        <w:t>S</w:t>
      </w:r>
      <w:r w:rsidRPr="007D4CB3">
        <w:rPr>
          <w:rFonts w:ascii="Times New Roman" w:hAnsi="Times New Roman" w:cs="Times New Roman"/>
        </w:rPr>
        <w:t xml:space="preserve">ocial </w:t>
      </w:r>
      <w:r w:rsidR="009348EF" w:rsidRPr="007D4CB3">
        <w:rPr>
          <w:rFonts w:ascii="Times New Roman" w:hAnsi="Times New Roman" w:cs="Times New Roman"/>
        </w:rPr>
        <w:t>S</w:t>
      </w:r>
      <w:r w:rsidRPr="007D4CB3">
        <w:rPr>
          <w:rFonts w:ascii="Times New Roman" w:hAnsi="Times New Roman" w:cs="Times New Roman"/>
        </w:rPr>
        <w:t xml:space="preserve">ervices </w:t>
      </w:r>
      <w:r w:rsidR="00E101F9" w:rsidRPr="007D4CB3">
        <w:rPr>
          <w:rFonts w:ascii="Times New Roman" w:hAnsi="Times New Roman" w:cs="Times New Roman"/>
        </w:rPr>
        <w:t>–</w:t>
      </w:r>
      <w:r w:rsidRPr="007D4CB3">
        <w:rPr>
          <w:rFonts w:ascii="Times New Roman" w:hAnsi="Times New Roman" w:cs="Times New Roman"/>
        </w:rPr>
        <w:t xml:space="preserve"> </w:t>
      </w:r>
      <w:r w:rsidR="009348EF" w:rsidRPr="007D4CB3">
        <w:rPr>
          <w:rFonts w:ascii="Times New Roman" w:hAnsi="Times New Roman" w:cs="Times New Roman"/>
        </w:rPr>
        <w:t>P</w:t>
      </w:r>
      <w:r w:rsidRPr="007D4CB3">
        <w:rPr>
          <w:rFonts w:ascii="Times New Roman" w:hAnsi="Times New Roman" w:cs="Times New Roman"/>
        </w:rPr>
        <w:t xml:space="preserve">regnancy and </w:t>
      </w:r>
      <w:r w:rsidR="009348EF" w:rsidRPr="007D4CB3">
        <w:rPr>
          <w:rFonts w:ascii="Times New Roman" w:hAnsi="Times New Roman" w:cs="Times New Roman"/>
        </w:rPr>
        <w:t>P</w:t>
      </w:r>
      <w:r w:rsidRPr="007D4CB3">
        <w:rPr>
          <w:rFonts w:ascii="Times New Roman" w:hAnsi="Times New Roman" w:cs="Times New Roman"/>
        </w:rPr>
        <w:t>ostpartum</w:t>
      </w:r>
      <w:r w:rsidR="00E101F9" w:rsidRPr="007D4CB3">
        <w:rPr>
          <w:rFonts w:ascii="Times New Roman" w:hAnsi="Times New Roman" w:cs="Times New Roman"/>
        </w:rPr>
        <w:t xml:space="preserve"> (Table </w:t>
      </w:r>
      <w:r w:rsidR="002811F5" w:rsidRPr="007D4CB3">
        <w:rPr>
          <w:rFonts w:ascii="Times New Roman" w:hAnsi="Times New Roman" w:cs="Times New Roman"/>
        </w:rPr>
        <w:t>29</w:t>
      </w:r>
      <w:r w:rsidR="00E101F9" w:rsidRPr="007D4CB3">
        <w:rPr>
          <w:rFonts w:ascii="Times New Roman" w:hAnsi="Times New Roman" w:cs="Times New Roman"/>
        </w:rPr>
        <w:t>):</w:t>
      </w:r>
    </w:p>
    <w:p w14:paraId="21886A00" w14:textId="3DF1AB6C"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there additional social service needs that should </w:t>
      </w:r>
      <w:proofErr w:type="gramStart"/>
      <w:r w:rsidRPr="007D4CB3">
        <w:rPr>
          <w:rFonts w:ascii="Times New Roman" w:hAnsi="Times New Roman" w:cs="Times New Roman"/>
        </w:rPr>
        <w:t>be addressed</w:t>
      </w:r>
      <w:proofErr w:type="gramEnd"/>
      <w:r w:rsidRPr="007D4CB3">
        <w:rPr>
          <w:rFonts w:ascii="Times New Roman" w:hAnsi="Times New Roman" w:cs="Times New Roman"/>
        </w:rPr>
        <w:t xml:space="preserve"> when assessing persons who are pregnant or is the standard assessment for StUD appropriate and effective?</w:t>
      </w:r>
    </w:p>
    <w:p w14:paraId="09573674" w14:textId="5FD04588"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Screen </w:t>
      </w:r>
      <w:r w:rsidR="009348EF" w:rsidRPr="007D4CB3">
        <w:rPr>
          <w:rFonts w:ascii="Times New Roman" w:hAnsi="Times New Roman" w:cs="Times New Roman"/>
        </w:rPr>
        <w:t>F</w:t>
      </w:r>
      <w:r w:rsidRPr="007D4CB3">
        <w:rPr>
          <w:rFonts w:ascii="Times New Roman" w:hAnsi="Times New Roman" w:cs="Times New Roman"/>
        </w:rPr>
        <w:t xml:space="preserve">actors </w:t>
      </w:r>
      <w:r w:rsidR="009348EF" w:rsidRPr="007D4CB3">
        <w:rPr>
          <w:rFonts w:ascii="Times New Roman" w:hAnsi="Times New Roman" w:cs="Times New Roman"/>
        </w:rPr>
        <w:t>P</w:t>
      </w:r>
      <w:r w:rsidRPr="007D4CB3">
        <w:rPr>
          <w:rFonts w:ascii="Times New Roman" w:hAnsi="Times New Roman" w:cs="Times New Roman"/>
        </w:rPr>
        <w:t>regnancy</w:t>
      </w:r>
      <w:r w:rsidR="00D55A86" w:rsidRPr="007D4CB3">
        <w:rPr>
          <w:rFonts w:ascii="Times New Roman" w:hAnsi="Times New Roman" w:cs="Times New Roman"/>
        </w:rPr>
        <w:t xml:space="preserve"> (Table </w:t>
      </w:r>
      <w:r w:rsidR="002811F5" w:rsidRPr="007D4CB3">
        <w:rPr>
          <w:rFonts w:ascii="Times New Roman" w:hAnsi="Times New Roman" w:cs="Times New Roman"/>
        </w:rPr>
        <w:t>30</w:t>
      </w:r>
      <w:r w:rsidR="00D55A86" w:rsidRPr="007D4CB3">
        <w:rPr>
          <w:rFonts w:ascii="Times New Roman" w:hAnsi="Times New Roman" w:cs="Times New Roman"/>
        </w:rPr>
        <w:t>):</w:t>
      </w:r>
    </w:p>
    <w:p w14:paraId="71D0B94F" w14:textId="537B58E0"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there additional health conditions that should </w:t>
      </w:r>
      <w:proofErr w:type="gramStart"/>
      <w:r w:rsidRPr="007D4CB3">
        <w:rPr>
          <w:rFonts w:ascii="Times New Roman" w:hAnsi="Times New Roman" w:cs="Times New Roman"/>
        </w:rPr>
        <w:t>be evaluated</w:t>
      </w:r>
      <w:proofErr w:type="gramEnd"/>
      <w:r w:rsidRPr="007D4CB3">
        <w:rPr>
          <w:rFonts w:ascii="Times New Roman" w:hAnsi="Times New Roman" w:cs="Times New Roman"/>
        </w:rPr>
        <w:t xml:space="preserve"> in persons who are pregnant or is the standard assessment for StUD appropriate and effective?</w:t>
      </w:r>
    </w:p>
    <w:p w14:paraId="6F61FC3D" w14:textId="48C811B5"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Toxicology – </w:t>
      </w:r>
      <w:r w:rsidR="00D55A86" w:rsidRPr="007D4CB3">
        <w:rPr>
          <w:rFonts w:ascii="Times New Roman" w:hAnsi="Times New Roman" w:cs="Times New Roman"/>
        </w:rPr>
        <w:t>p</w:t>
      </w:r>
      <w:r w:rsidRPr="007D4CB3">
        <w:rPr>
          <w:rFonts w:ascii="Times New Roman" w:hAnsi="Times New Roman" w:cs="Times New Roman"/>
        </w:rPr>
        <w:t xml:space="preserve">regnancy and </w:t>
      </w:r>
      <w:r w:rsidR="00D55A86" w:rsidRPr="007D4CB3">
        <w:rPr>
          <w:rFonts w:ascii="Times New Roman" w:hAnsi="Times New Roman" w:cs="Times New Roman"/>
        </w:rPr>
        <w:t>p</w:t>
      </w:r>
      <w:r w:rsidRPr="007D4CB3">
        <w:rPr>
          <w:rFonts w:ascii="Times New Roman" w:hAnsi="Times New Roman" w:cs="Times New Roman"/>
        </w:rPr>
        <w:t>ostpartum</w:t>
      </w:r>
      <w:r w:rsidR="00D55A86" w:rsidRPr="007D4CB3">
        <w:rPr>
          <w:rFonts w:ascii="Times New Roman" w:hAnsi="Times New Roman" w:cs="Times New Roman"/>
        </w:rPr>
        <w:t>:</w:t>
      </w:r>
    </w:p>
    <w:p w14:paraId="1D16A9C5" w14:textId="62985064"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Are there additional considerations when conducting toxicology testing in persons who are pregnant or are standard considerations for StUD appropriate and effective?</w:t>
      </w:r>
    </w:p>
    <w:p w14:paraId="097BBCEB" w14:textId="7CB6C5F6"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Pharmacotherapy – </w:t>
      </w:r>
      <w:r w:rsidR="009348EF" w:rsidRPr="007D4CB3">
        <w:rPr>
          <w:rFonts w:ascii="Times New Roman" w:hAnsi="Times New Roman" w:cs="Times New Roman"/>
        </w:rPr>
        <w:t>Pregnancy and Postpartum</w:t>
      </w:r>
      <w:r w:rsidR="00D55A86" w:rsidRPr="007D4CB3">
        <w:rPr>
          <w:rFonts w:ascii="Times New Roman" w:hAnsi="Times New Roman" w:cs="Times New Roman"/>
        </w:rPr>
        <w:t xml:space="preserve"> (Table </w:t>
      </w:r>
      <w:r w:rsidR="002811F5" w:rsidRPr="007D4CB3">
        <w:rPr>
          <w:rFonts w:ascii="Times New Roman" w:hAnsi="Times New Roman" w:cs="Times New Roman"/>
        </w:rPr>
        <w:t>31</w:t>
      </w:r>
      <w:r w:rsidR="00D55A86" w:rsidRPr="007D4CB3">
        <w:rPr>
          <w:rFonts w:ascii="Times New Roman" w:hAnsi="Times New Roman" w:cs="Times New Roman"/>
        </w:rPr>
        <w:t>):</w:t>
      </w:r>
    </w:p>
    <w:p w14:paraId="6B0B2862" w14:textId="0859483A"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w:t>
      </w:r>
      <w:r w:rsidR="008B62A0" w:rsidRPr="007D4CB3">
        <w:rPr>
          <w:rFonts w:ascii="Times New Roman" w:hAnsi="Times New Roman" w:cs="Times New Roman"/>
        </w:rPr>
        <w:t>s</w:t>
      </w:r>
      <w:r w:rsidRPr="007D4CB3">
        <w:rPr>
          <w:rFonts w:ascii="Times New Roman" w:hAnsi="Times New Roman" w:cs="Times New Roman"/>
        </w:rPr>
        <w:t xml:space="preserve"> should </w:t>
      </w:r>
      <w:proofErr w:type="gramStart"/>
      <w:r w:rsidRPr="007D4CB3">
        <w:rPr>
          <w:rFonts w:ascii="Times New Roman" w:hAnsi="Times New Roman" w:cs="Times New Roman"/>
        </w:rPr>
        <w:t>be included</w:t>
      </w:r>
      <w:proofErr w:type="gramEnd"/>
      <w:r w:rsidRPr="007D4CB3">
        <w:rPr>
          <w:rFonts w:ascii="Times New Roman" w:hAnsi="Times New Roman" w:cs="Times New Roman"/>
        </w:rPr>
        <w:t xml:space="preserve"> when considering pharmacotherapy for </w:t>
      </w:r>
      <w:r w:rsidR="008B62A0" w:rsidRPr="007D4CB3">
        <w:rPr>
          <w:rFonts w:ascii="Times New Roman" w:hAnsi="Times New Roman" w:cs="Times New Roman"/>
        </w:rPr>
        <w:t xml:space="preserve">StUD, </w:t>
      </w:r>
      <w:r w:rsidRPr="007D4CB3">
        <w:rPr>
          <w:rFonts w:ascii="Times New Roman" w:hAnsi="Times New Roman" w:cs="Times New Roman"/>
        </w:rPr>
        <w:t xml:space="preserve">stimulant intoxication, </w:t>
      </w:r>
      <w:r w:rsidR="008B62A0" w:rsidRPr="007D4CB3">
        <w:rPr>
          <w:rFonts w:ascii="Times New Roman" w:hAnsi="Times New Roman" w:cs="Times New Roman"/>
        </w:rPr>
        <w:t xml:space="preserve">or stimulant </w:t>
      </w:r>
      <w:r w:rsidRPr="007D4CB3">
        <w:rPr>
          <w:rFonts w:ascii="Times New Roman" w:hAnsi="Times New Roman" w:cs="Times New Roman"/>
        </w:rPr>
        <w:t>withdrawal in persons who are pregnant or breastfeeding?</w:t>
      </w:r>
    </w:p>
    <w:p w14:paraId="26192D77" w14:textId="2E94E722"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Psychosocial </w:t>
      </w:r>
      <w:r w:rsidR="008B62A0" w:rsidRPr="007D4CB3">
        <w:rPr>
          <w:rFonts w:ascii="Times New Roman" w:hAnsi="Times New Roman" w:cs="Times New Roman"/>
        </w:rPr>
        <w:t>a</w:t>
      </w:r>
      <w:r w:rsidRPr="007D4CB3">
        <w:rPr>
          <w:rFonts w:ascii="Times New Roman" w:hAnsi="Times New Roman" w:cs="Times New Roman"/>
        </w:rPr>
        <w:t xml:space="preserve">dditions – </w:t>
      </w:r>
      <w:r w:rsidR="008B62A0" w:rsidRPr="007D4CB3">
        <w:rPr>
          <w:rFonts w:ascii="Times New Roman" w:hAnsi="Times New Roman" w:cs="Times New Roman"/>
        </w:rPr>
        <w:t>p</w:t>
      </w:r>
      <w:r w:rsidRPr="007D4CB3">
        <w:rPr>
          <w:rFonts w:ascii="Times New Roman" w:hAnsi="Times New Roman" w:cs="Times New Roman"/>
        </w:rPr>
        <w:t xml:space="preserve">regnancy and </w:t>
      </w:r>
      <w:r w:rsidR="008B62A0" w:rsidRPr="007D4CB3">
        <w:rPr>
          <w:rFonts w:ascii="Times New Roman" w:hAnsi="Times New Roman" w:cs="Times New Roman"/>
        </w:rPr>
        <w:t>p</w:t>
      </w:r>
      <w:r w:rsidRPr="007D4CB3">
        <w:rPr>
          <w:rFonts w:ascii="Times New Roman" w:hAnsi="Times New Roman" w:cs="Times New Roman"/>
        </w:rPr>
        <w:t>ostpartum</w:t>
      </w:r>
      <w:r w:rsidR="008B62A0" w:rsidRPr="007D4CB3">
        <w:rPr>
          <w:rFonts w:ascii="Times New Roman" w:hAnsi="Times New Roman" w:cs="Times New Roman"/>
        </w:rPr>
        <w:t>:</w:t>
      </w:r>
    </w:p>
    <w:p w14:paraId="2EF1FD6E" w14:textId="63E15BF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there additional treatment needs that should </w:t>
      </w:r>
      <w:proofErr w:type="gramStart"/>
      <w:r w:rsidRPr="007D4CB3">
        <w:rPr>
          <w:rFonts w:ascii="Times New Roman" w:hAnsi="Times New Roman" w:cs="Times New Roman"/>
        </w:rPr>
        <w:t>be addressed</w:t>
      </w:r>
      <w:proofErr w:type="gramEnd"/>
      <w:r w:rsidRPr="007D4CB3">
        <w:rPr>
          <w:rFonts w:ascii="Times New Roman" w:hAnsi="Times New Roman" w:cs="Times New Roman"/>
        </w:rPr>
        <w:t xml:space="preserve"> with pregnant patients or is standard treatment for StUD appropriate and effective?</w:t>
      </w:r>
    </w:p>
    <w:p w14:paraId="14943E94" w14:textId="71FCD4DF"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Prenatal </w:t>
      </w:r>
      <w:r w:rsidR="009348EF" w:rsidRPr="007D4CB3">
        <w:rPr>
          <w:rFonts w:ascii="Times New Roman" w:hAnsi="Times New Roman" w:cs="Times New Roman"/>
        </w:rPr>
        <w:t>Care Incentives</w:t>
      </w:r>
      <w:r w:rsidR="008B62A0" w:rsidRPr="007D4CB3">
        <w:rPr>
          <w:rFonts w:ascii="Times New Roman" w:hAnsi="Times New Roman" w:cs="Times New Roman"/>
        </w:rPr>
        <w:t xml:space="preserve"> (Table </w:t>
      </w:r>
      <w:r w:rsidR="00F74533" w:rsidRPr="007D4CB3">
        <w:rPr>
          <w:rFonts w:ascii="Times New Roman" w:hAnsi="Times New Roman" w:cs="Times New Roman"/>
        </w:rPr>
        <w:t>32</w:t>
      </w:r>
      <w:r w:rsidR="008B62A0" w:rsidRPr="007D4CB3">
        <w:rPr>
          <w:rFonts w:ascii="Times New Roman" w:hAnsi="Times New Roman" w:cs="Times New Roman"/>
        </w:rPr>
        <w:t>):</w:t>
      </w:r>
    </w:p>
    <w:p w14:paraId="16317089"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for increasing prenatal care access and attendance in patients </w:t>
      </w:r>
      <w:proofErr w:type="gramStart"/>
      <w:r w:rsidRPr="007D4CB3">
        <w:rPr>
          <w:rFonts w:ascii="Times New Roman" w:hAnsi="Times New Roman" w:cs="Times New Roman"/>
        </w:rPr>
        <w:t>being treated</w:t>
      </w:r>
      <w:proofErr w:type="gramEnd"/>
      <w:r w:rsidRPr="007D4CB3">
        <w:rPr>
          <w:rFonts w:ascii="Times New Roman" w:hAnsi="Times New Roman" w:cs="Times New Roman"/>
        </w:rPr>
        <w:t xml:space="preserve"> for StUD?</w:t>
      </w:r>
    </w:p>
    <w:p w14:paraId="01B6F72A" w14:textId="016DB26C"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lastRenderedPageBreak/>
        <w:t xml:space="preserve">Postpartum </w:t>
      </w:r>
      <w:r w:rsidR="009348EF" w:rsidRPr="007D4CB3">
        <w:rPr>
          <w:rFonts w:ascii="Times New Roman" w:hAnsi="Times New Roman" w:cs="Times New Roman"/>
        </w:rPr>
        <w:t>C</w:t>
      </w:r>
      <w:r w:rsidRPr="007D4CB3">
        <w:rPr>
          <w:rFonts w:ascii="Times New Roman" w:hAnsi="Times New Roman" w:cs="Times New Roman"/>
        </w:rPr>
        <w:t>are</w:t>
      </w:r>
      <w:r w:rsidR="00EF618A" w:rsidRPr="007D4CB3">
        <w:rPr>
          <w:rFonts w:ascii="Times New Roman" w:hAnsi="Times New Roman" w:cs="Times New Roman"/>
        </w:rPr>
        <w:t xml:space="preserve"> (Table </w:t>
      </w:r>
      <w:r w:rsidR="00F74533" w:rsidRPr="007D4CB3">
        <w:rPr>
          <w:rFonts w:ascii="Times New Roman" w:hAnsi="Times New Roman" w:cs="Times New Roman"/>
        </w:rPr>
        <w:t>33</w:t>
      </w:r>
      <w:r w:rsidR="00EF618A" w:rsidRPr="007D4CB3">
        <w:rPr>
          <w:rFonts w:ascii="Times New Roman" w:hAnsi="Times New Roman" w:cs="Times New Roman"/>
        </w:rPr>
        <w:t>):</w:t>
      </w:r>
    </w:p>
    <w:p w14:paraId="76DD88F4" w14:textId="0646212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Are there additional treatment needs for patients with </w:t>
      </w:r>
      <w:r w:rsidR="00EF618A" w:rsidRPr="007D4CB3">
        <w:rPr>
          <w:rFonts w:ascii="Times New Roman" w:hAnsi="Times New Roman" w:cs="Times New Roman"/>
        </w:rPr>
        <w:t>StUD</w:t>
      </w:r>
      <w:r w:rsidRPr="007D4CB3">
        <w:rPr>
          <w:rFonts w:ascii="Times New Roman" w:hAnsi="Times New Roman" w:cs="Times New Roman"/>
        </w:rPr>
        <w:t xml:space="preserve"> in the postpartum period?</w:t>
      </w:r>
      <w:r w:rsidR="001E3D77" w:rsidRPr="007D4CB3">
        <w:rPr>
          <w:rFonts w:ascii="Times New Roman" w:hAnsi="Times New Roman" w:cs="Times New Roman"/>
        </w:rPr>
        <w:t xml:space="preserve"> </w:t>
      </w:r>
      <w:r w:rsidRPr="007D4CB3">
        <w:rPr>
          <w:rFonts w:ascii="Times New Roman" w:hAnsi="Times New Roman" w:cs="Times New Roman"/>
        </w:rPr>
        <w:t>For patients with any level of stimulant use?</w:t>
      </w:r>
    </w:p>
    <w:p w14:paraId="2BDBF313" w14:textId="2A0D192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Breastfeeding</w:t>
      </w:r>
      <w:r w:rsidR="001E3D77" w:rsidRPr="007D4CB3">
        <w:rPr>
          <w:rFonts w:ascii="Times New Roman" w:hAnsi="Times New Roman" w:cs="Times New Roman"/>
        </w:rPr>
        <w:t xml:space="preserve"> (Table </w:t>
      </w:r>
      <w:r w:rsidR="00F74533" w:rsidRPr="007D4CB3">
        <w:rPr>
          <w:rFonts w:ascii="Times New Roman" w:hAnsi="Times New Roman" w:cs="Times New Roman"/>
        </w:rPr>
        <w:t>34</w:t>
      </w:r>
      <w:r w:rsidR="001E3D77" w:rsidRPr="007D4CB3">
        <w:rPr>
          <w:rFonts w:ascii="Times New Roman" w:hAnsi="Times New Roman" w:cs="Times New Roman"/>
        </w:rPr>
        <w:t>):</w:t>
      </w:r>
    </w:p>
    <w:p w14:paraId="3008F240" w14:textId="33A0EE5E" w:rsidR="005D3271" w:rsidRPr="007D4CB3" w:rsidRDefault="005D3271" w:rsidP="00FC7CE6">
      <w:pPr>
        <w:pStyle w:val="StUDRecs"/>
        <w:numPr>
          <w:ilvl w:val="1"/>
          <w:numId w:val="1"/>
        </w:numPr>
        <w:spacing w:before="0" w:after="0" w:line="360" w:lineRule="auto"/>
        <w:rPr>
          <w:rFonts w:ascii="Times New Roman" w:eastAsia="Calibri" w:hAnsi="Times New Roman" w:cs="Times New Roman"/>
        </w:rPr>
      </w:pPr>
      <w:r w:rsidRPr="007D4CB3">
        <w:rPr>
          <w:rFonts w:ascii="Times New Roman" w:hAnsi="Times New Roman" w:cs="Times New Roman"/>
        </w:rPr>
        <w:t xml:space="preserve">Should patients with </w:t>
      </w:r>
      <w:r w:rsidR="001E3D77" w:rsidRPr="007D4CB3">
        <w:rPr>
          <w:rFonts w:ascii="Times New Roman" w:hAnsi="Times New Roman" w:cs="Times New Roman"/>
        </w:rPr>
        <w:t>StUD</w:t>
      </w:r>
      <w:r w:rsidRPr="007D4CB3">
        <w:rPr>
          <w:rFonts w:ascii="Times New Roman" w:hAnsi="Times New Roman" w:cs="Times New Roman"/>
        </w:rPr>
        <w:t xml:space="preserve"> breastfeed?</w:t>
      </w:r>
    </w:p>
    <w:p w14:paraId="62424CA0" w14:textId="77777777" w:rsidR="005D3271" w:rsidRPr="007D4CB3" w:rsidRDefault="005D3271" w:rsidP="00FC7CE6">
      <w:pPr>
        <w:pStyle w:val="StUDRecs"/>
        <w:numPr>
          <w:ilvl w:val="1"/>
          <w:numId w:val="1"/>
        </w:numPr>
        <w:spacing w:before="0" w:after="0" w:line="360" w:lineRule="auto"/>
        <w:rPr>
          <w:rFonts w:ascii="Times New Roman" w:eastAsia="Calibri" w:hAnsi="Times New Roman" w:cs="Times New Roman"/>
        </w:rPr>
      </w:pPr>
      <w:r w:rsidRPr="007D4CB3">
        <w:rPr>
          <w:rFonts w:ascii="Times New Roman" w:hAnsi="Times New Roman" w:cs="Times New Roman"/>
        </w:rPr>
        <w:t>When can a patient who uses stimulants safely breastfeed?</w:t>
      </w:r>
    </w:p>
    <w:p w14:paraId="24828BFD" w14:textId="3FE55D12"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Can clinicians increase the rate of safe breastfeeding in patients with a </w:t>
      </w:r>
      <w:r w:rsidR="001E3D77" w:rsidRPr="007D4CB3">
        <w:rPr>
          <w:rFonts w:ascii="Times New Roman" w:hAnsi="Times New Roman" w:cs="Times New Roman"/>
        </w:rPr>
        <w:t>StUD</w:t>
      </w:r>
      <w:r w:rsidRPr="007D4CB3">
        <w:rPr>
          <w:rFonts w:ascii="Times New Roman" w:hAnsi="Times New Roman" w:cs="Times New Roman"/>
        </w:rPr>
        <w:t>? With any stimulant use?</w:t>
      </w:r>
    </w:p>
    <w:p w14:paraId="3F413809" w14:textId="17A964A5"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Additional Population</w:t>
      </w:r>
      <w:r w:rsidR="005F38CF" w:rsidRPr="007D4CB3">
        <w:rPr>
          <w:rFonts w:ascii="Times New Roman" w:hAnsi="Times New Roman" w:cs="Times New Roman"/>
          <w:sz w:val="24"/>
        </w:rPr>
        <w:t>-Specific Considerations</w:t>
      </w:r>
    </w:p>
    <w:p w14:paraId="440F83EA" w14:textId="29CA83A6" w:rsidR="005D3271" w:rsidRPr="007D4CB3" w:rsidRDefault="005D3271" w:rsidP="00FC7CE6">
      <w:pPr>
        <w:pStyle w:val="StUDRecs"/>
        <w:numPr>
          <w:ilvl w:val="0"/>
          <w:numId w:val="59"/>
        </w:numPr>
        <w:spacing w:before="0" w:after="0" w:line="360" w:lineRule="auto"/>
        <w:rPr>
          <w:rFonts w:ascii="Times New Roman" w:hAnsi="Times New Roman" w:cs="Times New Roman"/>
        </w:rPr>
      </w:pPr>
      <w:r w:rsidRPr="007D4CB3">
        <w:rPr>
          <w:rFonts w:ascii="Times New Roman" w:hAnsi="Times New Roman" w:cs="Times New Roman"/>
        </w:rPr>
        <w:t xml:space="preserve">Sexual and </w:t>
      </w:r>
      <w:r w:rsidR="00AC5B04" w:rsidRPr="007D4CB3">
        <w:rPr>
          <w:rFonts w:ascii="Times New Roman" w:hAnsi="Times New Roman" w:cs="Times New Roman"/>
        </w:rPr>
        <w:t>G</w:t>
      </w:r>
      <w:r w:rsidRPr="007D4CB3">
        <w:rPr>
          <w:rFonts w:ascii="Times New Roman" w:hAnsi="Times New Roman" w:cs="Times New Roman"/>
        </w:rPr>
        <w:t xml:space="preserve">ender </w:t>
      </w:r>
      <w:r w:rsidR="00AC5B04" w:rsidRPr="007D4CB3">
        <w:rPr>
          <w:rFonts w:ascii="Times New Roman" w:hAnsi="Times New Roman" w:cs="Times New Roman"/>
        </w:rPr>
        <w:t>M</w:t>
      </w:r>
      <w:r w:rsidRPr="007D4CB3">
        <w:rPr>
          <w:rFonts w:ascii="Times New Roman" w:hAnsi="Times New Roman" w:cs="Times New Roman"/>
        </w:rPr>
        <w:t>inoriti</w:t>
      </w:r>
      <w:r w:rsidR="00FF73E2" w:rsidRPr="007D4CB3">
        <w:rPr>
          <w:rFonts w:ascii="Times New Roman" w:hAnsi="Times New Roman" w:cs="Times New Roman"/>
        </w:rPr>
        <w:t xml:space="preserve">zed </w:t>
      </w:r>
      <w:r w:rsidR="00320E1F" w:rsidRPr="007D4CB3">
        <w:rPr>
          <w:rFonts w:ascii="Times New Roman" w:hAnsi="Times New Roman" w:cs="Times New Roman"/>
        </w:rPr>
        <w:t>individuals</w:t>
      </w:r>
      <w:r w:rsidR="001E3D77" w:rsidRPr="007D4CB3">
        <w:rPr>
          <w:rFonts w:ascii="Times New Roman" w:hAnsi="Times New Roman" w:cs="Times New Roman"/>
        </w:rPr>
        <w:t xml:space="preserve"> (Table</w:t>
      </w:r>
      <w:r w:rsidR="00946EDD" w:rsidRPr="007D4CB3">
        <w:rPr>
          <w:rFonts w:ascii="Times New Roman" w:hAnsi="Times New Roman" w:cs="Times New Roman"/>
        </w:rPr>
        <w:t xml:space="preserve"> 35</w:t>
      </w:r>
      <w:r w:rsidR="001E3D77" w:rsidRPr="007D4CB3">
        <w:rPr>
          <w:rFonts w:ascii="Times New Roman" w:hAnsi="Times New Roman" w:cs="Times New Roman"/>
        </w:rPr>
        <w:t>):</w:t>
      </w:r>
    </w:p>
    <w:p w14:paraId="22448F43" w14:textId="52D83D2C"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for the treatment of StUD in </w:t>
      </w:r>
      <w:r w:rsidR="001E3D77" w:rsidRPr="007D4CB3">
        <w:rPr>
          <w:rFonts w:ascii="Times New Roman" w:hAnsi="Times New Roman" w:cs="Times New Roman"/>
        </w:rPr>
        <w:t>SGM</w:t>
      </w:r>
      <w:r w:rsidRPr="007D4CB3">
        <w:rPr>
          <w:rFonts w:ascii="Times New Roman" w:hAnsi="Times New Roman" w:cs="Times New Roman"/>
        </w:rPr>
        <w:t xml:space="preserve"> patients?</w:t>
      </w:r>
    </w:p>
    <w:p w14:paraId="3B38BC5B" w14:textId="20492263"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w:t>
      </w:r>
      <w:r w:rsidR="001E3D77" w:rsidRPr="007D4CB3">
        <w:rPr>
          <w:rFonts w:ascii="Times New Roman" w:hAnsi="Times New Roman" w:cs="Times New Roman"/>
        </w:rPr>
        <w:t>SGM</w:t>
      </w:r>
      <w:r w:rsidRPr="007D4CB3">
        <w:rPr>
          <w:rFonts w:ascii="Times New Roman" w:hAnsi="Times New Roman" w:cs="Times New Roman"/>
        </w:rPr>
        <w:t xml:space="preserve"> patients with StUD </w:t>
      </w:r>
      <w:proofErr w:type="gramStart"/>
      <w:r w:rsidRPr="007D4CB3">
        <w:rPr>
          <w:rFonts w:ascii="Times New Roman" w:hAnsi="Times New Roman" w:cs="Times New Roman"/>
        </w:rPr>
        <w:t>be referred</w:t>
      </w:r>
      <w:proofErr w:type="gramEnd"/>
      <w:r w:rsidRPr="007D4CB3">
        <w:rPr>
          <w:rFonts w:ascii="Times New Roman" w:hAnsi="Times New Roman" w:cs="Times New Roman"/>
        </w:rPr>
        <w:t xml:space="preserve"> to </w:t>
      </w:r>
      <w:r w:rsidR="001E3D77" w:rsidRPr="007D4CB3">
        <w:rPr>
          <w:rFonts w:ascii="Times New Roman" w:hAnsi="Times New Roman" w:cs="Times New Roman"/>
        </w:rPr>
        <w:t>SGM</w:t>
      </w:r>
      <w:r w:rsidR="00764134" w:rsidRPr="007D4CB3">
        <w:rPr>
          <w:rFonts w:ascii="Times New Roman" w:hAnsi="Times New Roman" w:cs="Times New Roman"/>
        </w:rPr>
        <w:t>-</w:t>
      </w:r>
      <w:r w:rsidRPr="007D4CB3">
        <w:rPr>
          <w:rFonts w:ascii="Times New Roman" w:hAnsi="Times New Roman" w:cs="Times New Roman"/>
        </w:rPr>
        <w:t>focused programs?</w:t>
      </w:r>
    </w:p>
    <w:p w14:paraId="0A9EBFAF" w14:textId="3A08D46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additional consideration should clinicians have when evaluating and treating </w:t>
      </w:r>
      <w:r w:rsidR="00764134" w:rsidRPr="007D4CB3">
        <w:rPr>
          <w:rFonts w:ascii="Times New Roman" w:hAnsi="Times New Roman" w:cs="Times New Roman"/>
        </w:rPr>
        <w:t>StUD</w:t>
      </w:r>
      <w:r w:rsidRPr="007D4CB3">
        <w:rPr>
          <w:rFonts w:ascii="Times New Roman" w:hAnsi="Times New Roman" w:cs="Times New Roman"/>
        </w:rPr>
        <w:t xml:space="preserve"> in </w:t>
      </w:r>
      <w:r w:rsidR="00764134" w:rsidRPr="007D4CB3">
        <w:rPr>
          <w:rFonts w:ascii="Times New Roman" w:hAnsi="Times New Roman" w:cs="Times New Roman"/>
        </w:rPr>
        <w:t>SGM patients</w:t>
      </w:r>
      <w:r w:rsidRPr="007D4CB3">
        <w:rPr>
          <w:rFonts w:ascii="Times New Roman" w:hAnsi="Times New Roman" w:cs="Times New Roman"/>
        </w:rPr>
        <w:t>?</w:t>
      </w:r>
    </w:p>
    <w:p w14:paraId="072C6123" w14:textId="7E38B649"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Disability</w:t>
      </w:r>
      <w:r w:rsidR="00764134" w:rsidRPr="007D4CB3">
        <w:rPr>
          <w:rFonts w:ascii="Times New Roman" w:hAnsi="Times New Roman" w:cs="Times New Roman"/>
        </w:rPr>
        <w:t>:</w:t>
      </w:r>
    </w:p>
    <w:p w14:paraId="4C9736E8" w14:textId="77777777"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interventions for the treatment of StUD in patients with disabilities?</w:t>
      </w:r>
    </w:p>
    <w:p w14:paraId="60224F27" w14:textId="2AB1594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w:t>
      </w:r>
      <w:r w:rsidR="00764134" w:rsidRPr="007D4CB3">
        <w:rPr>
          <w:rFonts w:ascii="Times New Roman" w:hAnsi="Times New Roman" w:cs="Times New Roman"/>
        </w:rPr>
        <w:t>s</w:t>
      </w:r>
      <w:r w:rsidRPr="007D4CB3">
        <w:rPr>
          <w:rFonts w:ascii="Times New Roman" w:hAnsi="Times New Roman" w:cs="Times New Roman"/>
        </w:rPr>
        <w:t xml:space="preserve"> should clinicians have when evaluating and treating </w:t>
      </w:r>
      <w:r w:rsidR="00764134" w:rsidRPr="007D4CB3">
        <w:rPr>
          <w:rFonts w:ascii="Times New Roman" w:hAnsi="Times New Roman" w:cs="Times New Roman"/>
        </w:rPr>
        <w:t>StUD</w:t>
      </w:r>
      <w:r w:rsidRPr="007D4CB3">
        <w:rPr>
          <w:rFonts w:ascii="Times New Roman" w:hAnsi="Times New Roman" w:cs="Times New Roman"/>
        </w:rPr>
        <w:t xml:space="preserve"> in persons with disabilities?</w:t>
      </w:r>
    </w:p>
    <w:p w14:paraId="1F436216" w14:textId="67DABFC2"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Criminal/</w:t>
      </w:r>
      <w:r w:rsidR="00CA2126" w:rsidRPr="007D4CB3">
        <w:rPr>
          <w:rFonts w:ascii="Times New Roman" w:hAnsi="Times New Roman" w:cs="Times New Roman"/>
        </w:rPr>
        <w:t>l</w:t>
      </w:r>
      <w:r w:rsidRPr="007D4CB3">
        <w:rPr>
          <w:rFonts w:ascii="Times New Roman" w:hAnsi="Times New Roman" w:cs="Times New Roman"/>
        </w:rPr>
        <w:t xml:space="preserve">egal </w:t>
      </w:r>
      <w:r w:rsidR="00CA2126" w:rsidRPr="007D4CB3">
        <w:rPr>
          <w:rFonts w:ascii="Times New Roman" w:hAnsi="Times New Roman" w:cs="Times New Roman"/>
        </w:rPr>
        <w:t>s</w:t>
      </w:r>
      <w:r w:rsidRPr="007D4CB3">
        <w:rPr>
          <w:rFonts w:ascii="Times New Roman" w:hAnsi="Times New Roman" w:cs="Times New Roman"/>
        </w:rPr>
        <w:t>ystem</w:t>
      </w:r>
      <w:r w:rsidR="00CA2126" w:rsidRPr="007D4CB3">
        <w:rPr>
          <w:rFonts w:ascii="Times New Roman" w:hAnsi="Times New Roman" w:cs="Times New Roman"/>
        </w:rPr>
        <w:t>:</w:t>
      </w:r>
    </w:p>
    <w:p w14:paraId="7716B470" w14:textId="4EE529B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for the treatment of StUD in patients </w:t>
      </w:r>
      <w:r w:rsidR="002668E0" w:rsidRPr="007D4CB3">
        <w:rPr>
          <w:rFonts w:ascii="Times New Roman" w:hAnsi="Times New Roman" w:cs="Times New Roman"/>
        </w:rPr>
        <w:t>with</w:t>
      </w:r>
      <w:r w:rsidRPr="007D4CB3">
        <w:rPr>
          <w:rFonts w:ascii="Times New Roman" w:hAnsi="Times New Roman" w:cs="Times New Roman"/>
        </w:rPr>
        <w:t xml:space="preserve"> criminal/legal system</w:t>
      </w:r>
      <w:r w:rsidR="002668E0" w:rsidRPr="007D4CB3">
        <w:rPr>
          <w:rFonts w:ascii="Times New Roman" w:hAnsi="Times New Roman" w:cs="Times New Roman"/>
        </w:rPr>
        <w:t xml:space="preserve"> involvement</w:t>
      </w:r>
      <w:r w:rsidRPr="007D4CB3">
        <w:rPr>
          <w:rFonts w:ascii="Times New Roman" w:hAnsi="Times New Roman" w:cs="Times New Roman"/>
        </w:rPr>
        <w:t>?</w:t>
      </w:r>
    </w:p>
    <w:p w14:paraId="3D1533B5" w14:textId="572F612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additional consideration</w:t>
      </w:r>
      <w:r w:rsidR="0088270C" w:rsidRPr="007D4CB3">
        <w:rPr>
          <w:rFonts w:ascii="Times New Roman" w:hAnsi="Times New Roman" w:cs="Times New Roman"/>
        </w:rPr>
        <w:t>s</w:t>
      </w:r>
      <w:r w:rsidRPr="007D4CB3">
        <w:rPr>
          <w:rFonts w:ascii="Times New Roman" w:hAnsi="Times New Roman" w:cs="Times New Roman"/>
        </w:rPr>
        <w:t xml:space="preserve"> should clinicians have when evaluating and treating </w:t>
      </w:r>
      <w:r w:rsidR="0088270C" w:rsidRPr="007D4CB3">
        <w:rPr>
          <w:rFonts w:ascii="Times New Roman" w:hAnsi="Times New Roman" w:cs="Times New Roman"/>
        </w:rPr>
        <w:t>StUD</w:t>
      </w:r>
      <w:r w:rsidRPr="007D4CB3">
        <w:rPr>
          <w:rFonts w:ascii="Times New Roman" w:hAnsi="Times New Roman" w:cs="Times New Roman"/>
        </w:rPr>
        <w:t xml:space="preserve"> in patients </w:t>
      </w:r>
      <w:r w:rsidR="002668E0" w:rsidRPr="007D4CB3">
        <w:rPr>
          <w:rFonts w:ascii="Times New Roman" w:hAnsi="Times New Roman" w:cs="Times New Roman"/>
        </w:rPr>
        <w:t>with</w:t>
      </w:r>
      <w:r w:rsidRPr="007D4CB3">
        <w:rPr>
          <w:rFonts w:ascii="Times New Roman" w:hAnsi="Times New Roman" w:cs="Times New Roman"/>
        </w:rPr>
        <w:t xml:space="preserve"> criminal/legal system</w:t>
      </w:r>
      <w:r w:rsidR="002668E0" w:rsidRPr="007D4CB3">
        <w:rPr>
          <w:rFonts w:ascii="Times New Roman" w:hAnsi="Times New Roman" w:cs="Times New Roman"/>
        </w:rPr>
        <w:t xml:space="preserve"> involvement</w:t>
      </w:r>
      <w:r w:rsidRPr="007D4CB3">
        <w:rPr>
          <w:rFonts w:ascii="Times New Roman" w:hAnsi="Times New Roman" w:cs="Times New Roman"/>
        </w:rPr>
        <w:t>?</w:t>
      </w:r>
    </w:p>
    <w:p w14:paraId="716D8CE1" w14:textId="38F07084"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Homelessness/</w:t>
      </w:r>
      <w:r w:rsidR="0088270C" w:rsidRPr="007D4CB3">
        <w:rPr>
          <w:rFonts w:ascii="Times New Roman" w:hAnsi="Times New Roman" w:cs="Times New Roman"/>
        </w:rPr>
        <w:t>u</w:t>
      </w:r>
      <w:r w:rsidRPr="007D4CB3">
        <w:rPr>
          <w:rFonts w:ascii="Times New Roman" w:hAnsi="Times New Roman" w:cs="Times New Roman"/>
        </w:rPr>
        <w:t xml:space="preserve">nstable </w:t>
      </w:r>
      <w:r w:rsidR="0088270C" w:rsidRPr="007D4CB3">
        <w:rPr>
          <w:rFonts w:ascii="Times New Roman" w:hAnsi="Times New Roman" w:cs="Times New Roman"/>
        </w:rPr>
        <w:t>h</w:t>
      </w:r>
      <w:r w:rsidRPr="007D4CB3">
        <w:rPr>
          <w:rFonts w:ascii="Times New Roman" w:hAnsi="Times New Roman" w:cs="Times New Roman"/>
        </w:rPr>
        <w:t>ousing</w:t>
      </w:r>
      <w:r w:rsidR="0088270C" w:rsidRPr="007D4CB3">
        <w:rPr>
          <w:rFonts w:ascii="Times New Roman" w:hAnsi="Times New Roman" w:cs="Times New Roman"/>
        </w:rPr>
        <w:t>:</w:t>
      </w:r>
    </w:p>
    <w:p w14:paraId="12C283AF" w14:textId="5ED4E932"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What are the most effective and appropriate interventions for the treatment of StUD in patients with unstable housing or </w:t>
      </w:r>
      <w:r w:rsidR="0088270C" w:rsidRPr="007D4CB3">
        <w:rPr>
          <w:rFonts w:ascii="Times New Roman" w:hAnsi="Times New Roman" w:cs="Times New Roman"/>
        </w:rPr>
        <w:t xml:space="preserve">who are </w:t>
      </w:r>
      <w:r w:rsidRPr="007D4CB3">
        <w:rPr>
          <w:rFonts w:ascii="Times New Roman" w:hAnsi="Times New Roman" w:cs="Times New Roman"/>
        </w:rPr>
        <w:t>experiencing homelessness?</w:t>
      </w:r>
    </w:p>
    <w:p w14:paraId="4B429270" w14:textId="1E61DA7C"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patients with unstable housing or </w:t>
      </w:r>
      <w:r w:rsidR="0088270C" w:rsidRPr="007D4CB3">
        <w:rPr>
          <w:rFonts w:ascii="Times New Roman" w:hAnsi="Times New Roman" w:cs="Times New Roman"/>
        </w:rPr>
        <w:t xml:space="preserve">who are </w:t>
      </w:r>
      <w:r w:rsidRPr="007D4CB3">
        <w:rPr>
          <w:rFonts w:ascii="Times New Roman" w:hAnsi="Times New Roman" w:cs="Times New Roman"/>
        </w:rPr>
        <w:t xml:space="preserve">experiencing homelessness </w:t>
      </w:r>
      <w:proofErr w:type="gramStart"/>
      <w:r w:rsidRPr="007D4CB3">
        <w:rPr>
          <w:rFonts w:ascii="Times New Roman" w:hAnsi="Times New Roman" w:cs="Times New Roman"/>
        </w:rPr>
        <w:t>be referred</w:t>
      </w:r>
      <w:proofErr w:type="gramEnd"/>
      <w:r w:rsidRPr="007D4CB3">
        <w:rPr>
          <w:rFonts w:ascii="Times New Roman" w:hAnsi="Times New Roman" w:cs="Times New Roman"/>
        </w:rPr>
        <w:t xml:space="preserve"> specialized StUD programs or is general StUD treatment effective and appropriate?</w:t>
      </w:r>
    </w:p>
    <w:p w14:paraId="53F89F90" w14:textId="6B2A0D6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lastRenderedPageBreak/>
        <w:t>What additional consideration</w:t>
      </w:r>
      <w:r w:rsidR="0088270C" w:rsidRPr="007D4CB3">
        <w:rPr>
          <w:rFonts w:ascii="Times New Roman" w:hAnsi="Times New Roman" w:cs="Times New Roman"/>
        </w:rPr>
        <w:t>s</w:t>
      </w:r>
      <w:r w:rsidRPr="007D4CB3">
        <w:rPr>
          <w:rFonts w:ascii="Times New Roman" w:hAnsi="Times New Roman" w:cs="Times New Roman"/>
        </w:rPr>
        <w:t xml:space="preserve"> should clinicians have when evaluating and treating </w:t>
      </w:r>
      <w:r w:rsidR="00F57780" w:rsidRPr="007D4CB3">
        <w:rPr>
          <w:rFonts w:ascii="Times New Roman" w:hAnsi="Times New Roman" w:cs="Times New Roman"/>
        </w:rPr>
        <w:t>StUD</w:t>
      </w:r>
      <w:r w:rsidRPr="007D4CB3">
        <w:rPr>
          <w:rFonts w:ascii="Times New Roman" w:hAnsi="Times New Roman" w:cs="Times New Roman"/>
        </w:rPr>
        <w:t xml:space="preserve"> in persons with unstable housing or </w:t>
      </w:r>
      <w:r w:rsidR="005C5901" w:rsidRPr="007D4CB3">
        <w:rPr>
          <w:rFonts w:ascii="Times New Roman" w:hAnsi="Times New Roman" w:cs="Times New Roman"/>
        </w:rPr>
        <w:t xml:space="preserve">who are </w:t>
      </w:r>
      <w:r w:rsidRPr="007D4CB3">
        <w:rPr>
          <w:rFonts w:ascii="Times New Roman" w:hAnsi="Times New Roman" w:cs="Times New Roman"/>
        </w:rPr>
        <w:t>experiencing homelessness?</w:t>
      </w:r>
    </w:p>
    <w:p w14:paraId="040E3F18" w14:textId="77777777" w:rsidR="005D3271" w:rsidRPr="007D4CB3" w:rsidRDefault="005D3271" w:rsidP="00FC7CE6">
      <w:pPr>
        <w:pStyle w:val="Heading2"/>
        <w:spacing w:before="0" w:after="0" w:line="360" w:lineRule="auto"/>
        <w:rPr>
          <w:rFonts w:ascii="Times New Roman" w:hAnsi="Times New Roman" w:cs="Times New Roman"/>
          <w:sz w:val="24"/>
        </w:rPr>
      </w:pPr>
      <w:bookmarkStart w:id="13" w:name="_Toc144381384"/>
      <w:r w:rsidRPr="007D4CB3">
        <w:rPr>
          <w:rFonts w:ascii="Times New Roman" w:hAnsi="Times New Roman" w:cs="Times New Roman"/>
          <w:sz w:val="24"/>
        </w:rPr>
        <w:t>Stimulant Intoxication and Withdrawal</w:t>
      </w:r>
      <w:bookmarkEnd w:id="13"/>
    </w:p>
    <w:p w14:paraId="31971EC9" w14:textId="763389B3"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Assessment and Diagnosis</w:t>
      </w:r>
    </w:p>
    <w:p w14:paraId="0D84DF29" w14:textId="102AA5E4" w:rsidR="005D3271" w:rsidRPr="007D4CB3" w:rsidRDefault="005D3271" w:rsidP="00FC7CE6">
      <w:pPr>
        <w:pStyle w:val="StUDRecs"/>
        <w:numPr>
          <w:ilvl w:val="0"/>
          <w:numId w:val="71"/>
        </w:numPr>
        <w:spacing w:before="0" w:after="0" w:line="360" w:lineRule="auto"/>
        <w:rPr>
          <w:rFonts w:ascii="Times New Roman" w:hAnsi="Times New Roman" w:cs="Times New Roman"/>
        </w:rPr>
      </w:pPr>
      <w:r w:rsidRPr="007D4CB3">
        <w:rPr>
          <w:rFonts w:ascii="Times New Roman" w:hAnsi="Times New Roman" w:cs="Times New Roman"/>
        </w:rPr>
        <w:t xml:space="preserve">Initial </w:t>
      </w:r>
      <w:r w:rsidR="005C5901" w:rsidRPr="007D4CB3">
        <w:rPr>
          <w:rFonts w:ascii="Times New Roman" w:hAnsi="Times New Roman" w:cs="Times New Roman"/>
        </w:rPr>
        <w:t>a</w:t>
      </w:r>
      <w:r w:rsidRPr="007D4CB3">
        <w:rPr>
          <w:rFonts w:ascii="Times New Roman" w:hAnsi="Times New Roman" w:cs="Times New Roman"/>
        </w:rPr>
        <w:t xml:space="preserve">ssessment – </w:t>
      </w:r>
      <w:r w:rsidR="005C5901" w:rsidRPr="007D4CB3">
        <w:rPr>
          <w:rFonts w:ascii="Times New Roman" w:hAnsi="Times New Roman" w:cs="Times New Roman"/>
        </w:rPr>
        <w:t>i</w:t>
      </w:r>
      <w:r w:rsidRPr="007D4CB3">
        <w:rPr>
          <w:rFonts w:ascii="Times New Roman" w:hAnsi="Times New Roman" w:cs="Times New Roman"/>
        </w:rPr>
        <w:t xml:space="preserve">ntoxication and </w:t>
      </w:r>
      <w:r w:rsidR="005C5901" w:rsidRPr="007D4CB3">
        <w:rPr>
          <w:rFonts w:ascii="Times New Roman" w:hAnsi="Times New Roman" w:cs="Times New Roman"/>
        </w:rPr>
        <w:t>w</w:t>
      </w:r>
      <w:r w:rsidRPr="007D4CB3">
        <w:rPr>
          <w:rFonts w:ascii="Times New Roman" w:hAnsi="Times New Roman" w:cs="Times New Roman"/>
        </w:rPr>
        <w:t>ithdrawal</w:t>
      </w:r>
      <w:r w:rsidR="005C5901" w:rsidRPr="007D4CB3">
        <w:rPr>
          <w:rFonts w:ascii="Times New Roman" w:hAnsi="Times New Roman" w:cs="Times New Roman"/>
        </w:rPr>
        <w:t>:</w:t>
      </w:r>
    </w:p>
    <w:p w14:paraId="3D71EF14" w14:textId="629C407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For patients with </w:t>
      </w:r>
      <w:r w:rsidRPr="007D4CB3">
        <w:rPr>
          <w:rStyle w:val="normaltextrun"/>
          <w:rFonts w:ascii="Times New Roman" w:hAnsi="Times New Roman" w:cs="Times New Roman"/>
        </w:rPr>
        <w:t>suspected stimulant intoxication or withdrawal</w:t>
      </w:r>
      <w:r w:rsidRPr="007D4CB3">
        <w:rPr>
          <w:rFonts w:ascii="Times New Roman" w:hAnsi="Times New Roman" w:cs="Times New Roman"/>
        </w:rPr>
        <w:t xml:space="preserve">, should an initial </w:t>
      </w:r>
      <w:r w:rsidRPr="007D4CB3">
        <w:rPr>
          <w:rStyle w:val="normaltextrun"/>
          <w:rFonts w:ascii="Times New Roman" w:hAnsi="Times New Roman" w:cs="Times New Roman"/>
        </w:rPr>
        <w:t xml:space="preserve">assessment for </w:t>
      </w:r>
      <w:r w:rsidRPr="007D4CB3">
        <w:rPr>
          <w:rFonts w:ascii="Times New Roman" w:hAnsi="Times New Roman" w:cs="Times New Roman"/>
        </w:rPr>
        <w:t>acute issues and complications</w:t>
      </w:r>
      <w:r w:rsidRPr="007D4CB3">
        <w:rPr>
          <w:rStyle w:val="normaltextrun"/>
          <w:rFonts w:ascii="Times New Roman" w:hAnsi="Times New Roman" w:cs="Times New Roman"/>
        </w:rPr>
        <w:t xml:space="preserve"> related to stimulant intoxication and withdrawal </w:t>
      </w:r>
      <w:r w:rsidRPr="007D4CB3">
        <w:rPr>
          <w:rFonts w:ascii="Times New Roman" w:hAnsi="Times New Roman" w:cs="Times New Roman"/>
        </w:rPr>
        <w:t>be part of routine assessment or only as needed?</w:t>
      </w:r>
    </w:p>
    <w:p w14:paraId="56ED9B2B" w14:textId="053EC6EE"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eastAsia="Calibri" w:hAnsi="Times New Roman" w:cs="Times New Roman"/>
          <w:color w:val="000000" w:themeColor="text1"/>
        </w:rPr>
        <w:t>What is the appropriate medical workup when evaluating a patient with suspected stimulant intoxication or withdrawal?</w:t>
      </w:r>
    </w:p>
    <w:p w14:paraId="7466B6B5" w14:textId="7D0212FD"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Comprehensive </w:t>
      </w:r>
      <w:r w:rsidR="00312AB3" w:rsidRPr="007D4CB3">
        <w:rPr>
          <w:rFonts w:ascii="Times New Roman" w:hAnsi="Times New Roman" w:cs="Times New Roman"/>
        </w:rPr>
        <w:t>a</w:t>
      </w:r>
      <w:r w:rsidRPr="007D4CB3">
        <w:rPr>
          <w:rFonts w:ascii="Times New Roman" w:hAnsi="Times New Roman" w:cs="Times New Roman"/>
        </w:rPr>
        <w:t xml:space="preserve">ssessment – </w:t>
      </w:r>
      <w:r w:rsidR="00312AB3" w:rsidRPr="007D4CB3">
        <w:rPr>
          <w:rFonts w:ascii="Times New Roman" w:hAnsi="Times New Roman" w:cs="Times New Roman"/>
        </w:rPr>
        <w:t>i</w:t>
      </w:r>
      <w:r w:rsidRPr="007D4CB3">
        <w:rPr>
          <w:rFonts w:ascii="Times New Roman" w:hAnsi="Times New Roman" w:cs="Times New Roman"/>
        </w:rPr>
        <w:t xml:space="preserve">ntoxication and </w:t>
      </w:r>
      <w:r w:rsidR="00312AB3" w:rsidRPr="007D4CB3">
        <w:rPr>
          <w:rFonts w:ascii="Times New Roman" w:hAnsi="Times New Roman" w:cs="Times New Roman"/>
        </w:rPr>
        <w:t>w</w:t>
      </w:r>
      <w:r w:rsidRPr="007D4CB3">
        <w:rPr>
          <w:rFonts w:ascii="Times New Roman" w:hAnsi="Times New Roman" w:cs="Times New Roman"/>
        </w:rPr>
        <w:t>ithdrawal</w:t>
      </w:r>
      <w:r w:rsidR="00312AB3" w:rsidRPr="007D4CB3">
        <w:rPr>
          <w:rFonts w:ascii="Times New Roman" w:hAnsi="Times New Roman" w:cs="Times New Roman"/>
        </w:rPr>
        <w:t>:</w:t>
      </w:r>
    </w:p>
    <w:p w14:paraId="237C21C9" w14:textId="76E5257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For patients with a diagnosis of stimulant intoxication or withdrawal, should comprehensive assessment for acute issues and complications related to stimulant intoxication and withdrawal be part of routine assessment or only as needed?</w:t>
      </w:r>
    </w:p>
    <w:p w14:paraId="6C28E260" w14:textId="32FA5C7A"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appropriate medical workup when evaluating a patient with stimulant intoxication or withdrawal?</w:t>
      </w:r>
    </w:p>
    <w:p w14:paraId="77816C37" w14:textId="0EE40C73"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Should lab</w:t>
      </w:r>
      <w:r w:rsidR="00F32690" w:rsidRPr="007D4CB3">
        <w:rPr>
          <w:rFonts w:ascii="Times New Roman" w:hAnsi="Times New Roman" w:cs="Times New Roman"/>
        </w:rPr>
        <w:t>oratory testing</w:t>
      </w:r>
      <w:r w:rsidRPr="007D4CB3">
        <w:rPr>
          <w:rFonts w:ascii="Times New Roman" w:hAnsi="Times New Roman" w:cs="Times New Roman"/>
        </w:rPr>
        <w:t xml:space="preserve"> </w:t>
      </w:r>
      <w:proofErr w:type="gramStart"/>
      <w:r w:rsidRPr="007D4CB3">
        <w:rPr>
          <w:rFonts w:ascii="Times New Roman" w:hAnsi="Times New Roman" w:cs="Times New Roman"/>
        </w:rPr>
        <w:t>be ordered</w:t>
      </w:r>
      <w:proofErr w:type="gramEnd"/>
      <w:r w:rsidRPr="007D4CB3">
        <w:rPr>
          <w:rFonts w:ascii="Times New Roman" w:hAnsi="Times New Roman" w:cs="Times New Roman"/>
        </w:rPr>
        <w:t xml:space="preserve"> (or a referral for testing be provided) routinely or as needed according to clinical judgment </w:t>
      </w:r>
      <w:r w:rsidR="002F6CB3" w:rsidRPr="007D4CB3">
        <w:rPr>
          <w:rFonts w:ascii="Times New Roman" w:hAnsi="Times New Roman" w:cs="Times New Roman"/>
        </w:rPr>
        <w:t>and</w:t>
      </w:r>
      <w:r w:rsidRPr="007D4CB3">
        <w:rPr>
          <w:rFonts w:ascii="Times New Roman" w:hAnsi="Times New Roman" w:cs="Times New Roman"/>
        </w:rPr>
        <w:t xml:space="preserve"> based on symptomatology and presence of risk factors?</w:t>
      </w:r>
    </w:p>
    <w:p w14:paraId="3B217730" w14:textId="3AB5B562"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Baseline </w:t>
      </w:r>
      <w:r w:rsidR="002F6CB3" w:rsidRPr="007D4CB3">
        <w:rPr>
          <w:rFonts w:ascii="Times New Roman" w:hAnsi="Times New Roman" w:cs="Times New Roman"/>
        </w:rPr>
        <w:t>l</w:t>
      </w:r>
      <w:r w:rsidRPr="007D4CB3">
        <w:rPr>
          <w:rFonts w:ascii="Times New Roman" w:hAnsi="Times New Roman" w:cs="Times New Roman"/>
        </w:rPr>
        <w:t>ab</w:t>
      </w:r>
      <w:r w:rsidR="002F6CB3" w:rsidRPr="007D4CB3">
        <w:rPr>
          <w:rFonts w:ascii="Times New Roman" w:hAnsi="Times New Roman" w:cs="Times New Roman"/>
        </w:rPr>
        <w:t>oratory testing</w:t>
      </w:r>
      <w:r w:rsidRPr="007D4CB3">
        <w:rPr>
          <w:rFonts w:ascii="Times New Roman" w:hAnsi="Times New Roman" w:cs="Times New Roman"/>
        </w:rPr>
        <w:t xml:space="preserve"> – </w:t>
      </w:r>
      <w:r w:rsidR="002F6CB3" w:rsidRPr="007D4CB3">
        <w:rPr>
          <w:rFonts w:ascii="Times New Roman" w:hAnsi="Times New Roman" w:cs="Times New Roman"/>
        </w:rPr>
        <w:t>i</w:t>
      </w:r>
      <w:r w:rsidRPr="007D4CB3">
        <w:rPr>
          <w:rFonts w:ascii="Times New Roman" w:hAnsi="Times New Roman" w:cs="Times New Roman"/>
        </w:rPr>
        <w:t xml:space="preserve">ntoxication and </w:t>
      </w:r>
      <w:r w:rsidR="002F6CB3" w:rsidRPr="007D4CB3">
        <w:rPr>
          <w:rFonts w:ascii="Times New Roman" w:hAnsi="Times New Roman" w:cs="Times New Roman"/>
        </w:rPr>
        <w:t>w</w:t>
      </w:r>
      <w:r w:rsidRPr="007D4CB3">
        <w:rPr>
          <w:rFonts w:ascii="Times New Roman" w:hAnsi="Times New Roman" w:cs="Times New Roman"/>
        </w:rPr>
        <w:t>ithdrawal</w:t>
      </w:r>
      <w:r w:rsidR="002F6CB3" w:rsidRPr="007D4CB3">
        <w:rPr>
          <w:rFonts w:ascii="Times New Roman" w:hAnsi="Times New Roman" w:cs="Times New Roman"/>
        </w:rPr>
        <w:t>:</w:t>
      </w:r>
    </w:p>
    <w:p w14:paraId="0DE633FF" w14:textId="40FB1831"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Should laboratory testing </w:t>
      </w:r>
      <w:proofErr w:type="gramStart"/>
      <w:r w:rsidRPr="007D4CB3">
        <w:rPr>
          <w:rFonts w:ascii="Times New Roman" w:hAnsi="Times New Roman" w:cs="Times New Roman"/>
        </w:rPr>
        <w:t xml:space="preserve">be </w:t>
      </w:r>
      <w:r w:rsidR="00D90674" w:rsidRPr="007D4CB3">
        <w:rPr>
          <w:rFonts w:ascii="Times New Roman" w:hAnsi="Times New Roman" w:cs="Times New Roman"/>
        </w:rPr>
        <w:t>ordered</w:t>
      </w:r>
      <w:proofErr w:type="gramEnd"/>
      <w:r w:rsidRPr="007D4CB3">
        <w:rPr>
          <w:rFonts w:ascii="Times New Roman" w:hAnsi="Times New Roman" w:cs="Times New Roman"/>
        </w:rPr>
        <w:t xml:space="preserve"> (or a referral for testing be provided) for all patients with stimulant intoxication or withdrawal or based on clinical assessment of risk factors?</w:t>
      </w:r>
    </w:p>
    <w:p w14:paraId="53658305" w14:textId="1B9405E5"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is the effect of conducting baseline laboratory testing when assessing patients</w:t>
      </w:r>
      <w:r w:rsidR="006B1CEF" w:rsidRPr="007D4CB3">
        <w:rPr>
          <w:rFonts w:ascii="Times New Roman" w:hAnsi="Times New Roman" w:cs="Times New Roman"/>
        </w:rPr>
        <w:t>?</w:t>
      </w:r>
    </w:p>
    <w:p w14:paraId="7860384C" w14:textId="7BD7E1C5"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baseline laboratory testing?</w:t>
      </w:r>
    </w:p>
    <w:p w14:paraId="1E5CA184" w14:textId="5BCF953F"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What are the most appropriate baseline laboratory tests to conduct when assessing patients who use stimulants</w:t>
      </w:r>
      <w:r w:rsidR="006B1CEF" w:rsidRPr="007D4CB3">
        <w:rPr>
          <w:rFonts w:ascii="Times New Roman" w:hAnsi="Times New Roman" w:cs="Times New Roman"/>
        </w:rPr>
        <w:t>?</w:t>
      </w:r>
    </w:p>
    <w:p w14:paraId="62ACF9A0" w14:textId="5BF06D92"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Intoxication </w:t>
      </w:r>
      <w:r w:rsidR="006B1CEF" w:rsidRPr="007D4CB3">
        <w:rPr>
          <w:rFonts w:ascii="Times New Roman" w:hAnsi="Times New Roman" w:cs="Times New Roman"/>
        </w:rPr>
        <w:t>t</w:t>
      </w:r>
      <w:r w:rsidRPr="007D4CB3">
        <w:rPr>
          <w:rFonts w:ascii="Times New Roman" w:hAnsi="Times New Roman" w:cs="Times New Roman"/>
        </w:rPr>
        <w:t>oxicology</w:t>
      </w:r>
      <w:r w:rsidR="006B1CEF" w:rsidRPr="007D4CB3">
        <w:rPr>
          <w:rFonts w:ascii="Times New Roman" w:hAnsi="Times New Roman" w:cs="Times New Roman"/>
        </w:rPr>
        <w:t>:</w:t>
      </w:r>
    </w:p>
    <w:p w14:paraId="20F16391" w14:textId="59202AE0" w:rsidR="005D3271" w:rsidRPr="007D4CB3" w:rsidRDefault="005D3271" w:rsidP="00FC7CE6">
      <w:pPr>
        <w:pStyle w:val="StUDRecs"/>
        <w:numPr>
          <w:ilvl w:val="1"/>
          <w:numId w:val="1"/>
        </w:numPr>
        <w:spacing w:before="0" w:after="0" w:line="360" w:lineRule="auto"/>
        <w:rPr>
          <w:rFonts w:ascii="Times New Roman" w:eastAsia="Calibri" w:hAnsi="Times New Roman" w:cs="Times New Roman"/>
        </w:rPr>
      </w:pPr>
      <w:r w:rsidRPr="007D4CB3">
        <w:rPr>
          <w:rFonts w:ascii="Times New Roman" w:hAnsi="Times New Roman" w:cs="Times New Roman"/>
        </w:rPr>
        <w:t>For patients with suspected stimulant intoxication or withdrawal, should toxicology testing for stimulants be a routine part of diagnostics?</w:t>
      </w:r>
    </w:p>
    <w:p w14:paraId="67856F7D" w14:textId="0990AAC5" w:rsidR="005D3271" w:rsidRPr="007D4CB3" w:rsidRDefault="005D3271" w:rsidP="00FC7CE6">
      <w:pPr>
        <w:pStyle w:val="StUDRecs"/>
        <w:numPr>
          <w:ilvl w:val="2"/>
          <w:numId w:val="1"/>
        </w:numPr>
        <w:spacing w:before="0" w:after="0" w:line="360" w:lineRule="auto"/>
        <w:rPr>
          <w:rFonts w:ascii="Times New Roman" w:eastAsia="Calibri" w:hAnsi="Times New Roman" w:cs="Times New Roman"/>
        </w:rPr>
      </w:pPr>
      <w:r w:rsidRPr="007D4CB3">
        <w:rPr>
          <w:rFonts w:ascii="Times New Roman" w:hAnsi="Times New Roman" w:cs="Times New Roman"/>
        </w:rPr>
        <w:lastRenderedPageBreak/>
        <w:t xml:space="preserve">Does this depend on </w:t>
      </w:r>
      <w:r w:rsidR="006B1CEF" w:rsidRPr="007D4CB3">
        <w:rPr>
          <w:rFonts w:ascii="Times New Roman" w:hAnsi="Times New Roman" w:cs="Times New Roman"/>
        </w:rPr>
        <w:t xml:space="preserve">the </w:t>
      </w:r>
      <w:r w:rsidRPr="007D4CB3">
        <w:rPr>
          <w:rFonts w:ascii="Times New Roman" w:hAnsi="Times New Roman" w:cs="Times New Roman"/>
        </w:rPr>
        <w:t>setting</w:t>
      </w:r>
      <w:r w:rsidRPr="007D4CB3">
        <w:rPr>
          <w:rFonts w:ascii="Times New Roman" w:eastAsia="Calibri" w:hAnsi="Times New Roman" w:cs="Times New Roman"/>
        </w:rPr>
        <w:t>?</w:t>
      </w:r>
    </w:p>
    <w:p w14:paraId="051308FF" w14:textId="63268FD9"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If toxicology testing </w:t>
      </w:r>
      <w:proofErr w:type="gramStart"/>
      <w:r w:rsidRPr="007D4CB3">
        <w:rPr>
          <w:rFonts w:ascii="Times New Roman" w:hAnsi="Times New Roman" w:cs="Times New Roman"/>
        </w:rPr>
        <w:t>is done</w:t>
      </w:r>
      <w:proofErr w:type="gramEnd"/>
      <w:r w:rsidRPr="007D4CB3">
        <w:rPr>
          <w:rFonts w:ascii="Times New Roman" w:hAnsi="Times New Roman" w:cs="Times New Roman"/>
        </w:rPr>
        <w:t xml:space="preserve"> as needed, what are the indications?</w:t>
      </w:r>
    </w:p>
    <w:p w14:paraId="464CD868" w14:textId="1E2662BF"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Intoxication </w:t>
      </w:r>
      <w:r w:rsidR="001915E1" w:rsidRPr="007D4CB3">
        <w:rPr>
          <w:rFonts w:ascii="Times New Roman" w:hAnsi="Times New Roman" w:cs="Times New Roman"/>
        </w:rPr>
        <w:t>s</w:t>
      </w:r>
      <w:r w:rsidRPr="007D4CB3">
        <w:rPr>
          <w:rFonts w:ascii="Times New Roman" w:hAnsi="Times New Roman" w:cs="Times New Roman"/>
        </w:rPr>
        <w:t>etting</w:t>
      </w:r>
      <w:r w:rsidR="001915E1" w:rsidRPr="007D4CB3">
        <w:rPr>
          <w:rFonts w:ascii="Times New Roman" w:hAnsi="Times New Roman" w:cs="Times New Roman"/>
        </w:rPr>
        <w:t>:</w:t>
      </w:r>
    </w:p>
    <w:p w14:paraId="0D16E959" w14:textId="5AB23588"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In what setting should patients with stimulant intoxication and withdrawal </w:t>
      </w:r>
      <w:proofErr w:type="gramStart"/>
      <w:r w:rsidRPr="007D4CB3">
        <w:rPr>
          <w:rFonts w:ascii="Times New Roman" w:hAnsi="Times New Roman" w:cs="Times New Roman"/>
        </w:rPr>
        <w:t>be managed</w:t>
      </w:r>
      <w:proofErr w:type="gramEnd"/>
      <w:r w:rsidRPr="007D4CB3">
        <w:rPr>
          <w:rFonts w:ascii="Times New Roman" w:hAnsi="Times New Roman" w:cs="Times New Roman"/>
        </w:rPr>
        <w:t>?</w:t>
      </w:r>
    </w:p>
    <w:p w14:paraId="4302AD76" w14:textId="39855002"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Can suspected stimulant intoxication </w:t>
      </w:r>
      <w:proofErr w:type="gramStart"/>
      <w:r w:rsidRPr="007D4CB3">
        <w:rPr>
          <w:rFonts w:ascii="Times New Roman" w:hAnsi="Times New Roman" w:cs="Times New Roman"/>
        </w:rPr>
        <w:t>be managed</w:t>
      </w:r>
      <w:proofErr w:type="gramEnd"/>
      <w:r w:rsidRPr="007D4CB3">
        <w:rPr>
          <w:rFonts w:ascii="Times New Roman" w:hAnsi="Times New Roman" w:cs="Times New Roman"/>
        </w:rPr>
        <w:t xml:space="preserve"> safely in </w:t>
      </w:r>
      <w:r w:rsidRPr="007D4CB3">
        <w:rPr>
          <w:rFonts w:ascii="Times New Roman" w:hAnsi="Times New Roman" w:cs="Times New Roman"/>
          <w:u w:val="single"/>
        </w:rPr>
        <w:t>lower acuity clinical setting</w:t>
      </w:r>
      <w:r w:rsidR="001C4CD3" w:rsidRPr="007D4CB3">
        <w:rPr>
          <w:rFonts w:ascii="Times New Roman" w:hAnsi="Times New Roman" w:cs="Times New Roman"/>
          <w:u w:val="single"/>
        </w:rPr>
        <w:t>s</w:t>
      </w:r>
      <w:r w:rsidRPr="007D4CB3">
        <w:rPr>
          <w:rFonts w:ascii="Times New Roman" w:hAnsi="Times New Roman" w:cs="Times New Roman"/>
          <w:u w:val="single"/>
        </w:rPr>
        <w:t>?</w:t>
      </w:r>
    </w:p>
    <w:p w14:paraId="58C54F33" w14:textId="20A649B5" w:rsidR="005D3271" w:rsidRPr="007D4CB3" w:rsidRDefault="005D3271" w:rsidP="00FC7CE6">
      <w:pPr>
        <w:pStyle w:val="StUDRecs"/>
        <w:numPr>
          <w:ilvl w:val="1"/>
          <w:numId w:val="1"/>
        </w:numPr>
        <w:spacing w:before="0" w:after="0" w:line="360" w:lineRule="auto"/>
        <w:rPr>
          <w:rFonts w:ascii="Times New Roman" w:hAnsi="Times New Roman" w:cs="Times New Roman"/>
        </w:rPr>
      </w:pPr>
      <w:r w:rsidRPr="007D4CB3">
        <w:rPr>
          <w:rFonts w:ascii="Times New Roman" w:hAnsi="Times New Roman" w:cs="Times New Roman"/>
        </w:rPr>
        <w:t xml:space="preserve">Which patients with stimulant intoxication </w:t>
      </w:r>
      <w:proofErr w:type="gramStart"/>
      <w:r w:rsidRPr="007D4CB3">
        <w:rPr>
          <w:rFonts w:ascii="Times New Roman" w:hAnsi="Times New Roman" w:cs="Times New Roman"/>
        </w:rPr>
        <w:t>be managed</w:t>
      </w:r>
      <w:proofErr w:type="gramEnd"/>
      <w:r w:rsidRPr="007D4CB3">
        <w:rPr>
          <w:rFonts w:ascii="Times New Roman" w:hAnsi="Times New Roman" w:cs="Times New Roman"/>
        </w:rPr>
        <w:t xml:space="preserve"> safely in </w:t>
      </w:r>
      <w:r w:rsidRPr="007D4CB3">
        <w:rPr>
          <w:rFonts w:ascii="Times New Roman" w:hAnsi="Times New Roman" w:cs="Times New Roman"/>
          <w:u w:val="single"/>
        </w:rPr>
        <w:t>lower acuity clinical setting</w:t>
      </w:r>
      <w:r w:rsidR="0030476A" w:rsidRPr="007D4CB3">
        <w:rPr>
          <w:rFonts w:ascii="Times New Roman" w:hAnsi="Times New Roman" w:cs="Times New Roman"/>
          <w:u w:val="single"/>
        </w:rPr>
        <w:t>s</w:t>
      </w:r>
      <w:r w:rsidRPr="007D4CB3">
        <w:rPr>
          <w:rFonts w:ascii="Times New Roman" w:hAnsi="Times New Roman" w:cs="Times New Roman"/>
          <w:u w:val="single"/>
        </w:rPr>
        <w:t>?</w:t>
      </w:r>
    </w:p>
    <w:p w14:paraId="247C2E5F"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Managing Stimulant Intoxication and Withdrawal</w:t>
      </w:r>
    </w:p>
    <w:p w14:paraId="4B0BB9FE" w14:textId="66AE6D4F"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Agitation</w:t>
      </w:r>
      <w:r w:rsidR="00A622FF" w:rsidRPr="007D4CB3">
        <w:rPr>
          <w:rFonts w:ascii="Times New Roman" w:hAnsi="Times New Roman" w:cs="Times New Roman"/>
        </w:rPr>
        <w:t>–p</w:t>
      </w:r>
      <w:r w:rsidRPr="007D4CB3">
        <w:rPr>
          <w:rFonts w:ascii="Times New Roman" w:hAnsi="Times New Roman" w:cs="Times New Roman"/>
        </w:rPr>
        <w:t xml:space="preserve">sychosis </w:t>
      </w:r>
      <w:r w:rsidR="00A622FF" w:rsidRPr="007D4CB3">
        <w:rPr>
          <w:rFonts w:ascii="Times New Roman" w:hAnsi="Times New Roman" w:cs="Times New Roman"/>
        </w:rPr>
        <w:t>d</w:t>
      </w:r>
      <w:r w:rsidRPr="007D4CB3">
        <w:rPr>
          <w:rFonts w:ascii="Times New Roman" w:hAnsi="Times New Roman" w:cs="Times New Roman"/>
        </w:rPr>
        <w:t>ifferential</w:t>
      </w:r>
      <w:r w:rsidR="00A622FF" w:rsidRPr="007D4CB3">
        <w:rPr>
          <w:rFonts w:ascii="Times New Roman" w:hAnsi="Times New Roman" w:cs="Times New Roman"/>
        </w:rPr>
        <w:t xml:space="preserve"> diagnosis:</w:t>
      </w:r>
    </w:p>
    <w:p w14:paraId="1BEB2A0E" w14:textId="1FBC0EB0"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What are indications of different or additional causes of agitation</w:t>
      </w:r>
      <w:r w:rsidR="00F82153" w:rsidRPr="007D4CB3">
        <w:rPr>
          <w:rFonts w:ascii="Times New Roman" w:hAnsi="Times New Roman" w:cs="Times New Roman"/>
        </w:rPr>
        <w:t xml:space="preserve"> and </w:t>
      </w:r>
      <w:r w:rsidRPr="007D4CB3">
        <w:rPr>
          <w:rFonts w:ascii="Times New Roman" w:hAnsi="Times New Roman" w:cs="Times New Roman"/>
        </w:rPr>
        <w:t>psychosis?</w:t>
      </w:r>
    </w:p>
    <w:p w14:paraId="27B91A54" w14:textId="4FA6977F" w:rsidR="005D3271" w:rsidRPr="007D4CB3" w:rsidRDefault="005D3271" w:rsidP="00FC7CE6">
      <w:pPr>
        <w:pStyle w:val="StUDRecs"/>
        <w:numPr>
          <w:ilvl w:val="0"/>
          <w:numId w:val="60"/>
        </w:numPr>
        <w:spacing w:before="0" w:after="0" w:line="360" w:lineRule="auto"/>
        <w:rPr>
          <w:rFonts w:ascii="Times New Roman" w:hAnsi="Times New Roman" w:cs="Times New Roman"/>
          <w:u w:val="single"/>
        </w:rPr>
      </w:pPr>
      <w:r w:rsidRPr="007D4CB3">
        <w:rPr>
          <w:rFonts w:ascii="Times New Roman" w:hAnsi="Times New Roman" w:cs="Times New Roman"/>
        </w:rPr>
        <w:t>Agitation</w:t>
      </w:r>
      <w:r w:rsidR="00624E10" w:rsidRPr="007D4CB3">
        <w:rPr>
          <w:rFonts w:ascii="Times New Roman" w:hAnsi="Times New Roman" w:cs="Times New Roman"/>
        </w:rPr>
        <w:t>–p</w:t>
      </w:r>
      <w:r w:rsidRPr="007D4CB3">
        <w:rPr>
          <w:rFonts w:ascii="Times New Roman" w:hAnsi="Times New Roman" w:cs="Times New Roman"/>
        </w:rPr>
        <w:t xml:space="preserve">sychosis </w:t>
      </w:r>
      <w:r w:rsidR="00624E10" w:rsidRPr="007D4CB3">
        <w:rPr>
          <w:rFonts w:ascii="Times New Roman" w:hAnsi="Times New Roman" w:cs="Times New Roman"/>
        </w:rPr>
        <w:t>d</w:t>
      </w:r>
      <w:r w:rsidRPr="007D4CB3">
        <w:rPr>
          <w:rFonts w:ascii="Times New Roman" w:hAnsi="Times New Roman" w:cs="Times New Roman"/>
        </w:rPr>
        <w:t>e-</w:t>
      </w:r>
      <w:r w:rsidR="00624E10" w:rsidRPr="007D4CB3">
        <w:rPr>
          <w:rFonts w:ascii="Times New Roman" w:hAnsi="Times New Roman" w:cs="Times New Roman"/>
        </w:rPr>
        <w:t>e</w:t>
      </w:r>
      <w:r w:rsidRPr="007D4CB3">
        <w:rPr>
          <w:rFonts w:ascii="Times New Roman" w:hAnsi="Times New Roman" w:cs="Times New Roman"/>
        </w:rPr>
        <w:t>scalation</w:t>
      </w:r>
      <w:r w:rsidR="00624E10" w:rsidRPr="007D4CB3">
        <w:rPr>
          <w:rFonts w:ascii="Times New Roman" w:hAnsi="Times New Roman" w:cs="Times New Roman"/>
        </w:rPr>
        <w:t>:</w:t>
      </w:r>
    </w:p>
    <w:p w14:paraId="0333C7AF" w14:textId="769603ED"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What is the effectiveness of de-escalation techniques for managing stimulant-induced aggression, agitation, or toxic psychosis?</w:t>
      </w:r>
    </w:p>
    <w:p w14:paraId="74803CC4" w14:textId="5AB3BC1E"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Agitation </w:t>
      </w:r>
      <w:r w:rsidR="002C4FC8" w:rsidRPr="007D4CB3">
        <w:rPr>
          <w:rFonts w:ascii="Times New Roman" w:hAnsi="Times New Roman" w:cs="Times New Roman"/>
        </w:rPr>
        <w:t>M</w:t>
      </w:r>
      <w:r w:rsidRPr="007D4CB3">
        <w:rPr>
          <w:rFonts w:ascii="Times New Roman" w:hAnsi="Times New Roman" w:cs="Times New Roman"/>
        </w:rPr>
        <w:t>edication</w:t>
      </w:r>
      <w:r w:rsidR="00D573AA" w:rsidRPr="007D4CB3">
        <w:rPr>
          <w:rFonts w:ascii="Times New Roman" w:hAnsi="Times New Roman" w:cs="Times New Roman"/>
        </w:rPr>
        <w:t xml:space="preserve"> (Table </w:t>
      </w:r>
      <w:r w:rsidR="002B2FBA" w:rsidRPr="007D4CB3">
        <w:rPr>
          <w:rFonts w:ascii="Times New Roman" w:hAnsi="Times New Roman" w:cs="Times New Roman"/>
        </w:rPr>
        <w:t>3</w:t>
      </w:r>
      <w:r w:rsidR="00D573AA" w:rsidRPr="007D4CB3">
        <w:rPr>
          <w:rFonts w:ascii="Times New Roman" w:hAnsi="Times New Roman" w:cs="Times New Roman"/>
        </w:rPr>
        <w:t>6):</w:t>
      </w:r>
    </w:p>
    <w:p w14:paraId="76A8343F" w14:textId="24D932F6"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interventions for the treatment of agitation in patients</w:t>
      </w:r>
      <w:r w:rsidR="00112B4C" w:rsidRPr="007D4CB3">
        <w:rPr>
          <w:rFonts w:ascii="Times New Roman" w:hAnsi="Times New Roman" w:cs="Times New Roman"/>
        </w:rPr>
        <w:t xml:space="preserve"> </w:t>
      </w:r>
      <w:r w:rsidR="00145CF7" w:rsidRPr="007D4CB3">
        <w:rPr>
          <w:rFonts w:ascii="Times New Roman" w:hAnsi="Times New Roman" w:cs="Times New Roman"/>
        </w:rPr>
        <w:t>experiencing</w:t>
      </w:r>
      <w:r w:rsidR="00112B4C" w:rsidRPr="007D4CB3">
        <w:rPr>
          <w:rFonts w:ascii="Times New Roman" w:hAnsi="Times New Roman" w:cs="Times New Roman"/>
        </w:rPr>
        <w:t xml:space="preserve"> stimulant intoxication</w:t>
      </w:r>
      <w:r w:rsidRPr="007D4CB3">
        <w:rPr>
          <w:rFonts w:ascii="Times New Roman" w:hAnsi="Times New Roman" w:cs="Times New Roman"/>
        </w:rPr>
        <w:t>?</w:t>
      </w:r>
    </w:p>
    <w:p w14:paraId="2DE94E32" w14:textId="39C14A83"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contextual factors and implementation strategies may influence the effects of the intervention for agitation?</w:t>
      </w:r>
    </w:p>
    <w:p w14:paraId="6A69B0FF" w14:textId="585B8C31"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Psychosis </w:t>
      </w:r>
      <w:r w:rsidR="002C4FC8" w:rsidRPr="007D4CB3">
        <w:rPr>
          <w:rFonts w:ascii="Times New Roman" w:hAnsi="Times New Roman" w:cs="Times New Roman"/>
        </w:rPr>
        <w:t>M</w:t>
      </w:r>
      <w:r w:rsidRPr="007D4CB3">
        <w:rPr>
          <w:rFonts w:ascii="Times New Roman" w:hAnsi="Times New Roman" w:cs="Times New Roman"/>
        </w:rPr>
        <w:t>edication</w:t>
      </w:r>
      <w:r w:rsidR="00551CE6" w:rsidRPr="007D4CB3">
        <w:rPr>
          <w:rFonts w:ascii="Times New Roman" w:hAnsi="Times New Roman" w:cs="Times New Roman"/>
        </w:rPr>
        <w:t xml:space="preserve"> (Table </w:t>
      </w:r>
      <w:r w:rsidR="002C4FC8" w:rsidRPr="007D4CB3">
        <w:rPr>
          <w:rFonts w:ascii="Times New Roman" w:hAnsi="Times New Roman" w:cs="Times New Roman"/>
        </w:rPr>
        <w:t>37</w:t>
      </w:r>
      <w:r w:rsidR="00551CE6" w:rsidRPr="007D4CB3">
        <w:rPr>
          <w:rFonts w:ascii="Times New Roman" w:hAnsi="Times New Roman" w:cs="Times New Roman"/>
        </w:rPr>
        <w:t>):</w:t>
      </w:r>
    </w:p>
    <w:p w14:paraId="73B828DC" w14:textId="06DF612F"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interventions for the treatment of psychosis in patients</w:t>
      </w:r>
      <w:r w:rsidR="00551CE6" w:rsidRPr="007D4CB3">
        <w:rPr>
          <w:rFonts w:ascii="Times New Roman" w:hAnsi="Times New Roman" w:cs="Times New Roman"/>
        </w:rPr>
        <w:t xml:space="preserve"> </w:t>
      </w:r>
      <w:r w:rsidR="00145CF7" w:rsidRPr="007D4CB3">
        <w:rPr>
          <w:rFonts w:ascii="Times New Roman" w:hAnsi="Times New Roman" w:cs="Times New Roman"/>
        </w:rPr>
        <w:t>experiencing</w:t>
      </w:r>
      <w:r w:rsidR="00551CE6" w:rsidRPr="007D4CB3">
        <w:rPr>
          <w:rFonts w:ascii="Times New Roman" w:hAnsi="Times New Roman" w:cs="Times New Roman"/>
        </w:rPr>
        <w:t xml:space="preserve"> stimulant intoxication</w:t>
      </w:r>
      <w:r w:rsidRPr="007D4CB3">
        <w:rPr>
          <w:rFonts w:ascii="Times New Roman" w:hAnsi="Times New Roman" w:cs="Times New Roman"/>
        </w:rPr>
        <w:t>?</w:t>
      </w:r>
    </w:p>
    <w:p w14:paraId="7B047448"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Should clinicians treat stimulant-induced psychotic symptoms with antipsychotics?</w:t>
      </w:r>
    </w:p>
    <w:p w14:paraId="74EDF1CD" w14:textId="6FD26422"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Agitation</w:t>
      </w:r>
      <w:r w:rsidR="00551CE6" w:rsidRPr="007D4CB3">
        <w:rPr>
          <w:rFonts w:ascii="Times New Roman" w:hAnsi="Times New Roman" w:cs="Times New Roman"/>
        </w:rPr>
        <w:t>–p</w:t>
      </w:r>
      <w:r w:rsidRPr="007D4CB3">
        <w:rPr>
          <w:rFonts w:ascii="Times New Roman" w:hAnsi="Times New Roman" w:cs="Times New Roman"/>
        </w:rPr>
        <w:t xml:space="preserve">sychosis </w:t>
      </w:r>
      <w:r w:rsidR="00551CE6" w:rsidRPr="007D4CB3">
        <w:rPr>
          <w:rFonts w:ascii="Times New Roman" w:hAnsi="Times New Roman" w:cs="Times New Roman"/>
        </w:rPr>
        <w:t>e</w:t>
      </w:r>
      <w:r w:rsidRPr="007D4CB3">
        <w:rPr>
          <w:rFonts w:ascii="Times New Roman" w:hAnsi="Times New Roman" w:cs="Times New Roman"/>
        </w:rPr>
        <w:t>valuation</w:t>
      </w:r>
      <w:r w:rsidR="00551CE6" w:rsidRPr="007D4CB3">
        <w:rPr>
          <w:rFonts w:ascii="Times New Roman" w:hAnsi="Times New Roman" w:cs="Times New Roman"/>
        </w:rPr>
        <w:t>:</w:t>
      </w:r>
    </w:p>
    <w:p w14:paraId="67624B38" w14:textId="3E6B3F9F"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What are </w:t>
      </w:r>
      <w:r w:rsidR="00551CE6" w:rsidRPr="007D4CB3">
        <w:rPr>
          <w:rFonts w:ascii="Times New Roman" w:hAnsi="Times New Roman" w:cs="Times New Roman"/>
        </w:rPr>
        <w:t xml:space="preserve">the </w:t>
      </w:r>
      <w:r w:rsidRPr="007D4CB3">
        <w:rPr>
          <w:rFonts w:ascii="Times New Roman" w:hAnsi="Times New Roman" w:cs="Times New Roman"/>
        </w:rPr>
        <w:t>indications for an immediate need for acute care management in a hospital or E</w:t>
      </w:r>
      <w:r w:rsidR="003F161C" w:rsidRPr="007D4CB3">
        <w:rPr>
          <w:rFonts w:ascii="Times New Roman" w:hAnsi="Times New Roman" w:cs="Times New Roman"/>
        </w:rPr>
        <w:t>D</w:t>
      </w:r>
      <w:r w:rsidRPr="007D4CB3">
        <w:rPr>
          <w:rFonts w:ascii="Times New Roman" w:hAnsi="Times New Roman" w:cs="Times New Roman"/>
        </w:rPr>
        <w:t>?</w:t>
      </w:r>
    </w:p>
    <w:p w14:paraId="02B5AA96" w14:textId="6DE13806" w:rsidR="008B0A6A"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Agitation</w:t>
      </w:r>
      <w:r w:rsidR="003F161C" w:rsidRPr="007D4CB3">
        <w:rPr>
          <w:rFonts w:ascii="Times New Roman" w:hAnsi="Times New Roman" w:cs="Times New Roman"/>
        </w:rPr>
        <w:t>–p</w:t>
      </w:r>
      <w:r w:rsidRPr="007D4CB3">
        <w:rPr>
          <w:rFonts w:ascii="Times New Roman" w:hAnsi="Times New Roman" w:cs="Times New Roman"/>
        </w:rPr>
        <w:t xml:space="preserve">sychosis </w:t>
      </w:r>
      <w:r w:rsidR="003F161C" w:rsidRPr="007D4CB3">
        <w:rPr>
          <w:rFonts w:ascii="Times New Roman" w:hAnsi="Times New Roman" w:cs="Times New Roman"/>
        </w:rPr>
        <w:t>t</w:t>
      </w:r>
      <w:r w:rsidRPr="007D4CB3">
        <w:rPr>
          <w:rFonts w:ascii="Times New Roman" w:hAnsi="Times New Roman" w:cs="Times New Roman"/>
        </w:rPr>
        <w:t>ransfer</w:t>
      </w:r>
      <w:r w:rsidR="003F161C" w:rsidRPr="007D4CB3">
        <w:rPr>
          <w:rFonts w:ascii="Times New Roman" w:hAnsi="Times New Roman" w:cs="Times New Roman"/>
        </w:rPr>
        <w:t xml:space="preserve">: </w:t>
      </w:r>
    </w:p>
    <w:p w14:paraId="3D5DC64F" w14:textId="513A26EE" w:rsidR="00F25CD5" w:rsidRPr="007D4CB3" w:rsidRDefault="00663BBC"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What factors should </w:t>
      </w:r>
      <w:proofErr w:type="gramStart"/>
      <w:r w:rsidRPr="007D4CB3">
        <w:rPr>
          <w:rFonts w:ascii="Times New Roman" w:hAnsi="Times New Roman" w:cs="Times New Roman"/>
        </w:rPr>
        <w:t>be considered</w:t>
      </w:r>
      <w:proofErr w:type="gramEnd"/>
      <w:r w:rsidRPr="007D4CB3">
        <w:rPr>
          <w:rFonts w:ascii="Times New Roman" w:hAnsi="Times New Roman" w:cs="Times New Roman"/>
        </w:rPr>
        <w:t xml:space="preserve"> when determining whether to transfer a patient presenting with agitation or psychosis to a more intensive level of care?</w:t>
      </w:r>
    </w:p>
    <w:p w14:paraId="4CDE767C" w14:textId="35C5FB83"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Psych</w:t>
      </w:r>
      <w:r w:rsidR="003F161C" w:rsidRPr="007D4CB3">
        <w:rPr>
          <w:rFonts w:ascii="Times New Roman" w:hAnsi="Times New Roman" w:cs="Times New Roman"/>
        </w:rPr>
        <w:t>iatric</w:t>
      </w:r>
      <w:r w:rsidRPr="007D4CB3">
        <w:rPr>
          <w:rFonts w:ascii="Times New Roman" w:hAnsi="Times New Roman" w:cs="Times New Roman"/>
        </w:rPr>
        <w:t xml:space="preserve"> </w:t>
      </w:r>
      <w:r w:rsidR="003F161C" w:rsidRPr="007D4CB3">
        <w:rPr>
          <w:rFonts w:ascii="Times New Roman" w:hAnsi="Times New Roman" w:cs="Times New Roman"/>
        </w:rPr>
        <w:t>m</w:t>
      </w:r>
      <w:r w:rsidRPr="007D4CB3">
        <w:rPr>
          <w:rFonts w:ascii="Times New Roman" w:hAnsi="Times New Roman" w:cs="Times New Roman"/>
        </w:rPr>
        <w:t>onitoring</w:t>
      </w:r>
      <w:r w:rsidR="003F161C" w:rsidRPr="007D4CB3">
        <w:rPr>
          <w:rFonts w:ascii="Times New Roman" w:hAnsi="Times New Roman" w:cs="Times New Roman"/>
        </w:rPr>
        <w:t>:</w:t>
      </w:r>
    </w:p>
    <w:p w14:paraId="0D7458E1" w14:textId="50043C51"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lastRenderedPageBreak/>
        <w:t xml:space="preserve">What are the most effective and appropriate strategies </w:t>
      </w:r>
      <w:r w:rsidR="00145CF7" w:rsidRPr="007D4CB3">
        <w:rPr>
          <w:rFonts w:ascii="Times New Roman" w:hAnsi="Times New Roman" w:cs="Times New Roman"/>
        </w:rPr>
        <w:t xml:space="preserve">to monitor psychiatric symptoms </w:t>
      </w:r>
      <w:r w:rsidRPr="007D4CB3">
        <w:rPr>
          <w:rFonts w:ascii="Times New Roman" w:hAnsi="Times New Roman" w:cs="Times New Roman"/>
        </w:rPr>
        <w:t>when treating patients experiencing stimulant intoxication or withdrawal?</w:t>
      </w:r>
    </w:p>
    <w:p w14:paraId="43825D72"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For patients diagnosed with stimulant </w:t>
      </w:r>
      <w:r w:rsidRPr="007D4CB3">
        <w:rPr>
          <w:rFonts w:ascii="Times New Roman" w:hAnsi="Times New Roman" w:cs="Times New Roman"/>
          <w:u w:val="single"/>
        </w:rPr>
        <w:t>intoxication or withdrawal,</w:t>
      </w:r>
      <w:r w:rsidRPr="007D4CB3">
        <w:rPr>
          <w:rFonts w:ascii="Times New Roman" w:hAnsi="Times New Roman" w:cs="Times New Roman"/>
        </w:rPr>
        <w:t xml:space="preserve"> should clinicians routinely assess for</w:t>
      </w:r>
      <w:r w:rsidRPr="007D4CB3">
        <w:rPr>
          <w:rFonts w:ascii="Times New Roman" w:hAnsi="Times New Roman" w:cs="Times New Roman"/>
          <w:b/>
        </w:rPr>
        <w:t xml:space="preserve"> </w:t>
      </w:r>
      <w:r w:rsidRPr="007D4CB3">
        <w:rPr>
          <w:rFonts w:ascii="Times New Roman" w:hAnsi="Times New Roman" w:cs="Times New Roman"/>
        </w:rPr>
        <w:t>trauma-related problems or only as needed?</w:t>
      </w:r>
    </w:p>
    <w:p w14:paraId="7B47B09B" w14:textId="4D8ABF73" w:rsidR="005D3271" w:rsidRPr="007D4CB3" w:rsidRDefault="00145CF7"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should the f</w:t>
      </w:r>
      <w:r w:rsidR="005D3271" w:rsidRPr="007D4CB3">
        <w:rPr>
          <w:rFonts w:ascii="Times New Roman" w:hAnsi="Times New Roman" w:cs="Times New Roman"/>
        </w:rPr>
        <w:t xml:space="preserve">requency of reassessment </w:t>
      </w:r>
      <w:r w:rsidRPr="007D4CB3">
        <w:rPr>
          <w:rFonts w:ascii="Times New Roman" w:hAnsi="Times New Roman" w:cs="Times New Roman"/>
        </w:rPr>
        <w:t xml:space="preserve">be </w:t>
      </w:r>
      <w:r w:rsidR="005D3271" w:rsidRPr="007D4CB3">
        <w:rPr>
          <w:rFonts w:ascii="Times New Roman" w:hAnsi="Times New Roman" w:cs="Times New Roman"/>
        </w:rPr>
        <w:t>during monitoring?</w:t>
      </w:r>
    </w:p>
    <w:p w14:paraId="084F347B" w14:textId="33FE224D" w:rsidR="005D3271" w:rsidRPr="007D4CB3" w:rsidRDefault="005D3271" w:rsidP="00FC7CE6">
      <w:pPr>
        <w:pStyle w:val="StUDRecs"/>
        <w:numPr>
          <w:ilvl w:val="0"/>
          <w:numId w:val="60"/>
        </w:numPr>
        <w:spacing w:before="0" w:after="0" w:line="360" w:lineRule="auto"/>
        <w:rPr>
          <w:rFonts w:ascii="Times New Roman" w:hAnsi="Times New Roman" w:cs="Times New Roman"/>
          <w:u w:val="single"/>
        </w:rPr>
      </w:pPr>
      <w:r w:rsidRPr="007D4CB3">
        <w:rPr>
          <w:rFonts w:ascii="Times New Roman" w:hAnsi="Times New Roman" w:cs="Times New Roman"/>
        </w:rPr>
        <w:t xml:space="preserve">Hyperadrenergic </w:t>
      </w:r>
      <w:r w:rsidR="00145CF7" w:rsidRPr="007D4CB3">
        <w:rPr>
          <w:rFonts w:ascii="Times New Roman" w:hAnsi="Times New Roman" w:cs="Times New Roman"/>
        </w:rPr>
        <w:t>m</w:t>
      </w:r>
      <w:r w:rsidRPr="007D4CB3">
        <w:rPr>
          <w:rFonts w:ascii="Times New Roman" w:hAnsi="Times New Roman" w:cs="Times New Roman"/>
        </w:rPr>
        <w:t>onitoring</w:t>
      </w:r>
      <w:r w:rsidR="00145CF7" w:rsidRPr="007D4CB3">
        <w:rPr>
          <w:rFonts w:ascii="Times New Roman" w:hAnsi="Times New Roman" w:cs="Times New Roman"/>
        </w:rPr>
        <w:t xml:space="preserve">: </w:t>
      </w:r>
      <w:r w:rsidRPr="007D4CB3">
        <w:rPr>
          <w:rFonts w:ascii="Times New Roman" w:hAnsi="Times New Roman" w:cs="Times New Roman"/>
        </w:rPr>
        <w:t>No clinical question</w:t>
      </w:r>
      <w:r w:rsidR="00145CF7" w:rsidRPr="007D4CB3">
        <w:rPr>
          <w:rFonts w:ascii="Times New Roman" w:hAnsi="Times New Roman" w:cs="Times New Roman"/>
        </w:rPr>
        <w:t>s</w:t>
      </w:r>
      <w:r w:rsidRPr="007D4CB3">
        <w:rPr>
          <w:rFonts w:ascii="Times New Roman" w:hAnsi="Times New Roman" w:cs="Times New Roman"/>
        </w:rPr>
        <w:t xml:space="preserve"> in </w:t>
      </w:r>
      <w:r w:rsidR="00145CF7" w:rsidRPr="007D4CB3">
        <w:rPr>
          <w:rFonts w:ascii="Times New Roman" w:hAnsi="Times New Roman" w:cs="Times New Roman"/>
        </w:rPr>
        <w:t xml:space="preserve">the </w:t>
      </w:r>
      <w:r w:rsidRPr="007D4CB3">
        <w:rPr>
          <w:rFonts w:ascii="Times New Roman" w:hAnsi="Times New Roman" w:cs="Times New Roman"/>
        </w:rPr>
        <w:t>EtD</w:t>
      </w:r>
      <w:r w:rsidR="00145CF7" w:rsidRPr="007D4CB3">
        <w:rPr>
          <w:rFonts w:ascii="Times New Roman" w:hAnsi="Times New Roman" w:cs="Times New Roman"/>
        </w:rPr>
        <w:t xml:space="preserve"> document.</w:t>
      </w:r>
    </w:p>
    <w:p w14:paraId="5EEE9736" w14:textId="77777777" w:rsidR="00A36896" w:rsidRPr="007D4CB3" w:rsidRDefault="0040018F"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strategies to monitor hyperadrenergic signs and symptoms when treating patients experiencing stimulant intoxication or withdrawal?</w:t>
      </w:r>
    </w:p>
    <w:p w14:paraId="1022D35E" w14:textId="7FAE5B39" w:rsidR="00126972" w:rsidRPr="007D4CB3" w:rsidRDefault="0040018F"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should the frequency of reassessment be during monitoring?</w:t>
      </w:r>
    </w:p>
    <w:p w14:paraId="619D040F" w14:textId="7DCF2DF4"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Hyperadrenergic </w:t>
      </w:r>
      <w:r w:rsidR="00806163" w:rsidRPr="007D4CB3">
        <w:rPr>
          <w:rFonts w:ascii="Times New Roman" w:hAnsi="Times New Roman" w:cs="Times New Roman"/>
        </w:rPr>
        <w:t>M</w:t>
      </w:r>
      <w:r w:rsidRPr="007D4CB3">
        <w:rPr>
          <w:rFonts w:ascii="Times New Roman" w:hAnsi="Times New Roman" w:cs="Times New Roman"/>
        </w:rPr>
        <w:t>edications</w:t>
      </w:r>
      <w:r w:rsidR="00145CF7" w:rsidRPr="007D4CB3">
        <w:rPr>
          <w:rFonts w:ascii="Times New Roman" w:hAnsi="Times New Roman" w:cs="Times New Roman"/>
        </w:rPr>
        <w:t xml:space="preserve"> (Table </w:t>
      </w:r>
      <w:r w:rsidR="00AD1F40" w:rsidRPr="007D4CB3">
        <w:rPr>
          <w:rFonts w:ascii="Times New Roman" w:hAnsi="Times New Roman" w:cs="Times New Roman"/>
        </w:rPr>
        <w:t>3</w:t>
      </w:r>
      <w:r w:rsidR="00145CF7" w:rsidRPr="007D4CB3">
        <w:rPr>
          <w:rFonts w:ascii="Times New Roman" w:hAnsi="Times New Roman" w:cs="Times New Roman"/>
        </w:rPr>
        <w:t>8):</w:t>
      </w:r>
    </w:p>
    <w:p w14:paraId="5FB1A830"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interventions for the treatment of hyperadrenergic symptoms that typically accompany stimulant intoxication?</w:t>
      </w:r>
    </w:p>
    <w:p w14:paraId="7C34C2E8" w14:textId="1F298402" w:rsidR="002C343C"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Hyperadrenergic </w:t>
      </w:r>
      <w:r w:rsidR="00806163" w:rsidRPr="007D4CB3">
        <w:rPr>
          <w:rFonts w:ascii="Times New Roman" w:hAnsi="Times New Roman" w:cs="Times New Roman"/>
        </w:rPr>
        <w:t>A</w:t>
      </w:r>
      <w:r w:rsidRPr="007D4CB3">
        <w:rPr>
          <w:rFonts w:ascii="Times New Roman" w:hAnsi="Times New Roman" w:cs="Times New Roman"/>
        </w:rPr>
        <w:t xml:space="preserve">djunct </w:t>
      </w:r>
      <w:r w:rsidR="00145CF7" w:rsidRPr="007D4CB3">
        <w:rPr>
          <w:rFonts w:ascii="Times New Roman" w:hAnsi="Times New Roman" w:cs="Times New Roman"/>
        </w:rPr>
        <w:t>(Table </w:t>
      </w:r>
      <w:r w:rsidR="00806163" w:rsidRPr="007D4CB3">
        <w:rPr>
          <w:rFonts w:ascii="Times New Roman" w:hAnsi="Times New Roman" w:cs="Times New Roman"/>
        </w:rPr>
        <w:t>3</w:t>
      </w:r>
      <w:r w:rsidR="00145CF7" w:rsidRPr="007D4CB3">
        <w:rPr>
          <w:rFonts w:ascii="Times New Roman" w:hAnsi="Times New Roman" w:cs="Times New Roman"/>
        </w:rPr>
        <w:t>9):</w:t>
      </w:r>
    </w:p>
    <w:p w14:paraId="3D8E1321" w14:textId="3C89BAAF" w:rsidR="005D3271" w:rsidRPr="007D4CB3" w:rsidRDefault="000143BB"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What adjunctive treatments can </w:t>
      </w:r>
      <w:proofErr w:type="gramStart"/>
      <w:r w:rsidRPr="007D4CB3">
        <w:rPr>
          <w:rFonts w:ascii="Times New Roman" w:hAnsi="Times New Roman" w:cs="Times New Roman"/>
        </w:rPr>
        <w:t>be considered</w:t>
      </w:r>
      <w:proofErr w:type="gramEnd"/>
      <w:r w:rsidRPr="007D4CB3">
        <w:rPr>
          <w:rFonts w:ascii="Times New Roman" w:hAnsi="Times New Roman" w:cs="Times New Roman"/>
        </w:rPr>
        <w:t xml:space="preserve"> </w:t>
      </w:r>
      <w:r w:rsidR="00CD51BC" w:rsidRPr="007D4CB3">
        <w:rPr>
          <w:rFonts w:ascii="Times New Roman" w:hAnsi="Times New Roman" w:cs="Times New Roman"/>
        </w:rPr>
        <w:t>for managing hyperadrenergic symptoms that typically accompany stimulant intoxication?</w:t>
      </w:r>
    </w:p>
    <w:p w14:paraId="1E70BA40" w14:textId="786CAE74" w:rsidR="002C343C"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Hypertensive </w:t>
      </w:r>
      <w:r w:rsidR="009006B0" w:rsidRPr="007D4CB3">
        <w:rPr>
          <w:rFonts w:ascii="Times New Roman" w:hAnsi="Times New Roman" w:cs="Times New Roman"/>
        </w:rPr>
        <w:t>E</w:t>
      </w:r>
      <w:r w:rsidRPr="007D4CB3">
        <w:rPr>
          <w:rFonts w:ascii="Times New Roman" w:hAnsi="Times New Roman" w:cs="Times New Roman"/>
        </w:rPr>
        <w:t xml:space="preserve">mergency </w:t>
      </w:r>
      <w:r w:rsidR="00145CF7" w:rsidRPr="007D4CB3">
        <w:rPr>
          <w:rFonts w:ascii="Times New Roman" w:hAnsi="Times New Roman" w:cs="Times New Roman"/>
        </w:rPr>
        <w:t>(Table </w:t>
      </w:r>
      <w:r w:rsidR="002A62A9" w:rsidRPr="007D4CB3">
        <w:rPr>
          <w:rFonts w:ascii="Times New Roman" w:hAnsi="Times New Roman" w:cs="Times New Roman"/>
        </w:rPr>
        <w:t>4</w:t>
      </w:r>
      <w:r w:rsidR="00145CF7" w:rsidRPr="007D4CB3">
        <w:rPr>
          <w:rFonts w:ascii="Times New Roman" w:hAnsi="Times New Roman" w:cs="Times New Roman"/>
        </w:rPr>
        <w:t>0):</w:t>
      </w:r>
    </w:p>
    <w:p w14:paraId="0E809CBA" w14:textId="47406753" w:rsidR="005D3271" w:rsidRPr="007D4CB3" w:rsidRDefault="004B483C"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What are </w:t>
      </w:r>
      <w:r w:rsidR="00CE271C" w:rsidRPr="007D4CB3">
        <w:rPr>
          <w:rFonts w:ascii="Times New Roman" w:hAnsi="Times New Roman" w:cs="Times New Roman"/>
        </w:rPr>
        <w:t xml:space="preserve">effective interventions for hypertensive </w:t>
      </w:r>
      <w:r w:rsidR="002928C5" w:rsidRPr="007D4CB3">
        <w:rPr>
          <w:rFonts w:ascii="Times New Roman" w:hAnsi="Times New Roman" w:cs="Times New Roman"/>
        </w:rPr>
        <w:t>emergencies</w:t>
      </w:r>
      <w:r w:rsidR="00CE271C" w:rsidRPr="007D4CB3">
        <w:rPr>
          <w:rFonts w:ascii="Times New Roman" w:hAnsi="Times New Roman" w:cs="Times New Roman"/>
        </w:rPr>
        <w:t xml:space="preserve"> accompanying </w:t>
      </w:r>
      <w:r w:rsidR="006E77C1" w:rsidRPr="007D4CB3">
        <w:rPr>
          <w:rFonts w:ascii="Times New Roman" w:hAnsi="Times New Roman" w:cs="Times New Roman"/>
        </w:rPr>
        <w:t>stimulant intoxication?</w:t>
      </w:r>
    </w:p>
    <w:p w14:paraId="770946D6" w14:textId="1FDE40C2"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Chest </w:t>
      </w:r>
      <w:r w:rsidR="009006B0" w:rsidRPr="007D4CB3">
        <w:rPr>
          <w:rFonts w:ascii="Times New Roman" w:hAnsi="Times New Roman" w:cs="Times New Roman"/>
        </w:rPr>
        <w:t>P</w:t>
      </w:r>
      <w:r w:rsidRPr="007D4CB3">
        <w:rPr>
          <w:rFonts w:ascii="Times New Roman" w:hAnsi="Times New Roman" w:cs="Times New Roman"/>
        </w:rPr>
        <w:t xml:space="preserve">ain </w:t>
      </w:r>
      <w:r w:rsidR="009006B0" w:rsidRPr="007D4CB3">
        <w:rPr>
          <w:rFonts w:ascii="Times New Roman" w:hAnsi="Times New Roman" w:cs="Times New Roman"/>
        </w:rPr>
        <w:t>M</w:t>
      </w:r>
      <w:r w:rsidRPr="007D4CB3">
        <w:rPr>
          <w:rFonts w:ascii="Times New Roman" w:hAnsi="Times New Roman" w:cs="Times New Roman"/>
        </w:rPr>
        <w:t>edication</w:t>
      </w:r>
      <w:r w:rsidR="00145CF7" w:rsidRPr="007D4CB3">
        <w:rPr>
          <w:rFonts w:ascii="Times New Roman" w:hAnsi="Times New Roman" w:cs="Times New Roman"/>
        </w:rPr>
        <w:t xml:space="preserve"> (Table </w:t>
      </w:r>
      <w:r w:rsidR="007D2CF5" w:rsidRPr="007D4CB3">
        <w:rPr>
          <w:rFonts w:ascii="Times New Roman" w:hAnsi="Times New Roman" w:cs="Times New Roman"/>
        </w:rPr>
        <w:t>4</w:t>
      </w:r>
      <w:r w:rsidR="00145CF7" w:rsidRPr="007D4CB3">
        <w:rPr>
          <w:rFonts w:ascii="Times New Roman" w:hAnsi="Times New Roman" w:cs="Times New Roman"/>
        </w:rPr>
        <w:t>1):</w:t>
      </w:r>
    </w:p>
    <w:p w14:paraId="39EF7395" w14:textId="6BC4C45B"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most effective and appropriate interventions for the treatment of chest pain in patients</w:t>
      </w:r>
      <w:r w:rsidR="00145CF7" w:rsidRPr="007D4CB3">
        <w:rPr>
          <w:rFonts w:ascii="Times New Roman" w:hAnsi="Times New Roman" w:cs="Times New Roman"/>
        </w:rPr>
        <w:t xml:space="preserve"> experiencing stimulant intoxication</w:t>
      </w:r>
      <w:r w:rsidRPr="007D4CB3">
        <w:rPr>
          <w:rFonts w:ascii="Times New Roman" w:hAnsi="Times New Roman" w:cs="Times New Roman"/>
        </w:rPr>
        <w:t>?</w:t>
      </w:r>
    </w:p>
    <w:p w14:paraId="3231EE13" w14:textId="5C292516"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Chest </w:t>
      </w:r>
      <w:r w:rsidR="009006B0" w:rsidRPr="007D4CB3">
        <w:rPr>
          <w:rFonts w:ascii="Times New Roman" w:hAnsi="Times New Roman" w:cs="Times New Roman"/>
        </w:rPr>
        <w:t>P</w:t>
      </w:r>
      <w:r w:rsidRPr="007D4CB3">
        <w:rPr>
          <w:rFonts w:ascii="Times New Roman" w:hAnsi="Times New Roman" w:cs="Times New Roman"/>
        </w:rPr>
        <w:t xml:space="preserve">ain </w:t>
      </w:r>
      <w:r w:rsidR="009006B0" w:rsidRPr="007D4CB3">
        <w:rPr>
          <w:rFonts w:ascii="Times New Roman" w:hAnsi="Times New Roman" w:cs="Times New Roman"/>
        </w:rPr>
        <w:t>B</w:t>
      </w:r>
      <w:r w:rsidRPr="007D4CB3">
        <w:rPr>
          <w:rFonts w:ascii="Times New Roman" w:hAnsi="Times New Roman" w:cs="Times New Roman"/>
        </w:rPr>
        <w:t>eta</w:t>
      </w:r>
      <w:r w:rsidR="00E13B75" w:rsidRPr="007D4CB3">
        <w:rPr>
          <w:rFonts w:ascii="Times New Roman" w:hAnsi="Times New Roman" w:cs="Times New Roman"/>
        </w:rPr>
        <w:t xml:space="preserve"> </w:t>
      </w:r>
      <w:r w:rsidR="009006B0" w:rsidRPr="007D4CB3">
        <w:rPr>
          <w:rFonts w:ascii="Times New Roman" w:hAnsi="Times New Roman" w:cs="Times New Roman"/>
        </w:rPr>
        <w:t>B</w:t>
      </w:r>
      <w:r w:rsidRPr="007D4CB3">
        <w:rPr>
          <w:rFonts w:ascii="Times New Roman" w:hAnsi="Times New Roman" w:cs="Times New Roman"/>
        </w:rPr>
        <w:t>lockers</w:t>
      </w:r>
      <w:r w:rsidR="00B87C37" w:rsidRPr="007D4CB3">
        <w:rPr>
          <w:rFonts w:ascii="Times New Roman" w:hAnsi="Times New Roman" w:cs="Times New Roman"/>
        </w:rPr>
        <w:t xml:space="preserve"> (Table </w:t>
      </w:r>
      <w:r w:rsidR="009006B0" w:rsidRPr="007D4CB3">
        <w:rPr>
          <w:rFonts w:ascii="Times New Roman" w:hAnsi="Times New Roman" w:cs="Times New Roman"/>
        </w:rPr>
        <w:t>4</w:t>
      </w:r>
      <w:r w:rsidR="00B87C37" w:rsidRPr="007D4CB3">
        <w:rPr>
          <w:rFonts w:ascii="Times New Roman" w:hAnsi="Times New Roman" w:cs="Times New Roman"/>
        </w:rPr>
        <w:t>2):</w:t>
      </w:r>
    </w:p>
    <w:p w14:paraId="40872BAA" w14:textId="69A1BF5B"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color w:val="000000" w:themeColor="text1"/>
        </w:rPr>
        <w:t xml:space="preserve">What is the effectiveness of </w:t>
      </w:r>
      <w:r w:rsidRPr="007D4CB3">
        <w:rPr>
          <w:rFonts w:ascii="Times New Roman" w:hAnsi="Times New Roman" w:cs="Times New Roman"/>
        </w:rPr>
        <w:t>beta</w:t>
      </w:r>
      <w:r w:rsidR="00E13B75" w:rsidRPr="007D4CB3">
        <w:rPr>
          <w:rFonts w:ascii="Times New Roman" w:hAnsi="Times New Roman" w:cs="Times New Roman"/>
        </w:rPr>
        <w:t xml:space="preserve"> </w:t>
      </w:r>
      <w:r w:rsidRPr="007D4CB3">
        <w:rPr>
          <w:rFonts w:ascii="Times New Roman" w:hAnsi="Times New Roman" w:cs="Times New Roman"/>
        </w:rPr>
        <w:t>blockers</w:t>
      </w:r>
      <w:r w:rsidRPr="007D4CB3">
        <w:rPr>
          <w:rFonts w:ascii="Times New Roman" w:hAnsi="Times New Roman" w:cs="Times New Roman"/>
          <w:color w:val="000000" w:themeColor="text1"/>
        </w:rPr>
        <w:t xml:space="preserve"> for managing </w:t>
      </w:r>
      <w:r w:rsidRPr="007D4CB3">
        <w:rPr>
          <w:rFonts w:ascii="Times New Roman" w:hAnsi="Times New Roman" w:cs="Times New Roman"/>
        </w:rPr>
        <w:t>the cardiac consequences of stimulant intoxication?</w:t>
      </w:r>
    </w:p>
    <w:p w14:paraId="1CA2EDA7" w14:textId="7E54F588"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Can beta</w:t>
      </w:r>
      <w:r w:rsidR="00E13B75" w:rsidRPr="007D4CB3">
        <w:rPr>
          <w:rFonts w:ascii="Times New Roman" w:hAnsi="Times New Roman" w:cs="Times New Roman"/>
        </w:rPr>
        <w:t xml:space="preserve"> </w:t>
      </w:r>
      <w:r w:rsidRPr="007D4CB3">
        <w:rPr>
          <w:rFonts w:ascii="Times New Roman" w:hAnsi="Times New Roman" w:cs="Times New Roman"/>
        </w:rPr>
        <w:t xml:space="preserve">blockers </w:t>
      </w:r>
      <w:proofErr w:type="gramStart"/>
      <w:r w:rsidRPr="007D4CB3">
        <w:rPr>
          <w:rFonts w:ascii="Times New Roman" w:hAnsi="Times New Roman" w:cs="Times New Roman"/>
        </w:rPr>
        <w:t>be used</w:t>
      </w:r>
      <w:proofErr w:type="gramEnd"/>
      <w:r w:rsidRPr="007D4CB3">
        <w:rPr>
          <w:rFonts w:ascii="Times New Roman" w:hAnsi="Times New Roman" w:cs="Times New Roman"/>
        </w:rPr>
        <w:t xml:space="preserve"> safely to treat chest pain in patients </w:t>
      </w:r>
      <w:r w:rsidR="00B87C37" w:rsidRPr="007D4CB3">
        <w:rPr>
          <w:rFonts w:ascii="Times New Roman" w:hAnsi="Times New Roman" w:cs="Times New Roman"/>
        </w:rPr>
        <w:t>experiencing</w:t>
      </w:r>
      <w:r w:rsidRPr="007D4CB3">
        <w:rPr>
          <w:rFonts w:ascii="Times New Roman" w:hAnsi="Times New Roman" w:cs="Times New Roman"/>
        </w:rPr>
        <w:t xml:space="preserve"> stimulant intoxication?</w:t>
      </w:r>
    </w:p>
    <w:p w14:paraId="08198B19" w14:textId="1C73F8B2" w:rsidR="002C343C"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Chest </w:t>
      </w:r>
      <w:r w:rsidR="007E0DCE" w:rsidRPr="007D4CB3">
        <w:rPr>
          <w:rFonts w:ascii="Times New Roman" w:hAnsi="Times New Roman" w:cs="Times New Roman"/>
        </w:rPr>
        <w:t>Pain Evaluation</w:t>
      </w:r>
      <w:r w:rsidRPr="007D4CB3">
        <w:rPr>
          <w:rFonts w:ascii="Times New Roman" w:hAnsi="Times New Roman" w:cs="Times New Roman"/>
        </w:rPr>
        <w:t xml:space="preserve"> </w:t>
      </w:r>
      <w:r w:rsidR="00B87C37" w:rsidRPr="007D4CB3">
        <w:rPr>
          <w:rFonts w:ascii="Times New Roman" w:hAnsi="Times New Roman" w:cs="Times New Roman"/>
        </w:rPr>
        <w:t>(Table </w:t>
      </w:r>
      <w:r w:rsidR="00E61C9F" w:rsidRPr="007D4CB3">
        <w:rPr>
          <w:rFonts w:ascii="Times New Roman" w:hAnsi="Times New Roman" w:cs="Times New Roman"/>
        </w:rPr>
        <w:t>4</w:t>
      </w:r>
      <w:r w:rsidR="00B87C37" w:rsidRPr="007D4CB3">
        <w:rPr>
          <w:rFonts w:ascii="Times New Roman" w:hAnsi="Times New Roman" w:cs="Times New Roman"/>
        </w:rPr>
        <w:t>3):</w:t>
      </w:r>
    </w:p>
    <w:p w14:paraId="3183F1CA" w14:textId="16FE9083" w:rsidR="005D3271" w:rsidRPr="007D4CB3" w:rsidRDefault="006E77C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Should the presence of stimulant intoxication impact the </w:t>
      </w:r>
      <w:r w:rsidR="005137A5" w:rsidRPr="007D4CB3">
        <w:rPr>
          <w:rFonts w:ascii="Times New Roman" w:hAnsi="Times New Roman" w:cs="Times New Roman"/>
        </w:rPr>
        <w:t xml:space="preserve">standard </w:t>
      </w:r>
      <w:r w:rsidRPr="007D4CB3">
        <w:rPr>
          <w:rFonts w:ascii="Times New Roman" w:hAnsi="Times New Roman" w:cs="Times New Roman"/>
        </w:rPr>
        <w:t>evaluation of chest pain?</w:t>
      </w:r>
    </w:p>
    <w:p w14:paraId="2DDFAF38" w14:textId="4F441D8D"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QRS </w:t>
      </w:r>
      <w:r w:rsidR="00370D57" w:rsidRPr="007D4CB3">
        <w:rPr>
          <w:rFonts w:ascii="Times New Roman" w:hAnsi="Times New Roman" w:cs="Times New Roman"/>
        </w:rPr>
        <w:t>W</w:t>
      </w:r>
      <w:r w:rsidRPr="007D4CB3">
        <w:rPr>
          <w:rFonts w:ascii="Times New Roman" w:hAnsi="Times New Roman" w:cs="Times New Roman"/>
        </w:rPr>
        <w:t>idening</w:t>
      </w:r>
      <w:r w:rsidR="00B87C37" w:rsidRPr="007D4CB3">
        <w:rPr>
          <w:rFonts w:ascii="Times New Roman" w:hAnsi="Times New Roman" w:cs="Times New Roman"/>
        </w:rPr>
        <w:t xml:space="preserve"> (Table </w:t>
      </w:r>
      <w:r w:rsidR="00652844" w:rsidRPr="007D4CB3">
        <w:rPr>
          <w:rFonts w:ascii="Times New Roman" w:hAnsi="Times New Roman" w:cs="Times New Roman"/>
        </w:rPr>
        <w:t>4</w:t>
      </w:r>
      <w:r w:rsidR="00B87C37" w:rsidRPr="007D4CB3">
        <w:rPr>
          <w:rFonts w:ascii="Times New Roman" w:hAnsi="Times New Roman" w:cs="Times New Roman"/>
        </w:rPr>
        <w:t>4):</w:t>
      </w:r>
    </w:p>
    <w:p w14:paraId="7951D334"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lastRenderedPageBreak/>
        <w:t>What are the most effective and appropriate interventions for the treatment of QRS widening following cocaine use?</w:t>
      </w:r>
    </w:p>
    <w:p w14:paraId="53206641" w14:textId="41AED2DA"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Seizure </w:t>
      </w:r>
      <w:r w:rsidR="00B87C37" w:rsidRPr="007D4CB3">
        <w:rPr>
          <w:rFonts w:ascii="Times New Roman" w:hAnsi="Times New Roman" w:cs="Times New Roman"/>
        </w:rPr>
        <w:t>w</w:t>
      </w:r>
      <w:r w:rsidRPr="007D4CB3">
        <w:rPr>
          <w:rFonts w:ascii="Times New Roman" w:hAnsi="Times New Roman" w:cs="Times New Roman"/>
        </w:rPr>
        <w:t>orkup</w:t>
      </w:r>
      <w:r w:rsidR="0080273F" w:rsidRPr="007D4CB3">
        <w:rPr>
          <w:rFonts w:ascii="Times New Roman" w:hAnsi="Times New Roman" w:cs="Times New Roman"/>
        </w:rPr>
        <w:t>:</w:t>
      </w:r>
    </w:p>
    <w:p w14:paraId="1CFFA8E7" w14:textId="5F34C9BC"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Should a full neurological workup </w:t>
      </w:r>
      <w:proofErr w:type="gramStart"/>
      <w:r w:rsidRPr="007D4CB3">
        <w:rPr>
          <w:rFonts w:ascii="Times New Roman" w:hAnsi="Times New Roman" w:cs="Times New Roman"/>
        </w:rPr>
        <w:t>be ordered</w:t>
      </w:r>
      <w:proofErr w:type="gramEnd"/>
      <w:r w:rsidRPr="007D4CB3">
        <w:rPr>
          <w:rFonts w:ascii="Times New Roman" w:hAnsi="Times New Roman" w:cs="Times New Roman"/>
        </w:rPr>
        <w:t xml:space="preserve"> for all patients presenting to the ED with a seizure following stimulant use?</w:t>
      </w:r>
    </w:p>
    <w:p w14:paraId="16FF5EDE" w14:textId="056876B2"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Seizure </w:t>
      </w:r>
      <w:r w:rsidR="00370D57" w:rsidRPr="007D4CB3">
        <w:rPr>
          <w:rFonts w:ascii="Times New Roman" w:hAnsi="Times New Roman" w:cs="Times New Roman"/>
        </w:rPr>
        <w:t>M</w:t>
      </w:r>
      <w:r w:rsidRPr="007D4CB3">
        <w:rPr>
          <w:rFonts w:ascii="Times New Roman" w:hAnsi="Times New Roman" w:cs="Times New Roman"/>
        </w:rPr>
        <w:t>edication</w:t>
      </w:r>
      <w:r w:rsidR="0080273F" w:rsidRPr="007D4CB3">
        <w:rPr>
          <w:rFonts w:ascii="Times New Roman" w:hAnsi="Times New Roman" w:cs="Times New Roman"/>
        </w:rPr>
        <w:t xml:space="preserve"> (Table </w:t>
      </w:r>
      <w:r w:rsidR="00370D57" w:rsidRPr="007D4CB3">
        <w:rPr>
          <w:rFonts w:ascii="Times New Roman" w:hAnsi="Times New Roman" w:cs="Times New Roman"/>
        </w:rPr>
        <w:t>45</w:t>
      </w:r>
      <w:r w:rsidR="0080273F" w:rsidRPr="007D4CB3">
        <w:rPr>
          <w:rFonts w:ascii="Times New Roman" w:hAnsi="Times New Roman" w:cs="Times New Roman"/>
        </w:rPr>
        <w:t>):</w:t>
      </w:r>
    </w:p>
    <w:p w14:paraId="5DE71FEC"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Style w:val="normaltextrun"/>
          <w:rFonts w:ascii="Times New Roman" w:hAnsi="Times New Roman" w:cs="Times New Roman"/>
        </w:rPr>
        <w:t xml:space="preserve">What are the most effective and appropriate interventions for the treatment of seizure </w:t>
      </w:r>
      <w:r w:rsidRPr="007D4CB3">
        <w:rPr>
          <w:rFonts w:ascii="Times New Roman" w:hAnsi="Times New Roman" w:cs="Times New Roman"/>
        </w:rPr>
        <w:t>following stimulant use</w:t>
      </w:r>
      <w:r w:rsidRPr="007D4CB3">
        <w:rPr>
          <w:rStyle w:val="normaltextrun"/>
          <w:rFonts w:ascii="Times New Roman" w:hAnsi="Times New Roman" w:cs="Times New Roman"/>
        </w:rPr>
        <w:t>?</w:t>
      </w:r>
    </w:p>
    <w:p w14:paraId="06C08032" w14:textId="057D75B3" w:rsidR="005D3271" w:rsidRPr="007D4CB3" w:rsidRDefault="005D3271" w:rsidP="00FC7CE6">
      <w:pPr>
        <w:pStyle w:val="StUDRecs"/>
        <w:numPr>
          <w:ilvl w:val="0"/>
          <w:numId w:val="60"/>
        </w:numPr>
        <w:spacing w:before="0" w:after="0" w:line="360" w:lineRule="auto"/>
        <w:rPr>
          <w:rFonts w:ascii="Times New Roman" w:hAnsi="Times New Roman" w:cs="Times New Roman"/>
        </w:rPr>
      </w:pPr>
      <w:r w:rsidRPr="007D4CB3">
        <w:rPr>
          <w:rFonts w:ascii="Times New Roman" w:hAnsi="Times New Roman" w:cs="Times New Roman"/>
        </w:rPr>
        <w:t xml:space="preserve">Screening, </w:t>
      </w:r>
      <w:r w:rsidR="00F774A4" w:rsidRPr="007D4CB3">
        <w:rPr>
          <w:rFonts w:ascii="Times New Roman" w:hAnsi="Times New Roman" w:cs="Times New Roman"/>
        </w:rPr>
        <w:t>B</w:t>
      </w:r>
      <w:r w:rsidRPr="007D4CB3">
        <w:rPr>
          <w:rFonts w:ascii="Times New Roman" w:hAnsi="Times New Roman" w:cs="Times New Roman"/>
        </w:rPr>
        <w:t xml:space="preserve">rief </w:t>
      </w:r>
      <w:r w:rsidR="00F774A4" w:rsidRPr="007D4CB3">
        <w:rPr>
          <w:rFonts w:ascii="Times New Roman" w:hAnsi="Times New Roman" w:cs="Times New Roman"/>
        </w:rPr>
        <w:t>I</w:t>
      </w:r>
      <w:r w:rsidRPr="007D4CB3">
        <w:rPr>
          <w:rFonts w:ascii="Times New Roman" w:hAnsi="Times New Roman" w:cs="Times New Roman"/>
        </w:rPr>
        <w:t xml:space="preserve">ntervention, and </w:t>
      </w:r>
      <w:r w:rsidR="00F774A4" w:rsidRPr="007D4CB3">
        <w:rPr>
          <w:rFonts w:ascii="Times New Roman" w:hAnsi="Times New Roman" w:cs="Times New Roman"/>
        </w:rPr>
        <w:t>R</w:t>
      </w:r>
      <w:r w:rsidRPr="007D4CB3">
        <w:rPr>
          <w:rFonts w:ascii="Times New Roman" w:hAnsi="Times New Roman" w:cs="Times New Roman"/>
        </w:rPr>
        <w:t xml:space="preserve">eferral to </w:t>
      </w:r>
      <w:r w:rsidR="00F774A4" w:rsidRPr="007D4CB3">
        <w:rPr>
          <w:rFonts w:ascii="Times New Roman" w:hAnsi="Times New Roman" w:cs="Times New Roman"/>
        </w:rPr>
        <w:t>T</w:t>
      </w:r>
      <w:r w:rsidRPr="007D4CB3">
        <w:rPr>
          <w:rFonts w:ascii="Times New Roman" w:hAnsi="Times New Roman" w:cs="Times New Roman"/>
        </w:rPr>
        <w:t>reatment (SBIRT</w:t>
      </w:r>
      <w:r w:rsidR="0080273F" w:rsidRPr="007D4CB3">
        <w:rPr>
          <w:rFonts w:ascii="Times New Roman" w:hAnsi="Times New Roman" w:cs="Times New Roman"/>
        </w:rPr>
        <w:t>; Table </w:t>
      </w:r>
      <w:r w:rsidR="00F774A4" w:rsidRPr="007D4CB3">
        <w:rPr>
          <w:rFonts w:ascii="Times New Roman" w:hAnsi="Times New Roman" w:cs="Times New Roman"/>
        </w:rPr>
        <w:t>46</w:t>
      </w:r>
      <w:r w:rsidRPr="007D4CB3">
        <w:rPr>
          <w:rFonts w:ascii="Times New Roman" w:hAnsi="Times New Roman" w:cs="Times New Roman"/>
        </w:rPr>
        <w:t>)</w:t>
      </w:r>
      <w:r w:rsidR="0080273F" w:rsidRPr="007D4CB3">
        <w:rPr>
          <w:rFonts w:ascii="Times New Roman" w:hAnsi="Times New Roman" w:cs="Times New Roman"/>
        </w:rPr>
        <w:t>:</w:t>
      </w:r>
    </w:p>
    <w:p w14:paraId="2202C160" w14:textId="40282A05" w:rsidR="005D3271" w:rsidRPr="007D4CB3" w:rsidRDefault="0080273F"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How</w:t>
      </w:r>
      <w:r w:rsidR="005D3271" w:rsidRPr="007D4CB3">
        <w:rPr>
          <w:rFonts w:ascii="Times New Roman" w:hAnsi="Times New Roman" w:cs="Times New Roman"/>
        </w:rPr>
        <w:t xml:space="preserve"> accura</w:t>
      </w:r>
      <w:r w:rsidRPr="007D4CB3">
        <w:rPr>
          <w:rFonts w:ascii="Times New Roman" w:hAnsi="Times New Roman" w:cs="Times New Roman"/>
        </w:rPr>
        <w:t>te</w:t>
      </w:r>
      <w:r w:rsidR="005D3271" w:rsidRPr="007D4CB3">
        <w:rPr>
          <w:rFonts w:ascii="Times New Roman" w:hAnsi="Times New Roman" w:cs="Times New Roman"/>
        </w:rPr>
        <w:t xml:space="preserve"> </w:t>
      </w:r>
      <w:r w:rsidRPr="007D4CB3">
        <w:rPr>
          <w:rFonts w:ascii="Times New Roman" w:hAnsi="Times New Roman" w:cs="Times New Roman"/>
        </w:rPr>
        <w:t>are</w:t>
      </w:r>
      <w:r w:rsidR="005D3271" w:rsidRPr="007D4CB3">
        <w:rPr>
          <w:rFonts w:ascii="Times New Roman" w:hAnsi="Times New Roman" w:cs="Times New Roman"/>
        </w:rPr>
        <w:t xml:space="preserve"> drug use screening </w:t>
      </w:r>
      <w:r w:rsidRPr="007D4CB3">
        <w:rPr>
          <w:rFonts w:ascii="Times New Roman" w:hAnsi="Times New Roman" w:cs="Times New Roman"/>
        </w:rPr>
        <w:t>i</w:t>
      </w:r>
      <w:r w:rsidR="005D3271" w:rsidRPr="007D4CB3">
        <w:rPr>
          <w:rFonts w:ascii="Times New Roman" w:hAnsi="Times New Roman" w:cs="Times New Roman"/>
        </w:rPr>
        <w:t>nstruments for risky stimulant use?</w:t>
      </w:r>
    </w:p>
    <w:p w14:paraId="5EC15717"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Does screening for stimulant use reduce stimulant use or improve other risky behaviors?</w:t>
      </w:r>
    </w:p>
    <w:p w14:paraId="3A36F7AE" w14:textId="77777777"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What are the harms of screening for risky stimulant use?</w:t>
      </w:r>
    </w:p>
    <w:p w14:paraId="69C89E62" w14:textId="5FE0EB2A"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hAnsi="Times New Roman" w:cs="Times New Roman"/>
        </w:rPr>
        <w:t xml:space="preserve">Do brief counseling interventions to reduce stimulant use, with or without referral, reduce stimulant use or improve other risky behaviors in </w:t>
      </w:r>
      <w:r w:rsidR="00363853" w:rsidRPr="007D4CB3">
        <w:rPr>
          <w:rFonts w:ascii="Times New Roman" w:hAnsi="Times New Roman" w:cs="Times New Roman"/>
        </w:rPr>
        <w:t xml:space="preserve">patients with a positive </w:t>
      </w:r>
      <w:r w:rsidRPr="007D4CB3">
        <w:rPr>
          <w:rFonts w:ascii="Times New Roman" w:hAnsi="Times New Roman" w:cs="Times New Roman"/>
        </w:rPr>
        <w:t>screen?</w:t>
      </w:r>
    </w:p>
    <w:p w14:paraId="5070FD14" w14:textId="52AA92EF" w:rsidR="005D3271" w:rsidRPr="007D4CB3" w:rsidRDefault="005D3271" w:rsidP="00FC7CE6">
      <w:pPr>
        <w:pStyle w:val="StUDRecs"/>
        <w:numPr>
          <w:ilvl w:val="1"/>
          <w:numId w:val="60"/>
        </w:numPr>
        <w:spacing w:before="0" w:after="0" w:line="360" w:lineRule="auto"/>
        <w:rPr>
          <w:rFonts w:ascii="Times New Roman" w:hAnsi="Times New Roman" w:cs="Times New Roman"/>
        </w:rPr>
      </w:pPr>
      <w:r w:rsidRPr="007D4CB3">
        <w:rPr>
          <w:rFonts w:ascii="Times New Roman" w:eastAsia="Calibri" w:hAnsi="Times New Roman" w:cs="Times New Roman"/>
        </w:rPr>
        <w:t xml:space="preserve">What are the harms of brief interventions to reduce stimulant use in </w:t>
      </w:r>
      <w:r w:rsidR="00363853" w:rsidRPr="007D4CB3">
        <w:rPr>
          <w:rFonts w:ascii="Times New Roman" w:eastAsia="Calibri" w:hAnsi="Times New Roman" w:cs="Times New Roman"/>
        </w:rPr>
        <w:t xml:space="preserve">patients with a positive </w:t>
      </w:r>
      <w:r w:rsidRPr="007D4CB3">
        <w:rPr>
          <w:rFonts w:ascii="Times New Roman" w:eastAsia="Calibri" w:hAnsi="Times New Roman" w:cs="Times New Roman"/>
        </w:rPr>
        <w:t>screen?</w:t>
      </w:r>
    </w:p>
    <w:p w14:paraId="19A9BC30" w14:textId="77777777" w:rsidR="005D3271" w:rsidRPr="007D4CB3" w:rsidRDefault="005D3271" w:rsidP="00FC7CE6">
      <w:pPr>
        <w:pStyle w:val="Heading2"/>
        <w:spacing w:before="0" w:after="0" w:line="360" w:lineRule="auto"/>
        <w:rPr>
          <w:rFonts w:ascii="Times New Roman" w:hAnsi="Times New Roman" w:cs="Times New Roman"/>
          <w:sz w:val="24"/>
        </w:rPr>
      </w:pPr>
      <w:bookmarkStart w:id="14" w:name="_Toc144381385"/>
      <w:r w:rsidRPr="007D4CB3">
        <w:rPr>
          <w:rFonts w:ascii="Times New Roman" w:hAnsi="Times New Roman" w:cs="Times New Roman"/>
          <w:sz w:val="24"/>
        </w:rPr>
        <w:t>Secondary and Tertiary Prevention</w:t>
      </w:r>
      <w:bookmarkEnd w:id="14"/>
    </w:p>
    <w:p w14:paraId="1FA541B3" w14:textId="7B6CE744"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Screening</w:t>
      </w:r>
    </w:p>
    <w:p w14:paraId="21D635B6" w14:textId="5F56C10A" w:rsidR="005D3271" w:rsidRPr="007D4CB3" w:rsidRDefault="0089044A" w:rsidP="00FC7CE6">
      <w:pPr>
        <w:pStyle w:val="StUDRecs"/>
        <w:numPr>
          <w:ilvl w:val="0"/>
          <w:numId w:val="0"/>
        </w:numPr>
        <w:spacing w:before="0" w:after="0" w:line="360" w:lineRule="auto"/>
        <w:rPr>
          <w:rFonts w:ascii="Times New Roman" w:hAnsi="Times New Roman" w:cs="Times New Roman"/>
        </w:rPr>
      </w:pPr>
      <w:r w:rsidRPr="007D4CB3">
        <w:rPr>
          <w:rFonts w:ascii="Times New Roman" w:hAnsi="Times New Roman" w:cs="Times New Roman"/>
        </w:rPr>
        <w:t xml:space="preserve">1. </w:t>
      </w:r>
      <w:r w:rsidR="005D3271" w:rsidRPr="007D4CB3">
        <w:rPr>
          <w:rFonts w:ascii="Times New Roman" w:hAnsi="Times New Roman" w:cs="Times New Roman"/>
        </w:rPr>
        <w:t xml:space="preserve">Screening for </w:t>
      </w:r>
      <w:r w:rsidR="001C76DA" w:rsidRPr="007D4CB3">
        <w:rPr>
          <w:rFonts w:ascii="Times New Roman" w:hAnsi="Times New Roman" w:cs="Times New Roman"/>
        </w:rPr>
        <w:t>S</w:t>
      </w:r>
      <w:r w:rsidR="005D3271" w:rsidRPr="007D4CB3">
        <w:rPr>
          <w:rFonts w:ascii="Times New Roman" w:hAnsi="Times New Roman" w:cs="Times New Roman"/>
        </w:rPr>
        <w:t>timulant</w:t>
      </w:r>
      <w:r w:rsidR="001C76DA" w:rsidRPr="007D4CB3">
        <w:rPr>
          <w:rFonts w:ascii="Times New Roman" w:hAnsi="Times New Roman" w:cs="Times New Roman"/>
        </w:rPr>
        <w:t>s</w:t>
      </w:r>
      <w:r w:rsidR="00363853" w:rsidRPr="007D4CB3">
        <w:rPr>
          <w:rFonts w:ascii="Times New Roman" w:hAnsi="Times New Roman" w:cs="Times New Roman"/>
        </w:rPr>
        <w:t xml:space="preserve"> (Table </w:t>
      </w:r>
      <w:r w:rsidR="007D776E" w:rsidRPr="007D4CB3">
        <w:rPr>
          <w:rFonts w:ascii="Times New Roman" w:hAnsi="Times New Roman" w:cs="Times New Roman"/>
        </w:rPr>
        <w:t>47</w:t>
      </w:r>
      <w:r w:rsidR="00363853" w:rsidRPr="007D4CB3">
        <w:rPr>
          <w:rFonts w:ascii="Times New Roman" w:hAnsi="Times New Roman" w:cs="Times New Roman"/>
        </w:rPr>
        <w:t>):</w:t>
      </w:r>
    </w:p>
    <w:p w14:paraId="31D75E1C" w14:textId="2EC11893" w:rsidR="005D3271" w:rsidRPr="007D4CB3" w:rsidRDefault="00363853" w:rsidP="00FC7CE6">
      <w:pPr>
        <w:pStyle w:val="StUDRecs"/>
        <w:numPr>
          <w:ilvl w:val="0"/>
          <w:numId w:val="61"/>
        </w:numPr>
        <w:spacing w:before="0" w:after="0" w:line="360" w:lineRule="auto"/>
        <w:rPr>
          <w:rFonts w:ascii="Times New Roman" w:hAnsi="Times New Roman" w:cs="Times New Roman"/>
        </w:rPr>
      </w:pPr>
      <w:r w:rsidRPr="007D4CB3">
        <w:rPr>
          <w:rFonts w:ascii="Times New Roman" w:hAnsi="Times New Roman" w:cs="Times New Roman"/>
        </w:rPr>
        <w:t>How</w:t>
      </w:r>
      <w:r w:rsidR="005D3271" w:rsidRPr="007D4CB3">
        <w:rPr>
          <w:rFonts w:ascii="Times New Roman" w:hAnsi="Times New Roman" w:cs="Times New Roman"/>
        </w:rPr>
        <w:t xml:space="preserve"> accura</w:t>
      </w:r>
      <w:r w:rsidRPr="007D4CB3">
        <w:rPr>
          <w:rFonts w:ascii="Times New Roman" w:hAnsi="Times New Roman" w:cs="Times New Roman"/>
        </w:rPr>
        <w:t>te</w:t>
      </w:r>
      <w:r w:rsidR="005D3271" w:rsidRPr="007D4CB3">
        <w:rPr>
          <w:rFonts w:ascii="Times New Roman" w:hAnsi="Times New Roman" w:cs="Times New Roman"/>
        </w:rPr>
        <w:t xml:space="preserve"> </w:t>
      </w:r>
      <w:r w:rsidRPr="007D4CB3">
        <w:rPr>
          <w:rFonts w:ascii="Times New Roman" w:hAnsi="Times New Roman" w:cs="Times New Roman"/>
        </w:rPr>
        <w:t>are</w:t>
      </w:r>
      <w:r w:rsidR="005D3271" w:rsidRPr="007D4CB3">
        <w:rPr>
          <w:rFonts w:ascii="Times New Roman" w:hAnsi="Times New Roman" w:cs="Times New Roman"/>
        </w:rPr>
        <w:t xml:space="preserve"> drug use screening </w:t>
      </w:r>
      <w:r w:rsidRPr="007D4CB3">
        <w:rPr>
          <w:rFonts w:ascii="Times New Roman" w:hAnsi="Times New Roman" w:cs="Times New Roman"/>
        </w:rPr>
        <w:t>i</w:t>
      </w:r>
      <w:r w:rsidR="005D3271" w:rsidRPr="007D4CB3">
        <w:rPr>
          <w:rFonts w:ascii="Times New Roman" w:hAnsi="Times New Roman" w:cs="Times New Roman"/>
        </w:rPr>
        <w:t>nstruments for risky stimulant use?</w:t>
      </w:r>
    </w:p>
    <w:p w14:paraId="2E422D97" w14:textId="77777777" w:rsidR="005D3271" w:rsidRPr="007D4CB3" w:rsidRDefault="005D3271" w:rsidP="00FC7CE6">
      <w:pPr>
        <w:pStyle w:val="StUDRecs"/>
        <w:numPr>
          <w:ilvl w:val="0"/>
          <w:numId w:val="61"/>
        </w:numPr>
        <w:spacing w:before="0" w:after="0" w:line="360" w:lineRule="auto"/>
        <w:rPr>
          <w:rFonts w:ascii="Times New Roman" w:hAnsi="Times New Roman" w:cs="Times New Roman"/>
        </w:rPr>
      </w:pPr>
      <w:r w:rsidRPr="007D4CB3">
        <w:rPr>
          <w:rFonts w:ascii="Times New Roman" w:hAnsi="Times New Roman" w:cs="Times New Roman"/>
        </w:rPr>
        <w:t>Does screening for stimulant use reduce stimulant use or improve other risky behaviors?</w:t>
      </w:r>
    </w:p>
    <w:p w14:paraId="3BDBD664" w14:textId="77777777" w:rsidR="005D3271" w:rsidRPr="007D4CB3" w:rsidRDefault="005D3271" w:rsidP="00FC7CE6">
      <w:pPr>
        <w:pStyle w:val="StUDRecs"/>
        <w:numPr>
          <w:ilvl w:val="0"/>
          <w:numId w:val="61"/>
        </w:numPr>
        <w:spacing w:before="0" w:after="0" w:line="360" w:lineRule="auto"/>
        <w:rPr>
          <w:rFonts w:ascii="Times New Roman" w:hAnsi="Times New Roman" w:cs="Times New Roman"/>
        </w:rPr>
      </w:pPr>
      <w:r w:rsidRPr="007D4CB3">
        <w:rPr>
          <w:rFonts w:ascii="Times New Roman" w:hAnsi="Times New Roman" w:cs="Times New Roman"/>
        </w:rPr>
        <w:t>What are the harms of screening for risky stimulant use?</w:t>
      </w:r>
    </w:p>
    <w:p w14:paraId="57F8ECB4" w14:textId="11549795" w:rsidR="002C343C" w:rsidRPr="007D4CB3" w:rsidRDefault="005D3271" w:rsidP="00FC7CE6">
      <w:pPr>
        <w:pStyle w:val="StUDRecs"/>
        <w:keepNext/>
        <w:numPr>
          <w:ilvl w:val="0"/>
          <w:numId w:val="65"/>
        </w:numPr>
        <w:spacing w:before="0" w:after="0" w:line="360" w:lineRule="auto"/>
        <w:rPr>
          <w:rFonts w:ascii="Times New Roman" w:hAnsi="Times New Roman" w:cs="Times New Roman"/>
        </w:rPr>
      </w:pPr>
      <w:r w:rsidRPr="007D4CB3">
        <w:rPr>
          <w:rFonts w:ascii="Times New Roman" w:hAnsi="Times New Roman" w:cs="Times New Roman"/>
        </w:rPr>
        <w:t xml:space="preserve">Screening for </w:t>
      </w:r>
      <w:r w:rsidR="001C76DA" w:rsidRPr="007D4CB3">
        <w:rPr>
          <w:rFonts w:ascii="Times New Roman" w:hAnsi="Times New Roman" w:cs="Times New Roman"/>
        </w:rPr>
        <w:t>Prescription Psychostimulants</w:t>
      </w:r>
      <w:r w:rsidR="00A377EF" w:rsidRPr="007D4CB3">
        <w:rPr>
          <w:rFonts w:ascii="Times New Roman" w:hAnsi="Times New Roman" w:cs="Times New Roman"/>
        </w:rPr>
        <w:t xml:space="preserve"> (Table </w:t>
      </w:r>
      <w:r w:rsidR="00435D4C" w:rsidRPr="007D4CB3">
        <w:rPr>
          <w:rFonts w:ascii="Times New Roman" w:hAnsi="Times New Roman" w:cs="Times New Roman"/>
        </w:rPr>
        <w:t>48</w:t>
      </w:r>
      <w:r w:rsidR="00A377EF" w:rsidRPr="007D4CB3">
        <w:rPr>
          <w:rFonts w:ascii="Times New Roman" w:hAnsi="Times New Roman" w:cs="Times New Roman"/>
        </w:rPr>
        <w:t>):</w:t>
      </w:r>
    </w:p>
    <w:p w14:paraId="7BBCA0AD" w14:textId="0E30DD65" w:rsidR="005D3271" w:rsidRPr="007D4CB3" w:rsidRDefault="005137A5" w:rsidP="00FC7CE6">
      <w:pPr>
        <w:pStyle w:val="StUDRecs"/>
        <w:numPr>
          <w:ilvl w:val="0"/>
          <w:numId w:val="66"/>
        </w:numPr>
        <w:spacing w:before="0" w:after="0" w:line="360" w:lineRule="auto"/>
        <w:rPr>
          <w:rFonts w:ascii="Times New Roman" w:hAnsi="Times New Roman" w:cs="Times New Roman"/>
        </w:rPr>
      </w:pPr>
      <w:r w:rsidRPr="007D4CB3">
        <w:rPr>
          <w:rFonts w:ascii="Times New Roman" w:hAnsi="Times New Roman" w:cs="Times New Roman"/>
        </w:rPr>
        <w:t xml:space="preserve">What additional considerations should </w:t>
      </w:r>
      <w:proofErr w:type="gramStart"/>
      <w:r w:rsidRPr="007D4CB3">
        <w:rPr>
          <w:rFonts w:ascii="Times New Roman" w:hAnsi="Times New Roman" w:cs="Times New Roman"/>
        </w:rPr>
        <w:t>be applied</w:t>
      </w:r>
      <w:proofErr w:type="gramEnd"/>
      <w:r w:rsidRPr="007D4CB3">
        <w:rPr>
          <w:rFonts w:ascii="Times New Roman" w:hAnsi="Times New Roman" w:cs="Times New Roman"/>
        </w:rPr>
        <w:t xml:space="preserve"> when screening for prescription psychostimulant misuse?</w:t>
      </w:r>
    </w:p>
    <w:p w14:paraId="1F3551C9" w14:textId="71404FA0" w:rsidR="002C343C" w:rsidRPr="007D4CB3" w:rsidRDefault="005D3271" w:rsidP="00FC7CE6">
      <w:pPr>
        <w:pStyle w:val="StUDRecs"/>
        <w:numPr>
          <w:ilvl w:val="0"/>
          <w:numId w:val="65"/>
        </w:numPr>
        <w:spacing w:before="0" w:after="0" w:line="360" w:lineRule="auto"/>
        <w:rPr>
          <w:rFonts w:ascii="Times New Roman" w:hAnsi="Times New Roman" w:cs="Times New Roman"/>
        </w:rPr>
      </w:pPr>
      <w:r w:rsidRPr="007D4CB3">
        <w:rPr>
          <w:rFonts w:ascii="Times New Roman" w:hAnsi="Times New Roman" w:cs="Times New Roman"/>
        </w:rPr>
        <w:t xml:space="preserve">Check </w:t>
      </w:r>
      <w:r w:rsidR="001C76DA" w:rsidRPr="007D4CB3">
        <w:rPr>
          <w:rFonts w:ascii="Times New Roman" w:hAnsi="Times New Roman" w:cs="Times New Roman"/>
        </w:rPr>
        <w:t>Prescription Drug Monitoring Program</w:t>
      </w:r>
      <w:r w:rsidRPr="007D4CB3">
        <w:rPr>
          <w:rFonts w:ascii="Times New Roman" w:hAnsi="Times New Roman" w:cs="Times New Roman"/>
        </w:rPr>
        <w:t xml:space="preserve"> </w:t>
      </w:r>
      <w:r w:rsidR="009805FB" w:rsidRPr="007D4CB3">
        <w:rPr>
          <w:rFonts w:ascii="Times New Roman" w:hAnsi="Times New Roman" w:cs="Times New Roman"/>
        </w:rPr>
        <w:t>(Table </w:t>
      </w:r>
      <w:r w:rsidR="00435D4C" w:rsidRPr="007D4CB3">
        <w:rPr>
          <w:rFonts w:ascii="Times New Roman" w:hAnsi="Times New Roman" w:cs="Times New Roman"/>
        </w:rPr>
        <w:t>49</w:t>
      </w:r>
      <w:r w:rsidR="009805FB" w:rsidRPr="007D4CB3">
        <w:rPr>
          <w:rFonts w:ascii="Times New Roman" w:hAnsi="Times New Roman" w:cs="Times New Roman"/>
        </w:rPr>
        <w:t>):</w:t>
      </w:r>
    </w:p>
    <w:p w14:paraId="0E6D11B3" w14:textId="0DC170B9" w:rsidR="005D3271" w:rsidRPr="007D4CB3" w:rsidRDefault="003E2371" w:rsidP="00FC7CE6">
      <w:pPr>
        <w:pStyle w:val="StUDRecs"/>
        <w:numPr>
          <w:ilvl w:val="1"/>
          <w:numId w:val="65"/>
        </w:numPr>
        <w:spacing w:before="0" w:after="0" w:line="360" w:lineRule="auto"/>
        <w:rPr>
          <w:rFonts w:ascii="Times New Roman" w:hAnsi="Times New Roman" w:cs="Times New Roman"/>
        </w:rPr>
      </w:pPr>
      <w:r w:rsidRPr="007D4CB3">
        <w:rPr>
          <w:rFonts w:ascii="Times New Roman" w:hAnsi="Times New Roman" w:cs="Times New Roman"/>
        </w:rPr>
        <w:t>What are the benefits and harms of checking PDMPs for patients with StUD?</w:t>
      </w:r>
    </w:p>
    <w:p w14:paraId="094CB574"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Assessment</w:t>
      </w:r>
    </w:p>
    <w:p w14:paraId="42ED9BB8" w14:textId="5910F7C6" w:rsidR="002C343C"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B26D23" w:rsidRPr="007D4CB3">
        <w:rPr>
          <w:rFonts w:ascii="Times New Roman" w:hAnsi="Times New Roman" w:cs="Times New Roman"/>
        </w:rPr>
        <w:t>ing</w:t>
      </w:r>
      <w:r w:rsidRPr="007D4CB3">
        <w:rPr>
          <w:rFonts w:ascii="Times New Roman" w:hAnsi="Times New Roman" w:cs="Times New Roman"/>
        </w:rPr>
        <w:t xml:space="preserve"> </w:t>
      </w:r>
      <w:r w:rsidR="00E867BF" w:rsidRPr="007D4CB3">
        <w:rPr>
          <w:rFonts w:ascii="Times New Roman" w:hAnsi="Times New Roman" w:cs="Times New Roman"/>
        </w:rPr>
        <w:t>R</w:t>
      </w:r>
      <w:r w:rsidRPr="007D4CB3">
        <w:rPr>
          <w:rFonts w:ascii="Times New Roman" w:hAnsi="Times New Roman" w:cs="Times New Roman"/>
        </w:rPr>
        <w:t xml:space="preserve">oute </w:t>
      </w:r>
      <w:r w:rsidR="00E867BF" w:rsidRPr="007D4CB3">
        <w:rPr>
          <w:rFonts w:ascii="Times New Roman" w:hAnsi="Times New Roman" w:cs="Times New Roman"/>
        </w:rPr>
        <w:t>C</w:t>
      </w:r>
      <w:r w:rsidRPr="007D4CB3">
        <w:rPr>
          <w:rFonts w:ascii="Times New Roman" w:hAnsi="Times New Roman" w:cs="Times New Roman"/>
        </w:rPr>
        <w:t xml:space="preserve">omplications – </w:t>
      </w:r>
      <w:r w:rsidR="00E867BF" w:rsidRPr="007D4CB3">
        <w:rPr>
          <w:rFonts w:ascii="Times New Roman" w:hAnsi="Times New Roman" w:cs="Times New Roman"/>
        </w:rPr>
        <w:t>P</w:t>
      </w:r>
      <w:r w:rsidRPr="007D4CB3">
        <w:rPr>
          <w:rFonts w:ascii="Times New Roman" w:hAnsi="Times New Roman" w:cs="Times New Roman"/>
        </w:rPr>
        <w:t xml:space="preserve">revention </w:t>
      </w:r>
      <w:r w:rsidR="00B26D23" w:rsidRPr="007D4CB3">
        <w:rPr>
          <w:rFonts w:ascii="Times New Roman" w:hAnsi="Times New Roman" w:cs="Times New Roman"/>
        </w:rPr>
        <w:t>(Table </w:t>
      </w:r>
      <w:r w:rsidR="00E867BF" w:rsidRPr="007D4CB3">
        <w:rPr>
          <w:rFonts w:ascii="Times New Roman" w:hAnsi="Times New Roman" w:cs="Times New Roman"/>
        </w:rPr>
        <w:t>50</w:t>
      </w:r>
      <w:r w:rsidR="00B26D23" w:rsidRPr="007D4CB3">
        <w:rPr>
          <w:rFonts w:ascii="Times New Roman" w:hAnsi="Times New Roman" w:cs="Times New Roman"/>
        </w:rPr>
        <w:t>):</w:t>
      </w:r>
    </w:p>
    <w:p w14:paraId="67E0F9F0" w14:textId="5766D49B" w:rsidR="009D5AC4" w:rsidRPr="007D4CB3" w:rsidRDefault="003E2371" w:rsidP="00FC7CE6">
      <w:pPr>
        <w:pStyle w:val="StUDRecs"/>
        <w:numPr>
          <w:ilvl w:val="1"/>
          <w:numId w:val="62"/>
        </w:numPr>
        <w:spacing w:before="0" w:after="0" w:line="360" w:lineRule="auto"/>
        <w:rPr>
          <w:rFonts w:ascii="Times New Roman" w:hAnsi="Times New Roman" w:cs="Times New Roman"/>
        </w:rPr>
      </w:pPr>
      <w:r w:rsidRPr="007D4CB3">
        <w:rPr>
          <w:rFonts w:ascii="Times New Roman" w:hAnsi="Times New Roman" w:cs="Times New Roman"/>
        </w:rPr>
        <w:t xml:space="preserve">What are effective strategies for assessing route of administration and related </w:t>
      </w:r>
      <w:r w:rsidR="00073360" w:rsidRPr="007D4CB3">
        <w:rPr>
          <w:rFonts w:ascii="Times New Roman" w:hAnsi="Times New Roman" w:cs="Times New Roman"/>
        </w:rPr>
        <w:t>history of complications?</w:t>
      </w:r>
    </w:p>
    <w:p w14:paraId="36592AAE" w14:textId="30B45DAB" w:rsidR="00FB667B"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B26D23" w:rsidRPr="007D4CB3">
        <w:rPr>
          <w:rFonts w:ascii="Times New Roman" w:hAnsi="Times New Roman" w:cs="Times New Roman"/>
        </w:rPr>
        <w:t>ing</w:t>
      </w:r>
      <w:r w:rsidRPr="007D4CB3">
        <w:rPr>
          <w:rFonts w:ascii="Times New Roman" w:hAnsi="Times New Roman" w:cs="Times New Roman"/>
        </w:rPr>
        <w:t xml:space="preserve"> </w:t>
      </w:r>
      <w:r w:rsidR="00E867BF" w:rsidRPr="007D4CB3">
        <w:rPr>
          <w:rFonts w:ascii="Times New Roman" w:hAnsi="Times New Roman" w:cs="Times New Roman"/>
        </w:rPr>
        <w:t>R</w:t>
      </w:r>
      <w:r w:rsidRPr="007D4CB3">
        <w:rPr>
          <w:rFonts w:ascii="Times New Roman" w:hAnsi="Times New Roman" w:cs="Times New Roman"/>
        </w:rPr>
        <w:t xml:space="preserve">isky </w:t>
      </w:r>
      <w:r w:rsidR="00E867BF" w:rsidRPr="007D4CB3">
        <w:rPr>
          <w:rFonts w:ascii="Times New Roman" w:hAnsi="Times New Roman" w:cs="Times New Roman"/>
        </w:rPr>
        <w:t>P</w:t>
      </w:r>
      <w:r w:rsidRPr="007D4CB3">
        <w:rPr>
          <w:rFonts w:ascii="Times New Roman" w:hAnsi="Times New Roman" w:cs="Times New Roman"/>
        </w:rPr>
        <w:t>atterns</w:t>
      </w:r>
      <w:r w:rsidR="000D201B" w:rsidRPr="007D4CB3">
        <w:rPr>
          <w:rFonts w:ascii="Times New Roman" w:hAnsi="Times New Roman" w:cs="Times New Roman"/>
        </w:rPr>
        <w:t xml:space="preserve"> </w:t>
      </w:r>
      <w:r w:rsidRPr="007D4CB3">
        <w:rPr>
          <w:rFonts w:ascii="Times New Roman" w:hAnsi="Times New Roman" w:cs="Times New Roman"/>
        </w:rPr>
        <w:t xml:space="preserve">– </w:t>
      </w:r>
      <w:r w:rsidR="00E867BF" w:rsidRPr="007D4CB3">
        <w:rPr>
          <w:rFonts w:ascii="Times New Roman" w:hAnsi="Times New Roman" w:cs="Times New Roman"/>
        </w:rPr>
        <w:t>P</w:t>
      </w:r>
      <w:r w:rsidRPr="007D4CB3">
        <w:rPr>
          <w:rFonts w:ascii="Times New Roman" w:hAnsi="Times New Roman" w:cs="Times New Roman"/>
        </w:rPr>
        <w:t xml:space="preserve">revention </w:t>
      </w:r>
      <w:r w:rsidR="000D201B" w:rsidRPr="007D4CB3">
        <w:rPr>
          <w:rFonts w:ascii="Times New Roman" w:hAnsi="Times New Roman" w:cs="Times New Roman"/>
        </w:rPr>
        <w:t>(Table </w:t>
      </w:r>
      <w:r w:rsidR="00E867BF" w:rsidRPr="007D4CB3">
        <w:rPr>
          <w:rFonts w:ascii="Times New Roman" w:hAnsi="Times New Roman" w:cs="Times New Roman"/>
        </w:rPr>
        <w:t>51</w:t>
      </w:r>
      <w:r w:rsidR="000D201B" w:rsidRPr="007D4CB3">
        <w:rPr>
          <w:rFonts w:ascii="Times New Roman" w:hAnsi="Times New Roman" w:cs="Times New Roman"/>
        </w:rPr>
        <w:t>):</w:t>
      </w:r>
    </w:p>
    <w:p w14:paraId="68F97B50" w14:textId="1B34F1A5" w:rsidR="005D3271" w:rsidRPr="007D4CB3" w:rsidRDefault="00DD3863" w:rsidP="00FC7CE6">
      <w:pPr>
        <w:pStyle w:val="StUDRecs"/>
        <w:numPr>
          <w:ilvl w:val="1"/>
          <w:numId w:val="62"/>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assessing risky patterns of stimulant use?</w:t>
      </w:r>
    </w:p>
    <w:p w14:paraId="5A2B9892" w14:textId="60EABD88" w:rsidR="00DD3863"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0D201B" w:rsidRPr="007D4CB3">
        <w:rPr>
          <w:rFonts w:ascii="Times New Roman" w:hAnsi="Times New Roman" w:cs="Times New Roman"/>
        </w:rPr>
        <w:t>ing</w:t>
      </w:r>
      <w:r w:rsidRPr="007D4CB3">
        <w:rPr>
          <w:rFonts w:ascii="Times New Roman" w:hAnsi="Times New Roman" w:cs="Times New Roman"/>
        </w:rPr>
        <w:t xml:space="preserve"> </w:t>
      </w:r>
      <w:r w:rsidR="00E867BF" w:rsidRPr="007D4CB3">
        <w:rPr>
          <w:rFonts w:ascii="Times New Roman" w:hAnsi="Times New Roman" w:cs="Times New Roman"/>
        </w:rPr>
        <w:t>R</w:t>
      </w:r>
      <w:r w:rsidRPr="007D4CB3">
        <w:rPr>
          <w:rFonts w:ascii="Times New Roman" w:hAnsi="Times New Roman" w:cs="Times New Roman"/>
        </w:rPr>
        <w:t xml:space="preserve">isky </w:t>
      </w:r>
      <w:r w:rsidR="00E867BF" w:rsidRPr="007D4CB3">
        <w:rPr>
          <w:rFonts w:ascii="Times New Roman" w:hAnsi="Times New Roman" w:cs="Times New Roman"/>
        </w:rPr>
        <w:t>S</w:t>
      </w:r>
      <w:r w:rsidRPr="007D4CB3">
        <w:rPr>
          <w:rFonts w:ascii="Times New Roman" w:hAnsi="Times New Roman" w:cs="Times New Roman"/>
        </w:rPr>
        <w:t xml:space="preserve">ex – </w:t>
      </w:r>
      <w:r w:rsidR="00EF1243" w:rsidRPr="007D4CB3">
        <w:rPr>
          <w:rFonts w:ascii="Times New Roman" w:hAnsi="Times New Roman" w:cs="Times New Roman"/>
        </w:rPr>
        <w:t>P</w:t>
      </w:r>
      <w:r w:rsidRPr="007D4CB3">
        <w:rPr>
          <w:rFonts w:ascii="Times New Roman" w:hAnsi="Times New Roman" w:cs="Times New Roman"/>
        </w:rPr>
        <w:t xml:space="preserve">revention </w:t>
      </w:r>
      <w:r w:rsidR="002F64A1" w:rsidRPr="007D4CB3">
        <w:rPr>
          <w:rFonts w:ascii="Times New Roman" w:hAnsi="Times New Roman" w:cs="Times New Roman"/>
        </w:rPr>
        <w:t>(Table </w:t>
      </w:r>
      <w:r w:rsidR="00E867BF" w:rsidRPr="007D4CB3">
        <w:rPr>
          <w:rFonts w:ascii="Times New Roman" w:hAnsi="Times New Roman" w:cs="Times New Roman"/>
        </w:rPr>
        <w:t>52</w:t>
      </w:r>
      <w:r w:rsidR="002F64A1" w:rsidRPr="007D4CB3">
        <w:rPr>
          <w:rFonts w:ascii="Times New Roman" w:hAnsi="Times New Roman" w:cs="Times New Roman"/>
        </w:rPr>
        <w:t>):</w:t>
      </w:r>
    </w:p>
    <w:p w14:paraId="45FCAA64" w14:textId="10A9C379" w:rsidR="005D3271" w:rsidRPr="007D4CB3" w:rsidRDefault="00DD3863" w:rsidP="00FC7CE6">
      <w:pPr>
        <w:pStyle w:val="StUDRecs"/>
        <w:numPr>
          <w:ilvl w:val="1"/>
          <w:numId w:val="62"/>
        </w:numPr>
        <w:spacing w:before="0" w:after="0" w:line="360" w:lineRule="auto"/>
        <w:rPr>
          <w:rFonts w:ascii="Times New Roman" w:hAnsi="Times New Roman" w:cs="Times New Roman"/>
        </w:rPr>
      </w:pPr>
      <w:r w:rsidRPr="007D4CB3">
        <w:rPr>
          <w:rFonts w:ascii="Times New Roman" w:hAnsi="Times New Roman" w:cs="Times New Roman"/>
        </w:rPr>
        <w:t xml:space="preserve">What are effective strategies for assessing risky sexual behaviors in patients with </w:t>
      </w:r>
      <w:r w:rsidR="004E4F7C" w:rsidRPr="007D4CB3">
        <w:rPr>
          <w:rFonts w:ascii="Times New Roman" w:hAnsi="Times New Roman" w:cs="Times New Roman"/>
        </w:rPr>
        <w:t>SUD</w:t>
      </w:r>
      <w:r w:rsidR="00751161" w:rsidRPr="007D4CB3">
        <w:rPr>
          <w:rFonts w:ascii="Times New Roman" w:hAnsi="Times New Roman" w:cs="Times New Roman"/>
        </w:rPr>
        <w:t>/StUD</w:t>
      </w:r>
      <w:r w:rsidR="004E4F7C" w:rsidRPr="007D4CB3">
        <w:rPr>
          <w:rFonts w:ascii="Times New Roman" w:hAnsi="Times New Roman" w:cs="Times New Roman"/>
        </w:rPr>
        <w:t>?</w:t>
      </w:r>
    </w:p>
    <w:p w14:paraId="35C51FC2" w14:textId="3130FD4F" w:rsidR="004E4F7C"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2F64A1" w:rsidRPr="007D4CB3">
        <w:rPr>
          <w:rFonts w:ascii="Times New Roman" w:hAnsi="Times New Roman" w:cs="Times New Roman"/>
        </w:rPr>
        <w:t>ing</w:t>
      </w:r>
      <w:r w:rsidRPr="007D4CB3">
        <w:rPr>
          <w:rFonts w:ascii="Times New Roman" w:hAnsi="Times New Roman" w:cs="Times New Roman"/>
        </w:rPr>
        <w:t xml:space="preserve"> </w:t>
      </w:r>
      <w:r w:rsidR="000435BA" w:rsidRPr="007D4CB3">
        <w:rPr>
          <w:rFonts w:ascii="Times New Roman" w:hAnsi="Times New Roman" w:cs="Times New Roman"/>
        </w:rPr>
        <w:t>c</w:t>
      </w:r>
      <w:r w:rsidRPr="007D4CB3">
        <w:rPr>
          <w:rFonts w:ascii="Times New Roman" w:hAnsi="Times New Roman" w:cs="Times New Roman"/>
        </w:rPr>
        <w:t xml:space="preserve">ontext </w:t>
      </w:r>
      <w:r w:rsidR="000435BA" w:rsidRPr="007D4CB3">
        <w:rPr>
          <w:rFonts w:ascii="Times New Roman" w:hAnsi="Times New Roman" w:cs="Times New Roman"/>
        </w:rPr>
        <w:t xml:space="preserve">of stimulant use </w:t>
      </w:r>
      <w:r w:rsidRPr="007D4CB3">
        <w:rPr>
          <w:rFonts w:ascii="Times New Roman" w:hAnsi="Times New Roman" w:cs="Times New Roman"/>
        </w:rPr>
        <w:t xml:space="preserve">– </w:t>
      </w:r>
      <w:r w:rsidR="000435BA" w:rsidRPr="007D4CB3">
        <w:rPr>
          <w:rFonts w:ascii="Times New Roman" w:hAnsi="Times New Roman" w:cs="Times New Roman"/>
        </w:rPr>
        <w:t>p</w:t>
      </w:r>
      <w:r w:rsidRPr="007D4CB3">
        <w:rPr>
          <w:rFonts w:ascii="Times New Roman" w:hAnsi="Times New Roman" w:cs="Times New Roman"/>
        </w:rPr>
        <w:t>revention</w:t>
      </w:r>
      <w:r w:rsidR="000435BA" w:rsidRPr="007D4CB3">
        <w:rPr>
          <w:rFonts w:ascii="Times New Roman" w:hAnsi="Times New Roman" w:cs="Times New Roman"/>
        </w:rPr>
        <w:t>:</w:t>
      </w:r>
    </w:p>
    <w:p w14:paraId="0921A19D" w14:textId="127549B4" w:rsidR="005D3271" w:rsidRPr="007D4CB3" w:rsidRDefault="004E4F7C" w:rsidP="00FC7CE6">
      <w:pPr>
        <w:pStyle w:val="StUDRecs"/>
        <w:numPr>
          <w:ilvl w:val="0"/>
          <w:numId w:val="67"/>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assessing the context of a patient’s stimulant use?</w:t>
      </w:r>
    </w:p>
    <w:p w14:paraId="6C2CEB32" w14:textId="3A1316BF" w:rsidR="004E4F7C"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0435BA" w:rsidRPr="007D4CB3">
        <w:rPr>
          <w:rFonts w:ascii="Times New Roman" w:hAnsi="Times New Roman" w:cs="Times New Roman"/>
        </w:rPr>
        <w:t>ing</w:t>
      </w:r>
      <w:r w:rsidRPr="007D4CB3">
        <w:rPr>
          <w:rFonts w:ascii="Times New Roman" w:hAnsi="Times New Roman" w:cs="Times New Roman"/>
        </w:rPr>
        <w:t xml:space="preserve"> </w:t>
      </w:r>
      <w:r w:rsidR="000435BA" w:rsidRPr="007D4CB3">
        <w:rPr>
          <w:rFonts w:ascii="Times New Roman" w:hAnsi="Times New Roman" w:cs="Times New Roman"/>
        </w:rPr>
        <w:t>t</w:t>
      </w:r>
      <w:r w:rsidRPr="007D4CB3">
        <w:rPr>
          <w:rFonts w:ascii="Times New Roman" w:hAnsi="Times New Roman" w:cs="Times New Roman"/>
        </w:rPr>
        <w:t xml:space="preserve">rauma – </w:t>
      </w:r>
      <w:r w:rsidR="00C514AB" w:rsidRPr="007D4CB3">
        <w:rPr>
          <w:rFonts w:ascii="Times New Roman" w:hAnsi="Times New Roman" w:cs="Times New Roman"/>
        </w:rPr>
        <w:t>p</w:t>
      </w:r>
      <w:r w:rsidRPr="007D4CB3">
        <w:rPr>
          <w:rFonts w:ascii="Times New Roman" w:hAnsi="Times New Roman" w:cs="Times New Roman"/>
        </w:rPr>
        <w:t>revention</w:t>
      </w:r>
      <w:r w:rsidR="00C514AB" w:rsidRPr="007D4CB3">
        <w:rPr>
          <w:rFonts w:ascii="Times New Roman" w:hAnsi="Times New Roman" w:cs="Times New Roman"/>
        </w:rPr>
        <w:t>:</w:t>
      </w:r>
    </w:p>
    <w:p w14:paraId="6A41AAFF" w14:textId="57F4E3A3" w:rsidR="005D3271" w:rsidRPr="007D4CB3" w:rsidRDefault="004E4F7C" w:rsidP="00FC7CE6">
      <w:pPr>
        <w:pStyle w:val="StUDRecs"/>
        <w:numPr>
          <w:ilvl w:val="0"/>
          <w:numId w:val="68"/>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assess</w:t>
      </w:r>
      <w:r w:rsidR="00D15D63" w:rsidRPr="007D4CB3">
        <w:rPr>
          <w:rFonts w:ascii="Times New Roman" w:hAnsi="Times New Roman" w:cs="Times New Roman"/>
        </w:rPr>
        <w:t>ing trauma in patients with SUD/StUD?</w:t>
      </w:r>
    </w:p>
    <w:p w14:paraId="7449E3DB" w14:textId="7C58F35A" w:rsidR="005D3271" w:rsidRPr="007D4CB3" w:rsidRDefault="005D3271" w:rsidP="00FC7CE6">
      <w:pPr>
        <w:pStyle w:val="StUDRecs"/>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596525" w:rsidRPr="007D4CB3">
        <w:rPr>
          <w:rFonts w:ascii="Times New Roman" w:hAnsi="Times New Roman" w:cs="Times New Roman"/>
        </w:rPr>
        <w:t>ing</w:t>
      </w:r>
      <w:r w:rsidRPr="007D4CB3">
        <w:rPr>
          <w:rFonts w:ascii="Times New Roman" w:hAnsi="Times New Roman" w:cs="Times New Roman"/>
        </w:rPr>
        <w:t xml:space="preserve"> </w:t>
      </w:r>
      <w:r w:rsidR="00596525" w:rsidRPr="007D4CB3">
        <w:rPr>
          <w:rFonts w:ascii="Times New Roman" w:hAnsi="Times New Roman" w:cs="Times New Roman"/>
        </w:rPr>
        <w:t>b</w:t>
      </w:r>
      <w:r w:rsidRPr="007D4CB3">
        <w:rPr>
          <w:rFonts w:ascii="Times New Roman" w:hAnsi="Times New Roman" w:cs="Times New Roman"/>
        </w:rPr>
        <w:t xml:space="preserve">aseline </w:t>
      </w:r>
      <w:r w:rsidR="00596525" w:rsidRPr="007D4CB3">
        <w:rPr>
          <w:rFonts w:ascii="Times New Roman" w:hAnsi="Times New Roman" w:cs="Times New Roman"/>
        </w:rPr>
        <w:t>l</w:t>
      </w:r>
      <w:r w:rsidRPr="007D4CB3">
        <w:rPr>
          <w:rFonts w:ascii="Times New Roman" w:hAnsi="Times New Roman" w:cs="Times New Roman"/>
        </w:rPr>
        <w:t>ab</w:t>
      </w:r>
      <w:r w:rsidR="00596525" w:rsidRPr="007D4CB3">
        <w:rPr>
          <w:rFonts w:ascii="Times New Roman" w:hAnsi="Times New Roman" w:cs="Times New Roman"/>
        </w:rPr>
        <w:t>oratory testing</w:t>
      </w:r>
      <w:r w:rsidRPr="007D4CB3">
        <w:rPr>
          <w:rFonts w:ascii="Times New Roman" w:hAnsi="Times New Roman" w:cs="Times New Roman"/>
        </w:rPr>
        <w:t xml:space="preserve"> – </w:t>
      </w:r>
      <w:r w:rsidR="00596525" w:rsidRPr="007D4CB3">
        <w:rPr>
          <w:rFonts w:ascii="Times New Roman" w:hAnsi="Times New Roman" w:cs="Times New Roman"/>
        </w:rPr>
        <w:t>p</w:t>
      </w:r>
      <w:r w:rsidRPr="007D4CB3">
        <w:rPr>
          <w:rFonts w:ascii="Times New Roman" w:hAnsi="Times New Roman" w:cs="Times New Roman"/>
        </w:rPr>
        <w:t>revention</w:t>
      </w:r>
      <w:r w:rsidR="00596525" w:rsidRPr="007D4CB3">
        <w:rPr>
          <w:rFonts w:ascii="Times New Roman" w:hAnsi="Times New Roman" w:cs="Times New Roman"/>
        </w:rPr>
        <w:t>:</w:t>
      </w:r>
    </w:p>
    <w:p w14:paraId="51B745FD" w14:textId="552EC70A" w:rsidR="005D3271" w:rsidRPr="007D4CB3" w:rsidRDefault="005D3271" w:rsidP="00FC7CE6">
      <w:pPr>
        <w:pStyle w:val="StUDRecs"/>
        <w:numPr>
          <w:ilvl w:val="0"/>
          <w:numId w:val="69"/>
        </w:numPr>
        <w:spacing w:before="0" w:after="0" w:line="360" w:lineRule="auto"/>
        <w:ind w:left="1080"/>
        <w:rPr>
          <w:rFonts w:ascii="Times New Roman" w:hAnsi="Times New Roman" w:cs="Times New Roman"/>
        </w:rPr>
      </w:pPr>
      <w:r w:rsidRPr="007D4CB3">
        <w:rPr>
          <w:rFonts w:ascii="Times New Roman" w:hAnsi="Times New Roman" w:cs="Times New Roman"/>
        </w:rPr>
        <w:t xml:space="preserve">What are the most effective and appropriate baseline laboratory tests to conduct when assessing patients who misuse </w:t>
      </w:r>
      <w:r w:rsidR="00795854" w:rsidRPr="007D4CB3">
        <w:rPr>
          <w:rFonts w:ascii="Times New Roman" w:hAnsi="Times New Roman" w:cs="Times New Roman"/>
        </w:rPr>
        <w:t xml:space="preserve">or </w:t>
      </w:r>
      <w:r w:rsidRPr="007D4CB3">
        <w:rPr>
          <w:rFonts w:ascii="Times New Roman" w:hAnsi="Times New Roman" w:cs="Times New Roman"/>
        </w:rPr>
        <w:t>use stimulants</w:t>
      </w:r>
      <w:r w:rsidR="009506C6" w:rsidRPr="007D4CB3">
        <w:rPr>
          <w:rFonts w:ascii="Times New Roman" w:hAnsi="Times New Roman" w:cs="Times New Roman"/>
        </w:rPr>
        <w:t>?</w:t>
      </w:r>
    </w:p>
    <w:p w14:paraId="7F04D771" w14:textId="03E77C9C" w:rsidR="005D3271" w:rsidRPr="007D4CB3" w:rsidRDefault="005D3271" w:rsidP="00FC7CE6">
      <w:pPr>
        <w:pStyle w:val="StUDRecs"/>
        <w:numPr>
          <w:ilvl w:val="0"/>
          <w:numId w:val="69"/>
        </w:numPr>
        <w:spacing w:before="0" w:after="0" w:line="360" w:lineRule="auto"/>
        <w:ind w:left="1080"/>
        <w:rPr>
          <w:rFonts w:ascii="Times New Roman" w:hAnsi="Times New Roman" w:cs="Times New Roman"/>
        </w:rPr>
      </w:pPr>
      <w:r w:rsidRPr="007D4CB3">
        <w:rPr>
          <w:rFonts w:ascii="Times New Roman" w:hAnsi="Times New Roman" w:cs="Times New Roman"/>
        </w:rPr>
        <w:t>What is the effect of conducting baseline laboratory testing when assessing patients who misuse stimulants?</w:t>
      </w:r>
    </w:p>
    <w:p w14:paraId="77CA16C3" w14:textId="77777777" w:rsidR="005D3271" w:rsidRPr="007D4CB3" w:rsidRDefault="005D3271" w:rsidP="00FC7CE6">
      <w:pPr>
        <w:pStyle w:val="StUDRecs"/>
        <w:numPr>
          <w:ilvl w:val="2"/>
          <w:numId w:val="65"/>
        </w:numPr>
        <w:spacing w:before="0" w:after="0" w:line="360" w:lineRule="auto"/>
        <w:rPr>
          <w:rFonts w:ascii="Times New Roman" w:hAnsi="Times New Roman" w:cs="Times New Roman"/>
        </w:rPr>
      </w:pPr>
      <w:r w:rsidRPr="007D4CB3">
        <w:rPr>
          <w:rFonts w:ascii="Times New Roman" w:hAnsi="Times New Roman" w:cs="Times New Roman"/>
        </w:rPr>
        <w:t>For StUD outcomes</w:t>
      </w:r>
    </w:p>
    <w:p w14:paraId="1ED83BD7" w14:textId="77777777" w:rsidR="005D3271" w:rsidRPr="007D4CB3" w:rsidRDefault="005D3271" w:rsidP="00FC7CE6">
      <w:pPr>
        <w:pStyle w:val="StUDRecs"/>
        <w:numPr>
          <w:ilvl w:val="2"/>
          <w:numId w:val="65"/>
        </w:numPr>
        <w:spacing w:before="0" w:after="0" w:line="360" w:lineRule="auto"/>
        <w:rPr>
          <w:rFonts w:ascii="Times New Roman" w:hAnsi="Times New Roman" w:cs="Times New Roman"/>
        </w:rPr>
      </w:pPr>
      <w:r w:rsidRPr="007D4CB3">
        <w:rPr>
          <w:rFonts w:ascii="Times New Roman" w:hAnsi="Times New Roman" w:cs="Times New Roman"/>
        </w:rPr>
        <w:t>For other outcomes</w:t>
      </w:r>
    </w:p>
    <w:p w14:paraId="687C6A77" w14:textId="22102832" w:rsidR="005D3271" w:rsidRPr="007D4CB3" w:rsidRDefault="005D3271" w:rsidP="00FC7CE6">
      <w:pPr>
        <w:pStyle w:val="StUDRecs"/>
        <w:numPr>
          <w:ilvl w:val="0"/>
          <w:numId w:val="69"/>
        </w:numPr>
        <w:spacing w:before="0" w:after="0" w:line="360" w:lineRule="auto"/>
        <w:ind w:left="1080"/>
        <w:rPr>
          <w:rFonts w:ascii="Times New Roman" w:hAnsi="Times New Roman" w:cs="Times New Roman"/>
        </w:rPr>
      </w:pPr>
      <w:r w:rsidRPr="007D4CB3">
        <w:rPr>
          <w:rFonts w:ascii="Times New Roman" w:hAnsi="Times New Roman" w:cs="Times New Roman"/>
        </w:rPr>
        <w:t xml:space="preserve">Should baseline laboratory testing </w:t>
      </w:r>
      <w:proofErr w:type="gramStart"/>
      <w:r w:rsidRPr="007D4CB3">
        <w:rPr>
          <w:rFonts w:ascii="Times New Roman" w:hAnsi="Times New Roman" w:cs="Times New Roman"/>
        </w:rPr>
        <w:t>be conducted</w:t>
      </w:r>
      <w:proofErr w:type="gramEnd"/>
      <w:r w:rsidRPr="007D4CB3">
        <w:rPr>
          <w:rFonts w:ascii="Times New Roman" w:hAnsi="Times New Roman" w:cs="Times New Roman"/>
        </w:rPr>
        <w:t xml:space="preserve"> for all patients who misuse </w:t>
      </w:r>
      <w:r w:rsidR="0055369F" w:rsidRPr="007D4CB3">
        <w:rPr>
          <w:rFonts w:ascii="Times New Roman" w:hAnsi="Times New Roman" w:cs="Times New Roman"/>
        </w:rPr>
        <w:t xml:space="preserve">or </w:t>
      </w:r>
      <w:r w:rsidRPr="007D4CB3">
        <w:rPr>
          <w:rFonts w:ascii="Times New Roman" w:hAnsi="Times New Roman" w:cs="Times New Roman"/>
        </w:rPr>
        <w:t>use stimulants or based on clinical assessment of risk factors?</w:t>
      </w:r>
    </w:p>
    <w:p w14:paraId="080D3C63" w14:textId="77777777" w:rsidR="005D3271" w:rsidRPr="007D4CB3" w:rsidRDefault="005D3271" w:rsidP="00FC7CE6">
      <w:pPr>
        <w:pStyle w:val="StUDRecs"/>
        <w:numPr>
          <w:ilvl w:val="0"/>
          <w:numId w:val="69"/>
        </w:numPr>
        <w:spacing w:before="0" w:after="0" w:line="360" w:lineRule="auto"/>
        <w:ind w:left="1080"/>
        <w:rPr>
          <w:rFonts w:ascii="Times New Roman" w:hAnsi="Times New Roman" w:cs="Times New Roman"/>
        </w:rPr>
      </w:pPr>
      <w:r w:rsidRPr="007D4CB3">
        <w:rPr>
          <w:rFonts w:ascii="Times New Roman" w:hAnsi="Times New Roman" w:cs="Times New Roman"/>
        </w:rPr>
        <w:t>What contextual factors and implementation strategies may influence the effects of baseline laboratory testing?</w:t>
      </w:r>
    </w:p>
    <w:p w14:paraId="19696B9B" w14:textId="0DCC7749" w:rsidR="00D15D63" w:rsidRPr="007D4CB3" w:rsidRDefault="005D3271" w:rsidP="00FC7CE6">
      <w:pPr>
        <w:pStyle w:val="StUDRecs"/>
        <w:keepNext/>
        <w:numPr>
          <w:ilvl w:val="0"/>
          <w:numId w:val="62"/>
        </w:numPr>
        <w:spacing w:before="0" w:after="0" w:line="360" w:lineRule="auto"/>
        <w:rPr>
          <w:rFonts w:ascii="Times New Roman" w:hAnsi="Times New Roman" w:cs="Times New Roman"/>
        </w:rPr>
      </w:pPr>
      <w:r w:rsidRPr="007D4CB3">
        <w:rPr>
          <w:rFonts w:ascii="Times New Roman" w:hAnsi="Times New Roman" w:cs="Times New Roman"/>
        </w:rPr>
        <w:t>Assess</w:t>
      </w:r>
      <w:r w:rsidR="00DD0713" w:rsidRPr="007D4CB3">
        <w:rPr>
          <w:rFonts w:ascii="Times New Roman" w:hAnsi="Times New Roman" w:cs="Times New Roman"/>
        </w:rPr>
        <w:t>ing</w:t>
      </w:r>
      <w:r w:rsidRPr="007D4CB3">
        <w:rPr>
          <w:rFonts w:ascii="Times New Roman" w:hAnsi="Times New Roman" w:cs="Times New Roman"/>
        </w:rPr>
        <w:t xml:space="preserve"> ADHD – </w:t>
      </w:r>
      <w:r w:rsidR="005632F0" w:rsidRPr="007D4CB3">
        <w:rPr>
          <w:rFonts w:ascii="Times New Roman" w:hAnsi="Times New Roman" w:cs="Times New Roman"/>
        </w:rPr>
        <w:t>p</w:t>
      </w:r>
      <w:r w:rsidRPr="007D4CB3">
        <w:rPr>
          <w:rFonts w:ascii="Times New Roman" w:hAnsi="Times New Roman" w:cs="Times New Roman"/>
        </w:rPr>
        <w:t>revention</w:t>
      </w:r>
      <w:r w:rsidR="005632F0" w:rsidRPr="007D4CB3">
        <w:rPr>
          <w:rFonts w:ascii="Times New Roman" w:hAnsi="Times New Roman" w:cs="Times New Roman"/>
        </w:rPr>
        <w:t>:</w:t>
      </w:r>
    </w:p>
    <w:p w14:paraId="7ED25DAE" w14:textId="2AB467A1" w:rsidR="005D3271" w:rsidRPr="007D4CB3" w:rsidRDefault="00D15D63" w:rsidP="00FC7CE6">
      <w:pPr>
        <w:pStyle w:val="StUDRecs"/>
        <w:numPr>
          <w:ilvl w:val="0"/>
          <w:numId w:val="70"/>
        </w:numPr>
        <w:spacing w:before="0" w:after="0" w:line="360" w:lineRule="auto"/>
        <w:rPr>
          <w:rFonts w:ascii="Times New Roman" w:hAnsi="Times New Roman" w:cs="Times New Roman"/>
        </w:rPr>
      </w:pPr>
      <w:r w:rsidRPr="007D4CB3">
        <w:rPr>
          <w:rFonts w:ascii="Times New Roman" w:hAnsi="Times New Roman" w:cs="Times New Roman"/>
        </w:rPr>
        <w:t xml:space="preserve">Should all patients who misuse </w:t>
      </w:r>
      <w:r w:rsidR="00A2245E" w:rsidRPr="007D4CB3">
        <w:rPr>
          <w:rFonts w:ascii="Times New Roman" w:hAnsi="Times New Roman" w:cs="Times New Roman"/>
        </w:rPr>
        <w:t xml:space="preserve">or use </w:t>
      </w:r>
      <w:r w:rsidRPr="007D4CB3">
        <w:rPr>
          <w:rFonts w:ascii="Times New Roman" w:hAnsi="Times New Roman" w:cs="Times New Roman"/>
        </w:rPr>
        <w:t>stimulants</w:t>
      </w:r>
      <w:r w:rsidR="003E699E" w:rsidRPr="007D4CB3">
        <w:rPr>
          <w:rFonts w:ascii="Times New Roman" w:hAnsi="Times New Roman" w:cs="Times New Roman"/>
        </w:rPr>
        <w:t xml:space="preserve"> </w:t>
      </w:r>
      <w:proofErr w:type="gramStart"/>
      <w:r w:rsidR="003E699E" w:rsidRPr="007D4CB3">
        <w:rPr>
          <w:rFonts w:ascii="Times New Roman" w:hAnsi="Times New Roman" w:cs="Times New Roman"/>
        </w:rPr>
        <w:t>be assessed</w:t>
      </w:r>
      <w:proofErr w:type="gramEnd"/>
      <w:r w:rsidR="003E699E" w:rsidRPr="007D4CB3">
        <w:rPr>
          <w:rFonts w:ascii="Times New Roman" w:hAnsi="Times New Roman" w:cs="Times New Roman"/>
        </w:rPr>
        <w:t xml:space="preserve"> for ADHD?</w:t>
      </w:r>
    </w:p>
    <w:p w14:paraId="181DE657" w14:textId="312F24A7" w:rsidR="00A2245E" w:rsidRPr="007D4CB3" w:rsidRDefault="00A2245E" w:rsidP="00FC7CE6">
      <w:pPr>
        <w:pStyle w:val="StUDRecs"/>
        <w:numPr>
          <w:ilvl w:val="0"/>
          <w:numId w:val="70"/>
        </w:numPr>
        <w:spacing w:before="0" w:after="0" w:line="360" w:lineRule="auto"/>
        <w:rPr>
          <w:rFonts w:ascii="Times New Roman" w:hAnsi="Times New Roman" w:cs="Times New Roman"/>
        </w:rPr>
      </w:pPr>
      <w:r w:rsidRPr="007D4CB3">
        <w:rPr>
          <w:rFonts w:ascii="Times New Roman" w:hAnsi="Times New Roman" w:cs="Times New Roman"/>
        </w:rPr>
        <w:t xml:space="preserve">What factors should </w:t>
      </w:r>
      <w:proofErr w:type="gramStart"/>
      <w:r w:rsidRPr="007D4CB3">
        <w:rPr>
          <w:rFonts w:ascii="Times New Roman" w:hAnsi="Times New Roman" w:cs="Times New Roman"/>
        </w:rPr>
        <w:t>be considered</w:t>
      </w:r>
      <w:proofErr w:type="gramEnd"/>
      <w:r w:rsidRPr="007D4CB3">
        <w:rPr>
          <w:rFonts w:ascii="Times New Roman" w:hAnsi="Times New Roman" w:cs="Times New Roman"/>
        </w:rPr>
        <w:t xml:space="preserve"> when determining which patients to assess for ADHD?</w:t>
      </w:r>
    </w:p>
    <w:p w14:paraId="6760D37F" w14:textId="77777777" w:rsidR="005D3271" w:rsidRPr="007D4CB3" w:rsidRDefault="005D3271" w:rsidP="00FC7CE6">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Early Intervention for Risky Stimulant Use</w:t>
      </w:r>
    </w:p>
    <w:p w14:paraId="089E8F93" w14:textId="745B98DA" w:rsidR="005D3271" w:rsidRPr="007D4CB3" w:rsidRDefault="005D3271" w:rsidP="00FC7CE6">
      <w:pPr>
        <w:pStyle w:val="StUDRecs"/>
        <w:numPr>
          <w:ilvl w:val="0"/>
          <w:numId w:val="64"/>
        </w:numPr>
        <w:spacing w:before="0" w:after="0" w:line="360" w:lineRule="auto"/>
        <w:rPr>
          <w:rFonts w:ascii="Times New Roman" w:hAnsi="Times New Roman" w:cs="Times New Roman"/>
        </w:rPr>
      </w:pPr>
      <w:r w:rsidRPr="007D4CB3">
        <w:rPr>
          <w:rFonts w:ascii="Times New Roman" w:hAnsi="Times New Roman" w:cs="Times New Roman"/>
        </w:rPr>
        <w:t xml:space="preserve">Early </w:t>
      </w:r>
      <w:r w:rsidR="00983B17" w:rsidRPr="007D4CB3">
        <w:rPr>
          <w:rFonts w:ascii="Times New Roman" w:hAnsi="Times New Roman" w:cs="Times New Roman"/>
        </w:rPr>
        <w:t xml:space="preserve">Intervention – Screening and Brief Intervention </w:t>
      </w:r>
      <w:r w:rsidR="00CD754C" w:rsidRPr="007D4CB3">
        <w:rPr>
          <w:rFonts w:ascii="Times New Roman" w:hAnsi="Times New Roman" w:cs="Times New Roman"/>
        </w:rPr>
        <w:t>(Table </w:t>
      </w:r>
      <w:r w:rsidR="00067738" w:rsidRPr="007D4CB3">
        <w:rPr>
          <w:rFonts w:ascii="Times New Roman" w:hAnsi="Times New Roman" w:cs="Times New Roman"/>
        </w:rPr>
        <w:t>53</w:t>
      </w:r>
      <w:r w:rsidR="00CD754C" w:rsidRPr="007D4CB3">
        <w:rPr>
          <w:rFonts w:ascii="Times New Roman" w:hAnsi="Times New Roman" w:cs="Times New Roman"/>
        </w:rPr>
        <w:t>):</w:t>
      </w:r>
    </w:p>
    <w:p w14:paraId="45F6A51D" w14:textId="6E7610BF" w:rsidR="005D3271" w:rsidRPr="007D4CB3" w:rsidRDefault="005D3271" w:rsidP="00FC7CE6">
      <w:pPr>
        <w:pStyle w:val="StUDRecs"/>
        <w:numPr>
          <w:ilvl w:val="1"/>
          <w:numId w:val="64"/>
        </w:numPr>
        <w:spacing w:before="0" w:after="0" w:line="360" w:lineRule="auto"/>
        <w:rPr>
          <w:rFonts w:ascii="Times New Roman" w:eastAsia="Calibri" w:hAnsi="Times New Roman" w:cs="Times New Roman"/>
        </w:rPr>
      </w:pPr>
      <w:r w:rsidRPr="007D4CB3">
        <w:rPr>
          <w:rFonts w:ascii="Times New Roman" w:hAnsi="Times New Roman" w:cs="Times New Roman"/>
        </w:rPr>
        <w:lastRenderedPageBreak/>
        <w:t xml:space="preserve">Do brief counseling interventions to reduce </w:t>
      </w:r>
      <w:r w:rsidRPr="007D4CB3">
        <w:rPr>
          <w:rFonts w:ascii="Times New Roman" w:eastAsia="Calibri" w:hAnsi="Times New Roman" w:cs="Times New Roman"/>
        </w:rPr>
        <w:t xml:space="preserve">stimulant </w:t>
      </w:r>
      <w:r w:rsidRPr="007D4CB3">
        <w:rPr>
          <w:rFonts w:ascii="Times New Roman" w:hAnsi="Times New Roman" w:cs="Times New Roman"/>
        </w:rPr>
        <w:t xml:space="preserve">use, with or without referral, reduce </w:t>
      </w:r>
      <w:r w:rsidRPr="007D4CB3">
        <w:rPr>
          <w:rFonts w:ascii="Times New Roman" w:eastAsia="Calibri" w:hAnsi="Times New Roman" w:cs="Times New Roman"/>
        </w:rPr>
        <w:t xml:space="preserve">stimulant </w:t>
      </w:r>
      <w:r w:rsidRPr="007D4CB3">
        <w:rPr>
          <w:rFonts w:ascii="Times New Roman" w:hAnsi="Times New Roman" w:cs="Times New Roman"/>
        </w:rPr>
        <w:t xml:space="preserve">use or improve other risky behaviors in </w:t>
      </w:r>
      <w:r w:rsidR="00CD754C" w:rsidRPr="007D4CB3">
        <w:rPr>
          <w:rFonts w:ascii="Times New Roman" w:hAnsi="Times New Roman" w:cs="Times New Roman"/>
        </w:rPr>
        <w:t xml:space="preserve">patients with a positive </w:t>
      </w:r>
      <w:r w:rsidRPr="007D4CB3">
        <w:rPr>
          <w:rFonts w:ascii="Times New Roman" w:hAnsi="Times New Roman" w:cs="Times New Roman"/>
        </w:rPr>
        <w:t>screen?</w:t>
      </w:r>
    </w:p>
    <w:p w14:paraId="2229118B" w14:textId="6E7667D0" w:rsidR="005D3271" w:rsidRPr="007D4CB3" w:rsidRDefault="005D3271" w:rsidP="00FC7CE6">
      <w:pPr>
        <w:pStyle w:val="StUDRecs"/>
        <w:numPr>
          <w:ilvl w:val="1"/>
          <w:numId w:val="64"/>
        </w:numPr>
        <w:spacing w:before="0" w:after="0" w:line="360" w:lineRule="auto"/>
        <w:rPr>
          <w:rFonts w:ascii="Times New Roman" w:hAnsi="Times New Roman" w:cs="Times New Roman"/>
        </w:rPr>
      </w:pPr>
      <w:r w:rsidRPr="007D4CB3">
        <w:rPr>
          <w:rFonts w:ascii="Times New Roman" w:eastAsia="Calibri" w:hAnsi="Times New Roman" w:cs="Times New Roman"/>
        </w:rPr>
        <w:t xml:space="preserve">What are the harms of brief interventions to reduce stimulant use in </w:t>
      </w:r>
      <w:r w:rsidR="00CD754C" w:rsidRPr="007D4CB3">
        <w:rPr>
          <w:rFonts w:ascii="Times New Roman" w:eastAsia="Calibri" w:hAnsi="Times New Roman" w:cs="Times New Roman"/>
        </w:rPr>
        <w:t xml:space="preserve">patients with a positive </w:t>
      </w:r>
      <w:r w:rsidRPr="007D4CB3">
        <w:rPr>
          <w:rFonts w:ascii="Times New Roman" w:eastAsia="Calibri" w:hAnsi="Times New Roman" w:cs="Times New Roman"/>
        </w:rPr>
        <w:t>screen?</w:t>
      </w:r>
    </w:p>
    <w:p w14:paraId="36D0A909" w14:textId="612D3B24" w:rsidR="00A2245E" w:rsidRPr="007D4CB3" w:rsidRDefault="005D3271" w:rsidP="00FC7CE6">
      <w:pPr>
        <w:pStyle w:val="StUDRecs"/>
        <w:numPr>
          <w:ilvl w:val="0"/>
          <w:numId w:val="64"/>
        </w:numPr>
        <w:spacing w:before="0" w:after="0" w:line="360" w:lineRule="auto"/>
        <w:rPr>
          <w:rFonts w:ascii="Times New Roman" w:hAnsi="Times New Roman" w:cs="Times New Roman"/>
        </w:rPr>
      </w:pPr>
      <w:r w:rsidRPr="007D4CB3">
        <w:rPr>
          <w:rFonts w:ascii="Times New Roman" w:hAnsi="Times New Roman" w:cs="Times New Roman"/>
        </w:rPr>
        <w:t xml:space="preserve">Early </w:t>
      </w:r>
      <w:r w:rsidR="00983B17" w:rsidRPr="007D4CB3">
        <w:rPr>
          <w:rFonts w:ascii="Times New Roman" w:hAnsi="Times New Roman" w:cs="Times New Roman"/>
        </w:rPr>
        <w:t>I</w:t>
      </w:r>
      <w:r w:rsidRPr="007D4CB3">
        <w:rPr>
          <w:rFonts w:ascii="Times New Roman" w:hAnsi="Times New Roman" w:cs="Times New Roman"/>
        </w:rPr>
        <w:t xml:space="preserve">ntervention </w:t>
      </w:r>
      <w:r w:rsidR="0015083D" w:rsidRPr="007D4CB3">
        <w:rPr>
          <w:rFonts w:ascii="Times New Roman" w:hAnsi="Times New Roman" w:cs="Times New Roman"/>
        </w:rPr>
        <w:t xml:space="preserve">Refer </w:t>
      </w:r>
      <w:r w:rsidR="00D81B01" w:rsidRPr="007D4CB3">
        <w:rPr>
          <w:rFonts w:ascii="Times New Roman" w:hAnsi="Times New Roman" w:cs="Times New Roman"/>
        </w:rPr>
        <w:t>t</w:t>
      </w:r>
      <w:r w:rsidR="0015083D" w:rsidRPr="007D4CB3">
        <w:rPr>
          <w:rFonts w:ascii="Times New Roman" w:hAnsi="Times New Roman" w:cs="Times New Roman"/>
        </w:rPr>
        <w:t xml:space="preserve">o Treatment </w:t>
      </w:r>
      <w:r w:rsidR="00260BBD" w:rsidRPr="007D4CB3">
        <w:rPr>
          <w:rFonts w:ascii="Times New Roman" w:hAnsi="Times New Roman" w:cs="Times New Roman"/>
        </w:rPr>
        <w:t>(Table </w:t>
      </w:r>
      <w:r w:rsidR="00067738" w:rsidRPr="007D4CB3">
        <w:rPr>
          <w:rFonts w:ascii="Times New Roman" w:hAnsi="Times New Roman" w:cs="Times New Roman"/>
        </w:rPr>
        <w:t>54</w:t>
      </w:r>
      <w:r w:rsidR="00260BBD" w:rsidRPr="007D4CB3">
        <w:rPr>
          <w:rFonts w:ascii="Times New Roman" w:hAnsi="Times New Roman" w:cs="Times New Roman"/>
        </w:rPr>
        <w:t>):</w:t>
      </w:r>
    </w:p>
    <w:p w14:paraId="1C92CA54" w14:textId="3CB5E6AD" w:rsidR="005D3271" w:rsidRPr="007D4CB3" w:rsidRDefault="00A2245E" w:rsidP="00FC7CE6">
      <w:pPr>
        <w:pStyle w:val="StUDRecs"/>
        <w:numPr>
          <w:ilvl w:val="1"/>
          <w:numId w:val="64"/>
        </w:numPr>
        <w:spacing w:before="0" w:after="0" w:line="360" w:lineRule="auto"/>
        <w:rPr>
          <w:rFonts w:ascii="Times New Roman" w:hAnsi="Times New Roman" w:cs="Times New Roman"/>
        </w:rPr>
      </w:pPr>
      <w:r w:rsidRPr="007D4CB3">
        <w:rPr>
          <w:rFonts w:ascii="Times New Roman" w:hAnsi="Times New Roman" w:cs="Times New Roman"/>
        </w:rPr>
        <w:t>Does referral to treatment reduce stimulant use or improve risky behaviors in patients with a positive screen?</w:t>
      </w:r>
    </w:p>
    <w:p w14:paraId="30883A49" w14:textId="74EF0536" w:rsidR="00A2245E" w:rsidRPr="007D4CB3" w:rsidRDefault="00A2245E" w:rsidP="00FC7CE6">
      <w:pPr>
        <w:pStyle w:val="StUDRecs"/>
        <w:numPr>
          <w:ilvl w:val="1"/>
          <w:numId w:val="64"/>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referral to treatment for StUD?</w:t>
      </w:r>
    </w:p>
    <w:p w14:paraId="24983D58" w14:textId="2AF63AEE" w:rsidR="00A2245E" w:rsidRPr="007D4CB3" w:rsidRDefault="005D3271" w:rsidP="00FC7CE6">
      <w:pPr>
        <w:pStyle w:val="StUDRecs"/>
        <w:numPr>
          <w:ilvl w:val="0"/>
          <w:numId w:val="64"/>
        </w:numPr>
        <w:spacing w:before="0" w:after="0" w:line="360" w:lineRule="auto"/>
        <w:rPr>
          <w:rFonts w:ascii="Times New Roman" w:hAnsi="Times New Roman" w:cs="Times New Roman"/>
        </w:rPr>
      </w:pPr>
      <w:r w:rsidRPr="007D4CB3">
        <w:rPr>
          <w:rFonts w:ascii="Times New Roman" w:hAnsi="Times New Roman" w:cs="Times New Roman"/>
        </w:rPr>
        <w:t xml:space="preserve">Early </w:t>
      </w:r>
      <w:r w:rsidR="00983B17" w:rsidRPr="007D4CB3">
        <w:rPr>
          <w:rFonts w:ascii="Times New Roman" w:hAnsi="Times New Roman" w:cs="Times New Roman"/>
        </w:rPr>
        <w:t>I</w:t>
      </w:r>
      <w:r w:rsidRPr="007D4CB3">
        <w:rPr>
          <w:rFonts w:ascii="Times New Roman" w:hAnsi="Times New Roman" w:cs="Times New Roman"/>
        </w:rPr>
        <w:t xml:space="preserve">ntervention </w:t>
      </w:r>
      <w:r w:rsidR="0015083D" w:rsidRPr="007D4CB3">
        <w:rPr>
          <w:rFonts w:ascii="Times New Roman" w:hAnsi="Times New Roman" w:cs="Times New Roman"/>
        </w:rPr>
        <w:t>Peer Navigation</w:t>
      </w:r>
      <w:r w:rsidRPr="007D4CB3">
        <w:rPr>
          <w:rFonts w:ascii="Times New Roman" w:hAnsi="Times New Roman" w:cs="Times New Roman"/>
        </w:rPr>
        <w:t xml:space="preserve"> </w:t>
      </w:r>
      <w:r w:rsidR="00260BBD" w:rsidRPr="007D4CB3">
        <w:rPr>
          <w:rFonts w:ascii="Times New Roman" w:hAnsi="Times New Roman" w:cs="Times New Roman"/>
        </w:rPr>
        <w:t>(Table </w:t>
      </w:r>
      <w:r w:rsidR="00741A54" w:rsidRPr="007D4CB3">
        <w:rPr>
          <w:rFonts w:ascii="Times New Roman" w:hAnsi="Times New Roman" w:cs="Times New Roman"/>
        </w:rPr>
        <w:t>55</w:t>
      </w:r>
      <w:r w:rsidR="00260BBD" w:rsidRPr="007D4CB3">
        <w:rPr>
          <w:rFonts w:ascii="Times New Roman" w:hAnsi="Times New Roman" w:cs="Times New Roman"/>
        </w:rPr>
        <w:t>):</w:t>
      </w:r>
    </w:p>
    <w:p w14:paraId="4668C145" w14:textId="525714D4" w:rsidR="005D3271" w:rsidRPr="007D4CB3" w:rsidRDefault="00A2245E" w:rsidP="00FC7CE6">
      <w:pPr>
        <w:pStyle w:val="StUDRecs"/>
        <w:numPr>
          <w:ilvl w:val="1"/>
          <w:numId w:val="64"/>
        </w:numPr>
        <w:spacing w:before="0" w:after="0" w:line="360" w:lineRule="auto"/>
        <w:rPr>
          <w:rFonts w:ascii="Times New Roman" w:hAnsi="Times New Roman" w:cs="Times New Roman"/>
        </w:rPr>
      </w:pPr>
      <w:r w:rsidRPr="007D4CB3">
        <w:rPr>
          <w:rFonts w:ascii="Times New Roman" w:hAnsi="Times New Roman" w:cs="Times New Roman"/>
        </w:rPr>
        <w:t>Does peer navigation improve referral for treatment in patients with a positive screen?</w:t>
      </w:r>
    </w:p>
    <w:p w14:paraId="3BCB5C38" w14:textId="2D2E869A" w:rsidR="005D3271" w:rsidRPr="007D4CB3" w:rsidRDefault="005D3271" w:rsidP="00FC7CE6">
      <w:pPr>
        <w:pStyle w:val="Heading3-backmatter"/>
        <w:spacing w:before="0" w:after="0" w:line="360" w:lineRule="auto"/>
        <w:rPr>
          <w:rFonts w:ascii="Times New Roman" w:hAnsi="Times New Roman" w:cs="Times New Roman"/>
          <w:sz w:val="24"/>
          <w:u w:val="single"/>
        </w:rPr>
      </w:pPr>
      <w:r w:rsidRPr="007D4CB3">
        <w:rPr>
          <w:rFonts w:ascii="Times New Roman" w:hAnsi="Times New Roman" w:cs="Times New Roman"/>
          <w:sz w:val="24"/>
        </w:rPr>
        <w:t>Harm Reduction</w:t>
      </w:r>
    </w:p>
    <w:p w14:paraId="6E0BFE28" w14:textId="71BED21D" w:rsidR="00A2245E"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Education </w:t>
      </w:r>
      <w:r w:rsidR="004A540D" w:rsidRPr="007D4CB3">
        <w:rPr>
          <w:rFonts w:ascii="Times New Roman" w:hAnsi="Times New Roman" w:cs="Times New Roman"/>
        </w:rPr>
        <w:t>S</w:t>
      </w:r>
      <w:r w:rsidRPr="007D4CB3">
        <w:rPr>
          <w:rFonts w:ascii="Times New Roman" w:hAnsi="Times New Roman" w:cs="Times New Roman"/>
        </w:rPr>
        <w:t>timulants</w:t>
      </w:r>
      <w:r w:rsidR="00A155F2" w:rsidRPr="007D4CB3">
        <w:rPr>
          <w:rFonts w:ascii="Times New Roman" w:hAnsi="Times New Roman" w:cs="Times New Roman"/>
        </w:rPr>
        <w:t xml:space="preserve"> (Table </w:t>
      </w:r>
      <w:r w:rsidR="00667FC5" w:rsidRPr="007D4CB3">
        <w:rPr>
          <w:rFonts w:ascii="Times New Roman" w:hAnsi="Times New Roman" w:cs="Times New Roman"/>
        </w:rPr>
        <w:t>56</w:t>
      </w:r>
      <w:r w:rsidR="00A155F2" w:rsidRPr="007D4CB3">
        <w:rPr>
          <w:rFonts w:ascii="Times New Roman" w:hAnsi="Times New Roman" w:cs="Times New Roman"/>
        </w:rPr>
        <w:t>):</w:t>
      </w:r>
    </w:p>
    <w:p w14:paraId="039D9642" w14:textId="6686753B" w:rsidR="005D3271" w:rsidRPr="007D4CB3" w:rsidRDefault="00BB03CF"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are effective educational strategies for reducing harms related to stimulant use or StUD-related behaviors?</w:t>
      </w:r>
    </w:p>
    <w:p w14:paraId="03322709" w14:textId="59260627" w:rsidR="00972973"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C528BE" w:rsidRPr="007D4CB3">
        <w:rPr>
          <w:rFonts w:ascii="Times New Roman" w:hAnsi="Times New Roman" w:cs="Times New Roman"/>
        </w:rPr>
        <w:t xml:space="preserve">– </w:t>
      </w:r>
      <w:r w:rsidR="00F112F1" w:rsidRPr="007D4CB3">
        <w:rPr>
          <w:rFonts w:ascii="Times New Roman" w:hAnsi="Times New Roman" w:cs="Times New Roman"/>
        </w:rPr>
        <w:t xml:space="preserve">Refer </w:t>
      </w:r>
      <w:r w:rsidR="0015083D" w:rsidRPr="007D4CB3">
        <w:rPr>
          <w:rFonts w:ascii="Times New Roman" w:hAnsi="Times New Roman" w:cs="Times New Roman"/>
        </w:rPr>
        <w:t>t</w:t>
      </w:r>
      <w:r w:rsidR="00F112F1" w:rsidRPr="007D4CB3">
        <w:rPr>
          <w:rFonts w:ascii="Times New Roman" w:hAnsi="Times New Roman" w:cs="Times New Roman"/>
        </w:rPr>
        <w:t>o Harm Reduction</w:t>
      </w:r>
      <w:r w:rsidR="00C528BE" w:rsidRPr="007D4CB3">
        <w:rPr>
          <w:rFonts w:ascii="Times New Roman" w:hAnsi="Times New Roman" w:cs="Times New Roman"/>
        </w:rPr>
        <w:t xml:space="preserve"> (Table </w:t>
      </w:r>
      <w:r w:rsidR="00844975" w:rsidRPr="007D4CB3">
        <w:rPr>
          <w:rFonts w:ascii="Times New Roman" w:hAnsi="Times New Roman" w:cs="Times New Roman"/>
        </w:rPr>
        <w:t>57</w:t>
      </w:r>
      <w:r w:rsidR="00C528BE" w:rsidRPr="007D4CB3">
        <w:rPr>
          <w:rFonts w:ascii="Times New Roman" w:hAnsi="Times New Roman" w:cs="Times New Roman"/>
        </w:rPr>
        <w:t>):</w:t>
      </w:r>
    </w:p>
    <w:p w14:paraId="4F9A0125" w14:textId="7B65374E" w:rsidR="005D3271" w:rsidRPr="007D4CB3" w:rsidRDefault="00BB03CF"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Does referral for harm reduction services reduce harms related to stimulant use or StUD-related behaviors?</w:t>
      </w:r>
    </w:p>
    <w:p w14:paraId="11232AED" w14:textId="51A63153" w:rsidR="005A19B4"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Education </w:t>
      </w:r>
      <w:r w:rsidR="00C528BE" w:rsidRPr="007D4CB3">
        <w:rPr>
          <w:rFonts w:ascii="Times New Roman" w:hAnsi="Times New Roman" w:cs="Times New Roman"/>
        </w:rPr>
        <w:t xml:space="preserve">– </w:t>
      </w:r>
      <w:r w:rsidR="00CE62B4" w:rsidRPr="007D4CB3">
        <w:rPr>
          <w:rFonts w:ascii="Times New Roman" w:hAnsi="Times New Roman" w:cs="Times New Roman"/>
        </w:rPr>
        <w:t>O</w:t>
      </w:r>
      <w:r w:rsidRPr="007D4CB3">
        <w:rPr>
          <w:rFonts w:ascii="Times New Roman" w:hAnsi="Times New Roman" w:cs="Times New Roman"/>
        </w:rPr>
        <w:t>verdose</w:t>
      </w:r>
      <w:r w:rsidR="00C9506E" w:rsidRPr="007D4CB3">
        <w:rPr>
          <w:rFonts w:ascii="Times New Roman" w:hAnsi="Times New Roman" w:cs="Times New Roman"/>
        </w:rPr>
        <w:t xml:space="preserve"> (Table </w:t>
      </w:r>
      <w:r w:rsidR="00844975" w:rsidRPr="007D4CB3">
        <w:rPr>
          <w:rFonts w:ascii="Times New Roman" w:hAnsi="Times New Roman" w:cs="Times New Roman"/>
        </w:rPr>
        <w:t>58</w:t>
      </w:r>
      <w:r w:rsidR="00C9506E" w:rsidRPr="007D4CB3">
        <w:rPr>
          <w:rFonts w:ascii="Times New Roman" w:hAnsi="Times New Roman" w:cs="Times New Roman"/>
        </w:rPr>
        <w:t>):</w:t>
      </w:r>
    </w:p>
    <w:p w14:paraId="622AD7DC" w14:textId="30F2F8C0" w:rsidR="005D3271" w:rsidRPr="007D4CB3" w:rsidRDefault="00BB03CF"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preventing overdose</w:t>
      </w:r>
      <w:r w:rsidR="00C9506E" w:rsidRPr="007D4CB3">
        <w:rPr>
          <w:rFonts w:ascii="Times New Roman" w:hAnsi="Times New Roman" w:cs="Times New Roman"/>
        </w:rPr>
        <w:t xml:space="preserve"> in </w:t>
      </w:r>
      <w:r w:rsidRPr="007D4CB3">
        <w:rPr>
          <w:rFonts w:ascii="Times New Roman" w:hAnsi="Times New Roman" w:cs="Times New Roman"/>
        </w:rPr>
        <w:t>patients with StUD?</w:t>
      </w:r>
    </w:p>
    <w:p w14:paraId="07B561C2" w14:textId="77DCCEA2" w:rsidR="005A19B4"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Education </w:t>
      </w:r>
      <w:r w:rsidR="00B41DD1" w:rsidRPr="007D4CB3">
        <w:rPr>
          <w:rFonts w:ascii="Times New Roman" w:hAnsi="Times New Roman" w:cs="Times New Roman"/>
        </w:rPr>
        <w:t xml:space="preserve">– </w:t>
      </w:r>
      <w:r w:rsidR="00F112F1" w:rsidRPr="007D4CB3">
        <w:rPr>
          <w:rFonts w:ascii="Times New Roman" w:hAnsi="Times New Roman" w:cs="Times New Roman"/>
        </w:rPr>
        <w:t>S</w:t>
      </w:r>
      <w:r w:rsidRPr="007D4CB3">
        <w:rPr>
          <w:rFonts w:ascii="Times New Roman" w:hAnsi="Times New Roman" w:cs="Times New Roman"/>
        </w:rPr>
        <w:t>ex</w:t>
      </w:r>
      <w:r w:rsidR="00032605" w:rsidRPr="007D4CB3">
        <w:rPr>
          <w:rFonts w:ascii="Times New Roman" w:hAnsi="Times New Roman" w:cs="Times New Roman"/>
        </w:rPr>
        <w:t xml:space="preserve"> (Table </w:t>
      </w:r>
      <w:r w:rsidR="00844975" w:rsidRPr="007D4CB3">
        <w:rPr>
          <w:rFonts w:ascii="Times New Roman" w:hAnsi="Times New Roman" w:cs="Times New Roman"/>
        </w:rPr>
        <w:t>59</w:t>
      </w:r>
      <w:r w:rsidR="00032605" w:rsidRPr="007D4CB3">
        <w:rPr>
          <w:rFonts w:ascii="Times New Roman" w:hAnsi="Times New Roman" w:cs="Times New Roman"/>
        </w:rPr>
        <w:t>):</w:t>
      </w:r>
    </w:p>
    <w:p w14:paraId="20A7F096" w14:textId="2DAD2411" w:rsidR="005D3271" w:rsidRPr="007D4CB3" w:rsidRDefault="00BB03CF"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preventing risky sex-related harms</w:t>
      </w:r>
      <w:r w:rsidR="00032605" w:rsidRPr="007D4CB3">
        <w:rPr>
          <w:rFonts w:ascii="Times New Roman" w:hAnsi="Times New Roman" w:cs="Times New Roman"/>
        </w:rPr>
        <w:t xml:space="preserve"> in </w:t>
      </w:r>
      <w:r w:rsidRPr="007D4CB3">
        <w:rPr>
          <w:rFonts w:ascii="Times New Roman" w:hAnsi="Times New Roman" w:cs="Times New Roman"/>
        </w:rPr>
        <w:t>patients with StUD?</w:t>
      </w:r>
    </w:p>
    <w:p w14:paraId="7C8B22A4" w14:textId="2F224EB9" w:rsidR="00BB03CF"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032605" w:rsidRPr="007D4CB3">
        <w:rPr>
          <w:rFonts w:ascii="Times New Roman" w:hAnsi="Times New Roman" w:cs="Times New Roman"/>
        </w:rPr>
        <w:t xml:space="preserve">– </w:t>
      </w:r>
      <w:r w:rsidR="00B1489B" w:rsidRPr="007D4CB3">
        <w:rPr>
          <w:rFonts w:ascii="Times New Roman" w:hAnsi="Times New Roman" w:cs="Times New Roman"/>
        </w:rPr>
        <w:t>C</w:t>
      </w:r>
      <w:r w:rsidRPr="007D4CB3">
        <w:rPr>
          <w:rFonts w:ascii="Times New Roman" w:hAnsi="Times New Roman" w:cs="Times New Roman"/>
        </w:rPr>
        <w:t>ondoms</w:t>
      </w:r>
      <w:r w:rsidR="00F37EA4" w:rsidRPr="007D4CB3">
        <w:rPr>
          <w:rFonts w:ascii="Times New Roman" w:hAnsi="Times New Roman" w:cs="Times New Roman"/>
        </w:rPr>
        <w:t>:</w:t>
      </w:r>
    </w:p>
    <w:p w14:paraId="65C55FEA" w14:textId="4701CAC7" w:rsidR="005D3271" w:rsidRPr="007D4CB3" w:rsidRDefault="00BB03CF"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increasing condom use</w:t>
      </w:r>
      <w:r w:rsidR="00F37EA4" w:rsidRPr="007D4CB3">
        <w:rPr>
          <w:rFonts w:ascii="Times New Roman" w:hAnsi="Times New Roman" w:cs="Times New Roman"/>
        </w:rPr>
        <w:t xml:space="preserve"> in </w:t>
      </w:r>
      <w:r w:rsidRPr="007D4CB3">
        <w:rPr>
          <w:rFonts w:ascii="Times New Roman" w:hAnsi="Times New Roman" w:cs="Times New Roman"/>
        </w:rPr>
        <w:t>patients with StUD?</w:t>
      </w:r>
    </w:p>
    <w:p w14:paraId="7A867295" w14:textId="431F326C" w:rsidR="00BB03CF"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Prevention</w:t>
      </w:r>
      <w:r w:rsidRPr="007D4CB3" w:rsidDel="00B1489B">
        <w:rPr>
          <w:rFonts w:ascii="Times New Roman" w:hAnsi="Times New Roman" w:cs="Times New Roman"/>
        </w:rPr>
        <w:t xml:space="preserve"> </w:t>
      </w:r>
      <w:r w:rsidR="00F37EA4" w:rsidRPr="007D4CB3" w:rsidDel="00B1489B">
        <w:rPr>
          <w:rFonts w:ascii="Times New Roman" w:hAnsi="Times New Roman" w:cs="Times New Roman"/>
        </w:rPr>
        <w:t>–</w:t>
      </w:r>
      <w:r w:rsidR="00F37EA4" w:rsidRPr="007D4CB3">
        <w:rPr>
          <w:rFonts w:ascii="Times New Roman" w:hAnsi="Times New Roman" w:cs="Times New Roman"/>
        </w:rPr>
        <w:t xml:space="preserve"> </w:t>
      </w:r>
      <w:r w:rsidR="00B1489B" w:rsidRPr="007D4CB3">
        <w:rPr>
          <w:rFonts w:ascii="Times New Roman" w:hAnsi="Times New Roman" w:cs="Times New Roman"/>
        </w:rPr>
        <w:t>Routine Sexually Transmitted Infection Testing</w:t>
      </w:r>
      <w:r w:rsidR="00D90C0C" w:rsidRPr="007D4CB3">
        <w:rPr>
          <w:rFonts w:ascii="Times New Roman" w:hAnsi="Times New Roman" w:cs="Times New Roman"/>
        </w:rPr>
        <w:t>:</w:t>
      </w:r>
    </w:p>
    <w:p w14:paraId="5FFD8167" w14:textId="4A829189" w:rsidR="005D3271" w:rsidRPr="007D4CB3" w:rsidRDefault="00B53F87"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 xml:space="preserve">How often should STI testing </w:t>
      </w:r>
      <w:proofErr w:type="gramStart"/>
      <w:r w:rsidRPr="007D4CB3">
        <w:rPr>
          <w:rFonts w:ascii="Times New Roman" w:hAnsi="Times New Roman" w:cs="Times New Roman"/>
        </w:rPr>
        <w:t>be conducted</w:t>
      </w:r>
      <w:proofErr w:type="gramEnd"/>
      <w:r w:rsidRPr="007D4CB3">
        <w:rPr>
          <w:rFonts w:ascii="Times New Roman" w:hAnsi="Times New Roman" w:cs="Times New Roman"/>
        </w:rPr>
        <w:t xml:space="preserve"> in patients with StUD and other StUD-related risk factors?</w:t>
      </w:r>
    </w:p>
    <w:p w14:paraId="02C0B90E" w14:textId="2B63089A" w:rsidR="005A19B4"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D90C0C" w:rsidRPr="007D4CB3">
        <w:rPr>
          <w:rFonts w:ascii="Times New Roman" w:hAnsi="Times New Roman" w:cs="Times New Roman"/>
        </w:rPr>
        <w:t xml:space="preserve">– </w:t>
      </w:r>
      <w:r w:rsidR="00DF75B5" w:rsidRPr="007D4CB3">
        <w:rPr>
          <w:rFonts w:ascii="Times New Roman" w:hAnsi="Times New Roman" w:cs="Times New Roman"/>
        </w:rPr>
        <w:t>N</w:t>
      </w:r>
      <w:r w:rsidRPr="007D4CB3">
        <w:rPr>
          <w:rFonts w:ascii="Times New Roman" w:hAnsi="Times New Roman" w:cs="Times New Roman"/>
        </w:rPr>
        <w:t>aloxone</w:t>
      </w:r>
      <w:r w:rsidR="00461FA1" w:rsidRPr="007D4CB3">
        <w:rPr>
          <w:rFonts w:ascii="Times New Roman" w:hAnsi="Times New Roman" w:cs="Times New Roman"/>
        </w:rPr>
        <w:t xml:space="preserve"> (Table </w:t>
      </w:r>
      <w:r w:rsidR="00844975" w:rsidRPr="007D4CB3">
        <w:rPr>
          <w:rFonts w:ascii="Times New Roman" w:hAnsi="Times New Roman" w:cs="Times New Roman"/>
        </w:rPr>
        <w:t>60</w:t>
      </w:r>
      <w:r w:rsidR="00461FA1" w:rsidRPr="007D4CB3">
        <w:rPr>
          <w:rFonts w:ascii="Times New Roman" w:hAnsi="Times New Roman" w:cs="Times New Roman"/>
        </w:rPr>
        <w:t>):</w:t>
      </w:r>
    </w:p>
    <w:p w14:paraId="1B5A2DC1" w14:textId="4053D6A5" w:rsidR="005D3271" w:rsidRPr="007D4CB3" w:rsidRDefault="00B53F87"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are effective strategies for distributing naloxone to patients with StUD?</w:t>
      </w:r>
    </w:p>
    <w:p w14:paraId="23386BC7" w14:textId="5103E5BA" w:rsidR="00B53F87"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461FA1" w:rsidRPr="007D4CB3">
        <w:rPr>
          <w:rFonts w:ascii="Times New Roman" w:hAnsi="Times New Roman" w:cs="Times New Roman"/>
        </w:rPr>
        <w:t xml:space="preserve">– </w:t>
      </w:r>
      <w:r w:rsidR="00DA672A" w:rsidRPr="007D4CB3">
        <w:rPr>
          <w:rFonts w:ascii="Times New Roman" w:hAnsi="Times New Roman" w:cs="Times New Roman"/>
        </w:rPr>
        <w:t>Drug Checking</w:t>
      </w:r>
      <w:r w:rsidR="003705C6" w:rsidRPr="007D4CB3">
        <w:rPr>
          <w:rFonts w:ascii="Times New Roman" w:hAnsi="Times New Roman" w:cs="Times New Roman"/>
        </w:rPr>
        <w:t xml:space="preserve"> (Table </w:t>
      </w:r>
      <w:r w:rsidR="00CE3B2F" w:rsidRPr="007D4CB3">
        <w:rPr>
          <w:rFonts w:ascii="Times New Roman" w:hAnsi="Times New Roman" w:cs="Times New Roman"/>
        </w:rPr>
        <w:t>61</w:t>
      </w:r>
      <w:r w:rsidR="003705C6" w:rsidRPr="007D4CB3">
        <w:rPr>
          <w:rFonts w:ascii="Times New Roman" w:hAnsi="Times New Roman" w:cs="Times New Roman"/>
        </w:rPr>
        <w:t>):</w:t>
      </w:r>
    </w:p>
    <w:p w14:paraId="6D99F6B7" w14:textId="5B1C1E52" w:rsidR="005D3271" w:rsidRPr="007D4CB3" w:rsidRDefault="00B53F87"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lastRenderedPageBreak/>
        <w:t>Is drug checking an effective strategy for reducing harms related to StUD?</w:t>
      </w:r>
    </w:p>
    <w:p w14:paraId="0A186F7B" w14:textId="76E8A192" w:rsidR="00B53F87"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3705C6" w:rsidRPr="007D4CB3">
        <w:rPr>
          <w:rFonts w:ascii="Times New Roman" w:hAnsi="Times New Roman" w:cs="Times New Roman"/>
        </w:rPr>
        <w:t xml:space="preserve">– </w:t>
      </w:r>
      <w:r w:rsidR="00F112F1" w:rsidRPr="007D4CB3">
        <w:rPr>
          <w:rFonts w:ascii="Times New Roman" w:hAnsi="Times New Roman" w:cs="Times New Roman"/>
        </w:rPr>
        <w:t>Supervised Consumption</w:t>
      </w:r>
      <w:r w:rsidRPr="007D4CB3">
        <w:rPr>
          <w:rFonts w:ascii="Times New Roman" w:hAnsi="Times New Roman" w:cs="Times New Roman"/>
        </w:rPr>
        <w:t xml:space="preserve"> </w:t>
      </w:r>
      <w:r w:rsidR="001C7588" w:rsidRPr="007D4CB3">
        <w:rPr>
          <w:rFonts w:ascii="Times New Roman" w:hAnsi="Times New Roman" w:cs="Times New Roman"/>
        </w:rPr>
        <w:t>(Table </w:t>
      </w:r>
      <w:r w:rsidR="00CE3B2F" w:rsidRPr="007D4CB3">
        <w:rPr>
          <w:rFonts w:ascii="Times New Roman" w:hAnsi="Times New Roman" w:cs="Times New Roman"/>
        </w:rPr>
        <w:t>62</w:t>
      </w:r>
      <w:r w:rsidR="001C7588" w:rsidRPr="007D4CB3">
        <w:rPr>
          <w:rFonts w:ascii="Times New Roman" w:hAnsi="Times New Roman" w:cs="Times New Roman"/>
        </w:rPr>
        <w:t>):</w:t>
      </w:r>
    </w:p>
    <w:p w14:paraId="469AADC3" w14:textId="11D2EE46" w:rsidR="005D3271" w:rsidRPr="007D4CB3" w:rsidRDefault="0090214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Is referral to SCS effective for reducing harms related to StUD?</w:t>
      </w:r>
    </w:p>
    <w:p w14:paraId="18A31DAE" w14:textId="0281A0E6" w:rsidR="00C86471" w:rsidRPr="007D4CB3" w:rsidRDefault="00C864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 </w:t>
      </w:r>
      <w:r w:rsidR="00A52CF8" w:rsidRPr="007D4CB3">
        <w:rPr>
          <w:rFonts w:ascii="Times New Roman" w:hAnsi="Times New Roman" w:cs="Times New Roman"/>
        </w:rPr>
        <w:t xml:space="preserve">Routine Sexually Transmitted Infection Testing </w:t>
      </w:r>
      <w:r w:rsidRPr="007D4CB3">
        <w:rPr>
          <w:rFonts w:ascii="Times New Roman" w:hAnsi="Times New Roman" w:cs="Times New Roman"/>
        </w:rPr>
        <w:t>(Table 63):</w:t>
      </w:r>
    </w:p>
    <w:p w14:paraId="44B66E08" w14:textId="77777777" w:rsidR="00C86471" w:rsidRPr="007D4CB3" w:rsidRDefault="00C8647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 xml:space="preserve">How often should STI testing </w:t>
      </w:r>
      <w:proofErr w:type="gramStart"/>
      <w:r w:rsidRPr="007D4CB3">
        <w:rPr>
          <w:rFonts w:ascii="Times New Roman" w:hAnsi="Times New Roman" w:cs="Times New Roman"/>
        </w:rPr>
        <w:t>be conducted</w:t>
      </w:r>
      <w:proofErr w:type="gramEnd"/>
      <w:r w:rsidRPr="007D4CB3">
        <w:rPr>
          <w:rFonts w:ascii="Times New Roman" w:hAnsi="Times New Roman" w:cs="Times New Roman"/>
        </w:rPr>
        <w:t xml:space="preserve"> in patients with StUD and other StUD-related risk factors?</w:t>
      </w:r>
    </w:p>
    <w:p w14:paraId="747CB2D8" w14:textId="39429651" w:rsidR="00902141"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Education </w:t>
      </w:r>
      <w:r w:rsidR="001C7588" w:rsidRPr="007D4CB3">
        <w:rPr>
          <w:rFonts w:ascii="Times New Roman" w:hAnsi="Times New Roman" w:cs="Times New Roman"/>
        </w:rPr>
        <w:t xml:space="preserve">– </w:t>
      </w:r>
      <w:r w:rsidR="003A6E5E" w:rsidRPr="007D4CB3">
        <w:rPr>
          <w:rFonts w:ascii="Times New Roman" w:hAnsi="Times New Roman" w:cs="Times New Roman"/>
        </w:rPr>
        <w:t>Injection Drug Use</w:t>
      </w:r>
      <w:r w:rsidR="00DD476F" w:rsidRPr="007D4CB3">
        <w:rPr>
          <w:rFonts w:ascii="Times New Roman" w:hAnsi="Times New Roman" w:cs="Times New Roman"/>
        </w:rPr>
        <w:t xml:space="preserve"> (Table </w:t>
      </w:r>
      <w:r w:rsidR="002D4E6B" w:rsidRPr="007D4CB3">
        <w:rPr>
          <w:rFonts w:ascii="Times New Roman" w:hAnsi="Times New Roman" w:cs="Times New Roman"/>
        </w:rPr>
        <w:t>64</w:t>
      </w:r>
      <w:r w:rsidR="00DD476F" w:rsidRPr="007D4CB3">
        <w:rPr>
          <w:rFonts w:ascii="Times New Roman" w:hAnsi="Times New Roman" w:cs="Times New Roman"/>
        </w:rPr>
        <w:t>):</w:t>
      </w:r>
    </w:p>
    <w:p w14:paraId="3708DF3E" w14:textId="3FEFA764" w:rsidR="005D3271" w:rsidRPr="007D4CB3" w:rsidRDefault="00332F6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educational interventions are effective for reducing harms related to injection drug use?</w:t>
      </w:r>
    </w:p>
    <w:p w14:paraId="4FF3D665" w14:textId="03A0F0F6" w:rsidR="00332F61"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DD476F" w:rsidRPr="007D4CB3">
        <w:rPr>
          <w:rFonts w:ascii="Times New Roman" w:hAnsi="Times New Roman" w:cs="Times New Roman"/>
        </w:rPr>
        <w:t xml:space="preserve">– </w:t>
      </w:r>
      <w:r w:rsidR="003A6E5E" w:rsidRPr="007D4CB3">
        <w:rPr>
          <w:rFonts w:ascii="Times New Roman" w:hAnsi="Times New Roman" w:cs="Times New Roman"/>
        </w:rPr>
        <w:t>Injection Drug Use Kits</w:t>
      </w:r>
      <w:r w:rsidR="003F0088" w:rsidRPr="007D4CB3">
        <w:rPr>
          <w:rFonts w:ascii="Times New Roman" w:hAnsi="Times New Roman" w:cs="Times New Roman"/>
        </w:rPr>
        <w:t xml:space="preserve"> (Table </w:t>
      </w:r>
      <w:r w:rsidR="002D4E6B" w:rsidRPr="007D4CB3">
        <w:rPr>
          <w:rFonts w:ascii="Times New Roman" w:hAnsi="Times New Roman" w:cs="Times New Roman"/>
        </w:rPr>
        <w:t>65</w:t>
      </w:r>
      <w:r w:rsidR="003F0088" w:rsidRPr="007D4CB3">
        <w:rPr>
          <w:rFonts w:ascii="Times New Roman" w:hAnsi="Times New Roman" w:cs="Times New Roman"/>
        </w:rPr>
        <w:t>):</w:t>
      </w:r>
    </w:p>
    <w:p w14:paraId="6A691959" w14:textId="0F06F136" w:rsidR="005D3271" w:rsidRPr="007D4CB3" w:rsidRDefault="00332F6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Are injection drug use kits effective for reducing harms related to injection drug use?</w:t>
      </w:r>
    </w:p>
    <w:p w14:paraId="7E01FC65" w14:textId="2A0F75D8" w:rsidR="00332F61"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3F0088" w:rsidRPr="007D4CB3">
        <w:rPr>
          <w:rFonts w:ascii="Times New Roman" w:hAnsi="Times New Roman" w:cs="Times New Roman"/>
        </w:rPr>
        <w:t xml:space="preserve">– </w:t>
      </w:r>
      <w:r w:rsidR="009D2649" w:rsidRPr="007D4CB3">
        <w:rPr>
          <w:rFonts w:ascii="Times New Roman" w:hAnsi="Times New Roman" w:cs="Times New Roman"/>
        </w:rPr>
        <w:t xml:space="preserve">HIV </w:t>
      </w:r>
      <w:r w:rsidR="002C27B7" w:rsidRPr="007D4CB3">
        <w:rPr>
          <w:rFonts w:ascii="Times New Roman" w:hAnsi="Times New Roman" w:cs="Times New Roman"/>
        </w:rPr>
        <w:t>P</w:t>
      </w:r>
      <w:r w:rsidR="009D2649" w:rsidRPr="007D4CB3">
        <w:rPr>
          <w:rFonts w:ascii="Times New Roman" w:hAnsi="Times New Roman" w:cs="Times New Roman"/>
        </w:rPr>
        <w:t xml:space="preserve">reexposure </w:t>
      </w:r>
      <w:r w:rsidR="002C27B7" w:rsidRPr="007D4CB3">
        <w:rPr>
          <w:rFonts w:ascii="Times New Roman" w:hAnsi="Times New Roman" w:cs="Times New Roman"/>
        </w:rPr>
        <w:t>P</w:t>
      </w:r>
      <w:r w:rsidR="009D2649" w:rsidRPr="007D4CB3">
        <w:rPr>
          <w:rFonts w:ascii="Times New Roman" w:hAnsi="Times New Roman" w:cs="Times New Roman"/>
        </w:rPr>
        <w:t>rophylaxis</w:t>
      </w:r>
      <w:r w:rsidR="002C27B7" w:rsidRPr="007D4CB3">
        <w:rPr>
          <w:rFonts w:ascii="Times New Roman" w:hAnsi="Times New Roman" w:cs="Times New Roman"/>
        </w:rPr>
        <w:t xml:space="preserve"> (PrEP)</w:t>
      </w:r>
      <w:r w:rsidR="009D2649" w:rsidRPr="007D4CB3">
        <w:rPr>
          <w:rFonts w:ascii="Times New Roman" w:hAnsi="Times New Roman" w:cs="Times New Roman"/>
        </w:rPr>
        <w:t xml:space="preserve"> (Table </w:t>
      </w:r>
      <w:r w:rsidR="002C27B7" w:rsidRPr="007D4CB3">
        <w:rPr>
          <w:rFonts w:ascii="Times New Roman" w:hAnsi="Times New Roman" w:cs="Times New Roman"/>
        </w:rPr>
        <w:t>66</w:t>
      </w:r>
      <w:r w:rsidR="009D2649" w:rsidRPr="007D4CB3">
        <w:rPr>
          <w:rFonts w:ascii="Times New Roman" w:hAnsi="Times New Roman" w:cs="Times New Roman"/>
        </w:rPr>
        <w:t>):</w:t>
      </w:r>
    </w:p>
    <w:p w14:paraId="5CFE64A4" w14:textId="1D7D3019" w:rsidR="005D3271" w:rsidRPr="007D4CB3" w:rsidRDefault="00332F6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 xml:space="preserve">What factors should </w:t>
      </w:r>
      <w:proofErr w:type="gramStart"/>
      <w:r w:rsidRPr="007D4CB3">
        <w:rPr>
          <w:rFonts w:ascii="Times New Roman" w:hAnsi="Times New Roman" w:cs="Times New Roman"/>
        </w:rPr>
        <w:t>be considered</w:t>
      </w:r>
      <w:proofErr w:type="gramEnd"/>
      <w:r w:rsidRPr="007D4CB3">
        <w:rPr>
          <w:rFonts w:ascii="Times New Roman" w:hAnsi="Times New Roman" w:cs="Times New Roman"/>
        </w:rPr>
        <w:t xml:space="preserve"> when determining the appropriateness of HIV PrEP for patients with StUD?</w:t>
      </w:r>
    </w:p>
    <w:p w14:paraId="03A65DF9" w14:textId="0FC11232" w:rsidR="00332F61"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9D2649" w:rsidRPr="007D4CB3">
        <w:rPr>
          <w:rFonts w:ascii="Times New Roman" w:hAnsi="Times New Roman" w:cs="Times New Roman"/>
        </w:rPr>
        <w:t xml:space="preserve">– </w:t>
      </w:r>
      <w:r w:rsidR="003A6E5E" w:rsidRPr="007D4CB3">
        <w:rPr>
          <w:rFonts w:ascii="Times New Roman" w:hAnsi="Times New Roman" w:cs="Times New Roman"/>
        </w:rPr>
        <w:t>O</w:t>
      </w:r>
      <w:r w:rsidRPr="007D4CB3">
        <w:rPr>
          <w:rFonts w:ascii="Times New Roman" w:hAnsi="Times New Roman" w:cs="Times New Roman"/>
        </w:rPr>
        <w:t xml:space="preserve">ral </w:t>
      </w:r>
      <w:r w:rsidR="003A6E5E" w:rsidRPr="007D4CB3">
        <w:rPr>
          <w:rFonts w:ascii="Times New Roman" w:hAnsi="Times New Roman" w:cs="Times New Roman"/>
        </w:rPr>
        <w:t>H</w:t>
      </w:r>
      <w:r w:rsidRPr="007D4CB3">
        <w:rPr>
          <w:rFonts w:ascii="Times New Roman" w:hAnsi="Times New Roman" w:cs="Times New Roman"/>
        </w:rPr>
        <w:t>ealth</w:t>
      </w:r>
      <w:r w:rsidR="004177FE" w:rsidRPr="007D4CB3">
        <w:rPr>
          <w:rFonts w:ascii="Times New Roman" w:hAnsi="Times New Roman" w:cs="Times New Roman"/>
        </w:rPr>
        <w:t xml:space="preserve"> (Table </w:t>
      </w:r>
      <w:r w:rsidR="002D4E6B" w:rsidRPr="007D4CB3">
        <w:rPr>
          <w:rFonts w:ascii="Times New Roman" w:hAnsi="Times New Roman" w:cs="Times New Roman"/>
        </w:rPr>
        <w:t>67</w:t>
      </w:r>
      <w:r w:rsidR="004177FE" w:rsidRPr="007D4CB3">
        <w:rPr>
          <w:rFonts w:ascii="Times New Roman" w:hAnsi="Times New Roman" w:cs="Times New Roman"/>
        </w:rPr>
        <w:t>):</w:t>
      </w:r>
    </w:p>
    <w:p w14:paraId="2667C457" w14:textId="555A0929" w:rsidR="005D3271" w:rsidRPr="007D4CB3" w:rsidRDefault="005B6EC8"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What interventions are effective for preventing oral health-related harms in patients with StUD?</w:t>
      </w:r>
    </w:p>
    <w:p w14:paraId="541CCDC3" w14:textId="33D730D8" w:rsidR="005B6EC8" w:rsidRPr="007D4CB3" w:rsidRDefault="005D3271" w:rsidP="00FC7CE6">
      <w:pPr>
        <w:pStyle w:val="StUDRecs"/>
        <w:numPr>
          <w:ilvl w:val="0"/>
          <w:numId w:val="63"/>
        </w:numPr>
        <w:spacing w:before="0" w:after="0" w:line="360" w:lineRule="auto"/>
        <w:rPr>
          <w:rFonts w:ascii="Times New Roman" w:hAnsi="Times New Roman" w:cs="Times New Roman"/>
        </w:rPr>
      </w:pPr>
      <w:r w:rsidRPr="007D4CB3">
        <w:rPr>
          <w:rFonts w:ascii="Times New Roman" w:hAnsi="Times New Roman" w:cs="Times New Roman"/>
        </w:rPr>
        <w:t xml:space="preserve">Prevention </w:t>
      </w:r>
      <w:r w:rsidR="004177FE" w:rsidRPr="007D4CB3">
        <w:rPr>
          <w:rFonts w:ascii="Times New Roman" w:hAnsi="Times New Roman" w:cs="Times New Roman"/>
        </w:rPr>
        <w:t xml:space="preserve">– </w:t>
      </w:r>
      <w:r w:rsidR="00CE0DFE" w:rsidRPr="007D4CB3">
        <w:rPr>
          <w:rFonts w:ascii="Times New Roman" w:hAnsi="Times New Roman" w:cs="Times New Roman"/>
        </w:rPr>
        <w:t>N</w:t>
      </w:r>
      <w:r w:rsidRPr="007D4CB3">
        <w:rPr>
          <w:rFonts w:ascii="Times New Roman" w:hAnsi="Times New Roman" w:cs="Times New Roman"/>
        </w:rPr>
        <w:t>utrition</w:t>
      </w:r>
      <w:r w:rsidR="004177FE" w:rsidRPr="007D4CB3">
        <w:rPr>
          <w:rFonts w:ascii="Times New Roman" w:hAnsi="Times New Roman" w:cs="Times New Roman"/>
        </w:rPr>
        <w:t>:</w:t>
      </w:r>
    </w:p>
    <w:p w14:paraId="75E4127F" w14:textId="1C3DD5F6" w:rsidR="005D3271" w:rsidRPr="007D4CB3" w:rsidRDefault="00E97A3E" w:rsidP="00FC7CE6">
      <w:pPr>
        <w:pStyle w:val="StUDRecs"/>
        <w:numPr>
          <w:ilvl w:val="0"/>
          <w:numId w:val="72"/>
        </w:numPr>
        <w:spacing w:before="0" w:after="0" w:line="360" w:lineRule="auto"/>
        <w:ind w:left="1080"/>
        <w:rPr>
          <w:rFonts w:ascii="Times New Roman" w:hAnsi="Times New Roman" w:cs="Times New Roman"/>
        </w:rPr>
      </w:pPr>
      <w:r w:rsidRPr="007D4CB3">
        <w:rPr>
          <w:rFonts w:ascii="Times New Roman" w:hAnsi="Times New Roman" w:cs="Times New Roman"/>
        </w:rPr>
        <w:t>W</w:t>
      </w:r>
      <w:r w:rsidR="005B6EC8" w:rsidRPr="007D4CB3">
        <w:rPr>
          <w:rFonts w:ascii="Times New Roman" w:hAnsi="Times New Roman" w:cs="Times New Roman"/>
        </w:rPr>
        <w:t>hat interventions are effective for preventing nutrition-related harms in patients with StUD?</w:t>
      </w:r>
    </w:p>
    <w:p w14:paraId="3B59872B" w14:textId="77777777" w:rsidR="00A36896" w:rsidRPr="007D4CB3" w:rsidRDefault="00A36896" w:rsidP="007D4CB3">
      <w:pPr>
        <w:spacing w:before="0" w:after="0" w:line="480" w:lineRule="auto"/>
        <w:ind w:left="360" w:firstLine="360"/>
        <w:rPr>
          <w:rFonts w:ascii="Times New Roman" w:hAnsi="Times New Roman" w:cs="Times New Roman"/>
        </w:rPr>
        <w:sectPr w:rsidR="00A36896" w:rsidRPr="007D4CB3" w:rsidSect="00E6227A">
          <w:footnotePr>
            <w:numFmt w:val="chicago"/>
          </w:footnotePr>
          <w:type w:val="continuous"/>
          <w:pgSz w:w="12240" w:h="15840"/>
          <w:pgMar w:top="1440" w:right="1440" w:bottom="1440" w:left="1440" w:header="720" w:footer="720" w:gutter="0"/>
          <w:cols w:space="720"/>
          <w:docGrid w:linePitch="360"/>
        </w:sectPr>
      </w:pPr>
    </w:p>
    <w:p w14:paraId="1D7B94BC" w14:textId="77777777" w:rsidR="00FC7CE6" w:rsidRDefault="00FC7CE6">
      <w:pPr>
        <w:spacing w:before="360" w:after="160"/>
        <w:ind w:left="360" w:firstLine="360"/>
        <w:rPr>
          <w:rFonts w:ascii="Times New Roman" w:hAnsi="Times New Roman" w:cs="Times New Roman"/>
          <w:b/>
          <w:bCs/>
        </w:rPr>
      </w:pPr>
      <w:bookmarkStart w:id="15" w:name="_Appendix_F._Topics"/>
      <w:bookmarkStart w:id="16" w:name="_Toc144381386"/>
      <w:bookmarkEnd w:id="15"/>
      <w:r>
        <w:rPr>
          <w:rFonts w:ascii="Times New Roman" w:hAnsi="Times New Roman" w:cs="Times New Roman"/>
        </w:rPr>
        <w:br w:type="page"/>
      </w:r>
    </w:p>
    <w:p w14:paraId="1225BA1D" w14:textId="28CB6201" w:rsidR="005D3271" w:rsidRPr="007D4CB3" w:rsidRDefault="005D3271"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697518" w:rsidRPr="007D4CB3">
        <w:rPr>
          <w:rFonts w:ascii="Times New Roman" w:hAnsi="Times New Roman" w:cs="Times New Roman"/>
          <w:sz w:val="24"/>
          <w:szCs w:val="24"/>
        </w:rPr>
        <w:t>F</w:t>
      </w:r>
      <w:r w:rsidRPr="007D4CB3">
        <w:rPr>
          <w:rFonts w:ascii="Times New Roman" w:hAnsi="Times New Roman" w:cs="Times New Roman"/>
          <w:sz w:val="24"/>
          <w:szCs w:val="24"/>
        </w:rPr>
        <w:t>. Topics with Insufficient or Negative Evidence</w:t>
      </w:r>
      <w:bookmarkEnd w:id="16"/>
    </w:p>
    <w:p w14:paraId="4C61A7AD" w14:textId="00008BE1"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 xml:space="preserve">The following table presents interventions for which the evidence considered by the CGC </w:t>
      </w:r>
      <w:r w:rsidR="004177FE" w:rsidRPr="007D4CB3">
        <w:rPr>
          <w:rFonts w:ascii="Times New Roman" w:hAnsi="Times New Roman" w:cs="Times New Roman"/>
        </w:rPr>
        <w:t>was</w:t>
      </w:r>
      <w:r w:rsidRPr="007D4CB3">
        <w:rPr>
          <w:rFonts w:ascii="Times New Roman" w:hAnsi="Times New Roman" w:cs="Times New Roman"/>
        </w:rPr>
        <w:t xml:space="preserve"> determined to be insufficient or not supportive.</w:t>
      </w:r>
    </w:p>
    <w:tbl>
      <w:tblPr>
        <w:tblStyle w:val="TableGrid"/>
        <w:tblW w:w="8995" w:type="dxa"/>
        <w:tblLayout w:type="fixed"/>
        <w:tblLook w:val="06A0" w:firstRow="1" w:lastRow="0" w:firstColumn="1" w:lastColumn="0" w:noHBand="1" w:noVBand="1"/>
      </w:tblPr>
      <w:tblGrid>
        <w:gridCol w:w="3325"/>
        <w:gridCol w:w="5670"/>
      </w:tblGrid>
      <w:tr w:rsidR="005D3271" w:rsidRPr="007D4CB3" w14:paraId="217513D1" w14:textId="77777777">
        <w:trPr>
          <w:trHeight w:val="300"/>
        </w:trPr>
        <w:tc>
          <w:tcPr>
            <w:tcW w:w="3325" w:type="dxa"/>
          </w:tcPr>
          <w:p w14:paraId="596A7A14" w14:textId="7B06B5CF"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Intervention Type</w:t>
            </w:r>
          </w:p>
        </w:tc>
        <w:tc>
          <w:tcPr>
            <w:tcW w:w="5670" w:type="dxa"/>
          </w:tcPr>
          <w:p w14:paraId="64DA301F" w14:textId="77777777"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Intervention</w:t>
            </w:r>
          </w:p>
        </w:tc>
      </w:tr>
      <w:tr w:rsidR="005D3271" w:rsidRPr="007D4CB3" w14:paraId="72C1BA76" w14:textId="77777777">
        <w:trPr>
          <w:trHeight w:val="300"/>
        </w:trPr>
        <w:tc>
          <w:tcPr>
            <w:tcW w:w="3325" w:type="dxa"/>
          </w:tcPr>
          <w:p w14:paraId="23860AC0" w14:textId="7D7507A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Technology-</w:t>
            </w:r>
            <w:r w:rsidR="005A17F5" w:rsidRPr="007D4CB3">
              <w:rPr>
                <w:rFonts w:ascii="Times New Roman" w:hAnsi="Times New Roman" w:cs="Times New Roman"/>
                <w:sz w:val="24"/>
              </w:rPr>
              <w:t>based interventions</w:t>
            </w:r>
          </w:p>
        </w:tc>
        <w:tc>
          <w:tcPr>
            <w:tcW w:w="5670" w:type="dxa"/>
          </w:tcPr>
          <w:p w14:paraId="685728B6"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Text messaging interventions for StUD</w:t>
            </w:r>
          </w:p>
        </w:tc>
      </w:tr>
      <w:tr w:rsidR="005D3271" w:rsidRPr="007D4CB3" w14:paraId="78C02D56" w14:textId="77777777">
        <w:trPr>
          <w:trHeight w:val="300"/>
        </w:trPr>
        <w:tc>
          <w:tcPr>
            <w:tcW w:w="3325" w:type="dxa"/>
          </w:tcPr>
          <w:p w14:paraId="0D1B33BC" w14:textId="2868254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Technology-</w:t>
            </w:r>
            <w:r w:rsidR="005A17F5" w:rsidRPr="007D4CB3">
              <w:rPr>
                <w:rFonts w:ascii="Times New Roman" w:hAnsi="Times New Roman" w:cs="Times New Roman"/>
                <w:sz w:val="24"/>
              </w:rPr>
              <w:t>based interventions</w:t>
            </w:r>
          </w:p>
        </w:tc>
        <w:tc>
          <w:tcPr>
            <w:tcW w:w="5670" w:type="dxa"/>
          </w:tcPr>
          <w:p w14:paraId="679C784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Noninvasive brain stimulation for StUD</w:t>
            </w:r>
          </w:p>
        </w:tc>
      </w:tr>
      <w:tr w:rsidR="005D3271" w:rsidRPr="007D4CB3" w14:paraId="7F259CA2" w14:textId="77777777">
        <w:trPr>
          <w:trHeight w:val="300"/>
        </w:trPr>
        <w:tc>
          <w:tcPr>
            <w:tcW w:w="3325" w:type="dxa"/>
          </w:tcPr>
          <w:p w14:paraId="7F9836BF" w14:textId="5F58A8E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Alternative </w:t>
            </w:r>
            <w:r w:rsidR="005A17F5" w:rsidRPr="007D4CB3">
              <w:rPr>
                <w:rFonts w:ascii="Times New Roman" w:hAnsi="Times New Roman" w:cs="Times New Roman"/>
                <w:sz w:val="24"/>
              </w:rPr>
              <w:t>interventions</w:t>
            </w:r>
          </w:p>
        </w:tc>
        <w:tc>
          <w:tcPr>
            <w:tcW w:w="5670" w:type="dxa"/>
          </w:tcPr>
          <w:p w14:paraId="0D793CF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Exercise as standalone or add-on treatment for StUD</w:t>
            </w:r>
          </w:p>
        </w:tc>
      </w:tr>
      <w:tr w:rsidR="005D3271" w:rsidRPr="007D4CB3" w14:paraId="5CC2ACF7" w14:textId="77777777">
        <w:trPr>
          <w:trHeight w:val="300"/>
        </w:trPr>
        <w:tc>
          <w:tcPr>
            <w:tcW w:w="3325" w:type="dxa"/>
          </w:tcPr>
          <w:p w14:paraId="60F6F42D" w14:textId="044B0130"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Alternative </w:t>
            </w:r>
            <w:r w:rsidR="005A17F5" w:rsidRPr="007D4CB3">
              <w:rPr>
                <w:rFonts w:ascii="Times New Roman" w:hAnsi="Times New Roman" w:cs="Times New Roman"/>
                <w:sz w:val="24"/>
              </w:rPr>
              <w:t>interventions</w:t>
            </w:r>
          </w:p>
        </w:tc>
        <w:tc>
          <w:tcPr>
            <w:tcW w:w="5670" w:type="dxa"/>
          </w:tcPr>
          <w:p w14:paraId="7D024FF7" w14:textId="21D09A95"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Auricular acupuncture for ATS use disorder</w:t>
            </w:r>
          </w:p>
        </w:tc>
      </w:tr>
      <w:tr w:rsidR="005D3271" w:rsidRPr="007D4CB3" w14:paraId="0CA8C6DC" w14:textId="77777777">
        <w:trPr>
          <w:trHeight w:val="300"/>
        </w:trPr>
        <w:tc>
          <w:tcPr>
            <w:tcW w:w="3325" w:type="dxa"/>
          </w:tcPr>
          <w:p w14:paraId="054E8D27"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3189C073" w14:textId="043E321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Topiramate and </w:t>
            </w:r>
            <w:r w:rsidR="00DB4735" w:rsidRPr="007D4CB3">
              <w:rPr>
                <w:rFonts w:ascii="Times New Roman" w:hAnsi="Times New Roman" w:cs="Times New Roman"/>
                <w:sz w:val="24"/>
              </w:rPr>
              <w:t xml:space="preserve">mixed amphetamine salts </w:t>
            </w:r>
            <w:r w:rsidRPr="007D4CB3">
              <w:rPr>
                <w:rFonts w:ascii="Times New Roman" w:hAnsi="Times New Roman" w:cs="Times New Roman"/>
                <w:sz w:val="24"/>
              </w:rPr>
              <w:t>for ATS use disorder</w:t>
            </w:r>
          </w:p>
        </w:tc>
      </w:tr>
      <w:tr w:rsidR="005D3271" w:rsidRPr="007D4CB3" w14:paraId="6BDD1FBD" w14:textId="77777777">
        <w:trPr>
          <w:trHeight w:val="300"/>
        </w:trPr>
        <w:tc>
          <w:tcPr>
            <w:tcW w:w="3325" w:type="dxa"/>
          </w:tcPr>
          <w:p w14:paraId="41E1998C"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06CC6F79"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Bupropion and naltrexone for cocaine use disorder</w:t>
            </w:r>
          </w:p>
        </w:tc>
      </w:tr>
      <w:tr w:rsidR="005D3271" w:rsidRPr="007D4CB3" w14:paraId="420425FD" w14:textId="77777777">
        <w:trPr>
          <w:trHeight w:val="300"/>
        </w:trPr>
        <w:tc>
          <w:tcPr>
            <w:tcW w:w="3325" w:type="dxa"/>
          </w:tcPr>
          <w:p w14:paraId="1D178B00"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2B3C43DC" w14:textId="28CDF69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eastAsia="Calibri" w:hAnsi="Times New Roman" w:cs="Times New Roman"/>
                <w:color w:val="000000" w:themeColor="text1"/>
                <w:sz w:val="24"/>
              </w:rPr>
              <w:t>Modafinil for</w:t>
            </w:r>
            <w:r w:rsidRPr="007D4CB3">
              <w:rPr>
                <w:rFonts w:ascii="Times New Roman" w:hAnsi="Times New Roman" w:cs="Times New Roman"/>
                <w:sz w:val="24"/>
              </w:rPr>
              <w:t xml:space="preserve"> ATS use disorder</w:t>
            </w:r>
          </w:p>
        </w:tc>
      </w:tr>
      <w:tr w:rsidR="005D3271" w:rsidRPr="007D4CB3" w14:paraId="22CBC7E9" w14:textId="77777777">
        <w:trPr>
          <w:trHeight w:val="300"/>
        </w:trPr>
        <w:tc>
          <w:tcPr>
            <w:tcW w:w="3325" w:type="dxa"/>
          </w:tcPr>
          <w:p w14:paraId="3432374C"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05803707"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Mirtazapine for cocaine use disorder</w:t>
            </w:r>
          </w:p>
        </w:tc>
      </w:tr>
      <w:tr w:rsidR="005D3271" w:rsidRPr="007D4CB3" w14:paraId="46A8ADA6" w14:textId="77777777">
        <w:trPr>
          <w:trHeight w:val="300"/>
        </w:trPr>
        <w:tc>
          <w:tcPr>
            <w:tcW w:w="3325" w:type="dxa"/>
          </w:tcPr>
          <w:p w14:paraId="7EC0EA3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49E739F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Disulfiram</w:t>
            </w:r>
          </w:p>
        </w:tc>
      </w:tr>
      <w:tr w:rsidR="005D3271" w:rsidRPr="007D4CB3" w14:paraId="7482C680" w14:textId="77777777">
        <w:trPr>
          <w:trHeight w:val="300"/>
        </w:trPr>
        <w:tc>
          <w:tcPr>
            <w:tcW w:w="3325" w:type="dxa"/>
          </w:tcPr>
          <w:p w14:paraId="501A941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26B1226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Naltrexone</w:t>
            </w:r>
          </w:p>
        </w:tc>
      </w:tr>
      <w:tr w:rsidR="005D3271" w:rsidRPr="007D4CB3" w14:paraId="1F5F9FEA" w14:textId="77777777">
        <w:trPr>
          <w:trHeight w:val="300"/>
        </w:trPr>
        <w:tc>
          <w:tcPr>
            <w:tcW w:w="3325" w:type="dxa"/>
          </w:tcPr>
          <w:p w14:paraId="580615F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Pharmacotherapy</w:t>
            </w:r>
          </w:p>
        </w:tc>
        <w:tc>
          <w:tcPr>
            <w:tcW w:w="5670" w:type="dxa"/>
          </w:tcPr>
          <w:p w14:paraId="7C8542C6" w14:textId="5A39173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Naltrexone and N-acetylcysteine</w:t>
            </w:r>
          </w:p>
        </w:tc>
      </w:tr>
    </w:tbl>
    <w:p w14:paraId="3286A2C2" w14:textId="52670B5F"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ATS, amphetamine-type stimulants; StUD, stimulant use disorder</w:t>
      </w:r>
    </w:p>
    <w:p w14:paraId="211E0970" w14:textId="77777777" w:rsidR="005D3271" w:rsidRPr="007D4CB3" w:rsidRDefault="005D3271" w:rsidP="007D4CB3">
      <w:pPr>
        <w:spacing w:before="0" w:after="0" w:line="48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07D5D7B8" w14:textId="77777777" w:rsidR="008733C0" w:rsidRPr="007D4CB3" w:rsidRDefault="008733C0" w:rsidP="007D4CB3">
      <w:pPr>
        <w:spacing w:before="0" w:after="0" w:line="480" w:lineRule="auto"/>
        <w:ind w:left="360" w:firstLine="360"/>
        <w:rPr>
          <w:rFonts w:ascii="Times New Roman" w:hAnsi="Times New Roman" w:cs="Times New Roman"/>
          <w:b/>
          <w:bCs/>
        </w:rPr>
      </w:pPr>
      <w:bookmarkStart w:id="17" w:name="_Toc144381387"/>
      <w:r w:rsidRPr="007D4CB3">
        <w:rPr>
          <w:rFonts w:ascii="Times New Roman" w:hAnsi="Times New Roman" w:cs="Times New Roman"/>
        </w:rPr>
        <w:br w:type="page"/>
      </w:r>
    </w:p>
    <w:p w14:paraId="07CEABCF" w14:textId="36E84618" w:rsidR="005D3271" w:rsidRPr="007D4CB3" w:rsidRDefault="005D3271" w:rsidP="002928C5">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697518" w:rsidRPr="007D4CB3">
        <w:rPr>
          <w:rFonts w:ascii="Times New Roman" w:hAnsi="Times New Roman" w:cs="Times New Roman"/>
          <w:sz w:val="24"/>
          <w:szCs w:val="24"/>
        </w:rPr>
        <w:t>G</w:t>
      </w:r>
      <w:r w:rsidRPr="007D4CB3">
        <w:rPr>
          <w:rFonts w:ascii="Times New Roman" w:hAnsi="Times New Roman" w:cs="Times New Roman"/>
          <w:sz w:val="24"/>
          <w:szCs w:val="24"/>
        </w:rPr>
        <w:t>. Additional Resources</w:t>
      </w:r>
      <w:bookmarkEnd w:id="17"/>
    </w:p>
    <w:p w14:paraId="4F255C26" w14:textId="5EC1E940" w:rsidR="005D3271" w:rsidRPr="007D4CB3" w:rsidRDefault="005D3271" w:rsidP="002928C5">
      <w:pPr>
        <w:pStyle w:val="Heading2"/>
        <w:spacing w:before="0" w:after="0" w:line="360" w:lineRule="auto"/>
        <w:rPr>
          <w:rFonts w:ascii="Times New Roman" w:hAnsi="Times New Roman" w:cs="Times New Roman"/>
          <w:sz w:val="24"/>
        </w:rPr>
      </w:pPr>
      <w:bookmarkStart w:id="18" w:name="_Toc144381388"/>
      <w:r w:rsidRPr="007D4CB3">
        <w:rPr>
          <w:rFonts w:ascii="Times New Roman" w:hAnsi="Times New Roman" w:cs="Times New Roman"/>
          <w:sz w:val="24"/>
        </w:rPr>
        <w:t>Stimulant Use Disorder</w:t>
      </w:r>
      <w:r w:rsidR="00DB4735" w:rsidRPr="007D4CB3">
        <w:rPr>
          <w:rFonts w:ascii="Times New Roman" w:hAnsi="Times New Roman" w:cs="Times New Roman"/>
          <w:sz w:val="24"/>
        </w:rPr>
        <w:t>:</w:t>
      </w:r>
      <w:r w:rsidRPr="007D4CB3">
        <w:rPr>
          <w:rFonts w:ascii="Times New Roman" w:hAnsi="Times New Roman" w:cs="Times New Roman"/>
          <w:sz w:val="24"/>
        </w:rPr>
        <w:t xml:space="preserve"> General Info</w:t>
      </w:r>
      <w:r w:rsidR="00616514" w:rsidRPr="007D4CB3">
        <w:rPr>
          <w:rFonts w:ascii="Times New Roman" w:hAnsi="Times New Roman" w:cs="Times New Roman"/>
          <w:sz w:val="24"/>
        </w:rPr>
        <w:t>rmation</w:t>
      </w:r>
      <w:r w:rsidRPr="007D4CB3">
        <w:rPr>
          <w:rFonts w:ascii="Times New Roman" w:hAnsi="Times New Roman" w:cs="Times New Roman"/>
          <w:sz w:val="24"/>
        </w:rPr>
        <w:t xml:space="preserve"> and Guidelines</w:t>
      </w:r>
      <w:bookmarkEnd w:id="18"/>
    </w:p>
    <w:p w14:paraId="674D03EE"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Braunwarth W, Christ M, Dirks H, et al. S3 Practice Guideline Methamphetamine-Related Disorders. The Medical Center for Quality in Medicine (ÄZQ); 2016. https://www.aezq.de/mdb/edocs/pdf/literatur/s3-gl-methamphetamine-related-disorders-long.pdf</w:t>
      </w:r>
    </w:p>
    <w:p w14:paraId="109CB168"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Department of Veterans Affairs (VA), Department of Defense (DoD). VA/DoD Clinical Practice Guideline for the Management of Substance Use Disorders. Management of Substance Use Disorders Work Group. Department of Veteran Affairs &amp; Department of Defense; 2016. https://www.healthquality.va.gov/guidelines/MH/sud/VADoDSUDCPGRevised22216.pdf</w:t>
      </w:r>
    </w:p>
    <w:p w14:paraId="664EA47E"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Grigg J, Manning V, Arunogiri S, et al. Methamphetamine Treatment Guidelines: Practice Guidelines for Health Professionals. 2nd ed. Turning Point; 2018.</w:t>
      </w:r>
    </w:p>
    <w:p w14:paraId="72095B13"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Holmwood C, Gowing L. </w:t>
      </w:r>
      <w:r w:rsidRPr="002928C5">
        <w:rPr>
          <w:rFonts w:ascii="Times New Roman" w:hAnsi="Times New Roman" w:cs="Times New Roman"/>
          <w:i/>
        </w:rPr>
        <w:t>Acute Presentations Related to Methamphetamine Use: Clinical Guideline for Adults</w:t>
      </w:r>
      <w:r w:rsidRPr="002928C5">
        <w:rPr>
          <w:rFonts w:ascii="Times New Roman" w:hAnsi="Times New Roman" w:cs="Times New Roman"/>
        </w:rPr>
        <w:t xml:space="preserve">. Clinical Guideline No. CG284. Drug and Alcohol Services South Australia (DASSA); 2019. </w:t>
      </w:r>
      <w:hyperlink r:id="rId16" w:history="1">
        <w:r w:rsidRPr="002928C5">
          <w:rPr>
            <w:rFonts w:ascii="Times New Roman" w:hAnsi="Times New Roman" w:cs="Times New Roman"/>
          </w:rPr>
          <w:t>https://www.sahealth.sa.gov.au/wps/wcm/connect/Public%20Content/SA%20Health%20Internet/Resources/Policies/Acute%20Presentations%20Related%20to%20Methamphetamine%20Use%20Clinical%20Guideline</w:t>
        </w:r>
      </w:hyperlink>
    </w:p>
    <w:p w14:paraId="6BF7D7EB"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shd w:val="clear" w:color="auto" w:fill="FFFFFF"/>
        </w:rPr>
        <w:t xml:space="preserve">Lotzin A, Buth S, CANSAS Study Group, et al. “Learning how to ask”: effectiveness of a training for trauma inquiry and response in substance use disorder healthcare professionals. </w:t>
      </w:r>
      <w:r w:rsidRPr="002928C5">
        <w:rPr>
          <w:rFonts w:ascii="Times New Roman" w:hAnsi="Times New Roman" w:cs="Times New Roman"/>
          <w:i/>
          <w:shd w:val="clear" w:color="auto" w:fill="FFFFFF"/>
        </w:rPr>
        <w:t>Psychol Trauma Theory Res Pract Policy</w:t>
      </w:r>
      <w:r w:rsidRPr="002928C5">
        <w:rPr>
          <w:rFonts w:ascii="Times New Roman" w:hAnsi="Times New Roman" w:cs="Times New Roman"/>
          <w:shd w:val="clear" w:color="auto" w:fill="FFFFFF"/>
        </w:rPr>
        <w:t xml:space="preserve">. 2017;10:229-238. </w:t>
      </w:r>
      <w:hyperlink r:id="rId17" w:history="1">
        <w:r w:rsidRPr="002928C5">
          <w:rPr>
            <w:rFonts w:ascii="Times New Roman" w:hAnsi="Times New Roman" w:cs="Times New Roman"/>
          </w:rPr>
          <w:t>https://doi.org/10.1037/tra0000269</w:t>
        </w:r>
      </w:hyperlink>
      <w:r w:rsidRPr="002928C5">
        <w:rPr>
          <w:rFonts w:ascii="Times New Roman" w:hAnsi="Times New Roman" w:cs="Times New Roman"/>
        </w:rPr>
        <w:t>.</w:t>
      </w:r>
    </w:p>
    <w:p w14:paraId="1E23417E"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Manning V, Arunogiri S, Frei M, et al. </w:t>
      </w:r>
      <w:r w:rsidRPr="002928C5">
        <w:rPr>
          <w:rFonts w:ascii="Times New Roman" w:hAnsi="Times New Roman" w:cs="Times New Roman"/>
          <w:i/>
        </w:rPr>
        <w:t>Alcohol and Other Drug Withdrawal: Practice Guidelines</w:t>
      </w:r>
      <w:r w:rsidRPr="002928C5">
        <w:rPr>
          <w:rFonts w:ascii="Times New Roman" w:hAnsi="Times New Roman" w:cs="Times New Roman"/>
        </w:rPr>
        <w:t>. 3rd ed. Turning Point; 2018.</w:t>
      </w:r>
    </w:p>
    <w:p w14:paraId="499440A3"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NSW Ministry of Health. </w:t>
      </w:r>
      <w:r w:rsidRPr="002928C5">
        <w:rPr>
          <w:rFonts w:ascii="Times New Roman" w:hAnsi="Times New Roman" w:cs="Times New Roman"/>
          <w:i/>
        </w:rPr>
        <w:t>Drug and Alcohol Withdrawal Clinical Practice Guidelines (Reviewed 2018)</w:t>
      </w:r>
      <w:r w:rsidRPr="002928C5">
        <w:rPr>
          <w:rFonts w:ascii="Times New Roman" w:hAnsi="Times New Roman" w:cs="Times New Roman"/>
        </w:rPr>
        <w:t xml:space="preserve">. NSW Health; 2008. Accessed September 16, 2021. </w:t>
      </w:r>
      <w:hyperlink r:id="rId18" w:history="1">
        <w:r w:rsidRPr="002928C5">
          <w:rPr>
            <w:rFonts w:ascii="Times New Roman" w:hAnsi="Times New Roman" w:cs="Times New Roman"/>
          </w:rPr>
          <w:t>www.health.nsw.gov.au</w:t>
        </w:r>
      </w:hyperlink>
    </w:p>
    <w:p w14:paraId="57807A17"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Treatment Improvement Protocols (TIP) 33: Treatment for Stimulant Use Disorders</w:t>
      </w:r>
      <w:r w:rsidRPr="002928C5">
        <w:rPr>
          <w:rFonts w:ascii="Times New Roman" w:hAnsi="Times New Roman" w:cs="Times New Roman"/>
        </w:rPr>
        <w:t xml:space="preserve">. PEP21-02-01004. Substance </w:t>
      </w:r>
      <w:r w:rsidRPr="002928C5">
        <w:rPr>
          <w:rFonts w:ascii="Times New Roman" w:hAnsi="Times New Roman" w:cs="Times New Roman"/>
        </w:rPr>
        <w:lastRenderedPageBreak/>
        <w:t xml:space="preserve">Abuse and Mental Health Services Administration (SAMHSA); 2021. Accessed July 13, 2022. </w:t>
      </w:r>
      <w:hyperlink r:id="rId19" w:history="1">
        <w:r w:rsidRPr="002928C5">
          <w:rPr>
            <w:rFonts w:ascii="Times New Roman" w:hAnsi="Times New Roman" w:cs="Times New Roman"/>
          </w:rPr>
          <w:t>https://store.samhsa.gov/product/treatment-for-stimulant-use-disorders/PEP21-02-01-004</w:t>
        </w:r>
      </w:hyperlink>
    </w:p>
    <w:p w14:paraId="76D8AC21" w14:textId="7BF96078"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w:t>
      </w:r>
      <w:r w:rsidRPr="002928C5" w:rsidDel="0069245B">
        <w:rPr>
          <w:rFonts w:ascii="Times New Roman" w:hAnsi="Times New Roman" w:cs="Times New Roman"/>
        </w:rPr>
        <w:t xml:space="preserve"> </w:t>
      </w:r>
      <w:r w:rsidRPr="002928C5">
        <w:rPr>
          <w:rFonts w:ascii="Times New Roman" w:hAnsi="Times New Roman" w:cs="Times New Roman"/>
        </w:rPr>
        <w:t>Treatment of Stimulant Use Disorders. PEP20-06-01-001. SAMHSA; 2020. Accessed</w:t>
      </w:r>
      <w:r w:rsidRPr="002928C5" w:rsidDel="00375EDD">
        <w:rPr>
          <w:rFonts w:ascii="Times New Roman" w:hAnsi="Times New Roman" w:cs="Times New Roman"/>
        </w:rPr>
        <w:t xml:space="preserve"> </w:t>
      </w:r>
      <w:r w:rsidRPr="002928C5">
        <w:rPr>
          <w:rFonts w:ascii="Times New Roman" w:hAnsi="Times New Roman" w:cs="Times New Roman"/>
        </w:rPr>
        <w:t xml:space="preserve">June 27, 2023. </w:t>
      </w:r>
      <w:hyperlink r:id="rId20" w:history="1">
        <w:r w:rsidRPr="002928C5">
          <w:rPr>
            <w:rFonts w:ascii="Times New Roman" w:hAnsi="Times New Roman" w:cs="Times New Roman"/>
          </w:rPr>
          <w:t>https://store.samhsa.gov/product/Treatment-of-Stimulant-Use-Disorder/PEP20-06-01-001</w:t>
        </w:r>
      </w:hyperlink>
    </w:p>
    <w:p w14:paraId="71505DC7" w14:textId="63FFD3C1"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w:t>
      </w:r>
      <w:r w:rsidRPr="002928C5" w:rsidDel="0020776A">
        <w:rPr>
          <w:rFonts w:ascii="Times New Roman" w:hAnsi="Times New Roman" w:cs="Times New Roman"/>
        </w:rPr>
        <w:t xml:space="preserve"> </w:t>
      </w:r>
      <w:r w:rsidRPr="002928C5">
        <w:rPr>
          <w:rFonts w:ascii="Times New Roman" w:hAnsi="Times New Roman" w:cs="Times New Roman"/>
        </w:rPr>
        <w:t>Treating Concurrent Substance Use Among Adults. PEP21-06-02-002. SAMHSA;2021. Accessed June 27, 2023.</w:t>
      </w:r>
      <w:r w:rsidRPr="002928C5" w:rsidDel="0020776A">
        <w:rPr>
          <w:rFonts w:ascii="Times New Roman" w:hAnsi="Times New Roman" w:cs="Times New Roman"/>
        </w:rPr>
        <w:t xml:space="preserve"> </w:t>
      </w:r>
      <w:hyperlink r:id="rId21" w:history="1">
        <w:r w:rsidRPr="002928C5">
          <w:rPr>
            <w:rFonts w:ascii="Times New Roman" w:hAnsi="Times New Roman" w:cs="Times New Roman"/>
          </w:rPr>
          <w:t>https://store.samhsa.gov/product/treating-concurrent-substance-use-among-adults/PEP21-06-02-002</w:t>
        </w:r>
      </w:hyperlink>
    </w:p>
    <w:p w14:paraId="332A9BCC"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United Nations Office on Drugs and Crime. </w:t>
      </w:r>
      <w:r w:rsidRPr="002928C5">
        <w:rPr>
          <w:rFonts w:ascii="Times New Roman" w:hAnsi="Times New Roman" w:cs="Times New Roman"/>
          <w:i/>
        </w:rPr>
        <w:t>Treatment of Stimulant Use Disorders: Current Practices and Promising Perspectives</w:t>
      </w:r>
      <w:r w:rsidRPr="002928C5">
        <w:rPr>
          <w:rFonts w:ascii="Times New Roman" w:hAnsi="Times New Roman" w:cs="Times New Roman"/>
        </w:rPr>
        <w:t>. United Nations Office on Drugs and Crime (UNODC); 2019.</w:t>
      </w:r>
    </w:p>
    <w:p w14:paraId="04A7A85F"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US Preventive Services Task Force, Krist AH, Davidson KW, et al. Screening for Unhealthy Drug Use: US Preventive Services Task Force Recommendation Statement. </w:t>
      </w:r>
      <w:r w:rsidRPr="002928C5">
        <w:rPr>
          <w:rFonts w:ascii="Times New Roman" w:hAnsi="Times New Roman" w:cs="Times New Roman"/>
          <w:i/>
        </w:rPr>
        <w:t>JAMA</w:t>
      </w:r>
      <w:r w:rsidRPr="002928C5">
        <w:rPr>
          <w:rFonts w:ascii="Times New Roman" w:hAnsi="Times New Roman" w:cs="Times New Roman"/>
        </w:rPr>
        <w:t>. 2020;323(22):2301. doi:10.1001/jama.2020.8020</w:t>
      </w:r>
    </w:p>
    <w:p w14:paraId="2EF2EE06"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World Health Organization. Technical Brief 4 on Amphetamine-Type Stimulants (ATS): Therapeutic interventions for Users of Amphetamine-Type Stimulants (ATS). WHO; 2011. https://apps.who.int/iris/handle/10665/272729</w:t>
      </w:r>
    </w:p>
    <w:p w14:paraId="38A227C8" w14:textId="77777777" w:rsidR="005D3271" w:rsidRPr="002928C5" w:rsidRDefault="005D3271" w:rsidP="002928C5">
      <w:pPr>
        <w:pStyle w:val="ListParagraph"/>
        <w:numPr>
          <w:ilvl w:val="0"/>
          <w:numId w:val="120"/>
        </w:numPr>
        <w:spacing w:before="0" w:after="0" w:line="360" w:lineRule="auto"/>
        <w:rPr>
          <w:rFonts w:ascii="Times New Roman" w:hAnsi="Times New Roman" w:cs="Times New Roman"/>
        </w:rPr>
      </w:pPr>
      <w:r w:rsidRPr="002928C5">
        <w:rPr>
          <w:rFonts w:ascii="Times New Roman" w:hAnsi="Times New Roman" w:cs="Times New Roman"/>
        </w:rPr>
        <w:t xml:space="preserve">World Health Organization. </w:t>
      </w:r>
      <w:r w:rsidRPr="002928C5">
        <w:rPr>
          <w:rFonts w:ascii="Times New Roman" w:hAnsi="Times New Roman" w:cs="Times New Roman"/>
          <w:i/>
        </w:rPr>
        <w:t>Guidelines for the Prevention, Care and Treatment of Persons with Chronic Hepatitis B Infection</w:t>
      </w:r>
      <w:r w:rsidRPr="002928C5">
        <w:rPr>
          <w:rFonts w:ascii="Times New Roman" w:hAnsi="Times New Roman" w:cs="Times New Roman"/>
        </w:rPr>
        <w:t xml:space="preserve">. WHO; 2015. Accessed June 15, 2022. </w:t>
      </w:r>
      <w:hyperlink r:id="rId22" w:history="1">
        <w:r w:rsidRPr="002928C5">
          <w:rPr>
            <w:rFonts w:ascii="Times New Roman" w:hAnsi="Times New Roman" w:cs="Times New Roman"/>
          </w:rPr>
          <w:t>https://apps.who.int/iris/handle/10665/154590</w:t>
        </w:r>
      </w:hyperlink>
    </w:p>
    <w:p w14:paraId="3FDD080F" w14:textId="77777777" w:rsidR="005D3271" w:rsidRPr="007D4CB3" w:rsidRDefault="005D3271" w:rsidP="002928C5">
      <w:pPr>
        <w:pStyle w:val="Heading2"/>
        <w:spacing w:before="0" w:after="120" w:line="360" w:lineRule="auto"/>
        <w:rPr>
          <w:rFonts w:ascii="Times New Roman" w:hAnsi="Times New Roman" w:cs="Times New Roman"/>
          <w:sz w:val="24"/>
        </w:rPr>
      </w:pPr>
      <w:bookmarkStart w:id="19" w:name="_Toc144381389"/>
      <w:r w:rsidRPr="007D4CB3">
        <w:rPr>
          <w:rFonts w:ascii="Times New Roman" w:hAnsi="Times New Roman" w:cs="Times New Roman"/>
          <w:sz w:val="24"/>
        </w:rPr>
        <w:t>Other Topics</w:t>
      </w:r>
      <w:bookmarkEnd w:id="19"/>
    </w:p>
    <w:p w14:paraId="1D8B1093" w14:textId="66A6D50F" w:rsidR="005D3271" w:rsidRPr="007D4CB3" w:rsidRDefault="005D3271" w:rsidP="002928C5">
      <w:pPr>
        <w:pStyle w:val="Heading3-backmatter"/>
        <w:spacing w:before="0" w:after="120" w:line="360" w:lineRule="auto"/>
        <w:rPr>
          <w:rFonts w:ascii="Times New Roman" w:hAnsi="Times New Roman" w:cs="Times New Roman"/>
          <w:sz w:val="24"/>
        </w:rPr>
      </w:pPr>
      <w:r w:rsidRPr="007D4CB3">
        <w:rPr>
          <w:rFonts w:ascii="Times New Roman" w:hAnsi="Times New Roman" w:cs="Times New Roman"/>
          <w:sz w:val="24"/>
        </w:rPr>
        <w:t>Adolescents</w:t>
      </w:r>
      <w:r w:rsidR="00DB4735" w:rsidRPr="007D4CB3">
        <w:rPr>
          <w:rFonts w:ascii="Times New Roman" w:hAnsi="Times New Roman" w:cs="Times New Roman"/>
          <w:sz w:val="24"/>
        </w:rPr>
        <w:t xml:space="preserve"> and </w:t>
      </w:r>
      <w:r w:rsidRPr="007D4CB3">
        <w:rPr>
          <w:rFonts w:ascii="Times New Roman" w:hAnsi="Times New Roman" w:cs="Times New Roman"/>
          <w:sz w:val="24"/>
        </w:rPr>
        <w:t>Young Adults</w:t>
      </w:r>
    </w:p>
    <w:p w14:paraId="7B07AB2B" w14:textId="77777777" w:rsidR="005D3271" w:rsidRPr="002928C5" w:rsidRDefault="005D3271" w:rsidP="002928C5">
      <w:pPr>
        <w:pStyle w:val="ListParagraph"/>
        <w:numPr>
          <w:ilvl w:val="0"/>
          <w:numId w:val="138"/>
        </w:numPr>
        <w:spacing w:before="0" w:after="0" w:line="360" w:lineRule="auto"/>
        <w:rPr>
          <w:rFonts w:ascii="Times New Roman" w:hAnsi="Times New Roman" w:cs="Times New Roman"/>
        </w:rPr>
      </w:pPr>
      <w:r w:rsidRPr="002928C5">
        <w:rPr>
          <w:rFonts w:ascii="Times New Roman" w:hAnsi="Times New Roman" w:cs="Times New Roman"/>
        </w:rPr>
        <w:t xml:space="preserve">Levy S, Siqueira LM, Committee on Substance Abuse. Testing for Drugs of Abuse in Children and Adolescents. </w:t>
      </w:r>
      <w:r w:rsidRPr="002928C5">
        <w:rPr>
          <w:rFonts w:ascii="Times New Roman" w:hAnsi="Times New Roman" w:cs="Times New Roman"/>
          <w:i/>
        </w:rPr>
        <w:t>Pediatrics</w:t>
      </w:r>
      <w:r w:rsidRPr="002928C5">
        <w:rPr>
          <w:rFonts w:ascii="Times New Roman" w:hAnsi="Times New Roman" w:cs="Times New Roman"/>
        </w:rPr>
        <w:t>. 2014;133(6):e20140865. doi:10.1542/peds.2014-0865</w:t>
      </w:r>
    </w:p>
    <w:p w14:paraId="703E93AB" w14:textId="77777777" w:rsidR="005D3271" w:rsidRPr="002928C5" w:rsidRDefault="005D3271" w:rsidP="002928C5">
      <w:pPr>
        <w:pStyle w:val="ListParagraph"/>
        <w:numPr>
          <w:ilvl w:val="0"/>
          <w:numId w:val="138"/>
        </w:numPr>
        <w:spacing w:before="0" w:after="0" w:line="360" w:lineRule="auto"/>
        <w:rPr>
          <w:rFonts w:ascii="Times New Roman" w:hAnsi="Times New Roman" w:cs="Times New Roman"/>
        </w:rPr>
      </w:pPr>
      <w:r w:rsidRPr="002928C5">
        <w:rPr>
          <w:rFonts w:ascii="Times New Roman" w:hAnsi="Times New Roman" w:cs="Times New Roman"/>
        </w:rPr>
        <w:t xml:space="preserve">Levy SJL, Williams JF, Committee on Substance Use and Prevention. Substance Use Screening, Brief Intervention, and Referral to Treatment. </w:t>
      </w:r>
      <w:r w:rsidRPr="002928C5">
        <w:rPr>
          <w:rFonts w:ascii="Times New Roman" w:hAnsi="Times New Roman" w:cs="Times New Roman"/>
          <w:i/>
        </w:rPr>
        <w:t>Pediatrics</w:t>
      </w:r>
      <w:r w:rsidRPr="002928C5">
        <w:rPr>
          <w:rFonts w:ascii="Times New Roman" w:hAnsi="Times New Roman" w:cs="Times New Roman"/>
        </w:rPr>
        <w:t>. 2016;138(1):e20161211. doi:10.1542/peds.2016-1211</w:t>
      </w:r>
    </w:p>
    <w:p w14:paraId="2BB3FB7C" w14:textId="77777777" w:rsidR="005D3271" w:rsidRPr="002928C5" w:rsidRDefault="005D3271" w:rsidP="002928C5">
      <w:pPr>
        <w:pStyle w:val="ListParagraph"/>
        <w:numPr>
          <w:ilvl w:val="0"/>
          <w:numId w:val="138"/>
        </w:numPr>
        <w:spacing w:before="0" w:after="0" w:line="360" w:lineRule="auto"/>
        <w:rPr>
          <w:rFonts w:ascii="Times New Roman" w:hAnsi="Times New Roman" w:cs="Times New Roman"/>
        </w:rPr>
      </w:pPr>
      <w:r w:rsidRPr="002928C5">
        <w:rPr>
          <w:rFonts w:ascii="Times New Roman" w:hAnsi="Times New Roman" w:cs="Times New Roman"/>
        </w:rPr>
        <w:lastRenderedPageBreak/>
        <w:t xml:space="preserve">Özgen H, Spijkerman R, Noack M, et al. International Consensus Statement for the Screening, Diagnosis, and Treatment of Adolescents with Concurrent Attention-Deficit/Hyperactivity Disorder and Substance Use Disorder. </w:t>
      </w:r>
      <w:r w:rsidRPr="002928C5">
        <w:rPr>
          <w:rFonts w:ascii="Times New Roman" w:hAnsi="Times New Roman" w:cs="Times New Roman"/>
          <w:i/>
        </w:rPr>
        <w:t>Eur Addict Res</w:t>
      </w:r>
      <w:r w:rsidRPr="002928C5">
        <w:rPr>
          <w:rFonts w:ascii="Times New Roman" w:hAnsi="Times New Roman" w:cs="Times New Roman"/>
        </w:rPr>
        <w:t>. 2020;26(Suppl. 4-5):223-232. doi:10.1159/000508385</w:t>
      </w:r>
    </w:p>
    <w:p w14:paraId="32C3A155"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Contingency Management</w:t>
      </w:r>
    </w:p>
    <w:p w14:paraId="16111931" w14:textId="77777777" w:rsidR="005D3271" w:rsidRPr="002928C5" w:rsidRDefault="005D3271" w:rsidP="002928C5">
      <w:pPr>
        <w:pStyle w:val="ListParagraph"/>
        <w:numPr>
          <w:ilvl w:val="0"/>
          <w:numId w:val="137"/>
        </w:numPr>
        <w:spacing w:before="0" w:after="0" w:line="360" w:lineRule="auto"/>
        <w:rPr>
          <w:rFonts w:ascii="Times New Roman" w:hAnsi="Times New Roman" w:cs="Times New Roman"/>
        </w:rPr>
      </w:pPr>
      <w:r w:rsidRPr="002928C5">
        <w:rPr>
          <w:rFonts w:ascii="Times New Roman" w:hAnsi="Times New Roman" w:cs="Times New Roman"/>
        </w:rPr>
        <w:t xml:space="preserve">National Institute on Drug Abuse. </w:t>
      </w:r>
      <w:r w:rsidRPr="002928C5">
        <w:rPr>
          <w:rFonts w:ascii="Times New Roman" w:hAnsi="Times New Roman" w:cs="Times New Roman"/>
          <w:i/>
        </w:rPr>
        <w:t>Motivational Incentives Package: A proven Approach to Treatment.</w:t>
      </w:r>
      <w:r w:rsidRPr="002928C5">
        <w:rPr>
          <w:rFonts w:ascii="Times New Roman" w:hAnsi="Times New Roman" w:cs="Times New Roman"/>
        </w:rPr>
        <w:t xml:space="preserve"> NIDA; 2012. https:// www.drugabuse.gov/nidamed-medical-healthprofessionals/ctn-dissemination-initiative/ motivational-incentives-package-proven-approachto-treatment</w:t>
      </w:r>
    </w:p>
    <w:p w14:paraId="29002214" w14:textId="77777777" w:rsidR="005D3271" w:rsidRPr="002928C5" w:rsidRDefault="005D3271" w:rsidP="002928C5">
      <w:pPr>
        <w:pStyle w:val="ListParagraph"/>
        <w:numPr>
          <w:ilvl w:val="0"/>
          <w:numId w:val="137"/>
        </w:numPr>
        <w:spacing w:before="0" w:after="0" w:line="360" w:lineRule="auto"/>
        <w:rPr>
          <w:rFonts w:ascii="Times New Roman" w:hAnsi="Times New Roman" w:cs="Times New Roman"/>
        </w:rPr>
      </w:pPr>
      <w:r w:rsidRPr="002928C5">
        <w:rPr>
          <w:rFonts w:ascii="Times New Roman" w:hAnsi="Times New Roman" w:cs="Times New Roman"/>
        </w:rPr>
        <w:t xml:space="preserve">National Institute on Drug Abuse / Substance Abuse and Mental Health Services Administration. </w:t>
      </w:r>
      <w:r w:rsidRPr="002928C5">
        <w:rPr>
          <w:rFonts w:ascii="Times New Roman" w:hAnsi="Times New Roman" w:cs="Times New Roman"/>
          <w:i/>
        </w:rPr>
        <w:t>Motivational Incentives Suite</w:t>
      </w:r>
      <w:r w:rsidRPr="002928C5">
        <w:rPr>
          <w:rFonts w:ascii="Times New Roman" w:hAnsi="Times New Roman" w:cs="Times New Roman"/>
        </w:rPr>
        <w:t>. https://collaborativeforhealth.org/bettertxoutcomes/</w:t>
      </w:r>
    </w:p>
    <w:p w14:paraId="0528125D" w14:textId="77777777" w:rsidR="005D3271" w:rsidRPr="002928C5" w:rsidRDefault="005D3271" w:rsidP="002928C5">
      <w:pPr>
        <w:pStyle w:val="ListParagraph"/>
        <w:numPr>
          <w:ilvl w:val="0"/>
          <w:numId w:val="137"/>
        </w:numPr>
        <w:spacing w:before="0" w:after="0" w:line="360" w:lineRule="auto"/>
        <w:rPr>
          <w:rFonts w:ascii="Times New Roman" w:hAnsi="Times New Roman" w:cs="Times New Roman"/>
        </w:rPr>
      </w:pPr>
      <w:r w:rsidRPr="002928C5">
        <w:rPr>
          <w:rFonts w:ascii="Times New Roman" w:hAnsi="Times New Roman" w:cs="Times New Roman"/>
        </w:rPr>
        <w:t xml:space="preserve">National Institute on Drug Abuse. Principles of Drug Addiction Treatment: A Research-Based Guide (Third Edition). NIDA; 2018. https://nida.nih.gov/sites/default/files/675-principles-of-drug-addiction-treatment-a-research-based-guide-third-edition.pdf </w:t>
      </w:r>
    </w:p>
    <w:p w14:paraId="6D553CFE" w14:textId="77777777" w:rsidR="005D3271" w:rsidRPr="002928C5" w:rsidRDefault="005D3271" w:rsidP="002928C5">
      <w:pPr>
        <w:pStyle w:val="ListParagraph"/>
        <w:numPr>
          <w:ilvl w:val="0"/>
          <w:numId w:val="137"/>
        </w:numPr>
        <w:spacing w:before="0" w:after="0" w:line="360" w:lineRule="auto"/>
        <w:rPr>
          <w:rFonts w:ascii="Times New Roman" w:hAnsi="Times New Roman" w:cs="Times New Roman"/>
        </w:rPr>
      </w:pPr>
      <w:r w:rsidRPr="002928C5">
        <w:rPr>
          <w:rFonts w:ascii="Times New Roman" w:hAnsi="Times New Roman" w:cs="Times New Roman"/>
        </w:rPr>
        <w:t xml:space="preserve">UCLA, Integrated Substance Abuse Programs. Recovery Incentives Program: California’s Contingency Management Benefit Program Manual. 2023. https://www.uclaisap.org/recoveryincentives/docs/training/Program-Manual-with-Appendices-2023-04-27.pdf </w:t>
      </w:r>
    </w:p>
    <w:p w14:paraId="7A11D9DA" w14:textId="77777777" w:rsidR="005D3271" w:rsidRPr="002928C5" w:rsidRDefault="005D3271" w:rsidP="002928C5">
      <w:pPr>
        <w:pStyle w:val="ListParagraph"/>
        <w:numPr>
          <w:ilvl w:val="0"/>
          <w:numId w:val="137"/>
        </w:numPr>
        <w:spacing w:before="0" w:after="0" w:line="360" w:lineRule="auto"/>
        <w:rPr>
          <w:rFonts w:ascii="Times New Roman" w:hAnsi="Times New Roman" w:cs="Times New Roman"/>
        </w:rPr>
      </w:pPr>
      <w:r w:rsidRPr="002928C5">
        <w:rPr>
          <w:rFonts w:ascii="Times New Roman" w:hAnsi="Times New Roman" w:cs="Times New Roman"/>
        </w:rPr>
        <w:t xml:space="preserve">Yale University Psychotherapy Development Center. Petry NM, Stitzer ML. </w:t>
      </w:r>
      <w:r w:rsidRPr="002928C5">
        <w:rPr>
          <w:rFonts w:ascii="Times New Roman" w:hAnsi="Times New Roman" w:cs="Times New Roman"/>
          <w:i/>
        </w:rPr>
        <w:t>Contingency Management: Using Motivational Incentives to Improve Drug Abuse Treatment.</w:t>
      </w:r>
      <w:r w:rsidRPr="002928C5">
        <w:rPr>
          <w:rFonts w:ascii="Times New Roman" w:hAnsi="Times New Roman" w:cs="Times New Roman"/>
        </w:rPr>
        <w:t xml:space="preserve"> Training Series No. 6; 2002. http://lib.adai.washington.edu/ctnlib/PDF/CMmanual.pdf</w:t>
      </w:r>
    </w:p>
    <w:p w14:paraId="19DF6A85" w14:textId="7A5CBED6"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Co-</w:t>
      </w:r>
      <w:r w:rsidR="00DB4735" w:rsidRPr="007D4CB3">
        <w:rPr>
          <w:rFonts w:ascii="Times New Roman" w:hAnsi="Times New Roman" w:cs="Times New Roman"/>
          <w:sz w:val="24"/>
        </w:rPr>
        <w:t>occurring</w:t>
      </w:r>
      <w:r w:rsidRPr="007D4CB3">
        <w:rPr>
          <w:rFonts w:ascii="Times New Roman" w:hAnsi="Times New Roman" w:cs="Times New Roman"/>
          <w:sz w:val="24"/>
        </w:rPr>
        <w:t xml:space="preserve"> Disorders</w:t>
      </w:r>
    </w:p>
    <w:p w14:paraId="2B064091" w14:textId="77777777" w:rsidR="005D3271" w:rsidRPr="002928C5" w:rsidRDefault="005D3271" w:rsidP="002928C5">
      <w:pPr>
        <w:pStyle w:val="ListParagraph"/>
        <w:numPr>
          <w:ilvl w:val="0"/>
          <w:numId w:val="136"/>
        </w:numPr>
        <w:spacing w:before="0" w:after="0" w:line="360" w:lineRule="auto"/>
        <w:rPr>
          <w:rFonts w:ascii="Times New Roman" w:hAnsi="Times New Roman" w:cs="Times New Roman"/>
        </w:rPr>
      </w:pPr>
      <w:r w:rsidRPr="002928C5">
        <w:rPr>
          <w:rFonts w:ascii="Times New Roman" w:hAnsi="Times New Roman" w:cs="Times New Roman"/>
        </w:rPr>
        <w:t>Harstad E, Levy S, Committee on Substance Abuse, et al. Attention-Deficit/Hyperactivity Disorder and Substance Abuse. Pediatrics. 2014;134(1):e293-e301. doi:10.1542/peds.2014-0992</w:t>
      </w:r>
    </w:p>
    <w:p w14:paraId="29E7C2C2" w14:textId="77777777" w:rsidR="005D3271" w:rsidRPr="002928C5" w:rsidRDefault="005D3271" w:rsidP="002928C5">
      <w:pPr>
        <w:pStyle w:val="ListParagraph"/>
        <w:numPr>
          <w:ilvl w:val="0"/>
          <w:numId w:val="136"/>
        </w:numPr>
        <w:spacing w:before="0" w:after="0" w:line="360" w:lineRule="auto"/>
        <w:rPr>
          <w:rFonts w:ascii="Times New Roman" w:hAnsi="Times New Roman" w:cs="Times New Roman"/>
        </w:rPr>
      </w:pPr>
      <w:r w:rsidRPr="002928C5">
        <w:rPr>
          <w:rFonts w:ascii="Times New Roman" w:hAnsi="Times New Roman" w:cs="Times New Roman"/>
        </w:rPr>
        <w:t xml:space="preserve">Hogue A, Evans SW, Levin FR. A Clinician’s Guide to Co-occurring ADHD Among Adolescent Substance Users: Comorbidity, Neurodevelopmental Risk, and Evidence-Based Treatment Options. </w:t>
      </w:r>
      <w:r w:rsidRPr="002928C5">
        <w:rPr>
          <w:rFonts w:ascii="Times New Roman" w:hAnsi="Times New Roman" w:cs="Times New Roman"/>
          <w:i/>
        </w:rPr>
        <w:t>J Child Adolesc Subst Abuse.</w:t>
      </w:r>
      <w:r w:rsidRPr="002928C5">
        <w:rPr>
          <w:rFonts w:ascii="Times New Roman" w:hAnsi="Times New Roman" w:cs="Times New Roman"/>
        </w:rPr>
        <w:t xml:space="preserve"> 2017;26(4):277-292. doi:10.1080/1067828X.2017.1305930</w:t>
      </w:r>
    </w:p>
    <w:p w14:paraId="3B275C47" w14:textId="77777777" w:rsidR="005D3271" w:rsidRPr="002928C5" w:rsidRDefault="005D3271" w:rsidP="002928C5">
      <w:pPr>
        <w:pStyle w:val="ListParagraph"/>
        <w:numPr>
          <w:ilvl w:val="0"/>
          <w:numId w:val="136"/>
        </w:numPr>
        <w:spacing w:before="0" w:after="0" w:line="360" w:lineRule="auto"/>
        <w:rPr>
          <w:rFonts w:ascii="Times New Roman" w:hAnsi="Times New Roman" w:cs="Times New Roman"/>
        </w:rPr>
      </w:pPr>
      <w:r w:rsidRPr="002928C5">
        <w:rPr>
          <w:rFonts w:ascii="Times New Roman" w:hAnsi="Times New Roman" w:cs="Times New Roman"/>
        </w:rPr>
        <w:lastRenderedPageBreak/>
        <w:t xml:space="preserve">Mariani JJ Levin FR. Treatment strategies for co-occurring ADHD and substance use disorders. </w:t>
      </w:r>
      <w:r w:rsidRPr="002928C5">
        <w:rPr>
          <w:rFonts w:ascii="Times New Roman" w:hAnsi="Times New Roman" w:cs="Times New Roman"/>
          <w:i/>
        </w:rPr>
        <w:t>Am J Addict</w:t>
      </w:r>
      <w:r w:rsidRPr="002928C5">
        <w:rPr>
          <w:rFonts w:ascii="Times New Roman" w:hAnsi="Times New Roman" w:cs="Times New Roman"/>
        </w:rPr>
        <w:t>. 2007;16(Suppl 1):45–54; quiz 55–56. https://doi.org/10.1080/10550490601082783</w:t>
      </w:r>
    </w:p>
    <w:p w14:paraId="700BD46D" w14:textId="77777777" w:rsidR="005D3271" w:rsidRPr="002928C5" w:rsidRDefault="005D3271" w:rsidP="002928C5">
      <w:pPr>
        <w:pStyle w:val="ListParagraph"/>
        <w:numPr>
          <w:ilvl w:val="0"/>
          <w:numId w:val="136"/>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TIP 42:</w:t>
      </w:r>
      <w:r w:rsidRPr="002928C5">
        <w:rPr>
          <w:rFonts w:ascii="Times New Roman" w:hAnsi="Times New Roman" w:cs="Times New Roman"/>
        </w:rPr>
        <w:t xml:space="preserve"> </w:t>
      </w:r>
      <w:r w:rsidRPr="002928C5">
        <w:rPr>
          <w:rFonts w:ascii="Times New Roman" w:hAnsi="Times New Roman" w:cs="Times New Roman"/>
          <w:i/>
        </w:rPr>
        <w:t>Substance use disorder treatment for people with co-occurring disorders</w:t>
      </w:r>
      <w:r w:rsidRPr="002928C5">
        <w:rPr>
          <w:rFonts w:ascii="Times New Roman" w:hAnsi="Times New Roman" w:cs="Times New Roman"/>
        </w:rPr>
        <w:t xml:space="preserve">. PEP20-02-01-004. SAMHSA; 2020. https://store.samhsa.gov/product/tip-42-substance-use-treatment-persons-co-occurring-disorders/PEP20-02-01-004 </w:t>
      </w:r>
    </w:p>
    <w:p w14:paraId="10E14220" w14:textId="77777777" w:rsidR="005D3271" w:rsidRPr="002928C5" w:rsidRDefault="005D3271" w:rsidP="002928C5">
      <w:pPr>
        <w:pStyle w:val="ListParagraph"/>
        <w:numPr>
          <w:ilvl w:val="0"/>
          <w:numId w:val="136"/>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 Co-occurring disorders and other health conditions. Updated July 26, 2023. https://www.samhsa.gov/medications-substance-use-disorders/medications-counseling-related-conditions/co-occurring-disorders</w:t>
      </w:r>
    </w:p>
    <w:p w14:paraId="2CB28817"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Criminal Justice</w:t>
      </w:r>
    </w:p>
    <w:p w14:paraId="581B9240" w14:textId="77777777" w:rsidR="005D3271" w:rsidRPr="002928C5" w:rsidRDefault="005D3271" w:rsidP="002928C5">
      <w:pPr>
        <w:pStyle w:val="ListParagraph"/>
        <w:numPr>
          <w:ilvl w:val="0"/>
          <w:numId w:val="135"/>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After Incarceration: </w:t>
      </w:r>
      <w:r w:rsidRPr="002928C5">
        <w:rPr>
          <w:rFonts w:ascii="Times New Roman" w:hAnsi="Times New Roman" w:cs="Times New Roman"/>
          <w:i/>
        </w:rPr>
        <w:t>A Guide to Helping Women Reenter the Community</w:t>
      </w:r>
      <w:r w:rsidRPr="002928C5">
        <w:rPr>
          <w:rFonts w:ascii="Times New Roman" w:hAnsi="Times New Roman" w:cs="Times New Roman"/>
        </w:rPr>
        <w:t>. PEP20-05-01-001. SAMHSA; 2020. https://store.samhsa.gov/product/After-Incarceration-A-Guide-To-Helping-Women-Reenter-the-Community/PEP20-05-01-001</w:t>
      </w:r>
    </w:p>
    <w:p w14:paraId="34C68E6C" w14:textId="77777777" w:rsidR="005D3271" w:rsidRPr="002928C5" w:rsidRDefault="005D3271" w:rsidP="002928C5">
      <w:pPr>
        <w:pStyle w:val="ListParagraph"/>
        <w:numPr>
          <w:ilvl w:val="0"/>
          <w:numId w:val="135"/>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 Principles of Community-based Behavioral Health Services for Justice-involved Individuals: A Research-based Guide. SMA19-5097. SAMHSA; 2019. https://store.samhsa.gov/product/Principles-of-Community-based-Behavioral-Health-Services-for-Justice-involved-Individuals-A-Research-based-Guide/SMA19-5097</w:t>
      </w:r>
    </w:p>
    <w:p w14:paraId="405291A9" w14:textId="77777777" w:rsidR="005D3271" w:rsidRPr="002928C5" w:rsidRDefault="005D3271" w:rsidP="002928C5">
      <w:pPr>
        <w:pStyle w:val="ListParagraph"/>
        <w:numPr>
          <w:ilvl w:val="0"/>
          <w:numId w:val="135"/>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 Substance Abuse Treatment for Adults in the Criminal Justice System. TIP Series, No. 44. SAMHSA; 2005. https://www.ncbi.nlm.nih.gov/books/NBK64137/</w:t>
      </w:r>
    </w:p>
    <w:p w14:paraId="3AAAE4B9" w14:textId="24B4774D"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Finding Treatment</w:t>
      </w:r>
      <w:r w:rsidR="00DB4735" w:rsidRPr="007D4CB3">
        <w:rPr>
          <w:rFonts w:ascii="Times New Roman" w:hAnsi="Times New Roman" w:cs="Times New Roman"/>
          <w:sz w:val="24"/>
        </w:rPr>
        <w:t xml:space="preserve"> and </w:t>
      </w:r>
      <w:r w:rsidRPr="007D4CB3">
        <w:rPr>
          <w:rFonts w:ascii="Times New Roman" w:hAnsi="Times New Roman" w:cs="Times New Roman"/>
          <w:sz w:val="24"/>
        </w:rPr>
        <w:t>Early Intervention</w:t>
      </w:r>
    </w:p>
    <w:p w14:paraId="49156F5D" w14:textId="77777777" w:rsidR="005D3271" w:rsidRPr="002928C5" w:rsidRDefault="005D3271" w:rsidP="002928C5">
      <w:pPr>
        <w:pStyle w:val="ListParagraph"/>
        <w:numPr>
          <w:ilvl w:val="0"/>
          <w:numId w:val="134"/>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Finding Quality Treatment for Substance Use Disorders. PEP18-TREATMENT-LOC. SAMHSA. https://store.samhsa.gov/sites/default/files/d7/priv/pep18-treatment-loc.pdf </w:t>
      </w:r>
    </w:p>
    <w:p w14:paraId="565E1AAD" w14:textId="77777777" w:rsidR="005D3271" w:rsidRPr="002928C5" w:rsidRDefault="005D3271" w:rsidP="002928C5">
      <w:pPr>
        <w:pStyle w:val="ListParagraph"/>
        <w:numPr>
          <w:ilvl w:val="0"/>
          <w:numId w:val="134"/>
        </w:numPr>
        <w:spacing w:before="0" w:after="0" w:line="360" w:lineRule="auto"/>
        <w:rPr>
          <w:rFonts w:ascii="Times New Roman" w:hAnsi="Times New Roman" w:cs="Times New Roman"/>
        </w:rPr>
      </w:pPr>
      <w:r w:rsidRPr="002928C5">
        <w:rPr>
          <w:rFonts w:ascii="Times New Roman" w:hAnsi="Times New Roman" w:cs="Times New Roman"/>
        </w:rPr>
        <w:t xml:space="preserve">Smout M, Krasnikow S, Longo M, Wickes W, Minniti R, Cahill S. Quickfix: Identity &amp; Intervene in Psychostimulant Use in Primary Health Care (Updated 2015). Drug and Alcohol Services South Australia; 2008. </w:t>
      </w:r>
      <w:hyperlink r:id="rId23" w:history="1">
        <w:r w:rsidRPr="002928C5">
          <w:rPr>
            <w:rFonts w:ascii="Times New Roman" w:hAnsi="Times New Roman" w:cs="Times New Roman"/>
          </w:rPr>
          <w:t>https://www.sahealth.sa.gov.au/wps/wcm/connect/public+content/sa+health+internet/resources/quickfix+identity+intervene+in+psychostimulant+use+in+primary+health+care</w:t>
        </w:r>
      </w:hyperlink>
    </w:p>
    <w:p w14:paraId="73323B28" w14:textId="77777777" w:rsidR="005D3271" w:rsidRPr="002928C5" w:rsidRDefault="005D3271" w:rsidP="002928C5">
      <w:pPr>
        <w:pStyle w:val="ListParagraph"/>
        <w:numPr>
          <w:ilvl w:val="0"/>
          <w:numId w:val="134"/>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 Screening, brief intervention and referral to treatment (SBIRT) in behavioral healthcare. SAMHSA; 2011. Updated August 12, 2022. https://www.samhsa.gov/sbirt</w:t>
      </w:r>
    </w:p>
    <w:p w14:paraId="69146557" w14:textId="77777777" w:rsidR="005D3271" w:rsidRPr="002928C5" w:rsidRDefault="005D3271" w:rsidP="002928C5">
      <w:pPr>
        <w:pStyle w:val="ListParagraph"/>
        <w:numPr>
          <w:ilvl w:val="0"/>
          <w:numId w:val="134"/>
        </w:numPr>
        <w:spacing w:before="0" w:after="0" w:line="360" w:lineRule="auto"/>
        <w:rPr>
          <w:rFonts w:ascii="Times New Roman" w:hAnsi="Times New Roman" w:cs="Times New Roman"/>
          <w:b/>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TIP 39: Substance use disorder treatment and family therapy</w:t>
      </w:r>
      <w:r w:rsidRPr="002928C5">
        <w:rPr>
          <w:rFonts w:ascii="Times New Roman" w:hAnsi="Times New Roman" w:cs="Times New Roman"/>
        </w:rPr>
        <w:t>. PEP20-0202-012. SAMHSA; 2020. https://store.samhsa.gov/product/treatment-improvement-protocol-tip-39-substance-use-disorder-treatment-and-family-therapy/PEP20-02-02-012</w:t>
      </w:r>
    </w:p>
    <w:p w14:paraId="4E80A587" w14:textId="77777777" w:rsidR="005D3271" w:rsidRPr="002928C5" w:rsidRDefault="005D3271" w:rsidP="002928C5">
      <w:pPr>
        <w:pStyle w:val="ListParagraph"/>
        <w:numPr>
          <w:ilvl w:val="0"/>
          <w:numId w:val="134"/>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TIP 35: Enhancing Motivation for Change in Substance Use Disorder Treatment.</w:t>
      </w:r>
      <w:r w:rsidRPr="002928C5">
        <w:rPr>
          <w:rFonts w:ascii="Times New Roman" w:hAnsi="Times New Roman" w:cs="Times New Roman"/>
        </w:rPr>
        <w:t xml:space="preserve"> PEP19-02-01-003. SAMHSA; 2019. </w:t>
      </w:r>
      <w:hyperlink r:id="rId24" w:history="1">
        <w:r w:rsidRPr="002928C5">
          <w:rPr>
            <w:rFonts w:ascii="Times New Roman" w:hAnsi="Times New Roman" w:cs="Times New Roman"/>
          </w:rPr>
          <w:t>https://store.samhsa.gov/product/TIP-35-Enhancing-Motivation-for-Change-in-Substance-Use-Disorder-Treatment/PEP19-02-01-003</w:t>
        </w:r>
      </w:hyperlink>
    </w:p>
    <w:p w14:paraId="385B0D9A" w14:textId="15BD0314"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Harm Reduction</w:t>
      </w:r>
    </w:p>
    <w:p w14:paraId="18259375"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Boston Public Health Commission. Recovery Services. Updated August 2, 2023. https://www.boston.gov/government/cabinets/boston-public-health-commission/recovery-services</w:t>
      </w:r>
    </w:p>
    <w:p w14:paraId="7496A00E"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Dance Safe: Promoting Health and Safety Within Music and Nightlife Communities. Dance Safe. https://dancesafe.org</w:t>
      </w:r>
    </w:p>
    <w:p w14:paraId="51872DE6"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 xml:space="preserve">Harm Reduction International. </w:t>
      </w:r>
      <w:r w:rsidRPr="002928C5">
        <w:rPr>
          <w:rFonts w:ascii="Times New Roman" w:hAnsi="Times New Roman" w:cs="Times New Roman"/>
          <w:i/>
        </w:rPr>
        <w:t>The Global State of Harm Reduction 2018</w:t>
      </w:r>
      <w:r w:rsidRPr="002928C5">
        <w:rPr>
          <w:rFonts w:ascii="Times New Roman" w:hAnsi="Times New Roman" w:cs="Times New Roman"/>
        </w:rPr>
        <w:t xml:space="preserve">. HRI; 2018. </w:t>
      </w:r>
      <w:hyperlink r:id="rId25" w:history="1">
        <w:r w:rsidRPr="002928C5">
          <w:rPr>
            <w:rFonts w:ascii="Times New Roman" w:hAnsi="Times New Roman" w:cs="Times New Roman"/>
          </w:rPr>
          <w:t>https://www.hri.global/files/2019/02/05/global-state-harm-reduction-2018.pdf</w:t>
        </w:r>
      </w:hyperlink>
    </w:p>
    <w:p w14:paraId="49F8B149"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 xml:space="preserve">Harvey L, Boudreau J, Sliwinski SK, et al. Six Moments of Infection Prevention in Injection Drug Use: An Educational Toolkit for Clinicians. </w:t>
      </w:r>
      <w:r w:rsidRPr="002928C5">
        <w:rPr>
          <w:rFonts w:ascii="Times New Roman" w:hAnsi="Times New Roman" w:cs="Times New Roman"/>
          <w:i/>
        </w:rPr>
        <w:t>Open Forum Infect Dis</w:t>
      </w:r>
      <w:r w:rsidRPr="002928C5">
        <w:rPr>
          <w:rFonts w:ascii="Times New Roman" w:hAnsi="Times New Roman" w:cs="Times New Roman"/>
        </w:rPr>
        <w:t>. 2022;9(2):ofab631. https://doi.org/10.1093/ofid/ofab631</w:t>
      </w:r>
    </w:p>
    <w:p w14:paraId="64B62A77" w14:textId="12EEE8D8"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North American Syringe Exchange Network (NASEN). Harm Reduction Locations. https://nasen.org/</w:t>
      </w:r>
    </w:p>
    <w:p w14:paraId="3B87F51E"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National Harm Reduction Coalition. Getting Off Right: A Safety Manual for Injection Drug Users. Updated August 31, 2020. https://harmreduction.org/issues/safer-drug-use/injection-safety-manual/</w:t>
      </w:r>
    </w:p>
    <w:p w14:paraId="69D34A3A" w14:textId="77777777"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 xml:space="preserve">Public Health Department of Seattle &amp; King County. Needle exchange, drug use and harm reduction. Public Health Department of Seattle &amp; King County; 2002. </w:t>
      </w:r>
      <w:hyperlink r:id="rId26" w:history="1">
        <w:r w:rsidRPr="002928C5">
          <w:rPr>
            <w:rFonts w:ascii="Times New Roman" w:hAnsi="Times New Roman" w:cs="Times New Roman"/>
          </w:rPr>
          <w:t>https://kingcounty.gov/depts/health/communicable-diseases/hiv-std/patients/drug-use-harm-reduction.aspx</w:t>
        </w:r>
      </w:hyperlink>
    </w:p>
    <w:p w14:paraId="69D3741A" w14:textId="382B7213" w:rsidR="005D3271" w:rsidRPr="002928C5" w:rsidRDefault="005D3271" w:rsidP="002928C5">
      <w:pPr>
        <w:pStyle w:val="ListParagraph"/>
        <w:numPr>
          <w:ilvl w:val="0"/>
          <w:numId w:val="133"/>
        </w:numPr>
        <w:spacing w:before="0" w:after="0" w:line="360" w:lineRule="auto"/>
        <w:rPr>
          <w:rFonts w:ascii="Times New Roman" w:hAnsi="Times New Roman" w:cs="Times New Roman"/>
        </w:rPr>
      </w:pPr>
      <w:r w:rsidRPr="002928C5">
        <w:rPr>
          <w:rFonts w:ascii="Times New Roman" w:hAnsi="Times New Roman" w:cs="Times New Roman"/>
        </w:rPr>
        <w:t xml:space="preserve">Sherman S, Green T. Detecting Fentanyl. Saving Lives. John Hopkins Bloomberg School of Public Health; 2018. </w:t>
      </w:r>
      <w:hyperlink r:id="rId27" w:history="1">
        <w:r w:rsidRPr="002928C5">
          <w:rPr>
            <w:rFonts w:ascii="Times New Roman" w:hAnsi="Times New Roman" w:cs="Times New Roman"/>
          </w:rPr>
          <w:t>http://americanhealth.jhu.edu/fentanyl</w:t>
        </w:r>
      </w:hyperlink>
    </w:p>
    <w:p w14:paraId="7019EBE6" w14:textId="13D22CD0"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Heart Health (Cardiac Info)</w:t>
      </w:r>
    </w:p>
    <w:p w14:paraId="2D7BCA52"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Amsterdam EA, Wenger NK, Brindis RG, et al. 2014 AHA/ACC Guideline for the Management of Patients With Non–ST-Elevation Acute Coronary Syndromes. </w:t>
      </w:r>
      <w:r w:rsidRPr="002928C5">
        <w:rPr>
          <w:rFonts w:ascii="Times New Roman" w:hAnsi="Times New Roman" w:cs="Times New Roman"/>
          <w:i/>
        </w:rPr>
        <w:t>J Am Coll Cardiol</w:t>
      </w:r>
      <w:r w:rsidRPr="002928C5">
        <w:rPr>
          <w:rFonts w:ascii="Times New Roman" w:hAnsi="Times New Roman" w:cs="Times New Roman"/>
        </w:rPr>
        <w:t>. 2014;64(24):e139-e228. doi:10.1016/j.jacc.2014.09.017</w:t>
      </w:r>
    </w:p>
    <w:p w14:paraId="010D77B2"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Anderson JL, Adams CD, Antman EM, et al. 2012 ACCF/AHA focused update incorporated into the ACCF/AHA 2007 guidelines for the management of patients with unstable angina/non–ST-elevation myocardial infarction: a report of the American College of Cardiology Foundation/American Heart Association Task Force on Practice Guidelines. </w:t>
      </w:r>
      <w:r w:rsidRPr="002928C5">
        <w:rPr>
          <w:rFonts w:ascii="Times New Roman" w:hAnsi="Times New Roman" w:cs="Times New Roman"/>
          <w:i/>
        </w:rPr>
        <w:t>Circulation</w:t>
      </w:r>
      <w:r w:rsidRPr="002928C5">
        <w:rPr>
          <w:rFonts w:ascii="Times New Roman" w:hAnsi="Times New Roman" w:cs="Times New Roman"/>
        </w:rPr>
        <w:t>. 2013;127(23):e663-e828.</w:t>
      </w:r>
    </w:p>
    <w:p w14:paraId="7CB59B36"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Duflou J. Psychostimulant use disorder and the heart. </w:t>
      </w:r>
      <w:r w:rsidRPr="002928C5">
        <w:rPr>
          <w:rFonts w:ascii="Times New Roman" w:hAnsi="Times New Roman" w:cs="Times New Roman"/>
          <w:i/>
        </w:rPr>
        <w:t>Addiction</w:t>
      </w:r>
      <w:r w:rsidRPr="002928C5">
        <w:rPr>
          <w:rFonts w:ascii="Times New Roman" w:hAnsi="Times New Roman" w:cs="Times New Roman"/>
        </w:rPr>
        <w:t>. 2020;115(1):175-183. doi:10.1111/add.14713</w:t>
      </w:r>
    </w:p>
    <w:p w14:paraId="5E10659F"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Gresnigt FMJ, Gubbels NP, Riezebos RK. The current practice for cocaine-associated chest pain in the Netherlands. </w:t>
      </w:r>
      <w:r w:rsidRPr="002928C5">
        <w:rPr>
          <w:rFonts w:ascii="Times New Roman" w:hAnsi="Times New Roman" w:cs="Times New Roman"/>
          <w:i/>
        </w:rPr>
        <w:t>Toxicol Rep</w:t>
      </w:r>
      <w:r w:rsidRPr="002928C5">
        <w:rPr>
          <w:rFonts w:ascii="Times New Roman" w:hAnsi="Times New Roman" w:cs="Times New Roman"/>
        </w:rPr>
        <w:t>. 2021;8:23-27. doi:10/gn763q</w:t>
      </w:r>
    </w:p>
    <w:p w14:paraId="361765A5"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Gulati M, Levy PD, Mukherjee D, et al. 2021 AHA/ACC/ASE/CHEST/SAEM/SCCT/SCMR Guideline for the Evaluation and Diagnosis of Chest Pain. </w:t>
      </w:r>
      <w:r w:rsidRPr="002928C5">
        <w:rPr>
          <w:rFonts w:ascii="Times New Roman" w:hAnsi="Times New Roman" w:cs="Times New Roman"/>
          <w:i/>
        </w:rPr>
        <w:t>J Am Coll Cardiol</w:t>
      </w:r>
      <w:r w:rsidRPr="002928C5">
        <w:rPr>
          <w:rFonts w:ascii="Times New Roman" w:hAnsi="Times New Roman" w:cs="Times New Roman"/>
        </w:rPr>
        <w:t>. 2021;78(22):e187-e285. doi:10.1016/j.jacc.2021.07.053</w:t>
      </w:r>
    </w:p>
    <w:p w14:paraId="3AA33F76"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McCord J, Jneid H, Hollander JE, et al. Management of Cocaine-Associated Chest Pain and Myocardial Infarction: A Scientific Statement From the American Heart Association Acute Cardiac Care Committee of the Council on Clinical Cardiology. </w:t>
      </w:r>
      <w:r w:rsidRPr="002928C5">
        <w:rPr>
          <w:rFonts w:ascii="Times New Roman" w:hAnsi="Times New Roman" w:cs="Times New Roman"/>
          <w:i/>
        </w:rPr>
        <w:t>Circulation</w:t>
      </w:r>
      <w:r w:rsidRPr="002928C5">
        <w:rPr>
          <w:rFonts w:ascii="Times New Roman" w:hAnsi="Times New Roman" w:cs="Times New Roman"/>
        </w:rPr>
        <w:t>. 2008;117(14):1897-1907. doi:10.1161/CIRCULATIONAHA.107.188950</w:t>
      </w:r>
    </w:p>
    <w:p w14:paraId="23C66783" w14:textId="77777777" w:rsidR="005D3271" w:rsidRPr="002928C5" w:rsidRDefault="005D3271" w:rsidP="002928C5">
      <w:pPr>
        <w:pStyle w:val="ListParagraph"/>
        <w:numPr>
          <w:ilvl w:val="0"/>
          <w:numId w:val="132"/>
        </w:numPr>
        <w:spacing w:before="0" w:after="0" w:line="360" w:lineRule="auto"/>
        <w:rPr>
          <w:rFonts w:ascii="Times New Roman" w:hAnsi="Times New Roman" w:cs="Times New Roman"/>
        </w:rPr>
      </w:pPr>
      <w:r w:rsidRPr="002928C5">
        <w:rPr>
          <w:rFonts w:ascii="Times New Roman" w:hAnsi="Times New Roman" w:cs="Times New Roman"/>
        </w:rPr>
        <w:t xml:space="preserve">Yancy CW, Jessup M, Bozkurt B, et al. 2013 ACCF/AHA Guideline for the Management of Heart Failure. </w:t>
      </w:r>
      <w:r w:rsidRPr="002928C5">
        <w:rPr>
          <w:rFonts w:ascii="Times New Roman" w:hAnsi="Times New Roman" w:cs="Times New Roman"/>
          <w:i/>
        </w:rPr>
        <w:t>J Am Coll Cardiol</w:t>
      </w:r>
      <w:r w:rsidRPr="002928C5">
        <w:rPr>
          <w:rFonts w:ascii="Times New Roman" w:hAnsi="Times New Roman" w:cs="Times New Roman"/>
        </w:rPr>
        <w:t>. 2013;62(16):e147-e239. doi:10.1016/j.jacc.2013.05.019</w:t>
      </w:r>
    </w:p>
    <w:p w14:paraId="0D7DD7AC" w14:textId="4B7C45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HIV and Safer Sex</w:t>
      </w:r>
    </w:p>
    <w:p w14:paraId="2FC7951C"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Centers for Disease Control and Prevention. </w:t>
      </w:r>
      <w:r w:rsidRPr="002928C5">
        <w:rPr>
          <w:rFonts w:ascii="Times New Roman" w:hAnsi="Times New Roman" w:cs="Times New Roman"/>
          <w:i/>
        </w:rPr>
        <w:t>Preexposure Prophylaxis for the Prevention of HIV Infection in the United States—2021 Update: A Clinical Practice Guideline</w:t>
      </w:r>
      <w:r w:rsidRPr="002928C5">
        <w:rPr>
          <w:rFonts w:ascii="Times New Roman" w:hAnsi="Times New Roman" w:cs="Times New Roman"/>
        </w:rPr>
        <w:t>. Centers for Disease Control and Prevention (CDC); 2021:108.</w:t>
      </w:r>
    </w:p>
    <w:p w14:paraId="16B032C9"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Prevention and treatment of HIV among people living with substance use and/or mental disorders</w:t>
      </w:r>
      <w:r w:rsidRPr="002928C5">
        <w:rPr>
          <w:rFonts w:ascii="Times New Roman" w:hAnsi="Times New Roman" w:cs="Times New Roman"/>
        </w:rPr>
        <w:t>. PEP20-06-03-001. SAMHSA; 2020. https://store.samhsa.gov/product/Prevention-and-Treatment-of-HIV-Among-People-Living-with-Substance-Use-and-or-Mental-Disorders/PEP20-06-03-001</w:t>
      </w:r>
    </w:p>
    <w:p w14:paraId="0098F3CF"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Prevention and treatment of HIV among people living with substance use and/or mental disorders</w:t>
      </w:r>
      <w:r w:rsidRPr="002928C5">
        <w:rPr>
          <w:rFonts w:ascii="Times New Roman" w:hAnsi="Times New Roman" w:cs="Times New Roman"/>
        </w:rPr>
        <w:t xml:space="preserve">. PEP20-06-03-001. Substance Abuse and Mental Health Services Administration (SAMHSA); 2020. Accessed July 13, 2022. </w:t>
      </w:r>
      <w:hyperlink r:id="rId28" w:history="1">
        <w:r w:rsidRPr="002928C5">
          <w:rPr>
            <w:rFonts w:ascii="Times New Roman" w:hAnsi="Times New Roman" w:cs="Times New Roman"/>
          </w:rPr>
          <w:t>https://store.samhsa.gov/sites/default/files/pep20-06-03-001.pdf</w:t>
        </w:r>
      </w:hyperlink>
    </w:p>
    <w:p w14:paraId="06CDF4D0"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US Preventive Services Task Force, Owens, DK, Davidson KW, Krist AH, et al. Preexposure Prophylaxis for the Prevention of HIV Infection: US Preventive Services Task Force Recommendation Statement. </w:t>
      </w:r>
      <w:r w:rsidRPr="002928C5">
        <w:rPr>
          <w:rFonts w:ascii="Times New Roman" w:hAnsi="Times New Roman" w:cs="Times New Roman"/>
          <w:i/>
        </w:rPr>
        <w:t>JAMA</w:t>
      </w:r>
      <w:r w:rsidRPr="002928C5">
        <w:rPr>
          <w:rFonts w:ascii="Times New Roman" w:hAnsi="Times New Roman" w:cs="Times New Roman"/>
        </w:rPr>
        <w:t>. 2019;</w:t>
      </w:r>
      <w:r w:rsidRPr="002928C5">
        <w:rPr>
          <w:rFonts w:ascii="Times New Roman" w:hAnsi="Times New Roman" w:cs="Times New Roman"/>
          <w:i/>
        </w:rPr>
        <w:t>321</w:t>
      </w:r>
      <w:r w:rsidRPr="002928C5">
        <w:rPr>
          <w:rFonts w:ascii="Times New Roman" w:hAnsi="Times New Roman" w:cs="Times New Roman"/>
        </w:rPr>
        <w:t xml:space="preserve">(22):2203. </w:t>
      </w:r>
      <w:hyperlink r:id="rId29" w:history="1">
        <w:r w:rsidRPr="002928C5">
          <w:rPr>
            <w:rFonts w:ascii="Times New Roman" w:hAnsi="Times New Roman" w:cs="Times New Roman"/>
          </w:rPr>
          <w:t>https://doi.org/10.1001/jama.2019.6390</w:t>
        </w:r>
      </w:hyperlink>
    </w:p>
    <w:p w14:paraId="26359446"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United Nations Office on Drugs and Crime, World Health Organization (WHO), and Joint United Nations Programme on HIV/AIDS (UNAIDS). HIV prevention, treatment, </w:t>
      </w:r>
      <w:proofErr w:type="gramStart"/>
      <w:r w:rsidRPr="002928C5">
        <w:rPr>
          <w:rFonts w:ascii="Times New Roman" w:hAnsi="Times New Roman" w:cs="Times New Roman"/>
        </w:rPr>
        <w:t>care</w:t>
      </w:r>
      <w:proofErr w:type="gramEnd"/>
      <w:r w:rsidRPr="002928C5">
        <w:rPr>
          <w:rFonts w:ascii="Times New Roman" w:hAnsi="Times New Roman" w:cs="Times New Roman"/>
        </w:rPr>
        <w:t xml:space="preserve"> and support for people who use stimulant drugs; 2019. Accessed August 1, 2021. </w:t>
      </w:r>
      <w:hyperlink r:id="rId30" w:history="1">
        <w:r w:rsidRPr="002928C5">
          <w:rPr>
            <w:rFonts w:ascii="Times New Roman" w:hAnsi="Times New Roman" w:cs="Times New Roman"/>
          </w:rPr>
          <w:t>https://www.unodc.org/documents/hiv-aids/publications/People_who_use_drugs/19-04568_HIV_Prevention_Guide_ebook.pdf</w:t>
        </w:r>
      </w:hyperlink>
    </w:p>
    <w:p w14:paraId="7086160F"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Workowski KA, Bachmann LH, Chan PA, et al. Sexually transmitted infections treatment guidelines, 2021. </w:t>
      </w:r>
      <w:r w:rsidRPr="002928C5">
        <w:rPr>
          <w:rFonts w:ascii="Times New Roman" w:hAnsi="Times New Roman" w:cs="Times New Roman"/>
          <w:i/>
        </w:rPr>
        <w:t>MMWR Recomm Rep</w:t>
      </w:r>
      <w:r w:rsidRPr="002928C5">
        <w:rPr>
          <w:rFonts w:ascii="Times New Roman" w:hAnsi="Times New Roman" w:cs="Times New Roman"/>
        </w:rPr>
        <w:t>. 2021;70(4):192. doi:10.15585/mmwr.rr7004a1</w:t>
      </w:r>
    </w:p>
    <w:p w14:paraId="630930B9" w14:textId="77777777" w:rsidR="005D3271" w:rsidRPr="002928C5" w:rsidRDefault="005D3271" w:rsidP="002928C5">
      <w:pPr>
        <w:pStyle w:val="ListParagraph"/>
        <w:numPr>
          <w:ilvl w:val="0"/>
          <w:numId w:val="131"/>
        </w:numPr>
        <w:spacing w:before="0" w:after="0" w:line="360" w:lineRule="auto"/>
        <w:rPr>
          <w:rFonts w:ascii="Times New Roman" w:hAnsi="Times New Roman" w:cs="Times New Roman"/>
        </w:rPr>
      </w:pPr>
      <w:r w:rsidRPr="002928C5">
        <w:rPr>
          <w:rFonts w:ascii="Times New Roman" w:hAnsi="Times New Roman" w:cs="Times New Roman"/>
        </w:rPr>
        <w:t xml:space="preserve">World Health Organization. Consolidated Guidelines on HIV Prevention, Testing, Treatment, Service Delivery and Monitoring: Recommendations for a Public Health Approach. No. 1035. WHO; 2021. Accessed June 15, 2022. </w:t>
      </w:r>
      <w:hyperlink r:id="rId31" w:history="1">
        <w:r w:rsidRPr="002928C5">
          <w:rPr>
            <w:rFonts w:ascii="Times New Roman" w:hAnsi="Times New Roman" w:cs="Times New Roman"/>
          </w:rPr>
          <w:t>https://apps.who.int/iris/handle/10665/351172</w:t>
        </w:r>
      </w:hyperlink>
    </w:p>
    <w:p w14:paraId="729F27C2"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Homelessness</w:t>
      </w:r>
    </w:p>
    <w:p w14:paraId="5EC535A9" w14:textId="77777777" w:rsidR="005D3271" w:rsidRPr="002928C5" w:rsidRDefault="005D3271" w:rsidP="002928C5">
      <w:pPr>
        <w:pStyle w:val="ListParagraph"/>
        <w:numPr>
          <w:ilvl w:val="0"/>
          <w:numId w:val="130"/>
        </w:numPr>
        <w:spacing w:before="0" w:after="0" w:line="360" w:lineRule="auto"/>
        <w:rPr>
          <w:rFonts w:ascii="Times New Roman" w:hAnsi="Times New Roman" w:cs="Times New Roman"/>
        </w:rPr>
      </w:pPr>
      <w:r w:rsidRPr="002928C5">
        <w:rPr>
          <w:rFonts w:ascii="Times New Roman" w:hAnsi="Times New Roman" w:cs="Times New Roman"/>
        </w:rPr>
        <w:t xml:space="preserve">U.S. Department of Housing and Urban Development (HUD). Housing First in Permanent Supportive Housing Brief. HUD; 2014. </w:t>
      </w:r>
      <w:hyperlink r:id="rId32" w:history="1">
        <w:r w:rsidRPr="002928C5">
          <w:rPr>
            <w:rFonts w:ascii="Times New Roman" w:hAnsi="Times New Roman" w:cs="Times New Roman"/>
          </w:rPr>
          <w:t>https://files.hudexchange.info/resources/documents/Housing-First-Permanent-Supportive-Housing-Brief.pdf</w:t>
        </w:r>
      </w:hyperlink>
    </w:p>
    <w:p w14:paraId="4EA87BB8" w14:textId="77777777" w:rsidR="005D3271" w:rsidRPr="002928C5" w:rsidRDefault="005D3271" w:rsidP="002928C5">
      <w:pPr>
        <w:pStyle w:val="ListParagraph"/>
        <w:numPr>
          <w:ilvl w:val="0"/>
          <w:numId w:val="130"/>
        </w:numPr>
        <w:spacing w:before="0" w:after="0" w:line="360" w:lineRule="auto"/>
        <w:rPr>
          <w:rFonts w:ascii="Times New Roman" w:hAnsi="Times New Roman" w:cs="Times New Roman"/>
        </w:rPr>
      </w:pPr>
      <w:r w:rsidRPr="002928C5">
        <w:rPr>
          <w:rFonts w:ascii="Times New Roman" w:hAnsi="Times New Roman" w:cs="Times New Roman"/>
        </w:rPr>
        <w:t>Substance Abuse and Mental Health Services Administration. TIP 55: Behavioral Health Services for People Who Are Homeless. SMA15-4734. SAMHSA; 2015. https://store.samhsa.gov/product/TIP-55-Behavioral-Health-Services-for-People-Who-Are-Homeless/SMA15-4734</w:t>
      </w:r>
    </w:p>
    <w:p w14:paraId="3711BC87"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Mental Health</w:t>
      </w:r>
    </w:p>
    <w:p w14:paraId="3E7A5BB6" w14:textId="77777777" w:rsidR="005D3271" w:rsidRPr="002928C5" w:rsidRDefault="005D3271" w:rsidP="002928C5">
      <w:pPr>
        <w:pStyle w:val="ListParagraph"/>
        <w:numPr>
          <w:ilvl w:val="0"/>
          <w:numId w:val="129"/>
        </w:numPr>
        <w:spacing w:before="0" w:after="0" w:line="360" w:lineRule="auto"/>
        <w:rPr>
          <w:rFonts w:ascii="Times New Roman" w:hAnsi="Times New Roman" w:cs="Times New Roman"/>
        </w:rPr>
      </w:pPr>
      <w:r w:rsidRPr="002928C5">
        <w:rPr>
          <w:rFonts w:ascii="Times New Roman" w:hAnsi="Times New Roman" w:cs="Times New Roman"/>
        </w:rPr>
        <w:t xml:space="preserve">Center for Substance Abuse Treatment. Substance Use Disorder Treatment For People With Physical and Cognitive Disabilities. Rockville (MD). SMA98-3249. SAMHSA; 1998. https://www.ncbi.nlm.nih.gov/books/NBK64881/ </w:t>
      </w:r>
    </w:p>
    <w:p w14:paraId="771D38B2" w14:textId="77777777" w:rsidR="005D3271" w:rsidRPr="002928C5" w:rsidRDefault="005D3271" w:rsidP="002928C5">
      <w:pPr>
        <w:pStyle w:val="ListParagraph"/>
        <w:numPr>
          <w:ilvl w:val="0"/>
          <w:numId w:val="129"/>
        </w:numPr>
        <w:spacing w:before="0" w:after="0" w:line="360" w:lineRule="auto"/>
        <w:rPr>
          <w:rFonts w:ascii="Times New Roman" w:hAnsi="Times New Roman" w:cs="Times New Roman"/>
        </w:rPr>
      </w:pPr>
      <w:r w:rsidRPr="002928C5">
        <w:rPr>
          <w:rFonts w:ascii="Times New Roman" w:hAnsi="Times New Roman" w:cs="Times New Roman"/>
        </w:rPr>
        <w:t xml:space="preserve">McIver C, Flynn J, Baigent M, et al. </w:t>
      </w:r>
      <w:r w:rsidRPr="002928C5">
        <w:rPr>
          <w:rFonts w:ascii="Times New Roman" w:hAnsi="Times New Roman" w:cs="Times New Roman"/>
          <w:i/>
        </w:rPr>
        <w:t>Management of Methamphetamine Psychosis, Stage 2: Acute Care Interventions for the Treatment of Methamphetamine Psychosis &amp; Assertive Community Care for the Post-Discharge Treatment of Methamphetamine Psychosis</w:t>
      </w:r>
      <w:r w:rsidRPr="002928C5">
        <w:rPr>
          <w:rFonts w:ascii="Times New Roman" w:hAnsi="Times New Roman" w:cs="Times New Roman"/>
        </w:rPr>
        <w:t>. Drug and Alcohol Services South Australia; 2006.</w:t>
      </w:r>
    </w:p>
    <w:p w14:paraId="3714EDDD" w14:textId="77777777" w:rsidR="005D3271" w:rsidRPr="002928C5" w:rsidRDefault="005D3271" w:rsidP="002928C5">
      <w:pPr>
        <w:pStyle w:val="ListParagraph"/>
        <w:numPr>
          <w:ilvl w:val="0"/>
          <w:numId w:val="129"/>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Advisory: Mental and Substance Use Disorder Treatment for People With Physical and Cognitive Disabilities</w:t>
      </w:r>
      <w:r w:rsidRPr="002928C5">
        <w:rPr>
          <w:rFonts w:ascii="Times New Roman" w:hAnsi="Times New Roman" w:cs="Times New Roman"/>
        </w:rPr>
        <w:t xml:space="preserve">. PEP19-02-00-002. Substance Abuse and Mental Health Services Administration; 2019. Accessed July 29, 2022. </w:t>
      </w:r>
      <w:hyperlink r:id="rId33" w:history="1">
        <w:r w:rsidRPr="002928C5">
          <w:rPr>
            <w:rFonts w:ascii="Times New Roman" w:hAnsi="Times New Roman" w:cs="Times New Roman"/>
          </w:rPr>
          <w:t>https://store.samhsa.gov/product/Mental-and-Substance-Use-Disorder-Treatment-for-People-With-Physical-and-Cognitive-Disabilities/PEP19-02-00-002</w:t>
        </w:r>
      </w:hyperlink>
    </w:p>
    <w:p w14:paraId="38F61206"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Pregnancy</w:t>
      </w:r>
    </w:p>
    <w:p w14:paraId="531E48BE"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American College of Obstetricians and Gynecologists. Alcohol abuse and other substance use disorders: ethical issues in obstetric and gynecologic practice. Committee Opinion No. 633. </w:t>
      </w:r>
      <w:r w:rsidRPr="002928C5">
        <w:rPr>
          <w:rFonts w:ascii="Times New Roman" w:hAnsi="Times New Roman" w:cs="Times New Roman"/>
          <w:i/>
        </w:rPr>
        <w:t>Obstet Gynecol</w:t>
      </w:r>
      <w:r w:rsidRPr="002928C5">
        <w:rPr>
          <w:rFonts w:ascii="Times New Roman" w:hAnsi="Times New Roman" w:cs="Times New Roman"/>
        </w:rPr>
        <w:t>. 2015;125:1529-1537. doi:10.1097/01.AOG.0000466371.86393.9b</w:t>
      </w:r>
    </w:p>
    <w:p w14:paraId="4BD995B0"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American College of Obstetricians and Gynecologists. Methamphetamine Abuse in Women of Reproductive Age. Committee Opinion No. 479. (Reaffirmed 2021). </w:t>
      </w:r>
      <w:r w:rsidRPr="002928C5">
        <w:rPr>
          <w:rFonts w:ascii="Times New Roman" w:hAnsi="Times New Roman" w:cs="Times New Roman"/>
          <w:i/>
        </w:rPr>
        <w:t>Obstet Gynecol</w:t>
      </w:r>
      <w:r w:rsidRPr="002928C5">
        <w:rPr>
          <w:rFonts w:ascii="Times New Roman" w:hAnsi="Times New Roman" w:cs="Times New Roman"/>
        </w:rPr>
        <w:t>. 2011;117:751-755. doi:10.1097/AOG.0b013e318214784e</w:t>
      </w:r>
    </w:p>
    <w:p w14:paraId="755053A8"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lastRenderedPageBreak/>
        <w:t xml:space="preserve">American College of Obstetricians and Gynecologists. Substance Abuse Reporting and Pregnancy: The Role of the Obstetrician–Gynecologist. Committee Opinion No. 473. (Reaffirmed 2014). </w:t>
      </w:r>
      <w:r w:rsidRPr="002928C5">
        <w:rPr>
          <w:rFonts w:ascii="Times New Roman" w:hAnsi="Times New Roman" w:cs="Times New Roman"/>
          <w:i/>
        </w:rPr>
        <w:t>Obstet Gynecol</w:t>
      </w:r>
      <w:r w:rsidRPr="002928C5">
        <w:rPr>
          <w:rFonts w:ascii="Times New Roman" w:hAnsi="Times New Roman" w:cs="Times New Roman"/>
        </w:rPr>
        <w:t>. 2011;117:200-201. doi:10.1097/AOG.0b013e31820a6216</w:t>
      </w:r>
    </w:p>
    <w:p w14:paraId="25A64241"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American College of Obstetricians and Gynecologists. Cocaine abuse: implications for pregnancy. ACOG Committee opinion: Committee on Obstetrics: Maternal and Fetal Medicine number 81 --March 1990. </w:t>
      </w:r>
      <w:r w:rsidRPr="002928C5">
        <w:rPr>
          <w:rFonts w:ascii="Times New Roman" w:hAnsi="Times New Roman" w:cs="Times New Roman"/>
          <w:i/>
        </w:rPr>
        <w:t>Int J Gynaecol Obstet</w:t>
      </w:r>
      <w:r w:rsidRPr="002928C5">
        <w:rPr>
          <w:rFonts w:ascii="Times New Roman" w:hAnsi="Times New Roman" w:cs="Times New Roman"/>
        </w:rPr>
        <w:t>. 1991;36(2):164-166.</w:t>
      </w:r>
    </w:p>
    <w:p w14:paraId="76487294"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Ecker J, Abuhamad A, Hill W, et al. Substance use disorders in pregnancy: clinical, ethical, and research imperatives of the opioid epidemic: a report of a joint workshop of the Society for Maternal-Fetal Medicine, American College of Obstetricians and Gynecologists, and American Society of Addiction Medicine. </w:t>
      </w:r>
      <w:r w:rsidRPr="002928C5">
        <w:rPr>
          <w:rFonts w:ascii="Times New Roman" w:hAnsi="Times New Roman" w:cs="Times New Roman"/>
          <w:i/>
        </w:rPr>
        <w:t>Am J Obstet Gynecol</w:t>
      </w:r>
      <w:r w:rsidRPr="002928C5">
        <w:rPr>
          <w:rFonts w:ascii="Times New Roman" w:hAnsi="Times New Roman" w:cs="Times New Roman"/>
        </w:rPr>
        <w:t>. 2019;221(1):B5-B28. doi:10.1016/j.ajog.2019.03.022</w:t>
      </w:r>
    </w:p>
    <w:p w14:paraId="54609618"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McLafferty LP, Becker M, Dresner N, et al. Guidelines for the Management of Pregnant Women With Substance Use Disorders. </w:t>
      </w:r>
      <w:r w:rsidRPr="002928C5">
        <w:rPr>
          <w:rFonts w:ascii="Times New Roman" w:hAnsi="Times New Roman" w:cs="Times New Roman"/>
          <w:i/>
        </w:rPr>
        <w:t>Psychosomatics</w:t>
      </w:r>
      <w:r w:rsidRPr="002928C5">
        <w:rPr>
          <w:rFonts w:ascii="Times New Roman" w:hAnsi="Times New Roman" w:cs="Times New Roman"/>
        </w:rPr>
        <w:t>. 2016;57(2):115-130. doi:10.1016/j.psym.2015.12.001</w:t>
      </w:r>
    </w:p>
    <w:p w14:paraId="186AFA27"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NSWMH. </w:t>
      </w:r>
      <w:r w:rsidRPr="002928C5">
        <w:rPr>
          <w:rFonts w:ascii="Times New Roman" w:hAnsi="Times New Roman" w:cs="Times New Roman"/>
          <w:i/>
        </w:rPr>
        <w:t xml:space="preserve">Clinical Guidelines for the Management of Substance Use During Pregnancy, </w:t>
      </w:r>
      <w:proofErr w:type="gramStart"/>
      <w:r w:rsidRPr="002928C5">
        <w:rPr>
          <w:rFonts w:ascii="Times New Roman" w:hAnsi="Times New Roman" w:cs="Times New Roman"/>
          <w:i/>
        </w:rPr>
        <w:t>Birth</w:t>
      </w:r>
      <w:proofErr w:type="gramEnd"/>
      <w:r w:rsidRPr="002928C5">
        <w:rPr>
          <w:rFonts w:ascii="Times New Roman" w:hAnsi="Times New Roman" w:cs="Times New Roman"/>
          <w:i/>
        </w:rPr>
        <w:t xml:space="preserve"> and the Postnatal Period</w:t>
      </w:r>
      <w:r w:rsidRPr="002928C5">
        <w:rPr>
          <w:rFonts w:ascii="Times New Roman" w:hAnsi="Times New Roman" w:cs="Times New Roman"/>
        </w:rPr>
        <w:t xml:space="preserve">. New South Wales Ministry of Health; 2014. Accessed September 16, 2021. </w:t>
      </w:r>
      <w:hyperlink r:id="rId34" w:history="1">
        <w:r w:rsidRPr="002928C5">
          <w:rPr>
            <w:rFonts w:ascii="Times New Roman" w:hAnsi="Times New Roman" w:cs="Times New Roman"/>
          </w:rPr>
          <w:t>www.health.nsw.gov.au</w:t>
        </w:r>
      </w:hyperlink>
    </w:p>
    <w:p w14:paraId="5B0B5F11"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NSWMH. </w:t>
      </w:r>
      <w:r w:rsidRPr="002928C5">
        <w:rPr>
          <w:rFonts w:ascii="Times New Roman" w:hAnsi="Times New Roman" w:cs="Times New Roman"/>
          <w:i/>
        </w:rPr>
        <w:t>Handbook for Nurses and Midwives: Responding Effectively to People Who Use Alcohol and Other Drugs</w:t>
      </w:r>
      <w:r w:rsidRPr="002928C5">
        <w:rPr>
          <w:rFonts w:ascii="Times New Roman" w:hAnsi="Times New Roman" w:cs="Times New Roman"/>
        </w:rPr>
        <w:t xml:space="preserve">. CPH 210385. New South Wales Ministry of Health; 2021. Accessed September 16, 2021. </w:t>
      </w:r>
      <w:hyperlink r:id="rId35" w:history="1">
        <w:r w:rsidRPr="002928C5">
          <w:rPr>
            <w:rFonts w:ascii="Times New Roman" w:hAnsi="Times New Roman" w:cs="Times New Roman"/>
          </w:rPr>
          <w:t>www.health.nsw.gov.au</w:t>
        </w:r>
      </w:hyperlink>
    </w:p>
    <w:p w14:paraId="5E4AF228"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NSWMH. </w:t>
      </w:r>
      <w:r w:rsidRPr="002928C5">
        <w:rPr>
          <w:rFonts w:ascii="Times New Roman" w:hAnsi="Times New Roman" w:cs="Times New Roman"/>
          <w:i/>
        </w:rPr>
        <w:t>Nursing and Midwifery Management of Drug and Alcohol Use in the Delivery of Health Care</w:t>
      </w:r>
      <w:r w:rsidRPr="002928C5">
        <w:rPr>
          <w:rFonts w:ascii="Times New Roman" w:hAnsi="Times New Roman" w:cs="Times New Roman"/>
        </w:rPr>
        <w:t>. New South Wales Ministry of Health; 2020:38.</w:t>
      </w:r>
    </w:p>
    <w:p w14:paraId="7C38C058"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NSWMH. </w:t>
      </w:r>
      <w:r w:rsidRPr="002928C5">
        <w:rPr>
          <w:rFonts w:ascii="Times New Roman" w:hAnsi="Times New Roman" w:cs="Times New Roman"/>
          <w:i/>
        </w:rPr>
        <w:t>Handbook for Nurses and Midwives: Responding Effectively to People Who Use Alcohol and Other Drugs</w:t>
      </w:r>
      <w:r w:rsidRPr="002928C5">
        <w:rPr>
          <w:rFonts w:ascii="Times New Roman" w:hAnsi="Times New Roman" w:cs="Times New Roman"/>
        </w:rPr>
        <w:t>. New South Wales Ministry of Health; 2021. Accessed September 16, 2021. www.health.nsw.gov.au</w:t>
      </w:r>
    </w:p>
    <w:p w14:paraId="2837EBAD"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Ordean A, Wong S, Graves L. SOGC Clinical Practice Guideline: No. 349-Substance Use in Pregnancy. </w:t>
      </w:r>
      <w:r w:rsidRPr="002928C5">
        <w:rPr>
          <w:rFonts w:ascii="Times New Roman" w:hAnsi="Times New Roman" w:cs="Times New Roman"/>
          <w:i/>
        </w:rPr>
        <w:t>J Obstet Gynaecol Can</w:t>
      </w:r>
      <w:r w:rsidRPr="002928C5">
        <w:rPr>
          <w:rFonts w:ascii="Times New Roman" w:hAnsi="Times New Roman" w:cs="Times New Roman"/>
        </w:rPr>
        <w:t>. 2017;39(10):922-937. doi:10.1016/j.jogc.2017.04.028</w:t>
      </w:r>
    </w:p>
    <w:p w14:paraId="0459217F"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The Royal Women’s Hospital. </w:t>
      </w:r>
      <w:r w:rsidRPr="002928C5">
        <w:rPr>
          <w:rFonts w:ascii="Times New Roman" w:hAnsi="Times New Roman" w:cs="Times New Roman"/>
          <w:i/>
        </w:rPr>
        <w:t>Management of Methamphetamine Dependence in Pregnancy</w:t>
      </w:r>
      <w:r w:rsidRPr="002928C5">
        <w:rPr>
          <w:rFonts w:ascii="Times New Roman" w:hAnsi="Times New Roman" w:cs="Times New Roman"/>
        </w:rPr>
        <w:t xml:space="preserve">.; 2017:8. Accessed September 16, 2021. </w:t>
      </w:r>
      <w:r w:rsidRPr="002928C5">
        <w:rPr>
          <w:rFonts w:ascii="Times New Roman" w:hAnsi="Times New Roman" w:cs="Times New Roman"/>
        </w:rPr>
        <w:lastRenderedPageBreak/>
        <w:t>https://thewomens.r.worldssl.net/images/uploads/downloadable-records/clinical-guidelines/drug-and-alcohol-management-methamphetamine-dependence-in-pregnancy_160517.pdf</w:t>
      </w:r>
    </w:p>
    <w:p w14:paraId="6A66A9D9"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The Royal Women’s Hospital. </w:t>
      </w:r>
      <w:r w:rsidRPr="002928C5">
        <w:rPr>
          <w:rFonts w:ascii="Times New Roman" w:hAnsi="Times New Roman" w:cs="Times New Roman"/>
          <w:i/>
        </w:rPr>
        <w:t>Management of Methamphetamine Dependence in Pregnancy</w:t>
      </w:r>
      <w:r w:rsidRPr="002928C5">
        <w:rPr>
          <w:rFonts w:ascii="Times New Roman" w:hAnsi="Times New Roman" w:cs="Times New Roman"/>
        </w:rPr>
        <w:t>.; 2017:8. Accessed September 16, 2021. https://thewomens.r.worldssl.net/images/uploads/downloadable-records/clinical-guidelines/drug-and-alcohol-management-methamphetamine-dependence-in-pregnancy_160517.pdf</w:t>
      </w:r>
    </w:p>
    <w:p w14:paraId="7F8EEA2E" w14:textId="77777777" w:rsidR="005D3271" w:rsidRPr="002928C5" w:rsidRDefault="005D3271" w:rsidP="002928C5">
      <w:pPr>
        <w:pStyle w:val="ListParagraph"/>
        <w:numPr>
          <w:ilvl w:val="0"/>
          <w:numId w:val="128"/>
        </w:numPr>
        <w:spacing w:before="0" w:after="0" w:line="360" w:lineRule="auto"/>
        <w:rPr>
          <w:rFonts w:ascii="Times New Roman" w:hAnsi="Times New Roman" w:cs="Times New Roman"/>
        </w:rPr>
      </w:pPr>
      <w:r w:rsidRPr="002928C5">
        <w:rPr>
          <w:rFonts w:ascii="Times New Roman" w:hAnsi="Times New Roman" w:cs="Times New Roman"/>
        </w:rPr>
        <w:t xml:space="preserve">World Health Organization. </w:t>
      </w:r>
      <w:r w:rsidRPr="002928C5">
        <w:rPr>
          <w:rFonts w:ascii="Times New Roman" w:hAnsi="Times New Roman" w:cs="Times New Roman"/>
          <w:i/>
        </w:rPr>
        <w:t>Guidelines for the Identification and Management of Substance Use and Substance Use Disorders in Pregnancy</w:t>
      </w:r>
      <w:r w:rsidRPr="002928C5">
        <w:rPr>
          <w:rFonts w:ascii="Times New Roman" w:hAnsi="Times New Roman" w:cs="Times New Roman"/>
        </w:rPr>
        <w:t>. World Health Organization; 2014. Accessed September 16, 2021. https://apps.who.int/iris/handle/10665/107130</w:t>
      </w:r>
    </w:p>
    <w:p w14:paraId="28BAECAF"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Rural Health</w:t>
      </w:r>
    </w:p>
    <w:p w14:paraId="2616C6B9" w14:textId="77777777" w:rsidR="005D3271" w:rsidRPr="002928C5" w:rsidRDefault="005D3271" w:rsidP="002928C5">
      <w:pPr>
        <w:pStyle w:val="ListParagraph"/>
        <w:numPr>
          <w:ilvl w:val="0"/>
          <w:numId w:val="127"/>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Rural Behavioral Health: Telehealth Challenges and Opportunities.</w:t>
      </w:r>
      <w:r w:rsidRPr="002928C5">
        <w:rPr>
          <w:rFonts w:ascii="Times New Roman" w:hAnsi="Times New Roman" w:cs="Times New Roman"/>
        </w:rPr>
        <w:t>SMA16-4989. SAMHSA; 2016. https://store.samhsa.gov/product/SMA16-4989</w:t>
      </w:r>
    </w:p>
    <w:p w14:paraId="52D2762E"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Screening</w:t>
      </w:r>
    </w:p>
    <w:p w14:paraId="6F0CADC8" w14:textId="421200E3" w:rsidR="005D3271" w:rsidRPr="002928C5" w:rsidRDefault="005D3271" w:rsidP="002928C5">
      <w:pPr>
        <w:pStyle w:val="ListParagraph"/>
        <w:numPr>
          <w:ilvl w:val="0"/>
          <w:numId w:val="126"/>
        </w:numPr>
        <w:spacing w:before="0" w:after="0" w:line="360" w:lineRule="auto"/>
        <w:rPr>
          <w:rFonts w:ascii="Times New Roman" w:hAnsi="Times New Roman" w:cs="Times New Roman"/>
        </w:rPr>
      </w:pPr>
      <w:r w:rsidRPr="002928C5">
        <w:rPr>
          <w:rFonts w:ascii="Times New Roman" w:hAnsi="Times New Roman" w:cs="Times New Roman"/>
        </w:rPr>
        <w:t>Patnode CD, Perdue LA, Rushkin M, O’Connor EA. Screening for Unhealthy Drug Use in Primary Care in Adolescents and Adults, Including Pregnant Persons: Updated Systematic Review for the U</w:t>
      </w:r>
      <w:r w:rsidR="009E5819" w:rsidRPr="002928C5">
        <w:rPr>
          <w:rFonts w:ascii="Times New Roman" w:hAnsi="Times New Roman" w:cs="Times New Roman"/>
        </w:rPr>
        <w:t>S</w:t>
      </w:r>
      <w:r w:rsidRPr="002928C5">
        <w:rPr>
          <w:rFonts w:ascii="Times New Roman" w:hAnsi="Times New Roman" w:cs="Times New Roman"/>
        </w:rPr>
        <w:t xml:space="preserve"> Preventive Services Task Force. Agency for Healthcare Research and Quality; 2020. Accessed April 29, 2022. </w:t>
      </w:r>
      <w:hyperlink r:id="rId36" w:history="1">
        <w:r w:rsidRPr="002928C5">
          <w:rPr>
            <w:rFonts w:ascii="Times New Roman" w:hAnsi="Times New Roman" w:cs="Times New Roman"/>
          </w:rPr>
          <w:t>http://www.ncbi.nlm.nih.gov/books/NBK558174/</w:t>
        </w:r>
      </w:hyperlink>
    </w:p>
    <w:p w14:paraId="5473C126" w14:textId="77777777" w:rsidR="005D3271" w:rsidRPr="002928C5" w:rsidRDefault="005D3271" w:rsidP="002928C5">
      <w:pPr>
        <w:pStyle w:val="ListParagraph"/>
        <w:numPr>
          <w:ilvl w:val="0"/>
          <w:numId w:val="126"/>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TIP 31: Screening and Assessing Adolescents for Substance Use Disorders.</w:t>
      </w:r>
      <w:r w:rsidRPr="002928C5">
        <w:rPr>
          <w:rFonts w:ascii="Times New Roman" w:hAnsi="Times New Roman" w:cs="Times New Roman"/>
        </w:rPr>
        <w:t xml:space="preserve"> SMA12-4079. SAMHSA; 2012. https://store.samhsa.gov/product/TIP-31-Screening-and-Assessing-Adolescents-for-Substance-Use-Disorders/SMA12-4079</w:t>
      </w:r>
    </w:p>
    <w:p w14:paraId="13B8DBBF" w14:textId="77777777" w:rsidR="00E5640A" w:rsidRPr="007D4CB3" w:rsidRDefault="00E5640A"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Sexual and Gender Minorities</w:t>
      </w:r>
    </w:p>
    <w:p w14:paraId="35D2D979" w14:textId="24EF0416" w:rsidR="00E5640A" w:rsidRPr="002928C5" w:rsidRDefault="00E5640A" w:rsidP="002928C5">
      <w:pPr>
        <w:pStyle w:val="ListParagraph"/>
        <w:numPr>
          <w:ilvl w:val="0"/>
          <w:numId w:val="125"/>
        </w:numPr>
        <w:spacing w:before="0" w:after="0" w:line="360" w:lineRule="auto"/>
        <w:rPr>
          <w:rFonts w:ascii="Times New Roman" w:hAnsi="Times New Roman" w:cs="Times New Roman"/>
        </w:rPr>
      </w:pPr>
      <w:r w:rsidRPr="002928C5">
        <w:rPr>
          <w:rFonts w:ascii="Times New Roman" w:hAnsi="Times New Roman" w:cs="Times New Roman"/>
        </w:rPr>
        <w:t xml:space="preserve">Shoptaw S, Reback CJ, Peck JA, Larkins S, Freese TE, Rawson RA. </w:t>
      </w:r>
      <w:r w:rsidRPr="002928C5">
        <w:rPr>
          <w:rFonts w:ascii="Times New Roman" w:hAnsi="Times New Roman" w:cs="Times New Roman"/>
          <w:i/>
        </w:rPr>
        <w:t>Getting Off: A Behavioral Treatment Intervention for Gay and Bisexual Methamphetamine Users</w:t>
      </w:r>
      <w:r w:rsidRPr="002928C5">
        <w:rPr>
          <w:rFonts w:ascii="Times New Roman" w:hAnsi="Times New Roman" w:cs="Times New Roman"/>
        </w:rPr>
        <w:t>. Friends Research Institute; 2005.</w:t>
      </w:r>
      <w:r w:rsidR="002928C5" w:rsidRPr="002928C5">
        <w:rPr>
          <w:rFonts w:ascii="Times New Roman" w:hAnsi="Times New Roman" w:cs="Times New Roman"/>
        </w:rPr>
        <w:t xml:space="preserve"> </w:t>
      </w:r>
      <w:r w:rsidRPr="002928C5">
        <w:rPr>
          <w:rFonts w:ascii="Times New Roman" w:hAnsi="Times New Roman" w:cs="Times New Roman"/>
        </w:rPr>
        <w:t>https://static1.squarespace.com/static/5a1dda626957daf4c4f9a3bb/t/5acfa2feaa4a99ae7ba12201/1523557136162/GettingOff_Intervention.pdf</w:t>
      </w:r>
    </w:p>
    <w:p w14:paraId="74EDBB70" w14:textId="77777777" w:rsidR="00E5640A" w:rsidRPr="002928C5" w:rsidRDefault="00E5640A" w:rsidP="002928C5">
      <w:pPr>
        <w:pStyle w:val="ListParagraph"/>
        <w:numPr>
          <w:ilvl w:val="0"/>
          <w:numId w:val="125"/>
        </w:numPr>
        <w:spacing w:before="0" w:after="0" w:line="360" w:lineRule="auto"/>
        <w:rPr>
          <w:rFonts w:ascii="Times New Roman" w:hAnsi="Times New Roman" w:cs="Times New Roman"/>
        </w:rPr>
      </w:pPr>
      <w:r w:rsidRPr="002928C5">
        <w:rPr>
          <w:rFonts w:ascii="Times New Roman" w:hAnsi="Times New Roman" w:cs="Times New Roman"/>
        </w:rPr>
        <w:lastRenderedPageBreak/>
        <w:t>Substance Abuse and Mental Health Services Administration. Lesbian, Gay, Bisexual, Transgender, Queer, and Intersex (LGBTQI+) Resources. SAMHSA. Updated April 24, 2023. Accessed July 14, 2023. https://www.samhsa.gov/behavioral-health-equity/lgbtqi</w:t>
      </w:r>
    </w:p>
    <w:p w14:paraId="5F3CB8A3" w14:textId="77777777" w:rsidR="00E5640A" w:rsidRPr="002928C5" w:rsidRDefault="00E5640A" w:rsidP="002928C5">
      <w:pPr>
        <w:pStyle w:val="ListParagraph"/>
        <w:numPr>
          <w:ilvl w:val="0"/>
          <w:numId w:val="125"/>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A Provider’s Introduction to Substance Abuse Treatment for Lesbian, Gay, Bisexual, and Transgender Individuals</w:t>
      </w:r>
      <w:r w:rsidRPr="002928C5">
        <w:rPr>
          <w:rFonts w:ascii="Times New Roman" w:hAnsi="Times New Roman" w:cs="Times New Roman"/>
        </w:rPr>
        <w:t>. SMA12-4104. SAMHSA; 2012. https://store.samhsa.gov/product/Providers-Introduction-Substance-Abuse-Treatment-Lesbian-Gay-Bisexual-Transgender/SMA12-4104</w:t>
      </w:r>
    </w:p>
    <w:p w14:paraId="37843648" w14:textId="77777777" w:rsidR="00E5640A" w:rsidRPr="002928C5" w:rsidRDefault="00E5640A" w:rsidP="002928C5">
      <w:pPr>
        <w:pStyle w:val="ListParagraph"/>
        <w:numPr>
          <w:ilvl w:val="0"/>
          <w:numId w:val="125"/>
        </w:numPr>
        <w:spacing w:before="0" w:after="0" w:line="360" w:lineRule="auto"/>
        <w:rPr>
          <w:rFonts w:ascii="Times New Roman" w:hAnsi="Times New Roman" w:cs="Times New Roman"/>
        </w:rPr>
      </w:pPr>
      <w:r w:rsidRPr="002928C5">
        <w:rPr>
          <w:rFonts w:ascii="Times New Roman" w:hAnsi="Times New Roman" w:cs="Times New Roman"/>
        </w:rPr>
        <w:t>Thorne Harbour Health. Policy and Practice Recommendations: for alcohol and other drugs (AOD) Service providers supporting the Trans and Gender Diverse (TGD) community. VAC/ VAADA. https://cdn.thorneharbour.org/media/documents/0b41c684-vac2503-tgd-support-reference-guide-06-web.pdf</w:t>
      </w:r>
    </w:p>
    <w:p w14:paraId="662345AA" w14:textId="77777777" w:rsidR="00E5640A" w:rsidRPr="002928C5" w:rsidRDefault="00E5640A" w:rsidP="002928C5">
      <w:pPr>
        <w:pStyle w:val="ListParagraph"/>
        <w:numPr>
          <w:ilvl w:val="0"/>
          <w:numId w:val="125"/>
        </w:numPr>
        <w:spacing w:before="0" w:after="0" w:line="360" w:lineRule="auto"/>
        <w:rPr>
          <w:rFonts w:ascii="Times New Roman" w:hAnsi="Times New Roman" w:cs="Times New Roman"/>
        </w:rPr>
      </w:pPr>
      <w:r w:rsidRPr="002928C5">
        <w:rPr>
          <w:rFonts w:ascii="Times New Roman" w:hAnsi="Times New Roman" w:cs="Times New Roman"/>
        </w:rPr>
        <w:t xml:space="preserve">University of Melbourne. Building sensitivity to LGBT clients accessing alcohol and drug care – An online training module for healthcare providers. </w:t>
      </w:r>
      <w:hyperlink r:id="rId37" w:history="1">
        <w:r w:rsidRPr="002928C5">
          <w:rPr>
            <w:rFonts w:ascii="Times New Roman" w:hAnsi="Times New Roman" w:cs="Times New Roman"/>
          </w:rPr>
          <w:t>https://edtech.le.unimelb.edu.au/login/lgbt/</w:t>
        </w:r>
      </w:hyperlink>
    </w:p>
    <w:p w14:paraId="77C5B36E"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Sleep</w:t>
      </w:r>
    </w:p>
    <w:p w14:paraId="768180FD" w14:textId="77777777" w:rsidR="005D3271" w:rsidRPr="002928C5" w:rsidRDefault="005D3271" w:rsidP="002928C5">
      <w:pPr>
        <w:pStyle w:val="ListParagraph"/>
        <w:numPr>
          <w:ilvl w:val="0"/>
          <w:numId w:val="124"/>
        </w:numPr>
        <w:spacing w:before="0" w:after="0" w:line="360" w:lineRule="auto"/>
        <w:rPr>
          <w:rFonts w:ascii="Times New Roman" w:hAnsi="Times New Roman" w:cs="Times New Roman"/>
        </w:rPr>
      </w:pPr>
      <w:r w:rsidRPr="002928C5">
        <w:rPr>
          <w:rFonts w:ascii="Times New Roman" w:hAnsi="Times New Roman" w:cs="Times New Roman"/>
        </w:rPr>
        <w:t xml:space="preserve">Sleep problems-Insomnia Management Kit. Drug and Alcohol Services South Australia (DASSA). Accessed May 6, 2022. https://www.sahealth.sa.gov.au/wps/wcm/connect/Public+Content/SA+Health+Internet/Services/Mental+Health+and+Drug+and+Alcohol+Services/Drug+and+Alcohol+Services/For+health+professionals+DASSA/Sleep+problems+-+Insomnia+Management+Kit </w:t>
      </w:r>
    </w:p>
    <w:p w14:paraId="613E57D4" w14:textId="77777777" w:rsidR="005D3271" w:rsidRPr="002928C5" w:rsidRDefault="005D3271" w:rsidP="002928C5">
      <w:pPr>
        <w:pStyle w:val="ListParagraph"/>
        <w:numPr>
          <w:ilvl w:val="0"/>
          <w:numId w:val="124"/>
        </w:numPr>
        <w:spacing w:before="0" w:after="0" w:line="360" w:lineRule="auto"/>
        <w:rPr>
          <w:rFonts w:ascii="Times New Roman" w:hAnsi="Times New Roman" w:cs="Times New Roman"/>
        </w:rPr>
      </w:pPr>
      <w:r w:rsidRPr="002928C5">
        <w:rPr>
          <w:rFonts w:ascii="Times New Roman" w:hAnsi="Times New Roman" w:cs="Times New Roman"/>
        </w:rPr>
        <w:t xml:space="preserve">Substance Abuse and Mental Health Services Administration. </w:t>
      </w:r>
      <w:r w:rsidRPr="002928C5">
        <w:rPr>
          <w:rFonts w:ascii="Times New Roman" w:hAnsi="Times New Roman" w:cs="Times New Roman"/>
          <w:i/>
        </w:rPr>
        <w:t>Treating Sleep Problems of People in Recovery From Substance Use Disorders</w:t>
      </w:r>
      <w:r w:rsidRPr="002928C5">
        <w:rPr>
          <w:rFonts w:ascii="Times New Roman" w:hAnsi="Times New Roman" w:cs="Times New Roman"/>
        </w:rPr>
        <w:t xml:space="preserve">. SMA14-4859. SAMHSA; 2014. </w:t>
      </w:r>
      <w:hyperlink r:id="rId38" w:history="1">
        <w:r w:rsidRPr="002928C5">
          <w:rPr>
            <w:rFonts w:ascii="Times New Roman" w:hAnsi="Times New Roman" w:cs="Times New Roman"/>
          </w:rPr>
          <w:t>https://store.samhsa.gov/product/Treating-Sleep-Problems-of-People-in-Recovery-From-Substance-Use-Disorders/SMA14-4859</w:t>
        </w:r>
      </w:hyperlink>
    </w:p>
    <w:p w14:paraId="2FBC4BD7"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Suicide</w:t>
      </w:r>
    </w:p>
    <w:p w14:paraId="65B63931" w14:textId="77777777" w:rsidR="005D3271" w:rsidRPr="002928C5" w:rsidRDefault="005D3271" w:rsidP="002928C5">
      <w:pPr>
        <w:pStyle w:val="ListParagraph"/>
        <w:numPr>
          <w:ilvl w:val="0"/>
          <w:numId w:val="123"/>
        </w:numPr>
        <w:spacing w:before="0" w:after="0" w:line="360" w:lineRule="auto"/>
        <w:rPr>
          <w:rFonts w:ascii="Times New Roman" w:hAnsi="Times New Roman" w:cs="Times New Roman"/>
        </w:rPr>
      </w:pPr>
      <w:r w:rsidRPr="002928C5">
        <w:rPr>
          <w:rFonts w:ascii="Times New Roman" w:hAnsi="Times New Roman" w:cs="Times New Roman"/>
        </w:rPr>
        <w:t xml:space="preserve">The Suicide Prevention Resource Center. Accessed June 27, 2023. </w:t>
      </w:r>
      <w:hyperlink r:id="rId39" w:history="1">
        <w:r w:rsidRPr="002928C5">
          <w:rPr>
            <w:rFonts w:ascii="Times New Roman" w:hAnsi="Times New Roman" w:cs="Times New Roman"/>
          </w:rPr>
          <w:t>https://sprc.org/</w:t>
        </w:r>
      </w:hyperlink>
    </w:p>
    <w:p w14:paraId="1ABCEE96" w14:textId="77777777" w:rsidR="005D3271" w:rsidRPr="002928C5" w:rsidRDefault="005D3271" w:rsidP="002928C5">
      <w:pPr>
        <w:pStyle w:val="ListParagraph"/>
        <w:numPr>
          <w:ilvl w:val="0"/>
          <w:numId w:val="123"/>
        </w:numPr>
        <w:spacing w:before="0" w:after="0" w:line="360" w:lineRule="auto"/>
        <w:rPr>
          <w:rFonts w:ascii="Times New Roman" w:hAnsi="Times New Roman" w:cs="Times New Roman"/>
        </w:rPr>
      </w:pPr>
      <w:r w:rsidRPr="002928C5">
        <w:rPr>
          <w:rFonts w:ascii="Times New Roman" w:eastAsia="Calibri" w:hAnsi="Times New Roman" w:cs="Times New Roman"/>
          <w:color w:val="000000" w:themeColor="text1"/>
        </w:rPr>
        <w:t xml:space="preserve">Substance Abuse and Mental Health Services. </w:t>
      </w:r>
      <w:r w:rsidRPr="002928C5">
        <w:rPr>
          <w:rFonts w:ascii="Times New Roman" w:hAnsi="Times New Roman" w:cs="Times New Roman"/>
        </w:rPr>
        <w:t xml:space="preserve">988 Suicide and Crisis Lifeline. SAMHSA. Updated April 24, 2023. Accessed June 27, 2023. </w:t>
      </w:r>
      <w:hyperlink r:id="rId40" w:history="1">
        <w:r w:rsidRPr="002928C5">
          <w:rPr>
            <w:rFonts w:ascii="Times New Roman" w:hAnsi="Times New Roman" w:cs="Times New Roman"/>
          </w:rPr>
          <w:t>https://www.samhsa.gov/find-help/988</w:t>
        </w:r>
      </w:hyperlink>
    </w:p>
    <w:p w14:paraId="5D19A58A" w14:textId="77777777" w:rsidR="005D3271" w:rsidRPr="002928C5" w:rsidRDefault="005D3271" w:rsidP="002928C5">
      <w:pPr>
        <w:pStyle w:val="ListParagraph"/>
        <w:numPr>
          <w:ilvl w:val="0"/>
          <w:numId w:val="123"/>
        </w:numPr>
        <w:spacing w:before="0" w:after="0" w:line="360" w:lineRule="auto"/>
        <w:rPr>
          <w:rFonts w:ascii="Times New Roman" w:hAnsi="Times New Roman" w:cs="Times New Roman"/>
        </w:rPr>
      </w:pPr>
      <w:r w:rsidRPr="002928C5">
        <w:rPr>
          <w:rFonts w:ascii="Times New Roman" w:hAnsi="Times New Roman" w:cs="Times New Roman"/>
        </w:rPr>
        <w:lastRenderedPageBreak/>
        <w:t xml:space="preserve">Substance Abuse and Mental Health Services Administration. </w:t>
      </w:r>
      <w:r w:rsidRPr="002928C5">
        <w:rPr>
          <w:rFonts w:ascii="Times New Roman" w:hAnsi="Times New Roman" w:cs="Times New Roman"/>
          <w:i/>
        </w:rPr>
        <w:t>Suicide Assessment Five-step Evaluation and Triage (SAFE-T)</w:t>
      </w:r>
      <w:r w:rsidRPr="002928C5">
        <w:rPr>
          <w:rFonts w:ascii="Times New Roman" w:hAnsi="Times New Roman" w:cs="Times New Roman"/>
        </w:rPr>
        <w:t>. SMA09-4432. SAMHSA;2009. https://store.samhsa.gov/sites/default/files/sma09-4432.pdf</w:t>
      </w:r>
    </w:p>
    <w:p w14:paraId="3BF0900D"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Trauma-Informed Care</w:t>
      </w:r>
    </w:p>
    <w:p w14:paraId="16D3124D" w14:textId="77777777"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hAnsi="Times New Roman" w:cs="Times New Roman"/>
        </w:rPr>
        <w:t xml:space="preserve">Centers for Disease Control and Prevention. Sexual Violence. CDC; 2022. </w:t>
      </w:r>
      <w:hyperlink r:id="rId41" w:history="1">
        <w:r w:rsidRPr="002928C5">
          <w:rPr>
            <w:rFonts w:ascii="Times New Roman" w:hAnsi="Times New Roman" w:cs="Times New Roman"/>
          </w:rPr>
          <w:t>https://www.cdc.gov/violenceprevention/sexualviolence/index.html</w:t>
        </w:r>
      </w:hyperlink>
      <w:r w:rsidRPr="002928C5">
        <w:rPr>
          <w:rFonts w:ascii="Times New Roman" w:hAnsi="Times New Roman" w:cs="Times New Roman"/>
        </w:rPr>
        <w:t xml:space="preserve"> </w:t>
      </w:r>
    </w:p>
    <w:p w14:paraId="3A71C3B4" w14:textId="77777777"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hAnsi="Times New Roman" w:cs="Times New Roman"/>
        </w:rPr>
        <w:t>Centers for Disease Control and Prevention. Sexual Violence Resources. CDC; 2022. https://www.cdc.gov/violenceprevention/sexualviolence/resources.html</w:t>
      </w:r>
    </w:p>
    <w:p w14:paraId="396D9EEB" w14:textId="77777777"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hAnsi="Times New Roman" w:cs="Times New Roman"/>
        </w:rPr>
        <w:t>Curry SJ, Krist AH, Owens DK, et al; US Preventive Services Task Force. Screening for intimate partner violence, elder abuse, and abuse of vulnerable adults: US Preventive Services Task Force recommendation statement. JAMA. 2018;320(16):1678-1687. doi:10.1001/jama.2018.14741</w:t>
      </w:r>
    </w:p>
    <w:p w14:paraId="3D765EA2" w14:textId="77777777"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eastAsia="Calibri" w:hAnsi="Times New Roman" w:cs="Times New Roman"/>
          <w:color w:val="000000" w:themeColor="text1"/>
        </w:rPr>
        <w:t>Substance Abuse and Mental Health Services Administration.</w:t>
      </w:r>
      <w:r w:rsidRPr="002928C5">
        <w:rPr>
          <w:rFonts w:ascii="Times New Roman" w:hAnsi="Times New Roman" w:cs="Times New Roman"/>
        </w:rPr>
        <w:t xml:space="preserve"> </w:t>
      </w:r>
      <w:r w:rsidRPr="002928C5">
        <w:rPr>
          <w:rFonts w:ascii="Times New Roman" w:hAnsi="Times New Roman" w:cs="Times New Roman"/>
          <w:i/>
        </w:rPr>
        <w:t>TIP 57: Trauma-Informed Care in Behavioral Health Services.</w:t>
      </w:r>
      <w:r w:rsidRPr="002928C5">
        <w:rPr>
          <w:rFonts w:ascii="Times New Roman" w:hAnsi="Times New Roman" w:cs="Times New Roman"/>
        </w:rPr>
        <w:t xml:space="preserve"> SMA14-4816. SAMHSA; 2014. https:// store.samhsa.gov/product/TIP-57-TraumaTreatment for Stimulant Use Disorders Informed-Care-in-Behavioral-Health-Services/ SMA14-4816).</w:t>
      </w:r>
    </w:p>
    <w:p w14:paraId="01194EB6" w14:textId="77777777"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eastAsia="Calibri" w:hAnsi="Times New Roman" w:cs="Times New Roman"/>
          <w:color w:val="000000" w:themeColor="text1"/>
        </w:rPr>
        <w:t>Substance Abuse and Mental Health Services Administration.</w:t>
      </w:r>
      <w:r w:rsidRPr="002928C5">
        <w:rPr>
          <w:rFonts w:ascii="Times New Roman" w:hAnsi="Times New Roman" w:cs="Times New Roman"/>
        </w:rPr>
        <w:t xml:space="preserve"> </w:t>
      </w:r>
      <w:r w:rsidRPr="002928C5">
        <w:rPr>
          <w:rFonts w:ascii="Times New Roman" w:hAnsi="Times New Roman" w:cs="Times New Roman"/>
          <w:i/>
        </w:rPr>
        <w:t>SAMHSA’s Concept of Trauma and Guidance for a Trauma-Informed Approach</w:t>
      </w:r>
      <w:r w:rsidRPr="002928C5">
        <w:rPr>
          <w:rFonts w:ascii="Times New Roman" w:hAnsi="Times New Roman" w:cs="Times New Roman"/>
        </w:rPr>
        <w:t xml:space="preserve">. SMA14-4884. SAMHSA; 2014. https://store.samhsa.gov/product/SAMHSA-s-Concept-of-Trauma-and-Guidance-for-a-Trauma-Informed-Approach/SMA14-4884 </w:t>
      </w:r>
    </w:p>
    <w:p w14:paraId="42ED5823" w14:textId="218971DA" w:rsidR="005D3271" w:rsidRPr="002928C5" w:rsidRDefault="005D3271" w:rsidP="002928C5">
      <w:pPr>
        <w:pStyle w:val="ListParagraph"/>
        <w:numPr>
          <w:ilvl w:val="0"/>
          <w:numId w:val="122"/>
        </w:numPr>
        <w:spacing w:before="0" w:after="0" w:line="360" w:lineRule="auto"/>
        <w:rPr>
          <w:rFonts w:ascii="Times New Roman" w:hAnsi="Times New Roman" w:cs="Times New Roman"/>
        </w:rPr>
      </w:pPr>
      <w:r w:rsidRPr="002928C5">
        <w:rPr>
          <w:rFonts w:ascii="Times New Roman" w:hAnsi="Times New Roman" w:cs="Times New Roman"/>
        </w:rPr>
        <w:t>U</w:t>
      </w:r>
      <w:r w:rsidR="009E5819" w:rsidRPr="002928C5">
        <w:rPr>
          <w:rFonts w:ascii="Times New Roman" w:hAnsi="Times New Roman" w:cs="Times New Roman"/>
        </w:rPr>
        <w:t>S</w:t>
      </w:r>
      <w:r w:rsidRPr="002928C5">
        <w:rPr>
          <w:rFonts w:ascii="Times New Roman" w:hAnsi="Times New Roman" w:cs="Times New Roman"/>
        </w:rPr>
        <w:t xml:space="preserve"> Department of Veterans Affairs. </w:t>
      </w:r>
      <w:r w:rsidRPr="002928C5">
        <w:rPr>
          <w:rFonts w:ascii="Times New Roman" w:hAnsi="Times New Roman" w:cs="Times New Roman"/>
          <w:i/>
        </w:rPr>
        <w:t>PTSD: National Center for PTSD</w:t>
      </w:r>
      <w:r w:rsidRPr="002928C5">
        <w:rPr>
          <w:rFonts w:ascii="Times New Roman" w:hAnsi="Times New Roman" w:cs="Times New Roman"/>
        </w:rPr>
        <w:t>. VA;2023. https://www.ptsd. va.gov/professional/index.asp</w:t>
      </w:r>
    </w:p>
    <w:p w14:paraId="265AFD27" w14:textId="77777777" w:rsidR="005D3271" w:rsidRPr="007D4CB3" w:rsidRDefault="005D3271" w:rsidP="002928C5">
      <w:pPr>
        <w:pStyle w:val="Heading3-backmatter"/>
        <w:spacing w:before="0" w:after="0" w:line="360" w:lineRule="auto"/>
        <w:rPr>
          <w:rFonts w:ascii="Times New Roman" w:hAnsi="Times New Roman" w:cs="Times New Roman"/>
          <w:sz w:val="24"/>
        </w:rPr>
      </w:pPr>
      <w:r w:rsidRPr="007D4CB3">
        <w:rPr>
          <w:rFonts w:ascii="Times New Roman" w:hAnsi="Times New Roman" w:cs="Times New Roman"/>
          <w:sz w:val="24"/>
        </w:rPr>
        <w:t>Violence</w:t>
      </w:r>
    </w:p>
    <w:p w14:paraId="0BAE7639" w14:textId="77777777" w:rsidR="005D3271" w:rsidRPr="002928C5" w:rsidRDefault="005D3271" w:rsidP="002928C5">
      <w:pPr>
        <w:pStyle w:val="ListParagraph"/>
        <w:numPr>
          <w:ilvl w:val="0"/>
          <w:numId w:val="121"/>
        </w:numPr>
        <w:spacing w:before="0" w:after="0" w:line="360" w:lineRule="auto"/>
        <w:rPr>
          <w:rFonts w:ascii="Times New Roman" w:hAnsi="Times New Roman" w:cs="Times New Roman"/>
        </w:rPr>
      </w:pPr>
      <w:r w:rsidRPr="002928C5">
        <w:rPr>
          <w:rFonts w:ascii="Times New Roman" w:hAnsi="Times New Roman" w:cs="Times New Roman"/>
        </w:rPr>
        <w:t xml:space="preserve">National Institute for Health and Care Excellence. </w:t>
      </w:r>
      <w:r w:rsidRPr="002928C5">
        <w:rPr>
          <w:rFonts w:ascii="Times New Roman" w:hAnsi="Times New Roman" w:cs="Times New Roman"/>
          <w:i/>
        </w:rPr>
        <w:t xml:space="preserve">Violence and Aggression: Short-Term Management in Mental Health, </w:t>
      </w:r>
      <w:proofErr w:type="gramStart"/>
      <w:r w:rsidRPr="002928C5">
        <w:rPr>
          <w:rFonts w:ascii="Times New Roman" w:hAnsi="Times New Roman" w:cs="Times New Roman"/>
          <w:i/>
        </w:rPr>
        <w:t>Health</w:t>
      </w:r>
      <w:proofErr w:type="gramEnd"/>
      <w:r w:rsidRPr="002928C5">
        <w:rPr>
          <w:rFonts w:ascii="Times New Roman" w:hAnsi="Times New Roman" w:cs="Times New Roman"/>
          <w:i/>
        </w:rPr>
        <w:t xml:space="preserve"> and Community Settings</w:t>
      </w:r>
      <w:r w:rsidRPr="002928C5">
        <w:rPr>
          <w:rFonts w:ascii="Times New Roman" w:hAnsi="Times New Roman" w:cs="Times New Roman"/>
        </w:rPr>
        <w:t>. Guideline NG10. National Institute for Health and Care Excellence (NICE); 2015.</w:t>
      </w:r>
    </w:p>
    <w:p w14:paraId="3EFA0CE6" w14:textId="77777777" w:rsidR="005D3271" w:rsidRPr="007D4CB3" w:rsidRDefault="005D3271" w:rsidP="002928C5">
      <w:pPr>
        <w:pStyle w:val="ListParagraph"/>
        <w:spacing w:before="0" w:after="0" w:line="360" w:lineRule="auto"/>
        <w:ind w:left="0"/>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7A533B37" w14:textId="77777777" w:rsidR="00107741" w:rsidRPr="007D4CB3" w:rsidRDefault="00107741" w:rsidP="002928C5">
      <w:pPr>
        <w:spacing w:before="0" w:after="0" w:line="360" w:lineRule="auto"/>
        <w:ind w:left="360" w:firstLine="360"/>
        <w:rPr>
          <w:rFonts w:ascii="Times New Roman" w:hAnsi="Times New Roman" w:cs="Times New Roman"/>
          <w:b/>
          <w:bCs/>
        </w:rPr>
      </w:pPr>
      <w:bookmarkStart w:id="20" w:name="_Toc144381390"/>
      <w:r w:rsidRPr="007D4CB3">
        <w:rPr>
          <w:rFonts w:ascii="Times New Roman" w:hAnsi="Times New Roman" w:cs="Times New Roman"/>
        </w:rPr>
        <w:br w:type="page"/>
      </w:r>
    </w:p>
    <w:p w14:paraId="0F0EC720" w14:textId="566BA2D9" w:rsidR="005D3271" w:rsidRPr="007D4CB3" w:rsidRDefault="005D3271"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H</w:t>
      </w:r>
      <w:r w:rsidRPr="007D4CB3">
        <w:rPr>
          <w:rFonts w:ascii="Times New Roman" w:hAnsi="Times New Roman" w:cs="Times New Roman"/>
          <w:sz w:val="24"/>
          <w:szCs w:val="24"/>
        </w:rPr>
        <w:t xml:space="preserve">. </w:t>
      </w:r>
      <w:r w:rsidRPr="007D4CB3">
        <w:rPr>
          <w:rStyle w:val="Strong"/>
          <w:rFonts w:ascii="Times New Roman" w:hAnsi="Times New Roman" w:cs="Times New Roman"/>
          <w:b/>
          <w:bCs/>
          <w:sz w:val="24"/>
          <w:szCs w:val="24"/>
        </w:rPr>
        <w:t>Substance Use Disorder Biopsychosocial Assessment</w:t>
      </w:r>
      <w:bookmarkEnd w:id="20"/>
    </w:p>
    <w:p w14:paraId="44F9C0F6"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 xml:space="preserve">In developing this Guideline, the CGC sought to include recommendations that were specific to StUD or of increased importance in the treatment of this illness. However, it is important for clinicians to deliver the full standard of care that should </w:t>
      </w:r>
      <w:proofErr w:type="gramStart"/>
      <w:r w:rsidRPr="007D4CB3">
        <w:rPr>
          <w:rFonts w:ascii="Times New Roman" w:hAnsi="Times New Roman" w:cs="Times New Roman"/>
        </w:rPr>
        <w:t>be provided</w:t>
      </w:r>
      <w:proofErr w:type="gramEnd"/>
      <w:r w:rsidRPr="007D4CB3">
        <w:rPr>
          <w:rFonts w:ascii="Times New Roman" w:hAnsi="Times New Roman" w:cs="Times New Roman"/>
        </w:rPr>
        <w:t xml:space="preserve"> to any patient with SUD, including a full biopsychosocial assessment that evaluates:</w:t>
      </w:r>
    </w:p>
    <w:p w14:paraId="3C6C68E5" w14:textId="62E22172"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substance use-related risks (</w:t>
      </w:r>
      <w:r w:rsidR="002928C5" w:rsidRPr="007D4CB3">
        <w:rPr>
          <w:rFonts w:ascii="Times New Roman" w:hAnsi="Times New Roman" w:cs="Times New Roman"/>
        </w:rPr>
        <w:t>e.g.</w:t>
      </w:r>
      <w:r w:rsidRPr="007D4CB3">
        <w:rPr>
          <w:rFonts w:ascii="Times New Roman" w:hAnsi="Times New Roman" w:cs="Times New Roman"/>
        </w:rPr>
        <w:t>, risks associated with current patterns of substance use);</w:t>
      </w:r>
    </w:p>
    <w:p w14:paraId="2600F6A1" w14:textId="07C443A8"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social and environmental factors</w:t>
      </w:r>
      <w:r w:rsidR="00A67737" w:rsidRPr="007D4CB3">
        <w:rPr>
          <w:rFonts w:ascii="Times New Roman" w:hAnsi="Times New Roman" w:cs="Times New Roman"/>
        </w:rPr>
        <w:t>, including SDOH,</w:t>
      </w:r>
      <w:r w:rsidRPr="007D4CB3">
        <w:rPr>
          <w:rFonts w:ascii="Times New Roman" w:hAnsi="Times New Roman" w:cs="Times New Roman"/>
        </w:rPr>
        <w:t xml:space="preserve"> that may impact access to or efficacy of care, such as housing, transportation, and childcare needs, among others;</w:t>
      </w:r>
    </w:p>
    <w:p w14:paraId="0E024560" w14:textId="39F5C3D2"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trauma-related concerns using trauma-</w:t>
      </w:r>
      <w:r w:rsidR="00616514" w:rsidRPr="007D4CB3">
        <w:rPr>
          <w:rFonts w:ascii="Times New Roman" w:hAnsi="Times New Roman" w:cs="Times New Roman"/>
        </w:rPr>
        <w:t xml:space="preserve">sensitive </w:t>
      </w:r>
      <w:r w:rsidRPr="007D4CB3">
        <w:rPr>
          <w:rFonts w:ascii="Times New Roman" w:hAnsi="Times New Roman" w:cs="Times New Roman"/>
        </w:rPr>
        <w:t>screening practices;</w:t>
      </w:r>
    </w:p>
    <w:p w14:paraId="082C20E9"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biomedical comorbidities;</w:t>
      </w:r>
    </w:p>
    <w:p w14:paraId="1FF7447E"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post-acute symptoms of withdrawal;</w:t>
      </w:r>
    </w:p>
    <w:p w14:paraId="6C0B51F0"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psychiatric comorbidities and psychiatric disorder history;</w:t>
      </w:r>
    </w:p>
    <w:p w14:paraId="09535EEC" w14:textId="066C5A53"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risk factors for infectious diseases, such as HIV and viral hepatitis (</w:t>
      </w:r>
      <w:r w:rsidR="002928C5" w:rsidRPr="007D4CB3">
        <w:rPr>
          <w:rFonts w:ascii="Times New Roman" w:hAnsi="Times New Roman" w:cs="Times New Roman"/>
        </w:rPr>
        <w:t>e.g.</w:t>
      </w:r>
      <w:r w:rsidRPr="007D4CB3">
        <w:rPr>
          <w:rFonts w:ascii="Times New Roman" w:hAnsi="Times New Roman" w:cs="Times New Roman"/>
        </w:rPr>
        <w:t>, HAV, HBV, HCV), including:</w:t>
      </w:r>
    </w:p>
    <w:p w14:paraId="5E6D4B97" w14:textId="77777777" w:rsidR="005D3271" w:rsidRPr="007D4CB3" w:rsidRDefault="005D3271" w:rsidP="00FC7CE6">
      <w:pPr>
        <w:pStyle w:val="StUDEtDbullets"/>
        <w:numPr>
          <w:ilvl w:val="1"/>
          <w:numId w:val="2"/>
        </w:numPr>
        <w:spacing w:before="0" w:after="0" w:line="360" w:lineRule="auto"/>
        <w:rPr>
          <w:rFonts w:ascii="Times New Roman" w:hAnsi="Times New Roman" w:cs="Times New Roman"/>
        </w:rPr>
      </w:pPr>
      <w:r w:rsidRPr="007D4CB3">
        <w:rPr>
          <w:rFonts w:ascii="Times New Roman" w:hAnsi="Times New Roman" w:cs="Times New Roman"/>
        </w:rPr>
        <w:t>sexual practice history to screen for risky sexual behaviors in accordance with current guidance,</w:t>
      </w:r>
    </w:p>
    <w:p w14:paraId="21F9C11D" w14:textId="77777777" w:rsidR="005D3271" w:rsidRPr="007D4CB3" w:rsidRDefault="005D3271" w:rsidP="00FC7CE6">
      <w:pPr>
        <w:pStyle w:val="StUDEtDbullets"/>
        <w:numPr>
          <w:ilvl w:val="2"/>
          <w:numId w:val="2"/>
        </w:numPr>
        <w:spacing w:before="0" w:after="0" w:line="360" w:lineRule="auto"/>
        <w:rPr>
          <w:rFonts w:ascii="Times New Roman" w:hAnsi="Times New Roman" w:cs="Times New Roman"/>
        </w:rPr>
      </w:pPr>
      <w:r w:rsidRPr="007D4CB3">
        <w:rPr>
          <w:rFonts w:ascii="Times New Roman" w:hAnsi="Times New Roman" w:cs="Times New Roman"/>
        </w:rPr>
        <w:t>When taking a sexual history and addressing risk factors for STI, clinicians should pay particular attention to patient comfort, seek to maximize rapport, and be responsive to the patient's readiness to discuss their sexual practices.</w:t>
      </w:r>
    </w:p>
    <w:p w14:paraId="05724689" w14:textId="77777777" w:rsidR="005D3271" w:rsidRPr="007D4CB3" w:rsidRDefault="005D3271" w:rsidP="00FC7CE6">
      <w:pPr>
        <w:pStyle w:val="StUDEtDbullets"/>
        <w:numPr>
          <w:ilvl w:val="1"/>
          <w:numId w:val="2"/>
        </w:numPr>
        <w:spacing w:before="0" w:after="0" w:line="360" w:lineRule="auto"/>
        <w:rPr>
          <w:rFonts w:ascii="Times New Roman" w:hAnsi="Times New Roman" w:cs="Times New Roman"/>
        </w:rPr>
      </w:pPr>
      <w:r w:rsidRPr="007D4CB3">
        <w:rPr>
          <w:rFonts w:ascii="Times New Roman" w:hAnsi="Times New Roman" w:cs="Times New Roman"/>
        </w:rPr>
        <w:t>injection drug use, and</w:t>
      </w:r>
    </w:p>
    <w:p w14:paraId="0C08B6D0" w14:textId="268397B0" w:rsidR="005D3271" w:rsidRPr="007D4CB3" w:rsidRDefault="005D3271" w:rsidP="00FC7CE6">
      <w:pPr>
        <w:pStyle w:val="StUDEtDbullets"/>
        <w:numPr>
          <w:ilvl w:val="1"/>
          <w:numId w:val="2"/>
        </w:numPr>
        <w:spacing w:before="0" w:after="0" w:line="360" w:lineRule="auto"/>
        <w:rPr>
          <w:rFonts w:ascii="Times New Roman" w:hAnsi="Times New Roman" w:cs="Times New Roman"/>
        </w:rPr>
      </w:pPr>
      <w:r w:rsidRPr="007D4CB3">
        <w:rPr>
          <w:rFonts w:ascii="Times New Roman" w:hAnsi="Times New Roman" w:cs="Times New Roman"/>
        </w:rPr>
        <w:t>shar</w:t>
      </w:r>
      <w:r w:rsidR="006F156D" w:rsidRPr="007D4CB3">
        <w:rPr>
          <w:rFonts w:ascii="Times New Roman" w:hAnsi="Times New Roman" w:cs="Times New Roman"/>
        </w:rPr>
        <w:t>ing</w:t>
      </w:r>
      <w:r w:rsidRPr="007D4CB3">
        <w:rPr>
          <w:rFonts w:ascii="Times New Roman" w:hAnsi="Times New Roman" w:cs="Times New Roman"/>
        </w:rPr>
        <w:t xml:space="preserve"> drug preparation supplies;</w:t>
      </w:r>
    </w:p>
    <w:p w14:paraId="4559F027" w14:textId="2EC1D74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co-occurring behavioral addictions and/or compulsions (</w:t>
      </w:r>
      <w:r w:rsidR="002928C5" w:rsidRPr="007D4CB3">
        <w:rPr>
          <w:rFonts w:ascii="Times New Roman" w:hAnsi="Times New Roman" w:cs="Times New Roman"/>
        </w:rPr>
        <w:t>e.g.</w:t>
      </w:r>
      <w:r w:rsidRPr="007D4CB3">
        <w:rPr>
          <w:rFonts w:ascii="Times New Roman" w:hAnsi="Times New Roman" w:cs="Times New Roman"/>
        </w:rPr>
        <w:t>, gambling disorder, internet use, gaming, sex);</w:t>
      </w:r>
    </w:p>
    <w:p w14:paraId="265ED08D"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family and/or household substance use, SUDs, and psychiatric histories; and</w:t>
      </w:r>
    </w:p>
    <w:p w14:paraId="1E737689"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contraceptive practices and related needs.</w:t>
      </w:r>
    </w:p>
    <w:p w14:paraId="4E9719EB" w14:textId="77777777" w:rsidR="005D3271" w:rsidRPr="007D4CB3" w:rsidRDefault="005D3271" w:rsidP="00FC7CE6">
      <w:pPr>
        <w:spacing w:before="0" w:after="0" w:line="36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144696A1" w14:textId="77777777" w:rsidR="00107741" w:rsidRPr="007D4CB3" w:rsidRDefault="00107741" w:rsidP="00FC7CE6">
      <w:pPr>
        <w:spacing w:before="0" w:after="0" w:line="360" w:lineRule="auto"/>
        <w:ind w:left="360" w:firstLine="360"/>
        <w:rPr>
          <w:rFonts w:ascii="Times New Roman" w:hAnsi="Times New Roman" w:cs="Times New Roman"/>
          <w:b/>
          <w:bCs/>
        </w:rPr>
      </w:pPr>
      <w:bookmarkStart w:id="21" w:name="_Toc144381391"/>
      <w:r w:rsidRPr="007D4CB3">
        <w:rPr>
          <w:rFonts w:ascii="Times New Roman" w:hAnsi="Times New Roman" w:cs="Times New Roman"/>
        </w:rPr>
        <w:br w:type="page"/>
      </w:r>
    </w:p>
    <w:p w14:paraId="4C07F3AB" w14:textId="315B3D2C" w:rsidR="005D3271" w:rsidRPr="007D4CB3" w:rsidRDefault="005D3271" w:rsidP="00FC7CE6">
      <w:pPr>
        <w:pStyle w:val="Heading1"/>
        <w:spacing w:before="0" w:after="0" w:line="360" w:lineRule="auto"/>
        <w:rPr>
          <w:rStyle w:val="Strong"/>
          <w:rFonts w:ascii="Times New Roman" w:hAnsi="Times New Roman" w:cs="Times New Roman"/>
          <w:b/>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I</w:t>
      </w:r>
      <w:r w:rsidRPr="007D4CB3">
        <w:rPr>
          <w:rFonts w:ascii="Times New Roman" w:hAnsi="Times New Roman" w:cs="Times New Roman"/>
          <w:sz w:val="24"/>
          <w:szCs w:val="24"/>
        </w:rPr>
        <w:t xml:space="preserve">. </w:t>
      </w:r>
      <w:r w:rsidRPr="007D4CB3">
        <w:rPr>
          <w:rStyle w:val="Strong"/>
          <w:rFonts w:ascii="Times New Roman" w:hAnsi="Times New Roman" w:cs="Times New Roman"/>
          <w:b/>
          <w:sz w:val="24"/>
          <w:szCs w:val="24"/>
        </w:rPr>
        <w:t xml:space="preserve">Baseline </w:t>
      </w:r>
      <w:r w:rsidRPr="007D4CB3">
        <w:rPr>
          <w:rStyle w:val="Strong"/>
          <w:rFonts w:ascii="Times New Roman" w:hAnsi="Times New Roman" w:cs="Times New Roman"/>
          <w:b/>
          <w:bCs/>
          <w:sz w:val="24"/>
          <w:szCs w:val="24"/>
        </w:rPr>
        <w:t>Laboratory Testing</w:t>
      </w:r>
      <w:bookmarkEnd w:id="21"/>
    </w:p>
    <w:p w14:paraId="681BC60E" w14:textId="43768E36"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 xml:space="preserve">In developing this Guideline, the CGC sought to include recommendations that were specific to StUD or of increased importance in the treatment of this illness. However, it is important for clinicians to deliver the full standard of care that should </w:t>
      </w:r>
      <w:proofErr w:type="gramStart"/>
      <w:r w:rsidRPr="007D4CB3">
        <w:rPr>
          <w:rFonts w:ascii="Times New Roman" w:hAnsi="Times New Roman" w:cs="Times New Roman"/>
        </w:rPr>
        <w:t>be provided</w:t>
      </w:r>
      <w:proofErr w:type="gramEnd"/>
      <w:r w:rsidRPr="007D4CB3">
        <w:rPr>
          <w:rFonts w:ascii="Times New Roman" w:hAnsi="Times New Roman" w:cs="Times New Roman"/>
        </w:rPr>
        <w:t xml:space="preserve"> to any patient with SUD, including routinely ordering baseline laboratory testing for patients with a </w:t>
      </w:r>
      <w:r w:rsidR="00C22733" w:rsidRPr="007D4CB3">
        <w:rPr>
          <w:rFonts w:ascii="Times New Roman" w:hAnsi="Times New Roman" w:cs="Times New Roman"/>
        </w:rPr>
        <w:t>newly diagnosed</w:t>
      </w:r>
      <w:r w:rsidRPr="007D4CB3">
        <w:rPr>
          <w:rFonts w:ascii="Times New Roman" w:hAnsi="Times New Roman" w:cs="Times New Roman"/>
        </w:rPr>
        <w:t xml:space="preserve"> SUD or psychiatric disorder.</w:t>
      </w:r>
    </w:p>
    <w:p w14:paraId="0C89E640" w14:textId="1038B24C"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In non-acute care settings, clinicians should order the following clinical tests for most patients:</w:t>
      </w:r>
    </w:p>
    <w:p w14:paraId="2152CC97"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CBC,</w:t>
      </w:r>
    </w:p>
    <w:p w14:paraId="007F7E32" w14:textId="2F08CAEF"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CMP (</w:t>
      </w:r>
      <w:r w:rsidR="002928C5" w:rsidRPr="007D4CB3">
        <w:rPr>
          <w:rFonts w:ascii="Times New Roman" w:hAnsi="Times New Roman" w:cs="Times New Roman"/>
        </w:rPr>
        <w:t>e.g.</w:t>
      </w:r>
      <w:r w:rsidRPr="007D4CB3">
        <w:rPr>
          <w:rFonts w:ascii="Times New Roman" w:hAnsi="Times New Roman" w:cs="Times New Roman"/>
        </w:rPr>
        <w:t>, renal panel, LFTs),</w:t>
      </w:r>
    </w:p>
    <w:p w14:paraId="361906A0"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screening for infectious diseases in accordance with current guidance,</w:t>
      </w:r>
    </w:p>
    <w:p w14:paraId="79200662"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HIV and HCV for all patients,</w:t>
      </w:r>
    </w:p>
    <w:p w14:paraId="5CA1D63C"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HBV for patients at increased risk for infection,</w:t>
      </w:r>
    </w:p>
    <w:p w14:paraId="47A4A6B8" w14:textId="51A33BC1"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screening for STIs (</w:t>
      </w:r>
      <w:r w:rsidR="002928C5" w:rsidRPr="007D4CB3">
        <w:rPr>
          <w:rFonts w:ascii="Times New Roman" w:hAnsi="Times New Roman" w:cs="Times New Roman"/>
        </w:rPr>
        <w:t>e.g.</w:t>
      </w:r>
      <w:r w:rsidRPr="007D4CB3">
        <w:rPr>
          <w:rFonts w:ascii="Times New Roman" w:hAnsi="Times New Roman" w:cs="Times New Roman"/>
        </w:rPr>
        <w:t>, gonorrhea, chlamydia, syphilis), and</w:t>
      </w:r>
    </w:p>
    <w:p w14:paraId="129CC267"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pregnancy testing for all patients with childbearing potential.</w:t>
      </w:r>
    </w:p>
    <w:p w14:paraId="22DAAFED" w14:textId="77777777" w:rsidR="005D3271" w:rsidRPr="007D4CB3" w:rsidRDefault="005D3271" w:rsidP="00FC7CE6">
      <w:pPr>
        <w:spacing w:before="0" w:after="0" w:line="360" w:lineRule="auto"/>
        <w:rPr>
          <w:rFonts w:ascii="Times New Roman" w:hAnsi="Times New Roman" w:cs="Times New Roman"/>
        </w:rPr>
      </w:pPr>
      <w:r w:rsidRPr="007D4CB3">
        <w:rPr>
          <w:rFonts w:ascii="Times New Roman" w:hAnsi="Times New Roman" w:cs="Times New Roman"/>
        </w:rPr>
        <w:t>Clinicians can also consider ordering the following clinical tests:</w:t>
      </w:r>
    </w:p>
    <w:p w14:paraId="3A9BEE04"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tuberculosis (TB) for patients at increased risk for infection;</w:t>
      </w:r>
    </w:p>
    <w:p w14:paraId="0B06DDE8" w14:textId="77777777"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HAV for patients at increased risk for infection; and</w:t>
      </w:r>
    </w:p>
    <w:p w14:paraId="217BC794" w14:textId="61F0C7F5" w:rsidR="005D3271" w:rsidRPr="007D4CB3" w:rsidRDefault="005D3271"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other clinical tests as necessary based on clinical assessment, such as CK if signs of rhabdomyolysis are present (</w:t>
      </w:r>
      <w:r w:rsidR="002928C5" w:rsidRPr="007D4CB3">
        <w:rPr>
          <w:rFonts w:ascii="Times New Roman" w:hAnsi="Times New Roman" w:cs="Times New Roman"/>
        </w:rPr>
        <w:t>e.g.</w:t>
      </w:r>
      <w:r w:rsidRPr="007D4CB3">
        <w:rPr>
          <w:rFonts w:ascii="Times New Roman" w:hAnsi="Times New Roman" w:cs="Times New Roman"/>
        </w:rPr>
        <w:t xml:space="preserve">, increased muscle tone/rigidity, </w:t>
      </w:r>
      <w:r w:rsidR="00C231B1" w:rsidRPr="007D4CB3">
        <w:rPr>
          <w:rFonts w:ascii="Times New Roman" w:hAnsi="Times New Roman" w:cs="Times New Roman"/>
        </w:rPr>
        <w:t xml:space="preserve">elevated </w:t>
      </w:r>
      <w:r w:rsidRPr="007D4CB3">
        <w:rPr>
          <w:rFonts w:ascii="Times New Roman" w:hAnsi="Times New Roman" w:cs="Times New Roman"/>
        </w:rPr>
        <w:t>temperature).</w:t>
      </w:r>
    </w:p>
    <w:p w14:paraId="24A43862" w14:textId="77777777" w:rsidR="005D3271" w:rsidRPr="007D4CB3" w:rsidRDefault="005D3271" w:rsidP="00FC7CE6">
      <w:pPr>
        <w:spacing w:before="0" w:after="0" w:line="36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6A9F248E" w14:textId="77777777" w:rsidR="00107741" w:rsidRPr="007D4CB3" w:rsidRDefault="00107741" w:rsidP="00FC7CE6">
      <w:pPr>
        <w:spacing w:before="0" w:after="0" w:line="360" w:lineRule="auto"/>
        <w:ind w:left="360" w:firstLine="360"/>
        <w:rPr>
          <w:rFonts w:ascii="Times New Roman" w:hAnsi="Times New Roman" w:cs="Times New Roman"/>
          <w:b/>
          <w:bCs/>
        </w:rPr>
      </w:pPr>
      <w:bookmarkStart w:id="22" w:name="_Toc144381392"/>
      <w:r w:rsidRPr="007D4CB3">
        <w:rPr>
          <w:rFonts w:ascii="Times New Roman" w:hAnsi="Times New Roman" w:cs="Times New Roman"/>
        </w:rPr>
        <w:br w:type="page"/>
      </w:r>
    </w:p>
    <w:p w14:paraId="70869330" w14:textId="24F51E7B" w:rsidR="005D3271" w:rsidRPr="007D4CB3" w:rsidRDefault="005D3271"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J</w:t>
      </w:r>
      <w:r w:rsidRPr="007D4CB3">
        <w:rPr>
          <w:rFonts w:ascii="Times New Roman" w:hAnsi="Times New Roman" w:cs="Times New Roman"/>
          <w:sz w:val="24"/>
          <w:szCs w:val="24"/>
        </w:rPr>
        <w:t>. Principles of Drug Testing During Withdrawal Management</w:t>
      </w:r>
      <w:bookmarkEnd w:id="22"/>
    </w:p>
    <w:p w14:paraId="498D7F0B" w14:textId="533D390D" w:rsidR="00876890" w:rsidRPr="007D4CB3" w:rsidRDefault="00876890" w:rsidP="00FC7CE6">
      <w:pPr>
        <w:spacing w:before="0" w:after="0" w:line="360" w:lineRule="auto"/>
        <w:rPr>
          <w:rFonts w:ascii="Times New Roman" w:hAnsi="Times New Roman" w:cs="Times New Roman"/>
        </w:rPr>
      </w:pPr>
      <w:r w:rsidRPr="007D4CB3">
        <w:rPr>
          <w:rFonts w:ascii="Times New Roman" w:hAnsi="Times New Roman" w:cs="Times New Roman"/>
        </w:rPr>
        <w:t xml:space="preserve">This </w:t>
      </w:r>
      <w:r w:rsidR="00121E31" w:rsidRPr="007D4CB3">
        <w:rPr>
          <w:rFonts w:ascii="Times New Roman" w:hAnsi="Times New Roman" w:cs="Times New Roman"/>
        </w:rPr>
        <w:t xml:space="preserve">appendix outlines the major principles </w:t>
      </w:r>
      <w:r w:rsidR="005E7D89" w:rsidRPr="007D4CB3">
        <w:rPr>
          <w:rFonts w:ascii="Times New Roman" w:hAnsi="Times New Roman" w:cs="Times New Roman"/>
        </w:rPr>
        <w:t xml:space="preserve">in ASAM’s </w:t>
      </w:r>
      <w:r w:rsidR="00DA4279" w:rsidRPr="007D4CB3">
        <w:rPr>
          <w:rFonts w:ascii="Times New Roman" w:hAnsi="Times New Roman" w:cs="Times New Roman"/>
          <w:i/>
          <w:iCs/>
        </w:rPr>
        <w:t>Appropriate Use of Drug Testing in Clinical Addiction Medicine</w:t>
      </w:r>
      <w:r w:rsidR="00DA4279" w:rsidRPr="007D4CB3">
        <w:rPr>
          <w:rFonts w:ascii="Times New Roman" w:hAnsi="Times New Roman" w:cs="Times New Roman"/>
        </w:rPr>
        <w:t xml:space="preserve"> consensus statement. For additional guidance, please refer to the full statement.</w:t>
      </w:r>
    </w:p>
    <w:p w14:paraId="75C987EE" w14:textId="77777777" w:rsidR="005D3271" w:rsidRPr="007D4CB3" w:rsidRDefault="005D3271" w:rsidP="00FC7CE6">
      <w:pPr>
        <w:pStyle w:val="StUDRecs"/>
        <w:numPr>
          <w:ilvl w:val="0"/>
          <w:numId w:val="51"/>
        </w:numPr>
        <w:spacing w:before="0" w:after="0" w:line="360" w:lineRule="auto"/>
        <w:rPr>
          <w:rFonts w:ascii="Times New Roman" w:hAnsi="Times New Roman" w:cs="Times New Roman"/>
        </w:rPr>
      </w:pPr>
      <w:r w:rsidRPr="007D4CB3">
        <w:rPr>
          <w:rFonts w:ascii="Times New Roman" w:hAnsi="Times New Roman" w:cs="Times New Roman"/>
        </w:rPr>
        <w:t xml:space="preserve">Drug testing can </w:t>
      </w:r>
      <w:proofErr w:type="gramStart"/>
      <w:r w:rsidRPr="007D4CB3">
        <w:rPr>
          <w:rFonts w:ascii="Times New Roman" w:hAnsi="Times New Roman" w:cs="Times New Roman"/>
        </w:rPr>
        <w:t>be used</w:t>
      </w:r>
      <w:proofErr w:type="gramEnd"/>
      <w:r w:rsidRPr="007D4CB3">
        <w:rPr>
          <w:rFonts w:ascii="Times New Roman" w:hAnsi="Times New Roman" w:cs="Times New Roman"/>
        </w:rPr>
        <w:t xml:space="preserve"> to help inform clinical decision-making for patients with SUD or at risk for substance withdrawal.</w:t>
      </w:r>
    </w:p>
    <w:p w14:paraId="4F709A17" w14:textId="7777777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Drug testing can neither diagnose nor rule out SUD.</w:t>
      </w:r>
    </w:p>
    <w:p w14:paraId="2DD43C19" w14:textId="5CD4F283"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Drug test results should </w:t>
      </w:r>
      <w:proofErr w:type="gramStart"/>
      <w:r w:rsidRPr="007D4CB3">
        <w:rPr>
          <w:rFonts w:ascii="Times New Roman" w:hAnsi="Times New Roman" w:cs="Times New Roman"/>
        </w:rPr>
        <w:t>be used</w:t>
      </w:r>
      <w:proofErr w:type="gramEnd"/>
      <w:r w:rsidRPr="007D4CB3">
        <w:rPr>
          <w:rFonts w:ascii="Times New Roman" w:hAnsi="Times New Roman" w:cs="Times New Roman"/>
        </w:rPr>
        <w:t xml:space="preserve"> in combination with patient history, physical exam, and psychosocial assessment to determine the patient’s care plan.</w:t>
      </w:r>
    </w:p>
    <w:p w14:paraId="42125975" w14:textId="7777777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Drug testing can be an important supplement to patient self-report because patients may not be aware of the composition of the substances they have used.</w:t>
      </w:r>
    </w:p>
    <w:p w14:paraId="54FEB731" w14:textId="2C7DFD71"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Drug test selection should </w:t>
      </w:r>
      <w:proofErr w:type="gramStart"/>
      <w:r w:rsidRPr="007D4CB3">
        <w:rPr>
          <w:rFonts w:ascii="Times New Roman" w:hAnsi="Times New Roman" w:cs="Times New Roman"/>
        </w:rPr>
        <w:t>be individualized</w:t>
      </w:r>
      <w:proofErr w:type="gramEnd"/>
      <w:r w:rsidRPr="007D4CB3">
        <w:rPr>
          <w:rFonts w:ascii="Times New Roman" w:hAnsi="Times New Roman" w:cs="Times New Roman"/>
        </w:rPr>
        <w:t xml:space="preserve"> based on specific patients and clinical scenarios. Before choosing the type of test and matrix, the clinician should determine the questions they are seeking to answer and consider the benefits and limitations of each test and matrix (</w:t>
      </w:r>
      <w:r w:rsidR="002928C5" w:rsidRPr="007D4CB3">
        <w:rPr>
          <w:rFonts w:ascii="Times New Roman" w:hAnsi="Times New Roman" w:cs="Times New Roman"/>
        </w:rPr>
        <w:t>e.g.</w:t>
      </w:r>
      <w:r w:rsidRPr="007D4CB3">
        <w:rPr>
          <w:rFonts w:ascii="Times New Roman" w:hAnsi="Times New Roman" w:cs="Times New Roman"/>
        </w:rPr>
        <w:t>, urine, blood, saliva, hair). The methods used will impact interpretation of the results:</w:t>
      </w:r>
    </w:p>
    <w:p w14:paraId="4AC6BCE6" w14:textId="3DBB8D26" w:rsidR="005D3271" w:rsidRPr="007D4CB3" w:rsidRDefault="005D327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Each matrix has advantages and disadvantages (</w:t>
      </w:r>
      <w:r w:rsidR="002928C5" w:rsidRPr="007D4CB3">
        <w:rPr>
          <w:rFonts w:ascii="Times New Roman" w:hAnsi="Times New Roman" w:cs="Times New Roman"/>
        </w:rPr>
        <w:t>e.g.</w:t>
      </w:r>
      <w:r w:rsidRPr="007D4CB3">
        <w:rPr>
          <w:rFonts w:ascii="Times New Roman" w:hAnsi="Times New Roman" w:cs="Times New Roman"/>
        </w:rPr>
        <w:t>, ease of collection, window of detection, susceptibility to tampering).</w:t>
      </w:r>
    </w:p>
    <w:p w14:paraId="4549A530" w14:textId="77777777" w:rsidR="005D3271" w:rsidRPr="007D4CB3" w:rsidRDefault="005D327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 xml:space="preserve">Tests are designed to measure if specific substances have been used within </w:t>
      </w:r>
      <w:proofErr w:type="gramStart"/>
      <w:r w:rsidRPr="007D4CB3">
        <w:rPr>
          <w:rFonts w:ascii="Times New Roman" w:hAnsi="Times New Roman" w:cs="Times New Roman"/>
        </w:rPr>
        <w:t>particular windows</w:t>
      </w:r>
      <w:proofErr w:type="gramEnd"/>
      <w:r w:rsidRPr="007D4CB3">
        <w:rPr>
          <w:rFonts w:ascii="Times New Roman" w:hAnsi="Times New Roman" w:cs="Times New Roman"/>
        </w:rPr>
        <w:t xml:space="preserve"> of time.</w:t>
      </w:r>
    </w:p>
    <w:p w14:paraId="3552EFEA" w14:textId="77777777" w:rsidR="005D3271" w:rsidRPr="007D4CB3" w:rsidRDefault="005D327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Selection of a drug testing panel should be based on the patient’s self-reported use, prescribed medications, and substances commonly used in the geographic area and by the patient’s peer group.</w:t>
      </w:r>
    </w:p>
    <w:p w14:paraId="49CAB6CE" w14:textId="77777777" w:rsidR="005D3271" w:rsidRPr="007D4CB3" w:rsidRDefault="005D3271" w:rsidP="00FC7CE6">
      <w:pPr>
        <w:pStyle w:val="StUDRecs"/>
        <w:numPr>
          <w:ilvl w:val="2"/>
          <w:numId w:val="63"/>
        </w:numPr>
        <w:spacing w:before="0" w:after="0" w:line="360" w:lineRule="auto"/>
        <w:rPr>
          <w:rFonts w:ascii="Times New Roman" w:hAnsi="Times New Roman" w:cs="Times New Roman"/>
        </w:rPr>
      </w:pPr>
      <w:r w:rsidRPr="007D4CB3">
        <w:rPr>
          <w:rFonts w:ascii="Times New Roman" w:hAnsi="Times New Roman" w:cs="Times New Roman"/>
        </w:rPr>
        <w:t xml:space="preserve">Note that </w:t>
      </w:r>
      <w:proofErr w:type="gramStart"/>
      <w:r w:rsidRPr="007D4CB3">
        <w:rPr>
          <w:rFonts w:ascii="Times New Roman" w:hAnsi="Times New Roman" w:cs="Times New Roman"/>
        </w:rPr>
        <w:t>many</w:t>
      </w:r>
      <w:proofErr w:type="gramEnd"/>
      <w:r w:rsidRPr="007D4CB3">
        <w:rPr>
          <w:rFonts w:ascii="Times New Roman" w:hAnsi="Times New Roman" w:cs="Times New Roman"/>
        </w:rPr>
        <w:t xml:space="preserve"> drug test panels do not detect fentanyl and fentanyl analogs.</w:t>
      </w:r>
    </w:p>
    <w:p w14:paraId="00D3CBAA" w14:textId="77777777" w:rsidR="005D3271" w:rsidRPr="007D4CB3" w:rsidRDefault="005D3271" w:rsidP="00FC7CE6">
      <w:pPr>
        <w:pStyle w:val="StUDRecs"/>
        <w:numPr>
          <w:ilvl w:val="1"/>
          <w:numId w:val="63"/>
        </w:numPr>
        <w:spacing w:before="0" w:after="0" w:line="360" w:lineRule="auto"/>
        <w:rPr>
          <w:rFonts w:ascii="Times New Roman" w:hAnsi="Times New Roman" w:cs="Times New Roman"/>
        </w:rPr>
      </w:pPr>
      <w:r w:rsidRPr="007D4CB3">
        <w:rPr>
          <w:rFonts w:ascii="Times New Roman" w:hAnsi="Times New Roman" w:cs="Times New Roman"/>
        </w:rPr>
        <w:t xml:space="preserve">It is important to understand the difference between presumptive drug tests, which </w:t>
      </w:r>
      <w:proofErr w:type="gramStart"/>
      <w:r w:rsidRPr="007D4CB3">
        <w:rPr>
          <w:rFonts w:ascii="Times New Roman" w:hAnsi="Times New Roman" w:cs="Times New Roman"/>
        </w:rPr>
        <w:t>are routinely used</w:t>
      </w:r>
      <w:proofErr w:type="gramEnd"/>
      <w:r w:rsidRPr="007D4CB3">
        <w:rPr>
          <w:rFonts w:ascii="Times New Roman" w:hAnsi="Times New Roman" w:cs="Times New Roman"/>
        </w:rPr>
        <w:t xml:space="preserve"> for point-of-care testing, versus definitive tests, which are used to confirm the results of presumptive tests and rule out false positives.</w:t>
      </w:r>
    </w:p>
    <w:p w14:paraId="5838EF87" w14:textId="77777777" w:rsidR="005D3271" w:rsidRPr="007D4CB3" w:rsidRDefault="005D3271" w:rsidP="00FC7CE6">
      <w:pPr>
        <w:pStyle w:val="StUDRecs"/>
        <w:numPr>
          <w:ilvl w:val="2"/>
          <w:numId w:val="63"/>
        </w:numPr>
        <w:spacing w:before="0" w:after="0" w:line="360" w:lineRule="auto"/>
        <w:rPr>
          <w:rFonts w:ascii="Times New Roman" w:hAnsi="Times New Roman" w:cs="Times New Roman"/>
        </w:rPr>
      </w:pPr>
      <w:r w:rsidRPr="007D4CB3">
        <w:rPr>
          <w:rFonts w:ascii="Times New Roman" w:hAnsi="Times New Roman" w:cs="Times New Roman"/>
        </w:rPr>
        <w:t xml:space="preserve">Definitive testing </w:t>
      </w:r>
      <w:proofErr w:type="gramStart"/>
      <w:r w:rsidRPr="007D4CB3">
        <w:rPr>
          <w:rFonts w:ascii="Times New Roman" w:hAnsi="Times New Roman" w:cs="Times New Roman"/>
        </w:rPr>
        <w:t>is done</w:t>
      </w:r>
      <w:proofErr w:type="gramEnd"/>
      <w:r w:rsidRPr="007D4CB3">
        <w:rPr>
          <w:rFonts w:ascii="Times New Roman" w:hAnsi="Times New Roman" w:cs="Times New Roman"/>
        </w:rPr>
        <w:t xml:space="preserve"> by CLIA-certified laboratories.</w:t>
      </w:r>
    </w:p>
    <w:p w14:paraId="1B4A05C8" w14:textId="0421B6A9"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Definitive testing should </w:t>
      </w:r>
      <w:proofErr w:type="gramStart"/>
      <w:r w:rsidRPr="007D4CB3">
        <w:rPr>
          <w:rFonts w:ascii="Times New Roman" w:hAnsi="Times New Roman" w:cs="Times New Roman"/>
        </w:rPr>
        <w:t>be used</w:t>
      </w:r>
      <w:proofErr w:type="gramEnd"/>
      <w:r w:rsidRPr="007D4CB3">
        <w:rPr>
          <w:rFonts w:ascii="Times New Roman" w:hAnsi="Times New Roman" w:cs="Times New Roman"/>
        </w:rPr>
        <w:t xml:space="preserve"> when the results inform clinical decisions with major clinical or nonclinical implications for the patient (</w:t>
      </w:r>
      <w:r w:rsidR="002928C5" w:rsidRPr="007D4CB3">
        <w:rPr>
          <w:rFonts w:ascii="Times New Roman" w:hAnsi="Times New Roman" w:cs="Times New Roman"/>
        </w:rPr>
        <w:t>e.g.</w:t>
      </w:r>
      <w:r w:rsidRPr="007D4CB3">
        <w:rPr>
          <w:rFonts w:ascii="Times New Roman" w:hAnsi="Times New Roman" w:cs="Times New Roman"/>
        </w:rPr>
        <w:t>, changes in medications or legal status).</w:t>
      </w:r>
    </w:p>
    <w:p w14:paraId="01CC92A4" w14:textId="2894CB4D"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lastRenderedPageBreak/>
        <w:t xml:space="preserve">Drug test results should </w:t>
      </w:r>
      <w:proofErr w:type="gramStart"/>
      <w:r w:rsidRPr="007D4CB3">
        <w:rPr>
          <w:rFonts w:ascii="Times New Roman" w:hAnsi="Times New Roman" w:cs="Times New Roman"/>
        </w:rPr>
        <w:t>be interpreted</w:t>
      </w:r>
      <w:proofErr w:type="gramEnd"/>
      <w:r w:rsidRPr="007D4CB3">
        <w:rPr>
          <w:rFonts w:ascii="Times New Roman" w:hAnsi="Times New Roman" w:cs="Times New Roman"/>
        </w:rPr>
        <w:t xml:space="preserve"> by a clinician whose scope of practice includes ordering </w:t>
      </w:r>
      <w:r w:rsidR="002443AC" w:rsidRPr="007D4CB3">
        <w:rPr>
          <w:rFonts w:ascii="Times New Roman" w:hAnsi="Times New Roman" w:cs="Times New Roman"/>
        </w:rPr>
        <w:t xml:space="preserve">drug tests </w:t>
      </w:r>
      <w:r w:rsidRPr="007D4CB3">
        <w:rPr>
          <w:rFonts w:ascii="Times New Roman" w:hAnsi="Times New Roman" w:cs="Times New Roman"/>
        </w:rPr>
        <w:t>and interpreting drug test results and who will consider the limitations of the specific test used.</w:t>
      </w:r>
    </w:p>
    <w:p w14:paraId="20224DE9" w14:textId="7777777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Discrepancies between patient self-report and drug tests should </w:t>
      </w:r>
      <w:proofErr w:type="gramStart"/>
      <w:r w:rsidRPr="007D4CB3">
        <w:rPr>
          <w:rFonts w:ascii="Times New Roman" w:hAnsi="Times New Roman" w:cs="Times New Roman"/>
        </w:rPr>
        <w:t>be discussed</w:t>
      </w:r>
      <w:proofErr w:type="gramEnd"/>
      <w:r w:rsidRPr="007D4CB3">
        <w:rPr>
          <w:rFonts w:ascii="Times New Roman" w:hAnsi="Times New Roman" w:cs="Times New Roman"/>
        </w:rPr>
        <w:t xml:space="preserve"> with the patient.</w:t>
      </w:r>
    </w:p>
    <w:p w14:paraId="5F139D31" w14:textId="7777777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Clinicians should keep drug test results confidential to the extent permitted by law.</w:t>
      </w:r>
    </w:p>
    <w:p w14:paraId="0E823E77" w14:textId="77777777" w:rsidR="005D3271" w:rsidRPr="007D4CB3" w:rsidRDefault="005D3271" w:rsidP="00FC7CE6">
      <w:pPr>
        <w:pStyle w:val="StUDRecs"/>
        <w:spacing w:before="0" w:after="0" w:line="360" w:lineRule="auto"/>
        <w:rPr>
          <w:rFonts w:ascii="Times New Roman" w:hAnsi="Times New Roman" w:cs="Times New Roman"/>
        </w:rPr>
      </w:pPr>
      <w:r w:rsidRPr="007D4CB3">
        <w:rPr>
          <w:rFonts w:ascii="Times New Roman" w:hAnsi="Times New Roman" w:cs="Times New Roman"/>
        </w:rPr>
        <w:t xml:space="preserve">Providers should be aware of the adverse legal and social consequences of detecting substance use via drug testing in pregnant patients. The patient should </w:t>
      </w:r>
      <w:proofErr w:type="gramStart"/>
      <w:r w:rsidRPr="007D4CB3">
        <w:rPr>
          <w:rFonts w:ascii="Times New Roman" w:hAnsi="Times New Roman" w:cs="Times New Roman"/>
        </w:rPr>
        <w:t>be made</w:t>
      </w:r>
      <w:proofErr w:type="gramEnd"/>
      <w:r w:rsidRPr="007D4CB3">
        <w:rPr>
          <w:rFonts w:ascii="Times New Roman" w:hAnsi="Times New Roman" w:cs="Times New Roman"/>
        </w:rPr>
        <w:t xml:space="preserve"> aware of local and state reporting requirements before drug tests are conducted.</w:t>
      </w:r>
    </w:p>
    <w:p w14:paraId="35A310A8" w14:textId="77777777" w:rsidR="005D3271" w:rsidRPr="007D4CB3" w:rsidRDefault="005D3271" w:rsidP="00FC7CE6">
      <w:pPr>
        <w:spacing w:before="0" w:after="0" w:line="360" w:lineRule="auto"/>
        <w:rPr>
          <w:rFonts w:ascii="Times New Roman" w:hAnsi="Times New Roman" w:cs="Times New Roman"/>
        </w:rPr>
        <w:sectPr w:rsidR="005D3271" w:rsidRPr="007D4CB3" w:rsidSect="00E6227A">
          <w:footnotePr>
            <w:numFmt w:val="chicago"/>
          </w:footnotePr>
          <w:type w:val="continuous"/>
          <w:pgSz w:w="12240" w:h="15840"/>
          <w:pgMar w:top="1440" w:right="1440" w:bottom="1440" w:left="1440" w:header="720" w:footer="720" w:gutter="0"/>
          <w:cols w:space="720"/>
          <w:docGrid w:linePitch="360"/>
        </w:sectPr>
      </w:pPr>
    </w:p>
    <w:p w14:paraId="788DA415" w14:textId="77777777" w:rsidR="00107741" w:rsidRPr="007D4CB3" w:rsidRDefault="00107741" w:rsidP="00FC7CE6">
      <w:pPr>
        <w:spacing w:before="0" w:after="0" w:line="360" w:lineRule="auto"/>
        <w:ind w:left="360" w:firstLine="360"/>
        <w:rPr>
          <w:rFonts w:ascii="Times New Roman" w:hAnsi="Times New Roman" w:cs="Times New Roman"/>
          <w:b/>
          <w:bCs/>
        </w:rPr>
      </w:pPr>
      <w:bookmarkStart w:id="23" w:name="_Appendix__"/>
      <w:bookmarkStart w:id="24" w:name="_Toc144381393"/>
      <w:bookmarkEnd w:id="23"/>
      <w:r w:rsidRPr="007D4CB3">
        <w:rPr>
          <w:rFonts w:ascii="Times New Roman" w:hAnsi="Times New Roman" w:cs="Times New Roman"/>
        </w:rPr>
        <w:br w:type="page"/>
      </w:r>
    </w:p>
    <w:p w14:paraId="7BA0A957" w14:textId="17905427" w:rsidR="005D3271" w:rsidRPr="007D4CB3" w:rsidRDefault="005D3271"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K</w:t>
      </w:r>
      <w:r w:rsidRPr="007D4CB3">
        <w:rPr>
          <w:rFonts w:ascii="Times New Roman" w:hAnsi="Times New Roman" w:cs="Times New Roman"/>
          <w:sz w:val="24"/>
          <w:szCs w:val="24"/>
        </w:rPr>
        <w:t>. Medication Dosing</w:t>
      </w:r>
      <w:bookmarkEnd w:id="24"/>
      <w:r w:rsidR="005D584E" w:rsidRPr="007D4CB3">
        <w:rPr>
          <w:rFonts w:ascii="Times New Roman" w:hAnsi="Times New Roman" w:cs="Times New Roman"/>
          <w:sz w:val="24"/>
          <w:szCs w:val="24"/>
        </w:rPr>
        <w:t xml:space="preserve"> in Clinical Trials</w:t>
      </w:r>
    </w:p>
    <w:p w14:paraId="5D8D5854" w14:textId="055F9D06" w:rsidR="005D3271" w:rsidRPr="007D4CB3" w:rsidRDefault="00B45659" w:rsidP="00FC7CE6">
      <w:pPr>
        <w:spacing w:before="0" w:after="0" w:line="360" w:lineRule="auto"/>
        <w:rPr>
          <w:rFonts w:ascii="Times New Roman" w:hAnsi="Times New Roman" w:cs="Times New Roman"/>
        </w:rPr>
      </w:pPr>
      <w:r w:rsidRPr="007D4CB3">
        <w:rPr>
          <w:rFonts w:ascii="Times New Roman" w:hAnsi="Times New Roman" w:cs="Times New Roman"/>
        </w:rPr>
        <w:t xml:space="preserve">This appendix presents a summary of dosing strategies used in the clinical trials </w:t>
      </w:r>
      <w:r w:rsidR="002928C5" w:rsidRPr="007D4CB3">
        <w:rPr>
          <w:rFonts w:ascii="Times New Roman" w:hAnsi="Times New Roman" w:cs="Times New Roman"/>
        </w:rPr>
        <w:t>reviewed but</w:t>
      </w:r>
      <w:r w:rsidR="00792280" w:rsidRPr="007D4CB3">
        <w:rPr>
          <w:rFonts w:ascii="Times New Roman" w:hAnsi="Times New Roman" w:cs="Times New Roman"/>
        </w:rPr>
        <w:t xml:space="preserve"> </w:t>
      </w:r>
      <w:proofErr w:type="gramStart"/>
      <w:r w:rsidR="00792280" w:rsidRPr="007D4CB3">
        <w:rPr>
          <w:rFonts w:ascii="Times New Roman" w:hAnsi="Times New Roman" w:cs="Times New Roman"/>
        </w:rPr>
        <w:t>is not intended</w:t>
      </w:r>
      <w:proofErr w:type="gramEnd"/>
      <w:r w:rsidR="00792280" w:rsidRPr="007D4CB3">
        <w:rPr>
          <w:rFonts w:ascii="Times New Roman" w:hAnsi="Times New Roman" w:cs="Times New Roman"/>
        </w:rPr>
        <w:t xml:space="preserve"> as a dosing guide.</w:t>
      </w:r>
    </w:p>
    <w:p w14:paraId="1DCAE1AC" w14:textId="39DE339F" w:rsidR="006F039A" w:rsidRPr="007D4CB3" w:rsidRDefault="006F039A" w:rsidP="00FC7CE6">
      <w:pPr>
        <w:spacing w:before="0" w:after="0" w:line="360" w:lineRule="auto"/>
        <w:rPr>
          <w:rFonts w:ascii="Times New Roman" w:hAnsi="Times New Roman" w:cs="Times New Roman"/>
          <w:i/>
          <w:iCs/>
        </w:rPr>
      </w:pPr>
      <w:r w:rsidRPr="007D4CB3">
        <w:rPr>
          <w:rFonts w:ascii="Times New Roman" w:hAnsi="Times New Roman" w:cs="Times New Roman"/>
          <w:i/>
          <w:iCs/>
        </w:rPr>
        <w:t xml:space="preserve">Table 1. Medication Dosing: </w:t>
      </w:r>
      <w:r w:rsidR="002330D4" w:rsidRPr="007D4CB3">
        <w:rPr>
          <w:rFonts w:ascii="Times New Roman" w:hAnsi="Times New Roman" w:cs="Times New Roman"/>
          <w:i/>
          <w:iCs/>
        </w:rPr>
        <w:t>Psychos</w:t>
      </w:r>
      <w:r w:rsidRPr="007D4CB3">
        <w:rPr>
          <w:rFonts w:ascii="Times New Roman" w:hAnsi="Times New Roman" w:cs="Times New Roman"/>
          <w:i/>
          <w:iCs/>
        </w:rPr>
        <w:t xml:space="preserve">timulant </w:t>
      </w:r>
    </w:p>
    <w:tbl>
      <w:tblPr>
        <w:tblStyle w:val="TableGrid"/>
        <w:tblW w:w="10435" w:type="dxa"/>
        <w:tblLook w:val="04A0" w:firstRow="1" w:lastRow="0" w:firstColumn="1" w:lastColumn="0" w:noHBand="0" w:noVBand="1"/>
      </w:tblPr>
      <w:tblGrid>
        <w:gridCol w:w="2673"/>
        <w:gridCol w:w="3427"/>
        <w:gridCol w:w="2085"/>
        <w:gridCol w:w="2250"/>
      </w:tblGrid>
      <w:tr w:rsidR="005D3271" w:rsidRPr="007D4CB3" w14:paraId="6527FE14" w14:textId="77777777" w:rsidTr="008724CD">
        <w:trPr>
          <w:tblHeader/>
        </w:trPr>
        <w:tc>
          <w:tcPr>
            <w:tcW w:w="2673" w:type="dxa"/>
            <w:tcBorders>
              <w:bottom w:val="single" w:sz="4" w:space="0" w:color="auto"/>
            </w:tcBorders>
            <w:shd w:val="clear" w:color="auto" w:fill="D9D9D9" w:themeFill="background1" w:themeFillShade="D9"/>
          </w:tcPr>
          <w:p w14:paraId="128273BF" w14:textId="77777777"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Study</w:t>
            </w:r>
          </w:p>
        </w:tc>
        <w:tc>
          <w:tcPr>
            <w:tcW w:w="3427" w:type="dxa"/>
            <w:tcBorders>
              <w:bottom w:val="single" w:sz="4" w:space="0" w:color="auto"/>
            </w:tcBorders>
            <w:shd w:val="clear" w:color="auto" w:fill="D9D9D9" w:themeFill="background1" w:themeFillShade="D9"/>
          </w:tcPr>
          <w:p w14:paraId="319F2913" w14:textId="77777777"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Drug</w:t>
            </w:r>
          </w:p>
        </w:tc>
        <w:tc>
          <w:tcPr>
            <w:tcW w:w="2085" w:type="dxa"/>
            <w:tcBorders>
              <w:bottom w:val="single" w:sz="4" w:space="0" w:color="auto"/>
            </w:tcBorders>
            <w:shd w:val="clear" w:color="auto" w:fill="D9D9D9" w:themeFill="background1" w:themeFillShade="D9"/>
          </w:tcPr>
          <w:p w14:paraId="41F78AB4" w14:textId="77777777"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Dose</w:t>
            </w:r>
          </w:p>
        </w:tc>
        <w:tc>
          <w:tcPr>
            <w:tcW w:w="2250" w:type="dxa"/>
            <w:tcBorders>
              <w:bottom w:val="single" w:sz="4" w:space="0" w:color="auto"/>
            </w:tcBorders>
            <w:shd w:val="clear" w:color="auto" w:fill="D9D9D9" w:themeFill="background1" w:themeFillShade="D9"/>
          </w:tcPr>
          <w:p w14:paraId="5090FC33" w14:textId="77777777" w:rsidR="005D3271" w:rsidRPr="007D4CB3" w:rsidRDefault="005D3271" w:rsidP="00FC7CE6">
            <w:pPr>
              <w:pStyle w:val="StUDTableText"/>
              <w:spacing w:before="0" w:after="0" w:line="360" w:lineRule="auto"/>
              <w:rPr>
                <w:rFonts w:ascii="Times New Roman" w:hAnsi="Times New Roman" w:cs="Times New Roman"/>
                <w:b/>
                <w:bCs/>
                <w:sz w:val="24"/>
              </w:rPr>
            </w:pPr>
            <w:r w:rsidRPr="007D4CB3">
              <w:rPr>
                <w:rFonts w:ascii="Times New Roman" w:hAnsi="Times New Roman" w:cs="Times New Roman"/>
                <w:b/>
                <w:bCs/>
                <w:sz w:val="24"/>
              </w:rPr>
              <w:t>SUD</w:t>
            </w:r>
          </w:p>
        </w:tc>
      </w:tr>
      <w:tr w:rsidR="008724CD" w:rsidRPr="007D4CB3" w14:paraId="64DD4B20" w14:textId="77777777" w:rsidTr="00795E06">
        <w:tc>
          <w:tcPr>
            <w:tcW w:w="104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28A37" w14:textId="460AFFA4" w:rsidR="008724CD" w:rsidRPr="007D4CB3" w:rsidRDefault="008724CD"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r>
      <w:tr w:rsidR="005D3271" w:rsidRPr="007D4CB3" w14:paraId="736BB972" w14:textId="77777777" w:rsidTr="008724CD">
        <w:tc>
          <w:tcPr>
            <w:tcW w:w="2673" w:type="dxa"/>
            <w:tcBorders>
              <w:top w:val="single" w:sz="4" w:space="0" w:color="auto"/>
            </w:tcBorders>
          </w:tcPr>
          <w:p w14:paraId="4A4B1F08" w14:textId="5F63E7DC"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Anderson et al, 2009</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{"citationID":"HKfhkf1H","properties":{"formattedCitation":"\\super 334\\nosupersub{}","plainCitation":"334","noteIndex":0},"citationItems":[{"id":2983,"uris":["http://zotero.org/groups/4862100/items/NJXU8ICV"],"itemData":{"id":2983,"type":"article-journal","abstract":"Aim\nModafinil was tested for efficacy in facilitating abstinence in cocaine-dependent patients, compared to placebo.\n\nMethods\nThis was a double-blind placebo-controlled study, with 12 weeks of treatment and a 4-week follow-up. Six outpatient substance abuse treatment clinics participated in the study. There were 210 treatment-seekers randomized, having a diagnosis of cocaine dependence; 72 participants were randomized to placebo, 69 to modafinil 200 mg, and 69 to modafinil 400 mg, taken once daily on awakening. Participants came to the clinic three times per week for assessments and urine drug screens, and had one hour of individual psychotherapy weekly. The primary outcome measure was the weekly percentage of cocaine non-use days.\n\nResults\nThe GEE regression analysis showed that for the total sample, there was no significant difference between either modafinil group and placebo in the change in average weekly percent of cocaine non-use days over the 12-week treatment period (p &gt; 0.79). However, two secondary outcomes showed significant effects by modafinil 200 mg: the maximum number of consecutive non-use days for cocaine (p = 0.02), and a reduction in craving (p = 0.04). Also, a post hoc analysis showed a significant effect of modafinil that increased the weekly percentage of non-use days in the subgroup of those cocaine patients who did not have a history of alcohol dependence (p &lt; 0.02).\n\nConclusions\nThese data suggest that modafinil, in combination with individual behavioral therapy, was effective for increasing cocaine non-use days in participants without co-morbid alcohol dependence, and in reducing cocaine craving.","container-title":"Drug and alcohol dependence","DOI":"10.1016/j.drugalcdep.2009.04.015","ISSN":"0376-8716","issue":"1-2","journalAbbreviation":"Drug Alcohol Depend","note":"PMID: 19560290\nPMCID: PMC2818032","page":"133","source":"PubMed Central","title":"Modafinil for the treatment of cocaine dependence","volume":"104","author":[{"family":"Anderson","given":"Ann L."},{"family":"Reid","given":"Malcolm S."},{"family":"Li","given":"Shou-Hua"},{"family":"Holmes","given":"Tyson"},{"family":"Shemanski","given":"Lynn"},{"family":"Slee","given":"April"},{"family":"Smith","given":"Edwina V."},{"family":"Kahn","given":"Roberta"},{"family":"Chiang","given":"Nora"},{"family":"Vocci","given":"Frank"},{"family":"Ciraulo","given":"Domenic"},{"family":"Dackis","given":"Charles"},{"family":"Roache","given":"John D."},{"family":"Salloum","given":"Ihsan M."},{"family":"Somoza","given":"Eugene"},{"family":"Urschel","given":"Harold C."},{"family":"Elkashef","given":"Ahmed M."}],"issued":{"date-parts":[["2009",9,1]]}}}],"schema":"https://github.com/citation-style-language/schema/raw/master/csl-citation.json"}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334</w:t>
            </w:r>
            <w:r w:rsidRPr="007D4CB3">
              <w:rPr>
                <w:rFonts w:ascii="Times New Roman" w:hAnsi="Times New Roman" w:cs="Times New Roman"/>
                <w:sz w:val="24"/>
              </w:rPr>
              <w:fldChar w:fldCharType="end"/>
            </w:r>
          </w:p>
        </w:tc>
        <w:tc>
          <w:tcPr>
            <w:tcW w:w="3427" w:type="dxa"/>
            <w:tcBorders>
              <w:top w:val="single" w:sz="4" w:space="0" w:color="auto"/>
            </w:tcBorders>
          </w:tcPr>
          <w:p w14:paraId="3EF2409C"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Borders>
              <w:top w:val="single" w:sz="4" w:space="0" w:color="auto"/>
            </w:tcBorders>
          </w:tcPr>
          <w:p w14:paraId="6EA57E2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 mg or 400 mg/day</w:t>
            </w:r>
          </w:p>
        </w:tc>
        <w:tc>
          <w:tcPr>
            <w:tcW w:w="2250" w:type="dxa"/>
            <w:tcBorders>
              <w:top w:val="single" w:sz="4" w:space="0" w:color="auto"/>
            </w:tcBorders>
          </w:tcPr>
          <w:p w14:paraId="5DE69EEC"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67D0A3B2" w14:textId="77777777">
        <w:tc>
          <w:tcPr>
            <w:tcW w:w="2673" w:type="dxa"/>
          </w:tcPr>
          <w:p w14:paraId="06B631F8" w14:textId="5890272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Anderson et al, 2012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{"citationID":"uypaI6Zm","properties":{"formattedCitation":"\\super 335\\nosupersub{}","plainCitation":"335","noteIndex":0},"citationItems":[{"id":2981,"uris":["http://zotero.org/groups/4862100/items/WTVNAXR7"],"itemData":{"id":2981,"type":"article-journal","abstract":"Aim\nModafinil was tested for efficacy in decreasing use in methamphetamine-dependent participants, compared to placebo.\n\nMethods\nThis was a randomized, double-blind, placebo-controlled study, with 12 weeks of treatment and a 4-week follow-up. Eight outpatient substance abuse treatment clinics participated in the study. There were 210 treatment-seekers randomized, who all had a DSM-IV diagnosis of methamphetamine dependence; 68 participants to placebo, 72 to modafinil 200mg, and 70 to modafinil 400mg, taken once daily on awakening. Participants came to the clinic three times per week for assessments, urine drug screens, and group psychotherapy. The primary outcome measure was a methamphetamine non-use week, which required all the week's qualitative urine drug screens to be negative for methamphetamine.\n\nResults\nRegression analysis showed no significant difference between either modafinil group (200 or 400mg) and placebo in change in weekly percentage having a methamphetamine non-use week over the 12-week treatment period (p=0.53). Similarly, a number of secondary outcomes did not show significant effects of modafinil. However, an ad-hoc analysis of medication compliance, by urinalysis for modafinil and its metabolite, did find a significant difference in maximum duration of abstinence (23 days vs. 10 days, p=0.003), between those having the top quartile of compliance (&gt;85% urines modafinil +, N=36), and the lower three quartiles of modafinil 200 and 400mg groups (N=106).\n\nConclusions\nAlthough these data suggest that modafinil, plus group behavioral therapy, was not effective for decreasing methamphetamine use, the study is probably inconclusive because of inadequate compliance with taking medication.","container-title":"Drug and alcohol dependence","DOI":"10.1016/j.drugalcdep.2011.07.007","ISSN":"0376-8716","issue":"1-3","journalAbbreviation":"Drug Alcohol Depend","note":"PMID: 21840138\nPMCID: PMC3227772","page":"135-141","source":"PubMed Central","title":"Modafinil for the Treatment of Methamphetamine Dependence","volume":"120","author":[{"family":"Anderson","given":"Ann L."},{"family":"Li","given":"Shou-Hua"},{"family":"Biswas","given":"Kousick"},{"family":"McSherry","given":"Frances"},{"family":"Holmes","given":"Tyson"},{"family":"Iturriaga","given":"Erin"},{"family":"Kahn","given":"Roberta"},{"family":"Chiang","given":"Nora"},{"family":"Beresford","given":"Thomas"},{"family":"Campbell","given":"Jan"},{"family":"Haning","given":"William"},{"family":"Mawhinney","given":"Joseph"},{"family":"McCann","given":"Michael"},{"family":"Rawson","given":"Richard"},{"family":"Stock","given":"Christopher"},{"family":"Weis","given":"Dennis"},{"family":"Yu","given":"Elmer"},{"family":"Elkashef","given":"Ahmed M."}],"issued":{"date-parts":[["2012",1,1]]}}}],"schema":"https://github.com/citation-style-language/schema/raw/master/csl-citation.json"}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335</w:t>
            </w:r>
            <w:r w:rsidRPr="007D4CB3">
              <w:rPr>
                <w:rFonts w:ascii="Times New Roman" w:hAnsi="Times New Roman" w:cs="Times New Roman"/>
                <w:sz w:val="24"/>
              </w:rPr>
              <w:fldChar w:fldCharType="end"/>
            </w:r>
          </w:p>
        </w:tc>
        <w:tc>
          <w:tcPr>
            <w:tcW w:w="3427" w:type="dxa"/>
          </w:tcPr>
          <w:p w14:paraId="16A7ABC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397572A4"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 mg or 400 mg/day</w:t>
            </w:r>
          </w:p>
        </w:tc>
        <w:tc>
          <w:tcPr>
            <w:tcW w:w="2250" w:type="dxa"/>
          </w:tcPr>
          <w:p w14:paraId="69BBE1C1" w14:textId="0671B4E5"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r w:rsidR="00475706" w:rsidRPr="007D4CB3">
              <w:rPr>
                <w:rFonts w:ascii="Times New Roman" w:hAnsi="Times New Roman" w:cs="Times New Roman"/>
                <w:sz w:val="24"/>
              </w:rPr>
              <w:t>,</w:t>
            </w:r>
            <w:r w:rsidR="00A54E64" w:rsidRPr="007D4CB3">
              <w:rPr>
                <w:rFonts w:ascii="Times New Roman" w:hAnsi="Times New Roman" w:cs="Times New Roman"/>
                <w:sz w:val="24"/>
              </w:rPr>
              <w:t xml:space="preserve"> </w:t>
            </w:r>
            <w:r w:rsidR="00F27C56" w:rsidRPr="007D4CB3">
              <w:rPr>
                <w:rFonts w:ascii="Times New Roman" w:hAnsi="Times New Roman" w:cs="Times New Roman"/>
                <w:sz w:val="24"/>
              </w:rPr>
              <w:t>ATS</w:t>
            </w:r>
          </w:p>
        </w:tc>
      </w:tr>
      <w:tr w:rsidR="005D3271" w:rsidRPr="007D4CB3" w14:paraId="25FB76E2" w14:textId="77777777">
        <w:tc>
          <w:tcPr>
            <w:tcW w:w="2673" w:type="dxa"/>
          </w:tcPr>
          <w:p w14:paraId="4A24C3CC" w14:textId="3B5D0A39"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Dackis et al, 2005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{"citationID":"rltrxDn1","properties":{"formattedCitation":"\\super 336\\nosupersub{}","plainCitation":"336","noteIndex":0},"citationItems":[{"id":2985,"uris":["http://zotero.org/groups/4862100/items/34CTKE4Y"],"itemData":{"id":2985,"type":"article-journal","abstract":"Despite years of active research, there are still no approved medications for the treatment of cocaine dependence. Modafinil is a glutamate-enhancing agent that blunts cocaine euphoria under controlled conditions, and the current study assessed whether modafinil would improve clinical outcome in cocaine-dependent patients receiving standardized psychosocial treatment. This was a randomized, double-blind, placebo-controlled trial conducted at a university outpatient center (from 2002 to 2003) on a consecutive sample of 62 (predominantly African American) cocaine-dependent patients (aged 25–63) free of significant medical and psychiatric conditions. After screening, eligible patients were randomized to a single morning dose of modafinil (400 mg), or matching placebo tablets, for 8 weeks while receiving manual-guided, twice-weekly cognitive behavioral therapy. The primary efficacy measure was cocaine abstinence based on urine benzoylecgonine levels. Secondary measures were craving, cocaine withdrawal, retention, and adverse events. Modafinil-treated patients provided significantly more BE-negative urine samples (p=0.03) over the 8-week trial when compared to placebos, and were more likely to achieve a protracted period (</w:instrText>
            </w:r>
            <w:r w:rsidR="00596A41" w:rsidRPr="007D4CB3">
              <w:rPr>
                <w:rFonts w:ascii="Cambria Math" w:hAnsi="Cambria Math" w:cs="Cambria Math"/>
                <w:sz w:val="24"/>
              </w:rPr>
              <w:instrText>⩾</w:instrText>
            </w:r>
            <w:r w:rsidR="00596A41" w:rsidRPr="007D4CB3">
              <w:rPr>
                <w:rFonts w:ascii="Times New Roman" w:hAnsi="Times New Roman" w:cs="Times New Roman"/>
                <w:sz w:val="24"/>
              </w:rPr>
              <w:instrText xml:space="preserve">3 weeks) of cocaine abstinence (p=0.05). There were no serious adverse events, and none of the patients failed to complete the study as a result of adverse events. This study provides preliminary evidence, which should be confirmed by a larger study, that modafinil improves clinical outcome when combined with psychosocial treatment for cocaine dependence.","container-title":"Neuropsychopharmacology","DOI":"10.1038/sj.npp.1300600","ISSN":"1740-634X","issue":"1","journalAbbreviation":"Neuropsychopharmacol","language":"en","license":"2005 American College of Neuropsychopharmacology","note":"number: 1\npublisher: Nature Publishing Group","page":"205-211","source":"www.nature.com","title":"A Double-Blind, Placebo-Controlled Trial of Modafinil for Cocaine Dependence","volume":"30","author":[{"family":"Dackis","given":"Charles A."},{"family":"Kampman","given":"Kyle M."},{"family":"Lynch","given":"Kevin G."},{"family":"Pettinati","given":"Helen M."},{"family":"O'Brien","given":"Charles P."}],"issued":{"date-parts":[["2005",1]]}}}],"schema":"https://github.com/citation-style-language/schema/raw/master/csl-citation.json"}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336</w:t>
            </w:r>
            <w:r w:rsidRPr="007D4CB3">
              <w:rPr>
                <w:rFonts w:ascii="Times New Roman" w:hAnsi="Times New Roman" w:cs="Times New Roman"/>
                <w:sz w:val="24"/>
              </w:rPr>
              <w:fldChar w:fldCharType="end"/>
            </w:r>
          </w:p>
        </w:tc>
        <w:tc>
          <w:tcPr>
            <w:tcW w:w="3427" w:type="dxa"/>
          </w:tcPr>
          <w:p w14:paraId="7F7844A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43EF52F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400 mg/day</w:t>
            </w:r>
          </w:p>
        </w:tc>
        <w:tc>
          <w:tcPr>
            <w:tcW w:w="2250" w:type="dxa"/>
          </w:tcPr>
          <w:p w14:paraId="4F4F083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70124CC0" w14:textId="77777777">
        <w:tc>
          <w:tcPr>
            <w:tcW w:w="2673" w:type="dxa"/>
          </w:tcPr>
          <w:p w14:paraId="3B0C7F76" w14:textId="3A76E06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Dackis et al, 2012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{"citationID":"chPFPtAn","properties":{"formattedCitation":"\\super 337\\nosupersub{}","plainCitation":"337","noteIndex":0},"citationItems":[{"id":2984,"uris":["http://zotero.org/groups/4862100/items/BULT5SHA"],"itemData":{"id":2984,"type":"article-journal","abstract":"This is a randomized, double blind, placebo-controlled study of modafinil treatment for cocaine dependence. Patients (n=210), who were actively using cocaine at baseline, were randomized to 8-weeks of modafinil (0 mg/day, 200 mg/day or 400 mg/day) combined with once-weekly cognitive behavioral therapy (CBT). Our primary efficacy measure was cocaine abstinence, based on urine benzoylecgonine (BE) levels, with secondary measures of craving, cocaine withdrawal, retention and tolerability. We found no significant differences between modafinil and placebo patients on any of these measures. However, there was a significant gender difference in that male patients treated with 400 mg/day tended to be more abstinent than their placebo-treated counterparts (p=0.06). Our negative findings might be explained by gender differences and/or inadequate psychosocial treatment intensity in patients with severe cocaine dependence.","container-title":"Journal of substance abuse treatment","DOI":"10.1016/j.jsat.2011.12.014","ISSN":"0740-5472","issue":"3","journalAbbreviation":"J Subst Abuse Treat","note":"PMID: 22377391\nPMCID: PMC3378797","page":"303-312","source":"PubMed Central","title":"A Double-Blind, Placebo-Controlled Trial of Modafinil for Cocaine Dependence","volume":"43","author":[{"family":"Dackis","given":"Charles A."},{"family":"Kampman","given":"Kyle M."},{"family":"Lynch","given":"Kevin G."},{"family":"Plebani","given":"Jennifer G."},{"family":"Pettinati","given":"Helen M."},{"family":"Sparkman","given":"Thorne"},{"family":"O’Brien","given":"Charles P."}],"issued":{"date-parts":[["2012",10]]}}}],"schema":"https://github.com/citation-style-language/schema/raw/master/csl-citation.json"}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337</w:t>
            </w:r>
            <w:r w:rsidRPr="007D4CB3">
              <w:rPr>
                <w:rFonts w:ascii="Times New Roman" w:hAnsi="Times New Roman" w:cs="Times New Roman"/>
                <w:sz w:val="24"/>
              </w:rPr>
              <w:fldChar w:fldCharType="end"/>
            </w:r>
          </w:p>
        </w:tc>
        <w:tc>
          <w:tcPr>
            <w:tcW w:w="3427" w:type="dxa"/>
          </w:tcPr>
          <w:p w14:paraId="6982B70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56B41CE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 mg or 400 mg/day</w:t>
            </w:r>
          </w:p>
        </w:tc>
        <w:tc>
          <w:tcPr>
            <w:tcW w:w="2250" w:type="dxa"/>
          </w:tcPr>
          <w:p w14:paraId="56C5747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0C6AA523" w14:textId="77777777">
        <w:tc>
          <w:tcPr>
            <w:tcW w:w="2673" w:type="dxa"/>
          </w:tcPr>
          <w:p w14:paraId="09175930" w14:textId="5075E77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Heinzerling</w:t>
            </w:r>
            <w:r w:rsidR="00F27C56" w:rsidRPr="007D4CB3">
              <w:rPr>
                <w:rFonts w:ascii="Times New Roman" w:hAnsi="Times New Roman" w:cs="Times New Roman"/>
                <w:sz w:val="24"/>
              </w:rPr>
              <w:t>,</w:t>
            </w:r>
            <w:r w:rsidRPr="007D4CB3">
              <w:rPr>
                <w:rFonts w:ascii="Times New Roman" w:hAnsi="Times New Roman" w:cs="Times New Roman"/>
                <w:sz w:val="24"/>
              </w:rPr>
              <w:t xml:space="preserve"> 2010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{"citationID":"WxDpCsuq","properties":{"formattedCitation":"\\super 338\\nosupersub{}","plainCitation":"338","noteIndex":0},"citationItems":[{"id":3037,"uris":["http://zotero.org/groups/4862100/items/SRFNDZEP"],"itemData":{"id":3037,"type":"article-journal","abstract":"Objective\nTo compare modafinil to placebo for reducing methamphetamine (MA) use, improving retention, and reducing depressive symptoms and MA cravings. Rates of adverse events and cigarette smoking with modafinil versus placebo were also compared.\n\nMethods\nFollowing a 2-week, non-medication lead-in period, 71 treatment-seeking MA dependent participants were randomly assigned to modafinil (400 mg once daily; N= 34) or placebo (once daily; N= 37) for 12-weeks under double-blind conditions. Participants attended clinic thrice weekly to provide urine samples analyzed for MA-metabolite, to complete research assessments, and to receive contingency management and weekly cognitive behavioral therapy (CBT) sessions.\n\nResults\nThere were no statistically significant effects for modafinil on MA use, retention, depressive symptoms, or MA cravings in pre-planned analyses. Outcomes for retention and MA use favored modafinil in a post hoc analysis among participants with low CBT attendance and among participants with baseline high frequency of MA use (MA use on &gt;18 of past 30 days), but did not reach statistical significance in these small subgroups. Modafinil was safe and well tolerated and did not increase cigarette smoking.\n\nConclusions\nModafinil was no more effective than placebo at 400 mg daily in a general sample of MA users. A post hoc analysis showing a trend favoring modafinil among subgroups with baseline high frequency MA use and low CBT attendance suggests that further evaluation of modafinil in MA users is warranted.","container-title":"Drug and alcohol dependence","DOI":"10.1016/j.drugalcdep.2009.11.023","ISSN":"0376-8716","issue":"1-3","journalAbbreviation":"Drug Alcohol Depend","note":"PMID: 20092966\nPMCID: PMC2875545","page":"20-29","source":"PubMed Central","title":"Randomized, double-blind, placebo-controlled trial of modafinil for the treatment of methamphetamine dependence","volume":"109","author":[{"family":"Heinzerling","given":"Keith G."},{"family":"Swanson","given":"Aimee-Noelle"},{"family":"Kim","given":"Soeun"},{"family":"Cederblom","given":"Lisa"},{"family":"Moe","given":"Ardis"},{"family":"Ling","given":"Walter"},{"family":"Steven","given":"Shoptaw"}],"issued":{"date-parts":[["2010",6,1]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338</w:t>
            </w:r>
            <w:r w:rsidRPr="007D4CB3">
              <w:rPr>
                <w:rFonts w:ascii="Times New Roman" w:hAnsi="Times New Roman" w:cs="Times New Roman"/>
                <w:sz w:val="24"/>
              </w:rPr>
              <w:fldChar w:fldCharType="end"/>
            </w:r>
          </w:p>
        </w:tc>
        <w:tc>
          <w:tcPr>
            <w:tcW w:w="3427" w:type="dxa"/>
          </w:tcPr>
          <w:p w14:paraId="5FC54E9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2F64F3F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400 mg/day</w:t>
            </w:r>
          </w:p>
        </w:tc>
        <w:tc>
          <w:tcPr>
            <w:tcW w:w="2250" w:type="dxa"/>
          </w:tcPr>
          <w:p w14:paraId="4EF0F16C" w14:textId="006DE51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r w:rsidR="00475706" w:rsidRPr="007D4CB3">
              <w:rPr>
                <w:rFonts w:ascii="Times New Roman" w:hAnsi="Times New Roman" w:cs="Times New Roman"/>
                <w:sz w:val="24"/>
              </w:rPr>
              <w:t>,</w:t>
            </w:r>
            <w:r w:rsidR="00A54E64" w:rsidRPr="007D4CB3">
              <w:rPr>
                <w:rFonts w:ascii="Times New Roman" w:hAnsi="Times New Roman" w:cs="Times New Roman"/>
                <w:sz w:val="24"/>
              </w:rPr>
              <w:t xml:space="preserve"> </w:t>
            </w:r>
            <w:r w:rsidR="00F27C56" w:rsidRPr="007D4CB3">
              <w:rPr>
                <w:rFonts w:ascii="Times New Roman" w:hAnsi="Times New Roman" w:cs="Times New Roman"/>
                <w:sz w:val="24"/>
              </w:rPr>
              <w:t>ATS</w:t>
            </w:r>
          </w:p>
        </w:tc>
      </w:tr>
      <w:tr w:rsidR="005D3271" w:rsidRPr="007D4CB3" w14:paraId="2B003492" w14:textId="77777777">
        <w:tc>
          <w:tcPr>
            <w:tcW w:w="2673" w:type="dxa"/>
          </w:tcPr>
          <w:p w14:paraId="724DEE94" w14:textId="608570E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Kampman et al, 2015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{"citationID":"eJrsASwG","properties":{"formattedCitation":"\\super 339\\nosupersub{}","plainCitation":"339","noteIndex":0},"citationItems":[{"id":1737,"uris":["http://zotero.org/groups/4862100/items/WLD4KYDX"],"itemData":{"id":1737,"type":"article-journal","container-title":"Drug and Alcohol Dependence","DOI":"10.1016/j.drugalcdep.2015.08.005","ISSN":"03768716","journalAbbreviation":"Drug and Alcohol Dependence","language":"en","page":"105-110","source":"DOI.org (Crossref)","title":"A double blind, placebo controlled trial of modafinil for the treatment of cocaine dependence without co-morbid alcohol dependence","volume":"155","author":[{"family":"Kampman","given":"Kyle M."},{"family":"Lynch","given":"Kevin G."},{"family":"Pettinati","given":"Helen M."},{"family":"Spratt","given":"Kelly"},{"family":"Wierzbicki","given":"Michael R."},{"family":"Dackis","given":"Charles"},{"family":"O’Brien","given":"Charles P."}],"issued":{"date-parts":[["2015",10]]}}}],"schema":"https://github.com/citation-style-language/schema/raw/master/csl-citation.json"}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339</w:t>
            </w:r>
            <w:r w:rsidRPr="007D4CB3">
              <w:rPr>
                <w:rFonts w:ascii="Times New Roman" w:hAnsi="Times New Roman" w:cs="Times New Roman"/>
                <w:sz w:val="24"/>
              </w:rPr>
              <w:fldChar w:fldCharType="end"/>
            </w:r>
          </w:p>
        </w:tc>
        <w:tc>
          <w:tcPr>
            <w:tcW w:w="3427" w:type="dxa"/>
          </w:tcPr>
          <w:p w14:paraId="32C68CD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0614FAE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300 mg/day</w:t>
            </w:r>
          </w:p>
        </w:tc>
        <w:tc>
          <w:tcPr>
            <w:tcW w:w="2250" w:type="dxa"/>
          </w:tcPr>
          <w:p w14:paraId="6DE9521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3527F515" w14:textId="77777777">
        <w:tc>
          <w:tcPr>
            <w:tcW w:w="2673" w:type="dxa"/>
          </w:tcPr>
          <w:p w14:paraId="41ED9FA1" w14:textId="074B966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Kampman</w:t>
            </w:r>
            <w:r w:rsidR="00F27C56" w:rsidRPr="007D4CB3">
              <w:rPr>
                <w:rFonts w:ascii="Times New Roman" w:hAnsi="Times New Roman" w:cs="Times New Roman"/>
                <w:sz w:val="24"/>
              </w:rPr>
              <w:t>,</w:t>
            </w:r>
            <w:r w:rsidRPr="007D4CB3">
              <w:rPr>
                <w:rFonts w:ascii="Times New Roman" w:hAnsi="Times New Roman" w:cs="Times New Roman"/>
                <w:sz w:val="24"/>
              </w:rPr>
              <w:t xml:space="preserve"> 2018</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{"citationID":"MokoqUZj","properties":{"formattedCitation":"\\super 340\\nosupersub{}","plainCitation":"340","noteIndex":0},"citationItems":[{"id":2978,"uris":["http://zotero.org/groups/4862100/items/HPQR9U3R"],"itemData":{"id":2978,"type":"report","abstract":"The purpose of study is to determine if modafinil promotes cocaine abstinence and reduces high risk behavior in cocaine dependent subjects.","genre":"Clinical trial registration","note":"submitted: August 22, 2006","number":"NCT00368290","publisher":"clinicaltrials.gov","source":"clinicaltrials.gov","title":"Modafinil Treatment for Cocaine Dependence and HIV-High Risk Behavior","title-short":"Modafinil Treatment for Cocaine Dependence and HIV High-Risk Behavior","URL":"https://clinicaltrials.gov/ct2/show/NCT00368290","author":[{"family":"Kampman","given":"Kyle M."}],"accessed":{"date-parts":[["2022",2,27]]},"issued":{"date-parts":[["2018",2,19]]}}}],"schema":"https://github.com/citation-style-language/schema/raw/master/csl-citation.json"}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340</w:t>
            </w:r>
            <w:r w:rsidRPr="007D4CB3">
              <w:rPr>
                <w:rFonts w:ascii="Times New Roman" w:hAnsi="Times New Roman" w:cs="Times New Roman"/>
                <w:sz w:val="24"/>
              </w:rPr>
              <w:fldChar w:fldCharType="end"/>
            </w:r>
          </w:p>
        </w:tc>
        <w:tc>
          <w:tcPr>
            <w:tcW w:w="3427" w:type="dxa"/>
          </w:tcPr>
          <w:p w14:paraId="5411AE1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45518B7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300 mg/day</w:t>
            </w:r>
          </w:p>
        </w:tc>
        <w:tc>
          <w:tcPr>
            <w:tcW w:w="2250" w:type="dxa"/>
          </w:tcPr>
          <w:p w14:paraId="645F400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717B7D5E" w14:textId="77777777">
        <w:tc>
          <w:tcPr>
            <w:tcW w:w="2673" w:type="dxa"/>
          </w:tcPr>
          <w:p w14:paraId="58F1E45E" w14:textId="7CD2ECA5"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Kampman</w:t>
            </w:r>
            <w:r w:rsidR="00F27C56" w:rsidRPr="007D4CB3">
              <w:rPr>
                <w:rFonts w:ascii="Times New Roman" w:hAnsi="Times New Roman" w:cs="Times New Roman"/>
                <w:sz w:val="24"/>
              </w:rPr>
              <w:t>,</w:t>
            </w:r>
            <w:r w:rsidRPr="007D4CB3">
              <w:rPr>
                <w:rFonts w:ascii="Times New Roman" w:hAnsi="Times New Roman" w:cs="Times New Roman"/>
                <w:sz w:val="24"/>
              </w:rPr>
              <w:t xml:space="preserve"> 2020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{"citationID":"qJS1ULDv","properties":{"formattedCitation":"\\super 341\\nosupersub{}","plainCitation":"341","noteIndex":0},"citationItems":[{"id":2995,"uris":["http://zotero.org/groups/4862100/items/3BM68LSP"],"itemData":{"id":2995,"type":"report","abstract":"Modafinil is a medication that may enhance mood and increase energy in cocaine addicts, which may be useful in preventing cocaine relapse. Naltrexone is a medication that is currently used to treat drug and alcohol addiction. A combination of these two medications may be beneficial in reducing drug and alcohol use in individuals undergoing substance abuse treatment. The purpose of this study is to evaluate the effectiveness of modafinil and naltrexone, alone and in combination, at reducing drug and alcohol use in individuals addicted to cocaine and alcohol.","genre":"Clinical trial registration","note":"submitted: September 1, 2005","number":"NCT00142818","publisher":"clinicaltrials.gov","source":"clinicaltrials.gov","title":"A Phase II, Double-blind, Placebo-Controlled, Pilot Trial of the Combination of Modafinil and Naltrexone for the Treatment of Cocaine and Alcohol Dependence","title-short":"Modafinil and Naltrexone to Reduce Cocaine and Alcohol Dependence (Mod-Nal)","URL":"https://clinicaltrials.gov/ct2/show/study/NCT00142818","author":[{"family":"Kampman","given":"Kyle M."}],"accessed":{"date-parts":[["2022",2,27]]},"issued":{"date-parts":[["2020",7,14]]}}}],"schema":"https://github.com/citation-style-language/schema/raw/master/csl-citation.json"}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341</w:t>
            </w:r>
            <w:r w:rsidRPr="007D4CB3">
              <w:rPr>
                <w:rFonts w:ascii="Times New Roman" w:hAnsi="Times New Roman" w:cs="Times New Roman"/>
                <w:sz w:val="24"/>
              </w:rPr>
              <w:fldChar w:fldCharType="end"/>
            </w:r>
          </w:p>
        </w:tc>
        <w:tc>
          <w:tcPr>
            <w:tcW w:w="3427" w:type="dxa"/>
          </w:tcPr>
          <w:p w14:paraId="52D2DDC3"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7E926617"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400 mg/day</w:t>
            </w:r>
          </w:p>
        </w:tc>
        <w:tc>
          <w:tcPr>
            <w:tcW w:w="2250" w:type="dxa"/>
          </w:tcPr>
          <w:p w14:paraId="516381E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252B4BA4" w14:textId="77777777">
        <w:tc>
          <w:tcPr>
            <w:tcW w:w="2673" w:type="dxa"/>
          </w:tcPr>
          <w:p w14:paraId="2985620E" w14:textId="1E780C3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Karila et al, 2016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{"citationID":"p2Bv3nbx","properties":{"formattedCitation":"\\super 342\\nosupersub{}","plainCitation":"342","noteIndex":0},"citationItems":[{"id":2979,"uris":["http://zotero.org/groups/4862100/items/Z7SQRT2W"],"itemData":{"id":2979,"type":"article-journal","abstract":"Modafinil is a candidate compound for the treatment of cocaine addiction that binds to the dopamine transporter (DAT) in healthy humans, as observed by positron emission tomography (PET). This mechanism, analogous to that of cocaine, might mediate a putative therapeutic effect of modafinil on cocaine dependence, though the binding of modafinil to DAT has never been assessed in cocaine-dependent patients. We aimed at quantifying the DAT availability during a controlled treatment by modafinil, and its clinical and psychometric correlates in cocaine-dependent patients at the onset of abstinence initiation. Twenty-nine cocaine-dependent male patients were enrolled in a 3-month trial for cocaine abstinence. Modafinil was used in a randomized double-blind placebo-controlled design and was administered as follows: 400 mg/day for 26 days, then 300 mg/day for 30 days, and 200 mg/day for 31 days. Participants were examined twice during a 17-day hospitalization for their DAT availability using PET and [11C]-PE2I and for assessments of craving, depressive symptoms, working memory, and decision-making. Cocaine abstinence was further assessed during a 10-week outpatient follow-up period. Baseline [11C]-PE2I-binding potential covaried with risk taking and craving index in striatal and extrastriatal regions. A 65.6% decrease of binding potential was detected in patients receiving modafinil for 2 weeks, whereas placebo induced no significant change. During hospitalization, an equivalent improvement in clinical outcomes was observed in both treatment groups, and during the outpatient follow-up there were more therapeutic failures in the modafinil-treated group. Therefore, these results do not support the usefulness of modafinil to treat cocaine addiction.","container-title":"Neuropsychopharmacology","DOI":"10.1038/npp.2016.28","ISSN":"1740-634X","issue":"9","journalAbbreviation":"Neuropsychopharmacol","language":"en","license":"2016 American College of Neuropsychopharmacology","note":"number: 9\npublisher: Nature Publishing Group","page":"2294-2302","source":"www.nature.com","title":"Dopamine Transporter Correlates and Occupancy by Modafinil in Cocaine-Dependent Patients: A Controlled Study With High-Resolution PET and [11C]-PE2I","title-short":"Dopamine Transporter Correlates and Occupancy by Modafinil in Cocaine-Dependent Patients","volume":"41","author":[{"family":"Karila","given":"Laurent"},{"family":"Leroy","given":"Claire"},{"family":"Dubol","given":"Manon"},{"family":"Trichard","given":"Christian"},{"family":"Mabondo","given":"Audrey"},{"family":"Marill","given":"Catherine"},{"family":"Dubois","given":"Albertine"},{"family":"Bordas","given":"Nadège"},{"family":"Martinot","given":"Jean-Luc"},{"family":"Reynaud","given":"Michel"},{"family":"Artiges","given":"Eric"}],"issued":{"date-parts":[["2016",8]]}}}],"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342</w:t>
            </w:r>
            <w:r w:rsidRPr="007D4CB3">
              <w:rPr>
                <w:rFonts w:ascii="Times New Roman" w:hAnsi="Times New Roman" w:cs="Times New Roman"/>
                <w:sz w:val="24"/>
              </w:rPr>
              <w:fldChar w:fldCharType="end"/>
            </w:r>
          </w:p>
        </w:tc>
        <w:tc>
          <w:tcPr>
            <w:tcW w:w="3427" w:type="dxa"/>
          </w:tcPr>
          <w:p w14:paraId="7D0F83E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5745414A" w14:textId="62262C5B"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200–400 mg/day</w:t>
            </w:r>
          </w:p>
        </w:tc>
        <w:tc>
          <w:tcPr>
            <w:tcW w:w="2250" w:type="dxa"/>
          </w:tcPr>
          <w:p w14:paraId="16E6893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6FBD2631" w14:textId="77777777">
        <w:tc>
          <w:tcPr>
            <w:tcW w:w="2673" w:type="dxa"/>
          </w:tcPr>
          <w:p w14:paraId="090196B1" w14:textId="03ECBF70"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Morgan et al, 2010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{"citationID":"cTYJhyLu","properties":{"formattedCitation":"\\super 343\\nosupersub{}","plainCitation":"343","noteIndex":0},"citationItems":[{"id":1812,"uris":["http://zotero.org/groups/4862100/items/4NNSG498"],"itemData":{"id":1812,"type":"article-journal","abstract":"Objective\n\nThe purpose of the present study was to determine the effect of morning-dosed modafinil on sleep and daytime sleepiness in chronic cocaine users.\n\nMethod\n\nTwenty cocaine-dependent participants were randomly assigned to receive modafinil, 400 mg (N=10), or placebo (N=10) every morning at 7:30 a.m. for 16 days in an inpatient, double-blind randomized trial. Participants underwent polysomnographic sleep recordings on days 1 to 3, 7 to 9, and 14 to 16 (first, second, and third weeks of abstinence). The Multiple Sleep Latency Test was performed at 11:30 a.m., 2:00 p.m., and 4:30 p.m. on days 2, 8, and 15. For comparison of sleep architecture variables, 12 healthy comparison participants underwent a single night of experimental polysomnography that followed 1 night of accommodation polysomnography.\n\nResults\n\nProgressive abstinence from cocaine was associated with worsening of all measured polysomnographic sleep outcomes. Compared with placebo, modafinil decreased nighttime sleep latency and increased slow-wave sleep time in cocaine-dependent participants. The effect of modafinil interacted with the abstinence week and was associated with longer total sleep time and shorter REM sleep latency in the third week of abstinence. Comparison of slow-wave sleep time, total sleep time, and sleep latency in cocaine-dependent and healthy participants revealed a normalizing effect of modafinil in cocaine-dependent participants. Modafinil was associated with increased daytime sleep latency, as measured by the Multiple Sleep Latency Test, and a nearly significant decrease in subjective daytime sleepiness.\n\nConclusions\n\nMorning-dosed modafinil promotes nocturnal sleep, normalizes sleep architecture, and decreases daytime sleepiness in abstinent cocaine users. These effects may be relevant in the treatment of cocaine dependence.","container-title":"American Journal of Psychiatry","DOI":"10.1176/appi.ajp.2009.09050613","ISSN":"0002-953X","issue":"3","journalAbbreviation":"AJP","note":"publisher: American Psychiatric Publishing","page":"331-340","source":"ajp.psychiatryonline.org (Atypon)","title":"Normalizing Effects of Modafinil on Sleep in Chronic Cocaine Users","volume":"167","author":[{"family":"Morgan","given":"Peter T."},{"family":"Pace-Schott","given":"Edward"},{"family":"Pittman","given":"Brian"},{"family":"Stickgold","given":"Robert"},{"family":"Malison","given":"Robert T."}],"issued":{"date-parts":[["2010",3]]}}}],"schema":"https://github.com/citation-style-language/schema/raw/master/csl-citation.json"}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343</w:t>
            </w:r>
            <w:r w:rsidRPr="007D4CB3">
              <w:rPr>
                <w:rFonts w:ascii="Times New Roman" w:hAnsi="Times New Roman" w:cs="Times New Roman"/>
                <w:sz w:val="24"/>
              </w:rPr>
              <w:fldChar w:fldCharType="end"/>
            </w:r>
          </w:p>
        </w:tc>
        <w:tc>
          <w:tcPr>
            <w:tcW w:w="3427" w:type="dxa"/>
          </w:tcPr>
          <w:p w14:paraId="1CFEBC0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7380F797" w14:textId="64DBF54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200–400 mg/day</w:t>
            </w:r>
          </w:p>
        </w:tc>
        <w:tc>
          <w:tcPr>
            <w:tcW w:w="2250" w:type="dxa"/>
          </w:tcPr>
          <w:p w14:paraId="35A756E4"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168F9159" w14:textId="77777777">
        <w:tc>
          <w:tcPr>
            <w:tcW w:w="2673" w:type="dxa"/>
          </w:tcPr>
          <w:p w14:paraId="466F1CF0" w14:textId="5605C58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Morgan et al, 2016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{"citationID":"QePWhoND","properties":{"formattedCitation":"\\super 344\\nosupersub{}","plainCitation":"344","noteIndex":0},"citationItems":[{"id":1815,"uris":["http://zotero.org/groups/4862100/items/4N6DVVVH"],"itemData":{"id":1815,"type":"article-journal","abstract":"Objective\nTo determine whether the increase in slow-wave sleep associated with modafinil treatment in chronic cocaine users mediates improved clinical outcomes.\n\nMethod\n57 cocaine dependent participants were randomized to receive modafinil 400mg or placebo daily during a period of inpatient treatment followed by six weeks of outpatient treatment. Participants underwent polysomnographic sleep recording during inpatient treatment prior to and after starting modafinil. Outpatient treatment consisted of weekly cognitive behavioral therapy. Contingency management was used to promote participation in treatment and research demands, including thrice weekly visits during the outpatient phase for urine toxicology screens and other assessments. The primary clinical outcome was the percent of urine toxicology screens that were negative for cocaine.\n\nResults\nModafinil treatment was associated with a higher mean percentage (52% vs. 26%) of cocaine-free urine screens (p=0.02) and an increase in N3 sleep time (p=0.002). The change in N3 sleep time mediated the higher rate of cocaine-free urine screens. Modafinil treatment was also associated with more consecutive days abstinent during outpatient treatment, greater survival of abstinence, higher daily rates of abstinence, and less sleep degradation typically associated with abstinence from chronic cocaine use.\n\nConclusions\nMorning-dosed modafinil improves slow-wave sleep in abstinent cocaine users in the inpatient setting, and this effect is a statistical mediator of improved clinical outcomes associated with continued modafinil treatment. The high rates of abstinence achieved in this trial suggest that promoting healthy sleep physiology in an inpatient setting may be important in the effective treatment of cocaine dependence.","container-title":"Drug and alcohol dependence","DOI":"10.1016/j.drugalcdep.2015.12.004","ISSN":"0376-8716","journalAbbreviation":"Drug Alcohol Depend","note":"PMID: 26777774\nPMCID: PMC4767553","page":"49-56","source":"PubMed Central","title":"Modafinil and sleep architecture in an inpatient-outpatient treatment study of cocaine dependence","volume":"160","author":[{"family":"Morgan","given":"Peter T."},{"family":"Angarita","given":"Gustavo A."},{"family":"Canavan","given":"Sofija"},{"family":"Pittman","given":"Brian"},{"family":"Oberleitner","given":"Lindsay"},{"family":"Malison","given":"Robert T."},{"family":"Mohsenin","given":"Vahid"},{"family":"Hodges","given":"Sarah"},{"family":"Easton","given":"Caroline"},{"family":"McKee","given":"Sherry"},{"family":"Bessette","given":"Andrew"},{"family":"Forselius","given":"Erica"}],"issued":{"date-parts":[["2016",3,1]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344</w:t>
            </w:r>
            <w:r w:rsidRPr="007D4CB3">
              <w:rPr>
                <w:rFonts w:ascii="Times New Roman" w:hAnsi="Times New Roman" w:cs="Times New Roman"/>
                <w:sz w:val="24"/>
              </w:rPr>
              <w:fldChar w:fldCharType="end"/>
            </w:r>
          </w:p>
        </w:tc>
        <w:tc>
          <w:tcPr>
            <w:tcW w:w="3427" w:type="dxa"/>
          </w:tcPr>
          <w:p w14:paraId="2FB5F5D6"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72A4D3A1" w14:textId="5E2EE21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100–400 mg/day</w:t>
            </w:r>
          </w:p>
        </w:tc>
        <w:tc>
          <w:tcPr>
            <w:tcW w:w="2250" w:type="dxa"/>
          </w:tcPr>
          <w:p w14:paraId="3857ACD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72FBE424" w14:textId="77777777">
        <w:tc>
          <w:tcPr>
            <w:tcW w:w="2673" w:type="dxa"/>
          </w:tcPr>
          <w:p w14:paraId="1CC7CEDD" w14:textId="24673EC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Schmitz et al, 2012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{"citationID":"UvTrDGAe","properties":{"formattedCitation":"\\super 345\\nosupersub{}","plainCitation":"345","noteIndex":0},"citationItems":[{"id":1736,"uris":["http://zotero.org/groups/4862100/items/35CZJP88"],"itemData":{"id":1736,"type":"article-journal","container-title":"Frontiers in Psychiatry","DOI":"10.3389/fpsyt.2012.00077","ISSN":"1664-0640","journalAbbreviation":"Front. Psychiatry","source":"DOI.org (Crossref)","title":"Combination of Modafinil and d-amphetamine for the Treatment of Cocaine Dependence: A Preliminary Investigation","title-short":"Combination of Modafinil and d-amphetamine for the Treatment of Cocaine Dependence","URL":"http://journal.frontiersin.org/article/10.3389/fpsyt.2012.00077/abstract","volume":"3","author":[{"family":"Schmitz","given":"Joy M."},{"family":"Rathnayaka","given":"Nuvan"},{"family":"Green","given":"Charles E."},{"family":"Moeller","given":"F. Gerard"},{"family":"Dougherty","given":"Anne E."},{"family":"Grabowski","given":"John"}],"accessed":{"date-parts":[["2021",2,27]]},"issued":{"date-parts":[["2012"]]}}}],"schema":"https://github.com/citation-style-language/schema/raw/master/csl-citation.json"}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345</w:t>
            </w:r>
            <w:r w:rsidRPr="007D4CB3">
              <w:rPr>
                <w:rFonts w:ascii="Times New Roman" w:hAnsi="Times New Roman" w:cs="Times New Roman"/>
                <w:sz w:val="24"/>
              </w:rPr>
              <w:fldChar w:fldCharType="end"/>
            </w:r>
          </w:p>
        </w:tc>
        <w:tc>
          <w:tcPr>
            <w:tcW w:w="3427" w:type="dxa"/>
          </w:tcPr>
          <w:p w14:paraId="3857AB5C"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1655AF4F" w14:textId="7A686E0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400 mg/day</w:t>
            </w:r>
          </w:p>
        </w:tc>
        <w:tc>
          <w:tcPr>
            <w:tcW w:w="2250" w:type="dxa"/>
          </w:tcPr>
          <w:p w14:paraId="703316B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73A4B8D" w14:textId="77777777">
        <w:tc>
          <w:tcPr>
            <w:tcW w:w="2673" w:type="dxa"/>
          </w:tcPr>
          <w:p w14:paraId="446C1B9C" w14:textId="78183A3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Schmitz et al, 2014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{"citationID":"5xZcLyjF","properties":{"formattedCitation":"\\super 346\\nosupersub{}","plainCitation":"346","noteIndex":0},"citationItems":[{"id":2982,"uris":["http://zotero.org/groups/4862100/items/D89B6TZD"],"itemData":{"id":2982,"type":"article-journal","container-title":"Drug and Alcohol Dependence","DOI":"10.1016/j.drugalcdep.2013.12.015","ISSN":"03768716","journalAbbreviation":"Drug and Alcohol Dependence","language":"en","page":"100-107","source":"DOI.org (Crossref)","title":"A two-phased screening paradigm for evaluating candidate medications for cocaine cessation or relapse prevention: Modafinil, levodopa–carbidopa, naltrexone","title-short":"A two-phased screening paradigm for evaluating candidate medications for cocaine cessation or relapse prevention","volume":"136","author":[{"family":"Schmitz","given":"Joy M."},{"family":"Green","given":"Charles E."},{"family":"Stotts","given":"Angela L."},{"family":"Lindsay","given":"Jan A."},{"family":"Rathnayaka","given":"Nuvan S."},{"family":"Grabowski","given":"John"},{"family":"Moeller","given":"F. Gerard"}],"issued":{"date-parts":[["2014",3]]}}}],"schema":"https://github.com/citation-style-language/schema/raw/master/csl-citation.json"}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346</w:t>
            </w:r>
            <w:r w:rsidRPr="007D4CB3">
              <w:rPr>
                <w:rFonts w:ascii="Times New Roman" w:hAnsi="Times New Roman" w:cs="Times New Roman"/>
                <w:sz w:val="24"/>
              </w:rPr>
              <w:fldChar w:fldCharType="end"/>
            </w:r>
          </w:p>
        </w:tc>
        <w:tc>
          <w:tcPr>
            <w:tcW w:w="3427" w:type="dxa"/>
          </w:tcPr>
          <w:p w14:paraId="026C041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04E6C194" w14:textId="0F1945A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200</w:t>
            </w:r>
            <w:r w:rsidR="00F27C56" w:rsidRPr="007D4CB3">
              <w:rPr>
                <w:rFonts w:ascii="Times New Roman" w:hAnsi="Times New Roman" w:cs="Times New Roman"/>
                <w:sz w:val="24"/>
              </w:rPr>
              <w:t xml:space="preserve"> mg </w:t>
            </w:r>
            <w:r w:rsidRPr="007D4CB3">
              <w:rPr>
                <w:rFonts w:ascii="Times New Roman" w:hAnsi="Times New Roman" w:cs="Times New Roman"/>
                <w:sz w:val="24"/>
              </w:rPr>
              <w:t>BID</w:t>
            </w:r>
          </w:p>
        </w:tc>
        <w:tc>
          <w:tcPr>
            <w:tcW w:w="2250" w:type="dxa"/>
          </w:tcPr>
          <w:p w14:paraId="239CF39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397D6BAC" w14:textId="77777777">
        <w:tc>
          <w:tcPr>
            <w:tcW w:w="2673" w:type="dxa"/>
          </w:tcPr>
          <w:p w14:paraId="72715166" w14:textId="4D8238C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Shearer et al, 2009</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{"citationID":"sYd6ijEa","properties":{"formattedCitation":"\\super 347\\nosupersub{}","plainCitation":"347","noteIndex":0},"citationItems":[{"id":6529,"uris":["http://zotero.org/groups/4862100/items/J9H6WWKM"],"itemData":{"id":6529,"type":"article-journal","container-title":"Addiction","DOI":"10.1111/j.1360-0443.2008.02437.x","ISSN":"09652140, 13600443","issue":"2","language":"en","page":"224-233","source":"DOI.org (Crossref)","title":"A double-blind, placebo-controlled trial of modafinil (200 mg/day) for methamphetamine dependence","volume":"104","author":[{"family":"Shearer","given":"James"},{"family":"Darke","given":"Shane"},{"family":"Rodgers","given":"Craig"},{"family":"Slade","given":"Tim"},{"family":"Van Beek","given":"Ingrid"},{"family":"Lewis","given":"John"},{"family":"Brady","given":"Donna"},{"family":"McKetin","given":"Rebecca"},{"family":"Mattick","given":"Richard P."},{"family":"Wodak","given":"Alex"}],"issued":{"date-parts":[["2009",2]]}}}],"schema":"https://github.com/citation-style-language/schema/raw/master/csl-citation.json"}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347</w:t>
            </w:r>
            <w:r w:rsidRPr="007D4CB3">
              <w:rPr>
                <w:rFonts w:ascii="Times New Roman" w:hAnsi="Times New Roman" w:cs="Times New Roman"/>
                <w:sz w:val="24"/>
              </w:rPr>
              <w:fldChar w:fldCharType="end"/>
            </w:r>
          </w:p>
        </w:tc>
        <w:tc>
          <w:tcPr>
            <w:tcW w:w="3427" w:type="dxa"/>
          </w:tcPr>
          <w:p w14:paraId="004CB13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Modafinil</w:t>
            </w:r>
          </w:p>
        </w:tc>
        <w:tc>
          <w:tcPr>
            <w:tcW w:w="2085" w:type="dxa"/>
          </w:tcPr>
          <w:p w14:paraId="19383C5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200 mg/day</w:t>
            </w:r>
          </w:p>
        </w:tc>
        <w:tc>
          <w:tcPr>
            <w:tcW w:w="2250" w:type="dxa"/>
          </w:tcPr>
          <w:p w14:paraId="1D6EAA06" w14:textId="4BB3591A" w:rsidR="005D3271" w:rsidRPr="007D4CB3" w:rsidRDefault="00C70080"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C83017" w:rsidRPr="007D4CB3" w14:paraId="1BF60543" w14:textId="77777777" w:rsidTr="00FC14B3">
        <w:tc>
          <w:tcPr>
            <w:tcW w:w="10435" w:type="dxa"/>
            <w:gridSpan w:val="4"/>
            <w:shd w:val="clear" w:color="auto" w:fill="D9D9D9" w:themeFill="background1" w:themeFillShade="D9"/>
          </w:tcPr>
          <w:p w14:paraId="4152AE50" w14:textId="78DA0CEE" w:rsidR="00C83017" w:rsidRPr="007D4CB3" w:rsidRDefault="00C83017"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Topiramate</w:t>
            </w:r>
          </w:p>
        </w:tc>
      </w:tr>
      <w:tr w:rsidR="005D3271" w:rsidRPr="007D4CB3" w14:paraId="0EF3C2A2" w14:textId="77777777">
        <w:tc>
          <w:tcPr>
            <w:tcW w:w="2673" w:type="dxa"/>
          </w:tcPr>
          <w:p w14:paraId="1B987A15" w14:textId="6749F6C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Levin et al, 2020</w:t>
            </w:r>
            <w:r w:rsidRPr="007D4CB3">
              <w:rPr>
                <w:rFonts w:ascii="Times New Roman" w:hAnsi="Times New Roman" w:cs="Times New Roman"/>
                <w:sz w:val="24"/>
              </w:rPr>
              <w:fldChar w:fldCharType="begin"/>
            </w:r>
            <w:r w:rsidR="00B678C8" w:rsidRPr="007D4CB3">
              <w:rPr>
                <w:rFonts w:ascii="Times New Roman" w:hAnsi="Times New Roman" w:cs="Times New Roman"/>
                <w:sz w:val="24"/>
              </w:rPr>
              <w:instrText xml:space="preserve"> ADDIN ZOTERO_ITEM CSL_CITATION {"citationID":"SPONtPGc","properties":{"formattedCitation":"\\super 137\\nosupersub{}","plainCitation":"137","noteIndex":0},"citationItems":[{"id":1744,"uris":["http://zotero.org/groups/4862100/items/ZPN2E4W3"],"itemData":{"id":1744,"type":"article-journal","container-title":"Drug and Alcohol Dependence","DOI":"10.1016/j.drugalcdep.2019.107700","ISSN":"03768716","journalAbbreviation":"Drug and Alcohol Dependence","language":"en","page":"107700","source":"DOI.org (Crossref)","title":"Extended release mixed amphetamine salts and topiramate for cocaine dependence: A randomized clinical replication trial with frequent users","title-short":"Extended release mixed amphetamine salts and topiramate for cocaine dependence","volume":"206","author":[{"family":"Levin","given":"Frances R."},{"family":"Mariani","given":"John J."},{"family":"Pavlicova","given":"Martina"},{"family":"Choi","given":"C. Jean"},{"family":"Mahony","given":"Amy L."},{"family":"Brooks","given":"Daniel J."},{"family":"Bisaga","given":"Adam"},{"family":"Dakwar","given":"Elias"},{"family":"Carpenter","given":"Kenneth M."},{"family":"Naqvi","given":"Nasir"},{"family":"Nunes","given":"Edward V."},{"family":"Kampman","given":"Kyle"}],"issued":{"date-parts":[["2020",1]]}}}],"schema":"https://github.com/citation-style-language/schema/raw/master/csl-citation.json"} </w:instrText>
            </w:r>
            <w:r w:rsidRPr="007D4CB3">
              <w:rPr>
                <w:rFonts w:ascii="Times New Roman" w:hAnsi="Times New Roman" w:cs="Times New Roman"/>
                <w:sz w:val="24"/>
              </w:rPr>
              <w:fldChar w:fldCharType="separate"/>
            </w:r>
            <w:r w:rsidR="00B678C8" w:rsidRPr="007D4CB3">
              <w:rPr>
                <w:rFonts w:ascii="Times New Roman" w:hAnsi="Times New Roman" w:cs="Times New Roman"/>
                <w:sz w:val="24"/>
                <w:vertAlign w:val="superscript"/>
              </w:rPr>
              <w:t>137</w:t>
            </w:r>
            <w:r w:rsidRPr="007D4CB3">
              <w:rPr>
                <w:rFonts w:ascii="Times New Roman" w:hAnsi="Times New Roman" w:cs="Times New Roman"/>
                <w:sz w:val="24"/>
              </w:rPr>
              <w:fldChar w:fldCharType="end"/>
            </w:r>
          </w:p>
        </w:tc>
        <w:tc>
          <w:tcPr>
            <w:tcW w:w="3427" w:type="dxa"/>
          </w:tcPr>
          <w:p w14:paraId="43902DE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Topiramate + MAS-ER</w:t>
            </w:r>
          </w:p>
        </w:tc>
        <w:tc>
          <w:tcPr>
            <w:tcW w:w="2085" w:type="dxa"/>
          </w:tcPr>
          <w:p w14:paraId="0D3CD7B3" w14:textId="2B582DEC"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Topiramate </w:t>
            </w:r>
            <w:r w:rsidR="009222E4" w:rsidRPr="007D4CB3">
              <w:rPr>
                <w:rFonts w:ascii="Times New Roman" w:hAnsi="Times New Roman" w:cs="Times New Roman"/>
                <w:sz w:val="24"/>
              </w:rPr>
              <w:t>max</w:t>
            </w:r>
            <w:r w:rsidRPr="007D4CB3">
              <w:rPr>
                <w:rFonts w:ascii="Times New Roman" w:hAnsi="Times New Roman" w:cs="Times New Roman"/>
                <w:sz w:val="24"/>
              </w:rPr>
              <w:t xml:space="preserve"> 100 mg </w:t>
            </w:r>
            <w:r w:rsidR="00BD351C" w:rsidRPr="007D4CB3">
              <w:rPr>
                <w:rFonts w:ascii="Times New Roman" w:hAnsi="Times New Roman" w:cs="Times New Roman"/>
                <w:sz w:val="24"/>
              </w:rPr>
              <w:t>BID</w:t>
            </w:r>
            <w:r w:rsidRPr="007D4CB3">
              <w:rPr>
                <w:rFonts w:ascii="Times New Roman" w:hAnsi="Times New Roman" w:cs="Times New Roman"/>
                <w:sz w:val="24"/>
              </w:rPr>
              <w:t xml:space="preserve"> + MAS-ER </w:t>
            </w:r>
            <w:r w:rsidR="009222E4" w:rsidRPr="007D4CB3">
              <w:rPr>
                <w:rFonts w:ascii="Times New Roman" w:hAnsi="Times New Roman" w:cs="Times New Roman"/>
                <w:sz w:val="24"/>
              </w:rPr>
              <w:t>max</w:t>
            </w:r>
            <w:r w:rsidRPr="007D4CB3">
              <w:rPr>
                <w:rFonts w:ascii="Times New Roman" w:hAnsi="Times New Roman" w:cs="Times New Roman"/>
                <w:sz w:val="24"/>
              </w:rPr>
              <w:t xml:space="preserve"> 60 mg/day</w:t>
            </w:r>
          </w:p>
        </w:tc>
        <w:tc>
          <w:tcPr>
            <w:tcW w:w="2250" w:type="dxa"/>
          </w:tcPr>
          <w:p w14:paraId="722BA206"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D85B64B" w14:textId="77777777">
        <w:tc>
          <w:tcPr>
            <w:tcW w:w="2673" w:type="dxa"/>
          </w:tcPr>
          <w:p w14:paraId="387E7D78" w14:textId="5F8F5A8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Mariani et al, 2012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{"citationID":"kOxRXNtG","properties":{"formattedCitation":"\\super 348\\nosupersub{}","plainCitation":"348","noteIndex":0},"citationItems":[{"id":1743,"uris":["http://zotero.org/groups/4862100/items/2C2WJEXC"],"itemData":{"id":1743,"type":"article-journal","container-title":"Biological Psychiatry","DOI":"10.1016/j.biopsych.2012.05.032","ISSN":"00063223","issue":"11","journalAbbreviation":"Biological Psychiatry","language":"en","page":"950-956","source":"DOI.org (Crossref)","title":"Extended-Release Mixed Amphetamine Salts and Topiramate for Cocaine Dependence: A Randomized Controlled Trial","title-short":"Extended-Release Mixed Amphetamine Salts and Topiramate for Cocaine Dependence","volume":"72","author":[{"family":"Mariani","given":"John J."},{"family":"Pavlicova","given":"Martina"},{"family":"Bisaga","given":"Adam"},{"family":"Nunes","given":"Edward V."},{"family":"Brooks","given":"Daniel J."},{"family":"Levin","given":"Frances R."}],"issued":{"date-parts":[["2012",12]]}}}],"schema":"https://github.com/citation-style-language/schema/raw/master/csl-citation.json"}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348</w:t>
            </w:r>
            <w:r w:rsidRPr="007D4CB3">
              <w:rPr>
                <w:rFonts w:ascii="Times New Roman" w:hAnsi="Times New Roman" w:cs="Times New Roman"/>
                <w:sz w:val="24"/>
              </w:rPr>
              <w:fldChar w:fldCharType="end"/>
            </w:r>
          </w:p>
        </w:tc>
        <w:tc>
          <w:tcPr>
            <w:tcW w:w="3427" w:type="dxa"/>
          </w:tcPr>
          <w:p w14:paraId="67A03C6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Topiramate + MAS-ER</w:t>
            </w:r>
          </w:p>
        </w:tc>
        <w:tc>
          <w:tcPr>
            <w:tcW w:w="2085" w:type="dxa"/>
          </w:tcPr>
          <w:p w14:paraId="093A5D7E" w14:textId="301D456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Topiramate max 150 mg </w:t>
            </w:r>
            <w:r w:rsidR="00BD351C" w:rsidRPr="007D4CB3">
              <w:rPr>
                <w:rFonts w:ascii="Times New Roman" w:hAnsi="Times New Roman" w:cs="Times New Roman"/>
                <w:sz w:val="24"/>
              </w:rPr>
              <w:t>BID</w:t>
            </w:r>
            <w:r w:rsidRPr="007D4CB3">
              <w:rPr>
                <w:rFonts w:ascii="Times New Roman" w:hAnsi="Times New Roman" w:cs="Times New Roman"/>
                <w:sz w:val="24"/>
              </w:rPr>
              <w:t xml:space="preserve"> + </w:t>
            </w:r>
            <w:r w:rsidRPr="007D4CB3">
              <w:rPr>
                <w:rFonts w:ascii="Times New Roman" w:hAnsi="Times New Roman" w:cs="Times New Roman"/>
                <w:sz w:val="24"/>
              </w:rPr>
              <w:lastRenderedPageBreak/>
              <w:t>MAS-ER max 60 mg/day</w:t>
            </w:r>
          </w:p>
        </w:tc>
        <w:tc>
          <w:tcPr>
            <w:tcW w:w="2250" w:type="dxa"/>
          </w:tcPr>
          <w:p w14:paraId="1F2159F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Cocaine</w:t>
            </w:r>
          </w:p>
        </w:tc>
      </w:tr>
      <w:tr w:rsidR="00200D13" w:rsidRPr="007D4CB3" w14:paraId="7D93BEB7" w14:textId="77777777" w:rsidTr="00795E06">
        <w:tc>
          <w:tcPr>
            <w:tcW w:w="10435" w:type="dxa"/>
            <w:gridSpan w:val="4"/>
            <w:shd w:val="clear" w:color="auto" w:fill="D9D9D9" w:themeFill="background1" w:themeFillShade="D9"/>
          </w:tcPr>
          <w:p w14:paraId="59CF3792" w14:textId="24CA598B" w:rsidR="00200D13" w:rsidRPr="007D4CB3" w:rsidRDefault="00200D13"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MAS-ER</w:t>
            </w:r>
          </w:p>
        </w:tc>
      </w:tr>
      <w:tr w:rsidR="005D3271" w:rsidRPr="007D4CB3" w14:paraId="5093BD74" w14:textId="77777777">
        <w:tc>
          <w:tcPr>
            <w:tcW w:w="2673" w:type="dxa"/>
          </w:tcPr>
          <w:p w14:paraId="6DAF395B" w14:textId="3BBE45B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Levin et al, 2015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{"citationID":"Q0bbYCTC","properties":{"formattedCitation":"\\super 349\\nosupersub{}","plainCitation":"349","noteIndex":0},"citationItems":[{"id":3028,"uris":["http://zotero.org/groups/4862100/items/LZNKMGXW"],"itemData":{"id":3028,"type":"article-journal","container-title":"JAMA Psychiatry","DOI":"10.1001/jamapsychiatry.2015.41","ISSN":"2168-622X","issue":"6","journalAbbreviation":"JAMA Psychiatry","language":"en","page":"593","source":"DOI.org (Crossref)","title":"Extended-Release Mixed Amphetamine Salts vs Placebo for Comorbid Adult Attention-Deficit/Hyperactivity Disorder and Cocaine Use Disorder: A Randomized Clinical Trial","title-short":"Extended-Release Mixed Amphetamine Salts vs Placebo for Comorbid Adult Attention-Deficit/Hyperactivity Disorder and Cocaine Use Disorder","volume":"72","author":[{"family":"Levin","given":"Frances R."},{"family":"Mariani","given":"John J."},{"family":"Specker","given":"Sheila"},{"family":"Mooney","given":"Marc"},{"family":"Mahony","given":"Amy"},{"family":"Brooks","given":"Daniel J."},{"family":"Babb","given":"David"},{"family":"Bai","given":"Yun"},{"family":"Eberly","given":"Lynn E."},{"family":"Nunes","given":"Edward V."},{"family":"Grabowski","given":"John"}],"issued":{"date-parts":[["2015",6,1]]}}}],"schema":"https://github.com/citation-style-language/schema/raw/master/csl-citation.json"}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349</w:t>
            </w:r>
            <w:r w:rsidRPr="007D4CB3">
              <w:rPr>
                <w:rFonts w:ascii="Times New Roman" w:hAnsi="Times New Roman" w:cs="Times New Roman"/>
                <w:sz w:val="24"/>
              </w:rPr>
              <w:fldChar w:fldCharType="end"/>
            </w:r>
          </w:p>
        </w:tc>
        <w:tc>
          <w:tcPr>
            <w:tcW w:w="3427" w:type="dxa"/>
          </w:tcPr>
          <w:p w14:paraId="7638374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MAS-ER</w:t>
            </w:r>
          </w:p>
        </w:tc>
        <w:tc>
          <w:tcPr>
            <w:tcW w:w="2085" w:type="dxa"/>
          </w:tcPr>
          <w:p w14:paraId="65AE0CF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60 or 80 mg/day</w:t>
            </w:r>
          </w:p>
        </w:tc>
        <w:tc>
          <w:tcPr>
            <w:tcW w:w="2250" w:type="dxa"/>
          </w:tcPr>
          <w:p w14:paraId="6135308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CE35E5" w:rsidRPr="007D4CB3" w14:paraId="30D361DC" w14:textId="77777777" w:rsidTr="00CE35E5">
        <w:tc>
          <w:tcPr>
            <w:tcW w:w="10435" w:type="dxa"/>
            <w:gridSpan w:val="4"/>
            <w:shd w:val="clear" w:color="auto" w:fill="D9D9D9" w:themeFill="background1" w:themeFillShade="D9"/>
          </w:tcPr>
          <w:p w14:paraId="3E7F32F9" w14:textId="30E33872" w:rsidR="00CE35E5" w:rsidRPr="007D4CB3" w:rsidRDefault="00CE35E5"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w:t>
            </w:r>
            <w:r w:rsidR="0019117E" w:rsidRPr="007D4CB3">
              <w:rPr>
                <w:rFonts w:ascii="Times New Roman" w:hAnsi="Times New Roman" w:cs="Times New Roman"/>
                <w:sz w:val="24"/>
              </w:rPr>
              <w:t>/Lisdexamfetamine</w:t>
            </w:r>
          </w:p>
        </w:tc>
      </w:tr>
      <w:tr w:rsidR="005D3271" w:rsidRPr="007D4CB3" w14:paraId="04B74499" w14:textId="77777777">
        <w:tc>
          <w:tcPr>
            <w:tcW w:w="2673" w:type="dxa"/>
          </w:tcPr>
          <w:p w14:paraId="4ED7E222" w14:textId="75D6319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Charnaud and Griffiths</w:t>
            </w:r>
            <w:r w:rsidR="00F27C56" w:rsidRPr="007D4CB3">
              <w:rPr>
                <w:rFonts w:ascii="Times New Roman" w:hAnsi="Times New Roman" w:cs="Times New Roman"/>
                <w:sz w:val="24"/>
              </w:rPr>
              <w:t>,</w:t>
            </w:r>
            <w:r w:rsidRPr="007D4CB3">
              <w:rPr>
                <w:rFonts w:ascii="Times New Roman" w:hAnsi="Times New Roman" w:cs="Times New Roman"/>
                <w:sz w:val="24"/>
              </w:rPr>
              <w:t xml:space="preserve"> 1998</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{"citationID":"XeIdcdKr","properties":{"formattedCitation":"\\super 350\\nosupersub{}","plainCitation":"350","noteIndex":0},"citationItems":[{"id":6522,"uris":["http://zotero.org/groups/4862100/items/KPAQFL4N"],"itemData":{"id":6522,"type":"article-journal","container-title":"Drug and Alcohol Dependence","DOI":"10.1016/S0376-8716(98)00052-0","ISSN":"03768716","issue":"1","journalAbbreviation":"Drug and Alcohol Dependence","language":"en","page":"79-84","source":"DOI.org (Crossref)","title":"Levels of intravenous drug misuse among clients prescribed oral dexamphetamine or oral methadone: a comparison","title-short":"Levels of intravenous drug misuse among clients prescribed oral dexamphetamine or oral methadone","volume":"52","author":[{"family":"Charnaud","given":"Ben"},{"family":"Griffiths","given":"Vanessa"}],"issued":{"date-parts":[["1998",9]]}}}],"schema":"https://github.com/citation-style-language/schema/raw/master/csl-citation.json"}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350</w:t>
            </w:r>
            <w:r w:rsidRPr="007D4CB3">
              <w:rPr>
                <w:rFonts w:ascii="Times New Roman" w:hAnsi="Times New Roman" w:cs="Times New Roman"/>
                <w:sz w:val="24"/>
              </w:rPr>
              <w:fldChar w:fldCharType="end"/>
            </w:r>
          </w:p>
        </w:tc>
        <w:tc>
          <w:tcPr>
            <w:tcW w:w="3427" w:type="dxa"/>
          </w:tcPr>
          <w:p w14:paraId="4B0B07C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w:t>
            </w:r>
          </w:p>
        </w:tc>
        <w:tc>
          <w:tcPr>
            <w:tcW w:w="2085" w:type="dxa"/>
          </w:tcPr>
          <w:p w14:paraId="0135ED1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Individualized</w:t>
            </w:r>
          </w:p>
        </w:tc>
        <w:tc>
          <w:tcPr>
            <w:tcW w:w="2250" w:type="dxa"/>
          </w:tcPr>
          <w:p w14:paraId="0CD5E4CD" w14:textId="365AEB83" w:rsidR="005D3271" w:rsidRPr="007D4CB3" w:rsidRDefault="00C70080"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7A580218" w14:textId="77777777">
        <w:tc>
          <w:tcPr>
            <w:tcW w:w="2673" w:type="dxa"/>
          </w:tcPr>
          <w:p w14:paraId="05CF6270" w14:textId="3B30A57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Galloway et al, 2011</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{"citationID":"JbHKkURj","properties":{"formattedCitation":"\\super 351\\nosupersub{}","plainCitation":"351","noteIndex":0},"citationItems":[{"id":6523,"uris":["http://zotero.org/groups/4862100/items/RFJ3DRWJ"],"itemData":{"id":6523,"type":"article-journal","container-title":"Clinical Pharmacology &amp; Therapeutics","DOI":"10.1038/clpt.2010.307","ISSN":"0009-9236, 1532-6535","issue":"2","journalAbbreviation":"Clin Pharmacol Ther","page":"276-282","source":"DOI.org (Crossref)","title":"A Randomized, Placebo-Controlled Trial of Sustained-Release Dextroamphetamine for Treatment of Methamphetamine Addiction","volume":"89","author":[{"family":"Galloway","given":"G P"},{"family":"Buscemi","given":"R"},{"family":"Coyle","given":"J R"},{"family":"Flower","given":"K"},{"family":"Siegrist","given":"J D"},{"family":"Fiske","given":"L A"},{"family":"Baggott","given":"M J"},{"family":"Li","given":"L"},{"family":"Polcin","given":"D"},{"family":"Chen","given":"C Y A"},{"family":"Mendelson","given":"J"}],"issued":{"date-parts":[["2011",2]]}}}],"schema":"https://github.com/citation-style-language/schema/raw/master/csl-citation.json"}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351</w:t>
            </w:r>
            <w:r w:rsidRPr="007D4CB3">
              <w:rPr>
                <w:rFonts w:ascii="Times New Roman" w:hAnsi="Times New Roman" w:cs="Times New Roman"/>
                <w:sz w:val="24"/>
              </w:rPr>
              <w:fldChar w:fldCharType="end"/>
            </w:r>
          </w:p>
        </w:tc>
        <w:tc>
          <w:tcPr>
            <w:tcW w:w="3427" w:type="dxa"/>
          </w:tcPr>
          <w:p w14:paraId="00000B0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(d-AMP-SR)</w:t>
            </w:r>
          </w:p>
        </w:tc>
        <w:tc>
          <w:tcPr>
            <w:tcW w:w="2085" w:type="dxa"/>
          </w:tcPr>
          <w:p w14:paraId="1CB43E23" w14:textId="4C52C5BA"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30 mg </w:t>
            </w:r>
            <w:r w:rsidR="00BD351C" w:rsidRPr="007D4CB3">
              <w:rPr>
                <w:rFonts w:ascii="Times New Roman" w:hAnsi="Times New Roman" w:cs="Times New Roman"/>
                <w:sz w:val="24"/>
              </w:rPr>
              <w:t>BID</w:t>
            </w:r>
          </w:p>
        </w:tc>
        <w:tc>
          <w:tcPr>
            <w:tcW w:w="2250" w:type="dxa"/>
          </w:tcPr>
          <w:p w14:paraId="49C08917" w14:textId="12B15275" w:rsidR="005D3271" w:rsidRPr="007D4CB3" w:rsidRDefault="00991ED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3650E32F" w14:textId="77777777">
        <w:tc>
          <w:tcPr>
            <w:tcW w:w="2673" w:type="dxa"/>
          </w:tcPr>
          <w:p w14:paraId="1D5546DC" w14:textId="30AF5D7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Grabowski et al, 2001</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{"citationID":"k1oa8IBl","properties":{"formattedCitation":"\\super 352\\nosupersub{}","plainCitation":"352","noteIndex":0},"citationItems":[{"id":3041,"uris":["http://zotero.org/groups/4862100/items/2FUKUGGG"],"itemData":{"id":3041,"type":"article-journal","abstract":"A properly implemented agonist treatment regimen should improve retention and reduce illicit drug use. Cocaine-dependent subjects (N = 128) were enrolled in a 12-week randomized, double-blind, placebo-controlled trial. In the multistage dosing design, subjects initially received placebo (PBO) or 15 to 30 mg of dextroamphetamine sulfate, sustained-release capsules. At week 5, the dose doubled to 30 mg or 60 mg for active groups. Subjects attended the clinic twice a week, provided urine samples, obtained medication, and had one behavioral therapy session a week. Retention was best for the 15-to 30-mg group, whereas the proportion of benzoylecgonine-positive urine screens was, from lowest to highest, 30 to 60 mg, 15 to 30 mg, and PBO at study end. Dosing must be refined. The results provide support for additional examination of the agonist model in psychostimulantdependence treatment.","container-title":"Journal of Clinical Psychopharmacology","ISSN":"0271-0749","issue":"5","language":"en-US","page":"522","source":"journals.lww.com","title":"Dextroamphetamine for Cocaine-Dependence Treatment: A Double-Blind Randomized Clinical Trial","title-short":"Dextroamphetamine for Cocaine-Dependence Treatment","volume":"21","author":[{"family":"Grabowski","given":"John"},{"family":"Rhoades","given":"Howard"},{"family":"Schmitz","given":"Joy"},{"family":"Stotts","given":"Angela"},{"family":"Daruzska","given":"Lee Ann"},{"family":"Creson","given":"Dan"},{"family":"Moeller","given":"F. Gerard"}],"issued":{"date-parts":[["2001",10]]}}}],"schema":"https://github.com/citation-style-language/schema/raw/master/csl-citation.json"}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352</w:t>
            </w:r>
            <w:r w:rsidRPr="007D4CB3">
              <w:rPr>
                <w:rFonts w:ascii="Times New Roman" w:hAnsi="Times New Roman" w:cs="Times New Roman"/>
                <w:sz w:val="24"/>
              </w:rPr>
              <w:fldChar w:fldCharType="end"/>
            </w:r>
          </w:p>
        </w:tc>
        <w:tc>
          <w:tcPr>
            <w:tcW w:w="3427" w:type="dxa"/>
          </w:tcPr>
          <w:p w14:paraId="6B8C2E60" w14:textId="044A548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(d-AMP-SR)</w:t>
            </w:r>
          </w:p>
        </w:tc>
        <w:tc>
          <w:tcPr>
            <w:tcW w:w="2085" w:type="dxa"/>
          </w:tcPr>
          <w:p w14:paraId="7BDC0B83"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60 mg/day</w:t>
            </w:r>
          </w:p>
        </w:tc>
        <w:tc>
          <w:tcPr>
            <w:tcW w:w="2250" w:type="dxa"/>
          </w:tcPr>
          <w:p w14:paraId="43B29D7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935E82E" w14:textId="77777777">
        <w:tc>
          <w:tcPr>
            <w:tcW w:w="2673" w:type="dxa"/>
          </w:tcPr>
          <w:p w14:paraId="582857F1" w14:textId="4CF6DAB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Grabowski et al, 2004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{"citationID":"S0bjiuu5","properties":{"formattedCitation":"\\super 353\\nosupersub{}","plainCitation":"353","noteIndex":0},"citationItems":[{"id":3025,"uris":["http://zotero.org/groups/4862100/items/RAIFXNLF"],"itemData":{"id":3025,"type":"article-journal","container-title":"Neuropsychopharmacology","DOI":"10/dnmp8x","ISSN":"0893-133X, 1740-634X","issue":"5","journalAbbreviation":"Neuropsychopharmacol","language":"en","page":"969-981","source":"DOI.org (Crossref)","title":"Agonist-Like or Antagonist-Like Treatment for Cocaine Dependence with Methadone for Heroin Dependence: Two Double-Blind Randomized Clinical Trials","title-short":"Agonist-Like or Antagonist-Like Treatment for Cocaine Dependence with Methadone for Heroin Dependence","volume":"29","author":[{"family":"Grabowski","given":"John"},{"family":"Rhoades","given":"Howard"},{"family":"Stotts","given":"Angela"},{"family":"Cowan","given":"Katherine"},{"family":"Kopecky","given":"Charles"},{"family":"Dougherty","given":"Anne"},{"family":"Moeller","given":"F Gerard"},{"family":"Hassan","given":"Sohela"},{"family":"Schmitz","given":"Joy"}],"issued":{"date-parts":[["2004",5]]}}}],"schema":"https://github.com/citation-style-language/schema/raw/master/csl-citation.json"}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353</w:t>
            </w:r>
            <w:r w:rsidRPr="007D4CB3">
              <w:rPr>
                <w:rFonts w:ascii="Times New Roman" w:hAnsi="Times New Roman" w:cs="Times New Roman"/>
                <w:sz w:val="24"/>
              </w:rPr>
              <w:fldChar w:fldCharType="end"/>
            </w:r>
          </w:p>
        </w:tc>
        <w:tc>
          <w:tcPr>
            <w:tcW w:w="3427" w:type="dxa"/>
          </w:tcPr>
          <w:p w14:paraId="1EC29889" w14:textId="4B0244D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(d-AMP-SR)</w:t>
            </w:r>
          </w:p>
        </w:tc>
        <w:tc>
          <w:tcPr>
            <w:tcW w:w="2085" w:type="dxa"/>
          </w:tcPr>
          <w:p w14:paraId="2A628D66"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60 mg/day</w:t>
            </w:r>
          </w:p>
        </w:tc>
        <w:tc>
          <w:tcPr>
            <w:tcW w:w="2250" w:type="dxa"/>
          </w:tcPr>
          <w:p w14:paraId="21D73C6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4072D0E3" w14:textId="77777777">
        <w:tc>
          <w:tcPr>
            <w:tcW w:w="2673" w:type="dxa"/>
          </w:tcPr>
          <w:p w14:paraId="04190A9A" w14:textId="4BC5A995"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Longo et al, 2010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{"citationID":"RFCfES6q","properties":{"formattedCitation":"\\super 354\\nosupersub{}","plainCitation":"354","noteIndex":0},"citationItems":[{"id":6525,"uris":["http://zotero.org/groups/4862100/items/USMHDJXB"],"itemData":{"id":6525,"type":"article-journal","container-title":"Addiction","DOI":"10.1111/j.1360-0443.2009.02717.x","ISSN":"09652140, 13600443","issue":"1","language":"en","page":"146-154","source":"DOI.org (Crossref)","title":"Randomized controlled trial of dexamphetamine maintenance for the treatment of methamphetamine dependence: Dexamphetamine maintenance trial","title-short":"Randomized controlled trial of dexamphetamine maintenance for the treatment of methamphetamine dependence","volume":"105","author":[{"family":"Longo","given":"Marie"},{"family":"Wickes","given":"Wendy"},{"family":"Smout","given":"Matthew"},{"family":"Harrison","given":"Sonia"},{"family":"Cahill","given":"Sharon"},{"family":"White","given":"Jason M."}],"issued":{"date-parts":[["2010",1]]}}}],"schema":"https://github.com/citation-style-language/schema/raw/master/csl-citation.json"}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354</w:t>
            </w:r>
            <w:r w:rsidRPr="007D4CB3">
              <w:rPr>
                <w:rFonts w:ascii="Times New Roman" w:hAnsi="Times New Roman" w:cs="Times New Roman"/>
                <w:sz w:val="24"/>
              </w:rPr>
              <w:fldChar w:fldCharType="end"/>
            </w:r>
          </w:p>
        </w:tc>
        <w:tc>
          <w:tcPr>
            <w:tcW w:w="3427" w:type="dxa"/>
          </w:tcPr>
          <w:p w14:paraId="4FB859E9"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(d-AMP-SR)</w:t>
            </w:r>
          </w:p>
        </w:tc>
        <w:tc>
          <w:tcPr>
            <w:tcW w:w="2085" w:type="dxa"/>
          </w:tcPr>
          <w:p w14:paraId="6E5E20A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110 mg/day</w:t>
            </w:r>
          </w:p>
        </w:tc>
        <w:tc>
          <w:tcPr>
            <w:tcW w:w="2250" w:type="dxa"/>
          </w:tcPr>
          <w:p w14:paraId="2C186F4E" w14:textId="1562ABC1" w:rsidR="005D3271" w:rsidRPr="007D4CB3" w:rsidRDefault="009222E4"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4232E702" w14:textId="77777777">
        <w:tc>
          <w:tcPr>
            <w:tcW w:w="2673" w:type="dxa"/>
          </w:tcPr>
          <w:p w14:paraId="0FC46E3B" w14:textId="2DF23FA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Merrill et al, 2005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{"citationID":"KTj2dPck","properties":{"formattedCitation":"\\super 355\\nosupersub{}","plainCitation":"355","noteIndex":0},"citationItems":[{"id":6530,"uris":["http://zotero.org/groups/4862100/items/PSI6W97X"],"itemData":{"id":6530,"type":"article-journal","container-title":"Drugs: Education, Prevention, and Policy","issue":"Supplement 1","page":"94-97","title":"Dexamphetamine substitution as a treatment of amphetamine dependence: A two-centre randomised controlled trial","volume":"12","author":[{"family":"Merrill","given":"John"},{"family":"McBride","given":"Andrew"},{"family":"Pates","given":"Richard"},{"family":"Peters","given":"Lesley"},{"family":"Tetlow","given":"A"},{"family":"Roberts","given":"C"},{"family":"Arnold","given":"K"},{"family":"Crean","given":"J"},{"family":"Lomax","given":"S"},{"family":"Deakin","given":"B"}],"issued":{"date-parts":[["2005",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355</w:t>
            </w:r>
            <w:r w:rsidRPr="007D4CB3">
              <w:rPr>
                <w:rFonts w:ascii="Times New Roman" w:hAnsi="Times New Roman" w:cs="Times New Roman"/>
                <w:sz w:val="24"/>
              </w:rPr>
              <w:fldChar w:fldCharType="end"/>
            </w:r>
          </w:p>
        </w:tc>
        <w:tc>
          <w:tcPr>
            <w:tcW w:w="3427" w:type="dxa"/>
          </w:tcPr>
          <w:p w14:paraId="7DC5982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Dextroamphetamine (d-AMP)</w:t>
            </w:r>
          </w:p>
        </w:tc>
        <w:tc>
          <w:tcPr>
            <w:tcW w:w="2085" w:type="dxa"/>
          </w:tcPr>
          <w:p w14:paraId="206A543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100 mg/day</w:t>
            </w:r>
          </w:p>
        </w:tc>
        <w:tc>
          <w:tcPr>
            <w:tcW w:w="2250" w:type="dxa"/>
          </w:tcPr>
          <w:p w14:paraId="2A2E02EC" w14:textId="2F2888F0" w:rsidR="005D3271" w:rsidRPr="007D4CB3" w:rsidRDefault="009222E4"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3484B44A" w14:textId="77777777">
        <w:tc>
          <w:tcPr>
            <w:tcW w:w="2673" w:type="dxa"/>
          </w:tcPr>
          <w:p w14:paraId="35D5184F" w14:textId="3198839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Mooney et al, 2015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{"citationID":"V9CJ5Xs1","properties":{"formattedCitation":"\\super 356\\nosupersub{}","plainCitation":"356","noteIndex":0},"citationItems":[{"id":3033,"uris":["http://zotero.org/groups/4862100/items/ZXEBMP7Q"],"itemData":{"id":3033,"type":"article-journal","abstract":"Background\nAmphetamine analogs have been demonstrated to have some efficacy in reducing use in cocaine dependent individuals. However, these agents also have potential for abuse. Lisdexamfetamine (LDX), a lysine+dextroamphetamine formulation, has been approved for the treatment of Attention-Deficit/Hyperactivity Disorder (ADHD) and as a prodrug, has less abuse potential.\nObjective\nThis pilot study sought to evaluate the safety, tolerability, and efficacy of LDX as a candidate treatment for cocaine dependence.\nMethods\nA randomized, double-blind, placebo-controlled parallel group study served to evaluate LDX in 43 cocaine-dependent individuals: (1) placebo (PBO; 0mg, n=21), (2) LDX (70mg, n=22). Participants received medication for 14 weeks. Cocaine use was determined based on urine analysis for benzoylecgonine (BE; a cocaine metabolite).\nResults\nRetention rates were higher though not significantly different in the PBO (71.4%) than the LDX condition (57.1%). Compared to those in the PBO condition, those receiving LDX were more likely to report experiencing (ps&lt;0.05) diarrhea (45.5% vs. 14.3%), headaches (45.5% vs. 9.5%), and anxiety (31.8% vs. 4.8%). No differences in medication conditions were observed for blood pressure, heart rate, or body weight. In the randomized sample, no differences in cocaine use were seen. Those receiving LDX reported significantly less craving for cocaine than participants receiving PBO.\nConclusions\nLDX did not significantly reduce cocaine use compared to PBO in the randomized sample.","container-title":"Drug and Alcohol Dependence","DOI":"10.1016/j.drugalcdep.2015.05.042","ISSN":"0376-8716","journalAbbreviation":"Drug and Alcohol Dependence","language":"en","page":"94-103","source":"ScienceDirect","title":"Pilot study of the effects of lisdexamfetamine on cocaine use: A randomized, double-blind, placebo-controlled trial","title-short":"Pilot study of the effects of lisdexamfetamine on cocaine use","volume":"153","author":[{"family":"Mooney","given":"Marc E."},{"family":"Herin","given":"David V."},{"family":"Specker","given":"Sheila"},{"family":"Babb","given":"David"},{"family":"Levin","given":"Frances R."},{"family":"Grabowski","given":"John"}],"issued":{"date-parts":[["2015",8,1]]}}}],"schema":"https://github.com/citation-style-language/schema/raw/master/csl-citation.json"}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356</w:t>
            </w:r>
            <w:r w:rsidRPr="007D4CB3">
              <w:rPr>
                <w:rFonts w:ascii="Times New Roman" w:hAnsi="Times New Roman" w:cs="Times New Roman"/>
                <w:sz w:val="24"/>
              </w:rPr>
              <w:fldChar w:fldCharType="end"/>
            </w:r>
          </w:p>
        </w:tc>
        <w:tc>
          <w:tcPr>
            <w:tcW w:w="3427" w:type="dxa"/>
          </w:tcPr>
          <w:p w14:paraId="4B126DB5" w14:textId="23843C99" w:rsidR="005D3271" w:rsidRPr="007D4CB3" w:rsidRDefault="00D174A4"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Lisdexamfetamine </w:t>
            </w:r>
            <w:r w:rsidR="005D3271" w:rsidRPr="007D4CB3">
              <w:rPr>
                <w:rFonts w:ascii="Times New Roman" w:hAnsi="Times New Roman" w:cs="Times New Roman"/>
                <w:sz w:val="24"/>
              </w:rPr>
              <w:t>(</w:t>
            </w:r>
            <w:r w:rsidR="00213623" w:rsidRPr="007D4CB3">
              <w:rPr>
                <w:rFonts w:ascii="Times New Roman" w:hAnsi="Times New Roman" w:cs="Times New Roman"/>
                <w:sz w:val="24"/>
              </w:rPr>
              <w:t>LDX</w:t>
            </w:r>
            <w:r w:rsidR="005D3271" w:rsidRPr="007D4CB3">
              <w:rPr>
                <w:rFonts w:ascii="Times New Roman" w:hAnsi="Times New Roman" w:cs="Times New Roman"/>
                <w:sz w:val="24"/>
              </w:rPr>
              <w:t>)</w:t>
            </w:r>
          </w:p>
        </w:tc>
        <w:tc>
          <w:tcPr>
            <w:tcW w:w="2085" w:type="dxa"/>
          </w:tcPr>
          <w:p w14:paraId="1D079EE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70 mg/day</w:t>
            </w:r>
          </w:p>
        </w:tc>
        <w:tc>
          <w:tcPr>
            <w:tcW w:w="2250" w:type="dxa"/>
          </w:tcPr>
          <w:p w14:paraId="48670DA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4BDCA301" w14:textId="77777777">
        <w:tc>
          <w:tcPr>
            <w:tcW w:w="2673" w:type="dxa"/>
          </w:tcPr>
          <w:p w14:paraId="620539D2" w14:textId="6910EE7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Nuijten et al, 2016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{"citationID":"r9jRZb8F","properties":{"formattedCitation":"\\super 357\\nosupersub{}","plainCitation":"357","noteIndex":0},"citationItems":[{"id":3035,"uris":["http://zotero.org/groups/4862100/items/42FYND9Q"],"itemData":{"id":3035,"type":"article-journal","abstract":"Background\nHeroin-assisted treatment is effective for methadone treatment-refractory heroin-dependent patients, but continued comorbid cocaine dependence remains problematic. Sustained-release dexamfetamine is a promising agonist pharmacotherapy for cocaine dependence and we aimed to assess its acceptance, efficacy, and safety.\nMethods\nIn this multicentre, randomised, double-blind, placebo-controlled trial, patients who were treatment-refractory, as indicated by at least two earlier failed treatments aimed at reducing or abstaining from cocaine use, and who regularly (≥8 days/month) used crack-cocaine were enrolled from four heroin-assisted treatment centres in the Netherlands. Eligible patients were randomly assigned (1:1) to receive either 12 weeks of daily, supervised prescription of 60 mg/day oral sustained-release dexamfetamine or placebo in addition to co-prescribed methadone and diacetylmorphine. Randomisation was done by the collaborating pharmacist, using a computer-generated random number sequence with stratification by treatment centre in blocks of four per stratum. Randomisation was masked to patients, staff, and researchers throughout the study. The primary outcome was the number of self-reported days of cocaine use during study treatment, assessed every 4 weeks. Primary and safety analyses were done in the intention-to-treat population. The study was registered with the European Union Drug Regulating Authorities Clinical Trials (EUdraCT 2013-004024-11) and with The Netherlands Trial Register (NTR2576).\nFindings\nBetween Aug 8, 2014, and Feb 27, 2015, 111 patients were assessed for eligibility, of whom 73 were enrolled and randomised; 38 patients were assigned to the sustained-release dexamfetamine group and 35 to the placebo group. Sustained-release dexamfetamine treatment resulted in significantly fewer days of cocaine use than placebo treatment (mean 44·9 days [SD 29·4] vs 60·6 days [24·3], respectively [95% CI of difference 3·1–28·4]; p=0·031; Cohen's standardised effect size d=0·58). One or more adverse events were reported by 28 (74%) patients in the dexamfetamine group and by 16 (46%) patients in the placebo group. Most adverse events were transient and well-tolerated.\nInterpretation\nSustained-release dexamfetamine is a well accepted, effective, and safe agonist pharmacotherapy for comorbid treatment-refractory cocaine dependence in heroin-dependent patients in heroin-assisted treatment. Future research should aim to replicate these findings in chronic cocaine-dependent and other stimulant-dependent patients in more routine treatment settings, including strategies to optimise treatment adherence like medication management interventions and contingency management.\nFunding\nNetherlands Organisation for Health Research and Development.","container-title":"The Lancet","DOI":"10.1016/S0140-6736(16)00205-1","ISSN":"0140-6736","issue":"10034","journalAbbreviation":"The Lancet","language":"en","page":"2226-2234","source":"ScienceDirect","title":"Sustained-release dexamfetamine in the treatment of chronic cocaine-dependent patients on heroin-assisted treatment: a randomised, double-blind, placebo-controlled trial","title-short":"Sustained-release dexamfetamine in the treatment of chronic cocaine-dependent patients on heroin-assisted treatment","volume":"387","author":[{"family":"Nuijten","given":"Mascha"},{"family":"Blanken","given":"Peter"},{"family":"Wetering","given":"Ben","non-dropping-particle":"van de"},{"family":"Nuijen","given":"Bastiaan"},{"family":"Brink","given":"Wim","non-dropping-particle":"van den"},{"family":"Hendriks","given":"Vincent M"}],"issued":{"date-parts":[["2016",5,28]]}}}],"schema":"https://github.com/citation-style-language/schema/raw/master/csl-citation.json"}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357</w:t>
            </w:r>
            <w:r w:rsidRPr="007D4CB3">
              <w:rPr>
                <w:rFonts w:ascii="Times New Roman" w:hAnsi="Times New Roman" w:cs="Times New Roman"/>
                <w:sz w:val="24"/>
              </w:rPr>
              <w:fldChar w:fldCharType="end"/>
            </w:r>
          </w:p>
        </w:tc>
        <w:tc>
          <w:tcPr>
            <w:tcW w:w="3427" w:type="dxa"/>
          </w:tcPr>
          <w:p w14:paraId="7D881D4E" w14:textId="658FE10C" w:rsidR="005D3271" w:rsidRPr="007D4CB3" w:rsidRDefault="00C2012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Dexamphetamine</w:t>
            </w:r>
            <w:r w:rsidR="005D3271" w:rsidRPr="007D4CB3">
              <w:rPr>
                <w:rFonts w:ascii="Times New Roman" w:hAnsi="Times New Roman" w:cs="Times New Roman"/>
                <w:sz w:val="24"/>
              </w:rPr>
              <w:t xml:space="preserve"> (d-AMP-SR)</w:t>
            </w:r>
          </w:p>
        </w:tc>
        <w:tc>
          <w:tcPr>
            <w:tcW w:w="2085" w:type="dxa"/>
          </w:tcPr>
          <w:p w14:paraId="69D92861" w14:textId="17A85955"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60 mg</w:t>
            </w:r>
            <w:r w:rsidR="00AA303D" w:rsidRPr="007D4CB3">
              <w:rPr>
                <w:rFonts w:ascii="Times New Roman" w:hAnsi="Times New Roman" w:cs="Times New Roman"/>
                <w:sz w:val="24"/>
              </w:rPr>
              <w:t>/</w:t>
            </w:r>
            <w:r w:rsidRPr="007D4CB3">
              <w:rPr>
                <w:rFonts w:ascii="Times New Roman" w:hAnsi="Times New Roman" w:cs="Times New Roman"/>
                <w:sz w:val="24"/>
              </w:rPr>
              <w:t>day</w:t>
            </w:r>
          </w:p>
        </w:tc>
        <w:tc>
          <w:tcPr>
            <w:tcW w:w="2250" w:type="dxa"/>
          </w:tcPr>
          <w:p w14:paraId="4AEEF29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41AA2C84" w14:textId="77777777">
        <w:tc>
          <w:tcPr>
            <w:tcW w:w="2673" w:type="dxa"/>
          </w:tcPr>
          <w:p w14:paraId="6A6640A4" w14:textId="6567568C"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Schmitz et al, 2012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{"citationID":"a6FaXQZz","properties":{"formattedCitation":"\\super 345\\nosupersub{}","plainCitation":"345","noteIndex":0},"citationItems":[{"id":1736,"uris":["http://zotero.org/groups/4862100/items/35CZJP88"],"itemData":{"id":1736,"type":"article-journal","container-title":"Frontiers in Psychiatry","DOI":"10.3389/fpsyt.2012.00077","ISSN":"1664-0640","journalAbbreviation":"Front. Psychiatry","source":"DOI.org (Crossref)","title":"Combination of Modafinil and d-amphetamine for the Treatment of Cocaine Dependence: A Preliminary Investigation","title-short":"Combination of Modafinil and d-amphetamine for the Treatment of Cocaine Dependence","URL":"http://journal.frontiersin.org/article/10.3389/fpsyt.2012.00077/abstract","volume":"3","author":[{"family":"Schmitz","given":"Joy M."},{"family":"Rathnayaka","given":"Nuvan"},{"family":"Green","given":"Charles E."},{"family":"Moeller","given":"F. Gerard"},{"family":"Dougherty","given":"Anne E."},{"family":"Grabowski","given":"John"}],"accessed":{"date-parts":[["2021",2,27]]},"issued":{"date-parts":[["2012"]]}}}],"schema":"https://github.com/citation-style-language/schema/raw/master/csl-citation.json"}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345</w:t>
            </w:r>
            <w:r w:rsidRPr="007D4CB3">
              <w:rPr>
                <w:rFonts w:ascii="Times New Roman" w:hAnsi="Times New Roman" w:cs="Times New Roman"/>
                <w:sz w:val="24"/>
              </w:rPr>
              <w:fldChar w:fldCharType="end"/>
            </w:r>
          </w:p>
        </w:tc>
        <w:tc>
          <w:tcPr>
            <w:tcW w:w="3427" w:type="dxa"/>
          </w:tcPr>
          <w:p w14:paraId="6FCAC744" w14:textId="5832A4E1" w:rsidR="005D3271" w:rsidRPr="007D4CB3" w:rsidRDefault="003B2778"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Dextroa</w:t>
            </w:r>
            <w:r w:rsidR="005D3271" w:rsidRPr="007D4CB3">
              <w:rPr>
                <w:rFonts w:ascii="Times New Roman" w:hAnsi="Times New Roman" w:cs="Times New Roman"/>
                <w:sz w:val="24"/>
              </w:rPr>
              <w:t>mphetamine (</w:t>
            </w:r>
            <w:r w:rsidRPr="007D4CB3">
              <w:rPr>
                <w:rFonts w:ascii="Times New Roman" w:hAnsi="Times New Roman" w:cs="Times New Roman"/>
                <w:sz w:val="24"/>
              </w:rPr>
              <w:t>d-AMP</w:t>
            </w:r>
            <w:r w:rsidR="0032598D" w:rsidRPr="007D4CB3">
              <w:rPr>
                <w:rFonts w:ascii="Times New Roman" w:hAnsi="Times New Roman" w:cs="Times New Roman"/>
                <w:sz w:val="24"/>
              </w:rPr>
              <w:t>-</w:t>
            </w:r>
            <w:r w:rsidR="00FB407F" w:rsidRPr="007D4CB3">
              <w:rPr>
                <w:rFonts w:ascii="Times New Roman" w:hAnsi="Times New Roman" w:cs="Times New Roman"/>
                <w:sz w:val="24"/>
              </w:rPr>
              <w:t>SR</w:t>
            </w:r>
            <w:r w:rsidRPr="007D4CB3">
              <w:rPr>
                <w:rFonts w:ascii="Times New Roman" w:hAnsi="Times New Roman" w:cs="Times New Roman"/>
                <w:sz w:val="24"/>
              </w:rPr>
              <w:t>)</w:t>
            </w:r>
            <w:r w:rsidR="005D3271" w:rsidRPr="007D4CB3">
              <w:rPr>
                <w:rFonts w:ascii="Times New Roman" w:hAnsi="Times New Roman" w:cs="Times New Roman"/>
                <w:sz w:val="24"/>
              </w:rPr>
              <w:t xml:space="preserve"> + modafinil</w:t>
            </w:r>
          </w:p>
        </w:tc>
        <w:tc>
          <w:tcPr>
            <w:tcW w:w="2085" w:type="dxa"/>
          </w:tcPr>
          <w:p w14:paraId="514B66ED" w14:textId="773CDD41" w:rsidR="005D3271" w:rsidRPr="007D4CB3" w:rsidRDefault="0008502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w:t>
            </w:r>
            <w:r w:rsidR="005D3271" w:rsidRPr="007D4CB3">
              <w:rPr>
                <w:rFonts w:ascii="Times New Roman" w:hAnsi="Times New Roman" w:cs="Times New Roman"/>
                <w:sz w:val="24"/>
              </w:rPr>
              <w:t>-AMP</w:t>
            </w:r>
            <w:r w:rsidR="0032598D" w:rsidRPr="007D4CB3">
              <w:rPr>
                <w:rFonts w:ascii="Times New Roman" w:hAnsi="Times New Roman" w:cs="Times New Roman"/>
                <w:sz w:val="24"/>
              </w:rPr>
              <w:t>-</w:t>
            </w:r>
            <w:r w:rsidR="00EC7BAE" w:rsidRPr="007D4CB3">
              <w:rPr>
                <w:rFonts w:ascii="Times New Roman" w:hAnsi="Times New Roman" w:cs="Times New Roman"/>
                <w:sz w:val="24"/>
              </w:rPr>
              <w:t>SR</w:t>
            </w:r>
            <w:r w:rsidR="005D3271" w:rsidRPr="007D4CB3">
              <w:rPr>
                <w:rFonts w:ascii="Times New Roman" w:hAnsi="Times New Roman" w:cs="Times New Roman"/>
                <w:sz w:val="24"/>
              </w:rPr>
              <w:t xml:space="preserve"> 15 mg </w:t>
            </w:r>
            <w:r w:rsidR="0032598D" w:rsidRPr="007D4CB3">
              <w:rPr>
                <w:rFonts w:ascii="Times New Roman" w:hAnsi="Times New Roman" w:cs="Times New Roman"/>
                <w:sz w:val="24"/>
              </w:rPr>
              <w:t>BID</w:t>
            </w:r>
            <w:r w:rsidR="00475706" w:rsidRPr="007D4CB3">
              <w:rPr>
                <w:rFonts w:ascii="Times New Roman" w:hAnsi="Times New Roman" w:cs="Times New Roman"/>
                <w:sz w:val="24"/>
              </w:rPr>
              <w:t xml:space="preserve"> +</w:t>
            </w:r>
            <w:r w:rsidR="005D3271" w:rsidRPr="007D4CB3">
              <w:rPr>
                <w:rFonts w:ascii="Times New Roman" w:hAnsi="Times New Roman" w:cs="Times New Roman"/>
                <w:sz w:val="24"/>
              </w:rPr>
              <w:t xml:space="preserve"> modafinil 200</w:t>
            </w:r>
            <w:r w:rsidR="00475706" w:rsidRPr="007D4CB3">
              <w:rPr>
                <w:rFonts w:ascii="Times New Roman" w:hAnsi="Times New Roman" w:cs="Times New Roman"/>
                <w:sz w:val="24"/>
              </w:rPr>
              <w:t> </w:t>
            </w:r>
            <w:r w:rsidR="005D3271" w:rsidRPr="007D4CB3">
              <w:rPr>
                <w:rFonts w:ascii="Times New Roman" w:hAnsi="Times New Roman" w:cs="Times New Roman"/>
                <w:sz w:val="24"/>
              </w:rPr>
              <w:t>mg/day</w:t>
            </w:r>
          </w:p>
        </w:tc>
        <w:tc>
          <w:tcPr>
            <w:tcW w:w="2250" w:type="dxa"/>
          </w:tcPr>
          <w:p w14:paraId="54B8693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4E4D8D1F" w14:textId="77777777">
        <w:tc>
          <w:tcPr>
            <w:tcW w:w="2673" w:type="dxa"/>
          </w:tcPr>
          <w:p w14:paraId="387A9840" w14:textId="3E95B32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Shearer et al, 2001</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{"citationID":"0MGeMcKR","properties":{"formattedCitation":"\\super 358\\nosupersub{}","plainCitation":"358","noteIndex":0},"citationItems":[{"id":6526,"uris":["http://zotero.org/groups/4862100/items/95XGFBEG"],"itemData":{"id":6526,"type":"article-journal","container-title":"Addiction","DOI":"10.1046/j.1360-0443.2001.96912898.x","ISSN":"09652140","issue":"9","language":"en","page":"1289-1296","source":"DOI.org (Crossref)","title":"Pilot randomized controlled study of dexamphetamine substitution for amphetamine dependence","volume":"96","author":[{"family":"Shearer","given":"James"},{"family":"Wodak","given":"Alex"},{"family":"Mattick","given":"Richard P."},{"family":"Van Beek","given":"Ingrid"},{"family":"Lewis","given":"John"},{"family":"Hall","given":"Wayne"},{"family":"Dolan","given":"Kate"}],"issued":{"date-parts":[["2001",9]]}}}],"schema":"https://github.com/citation-style-language/schema/raw/master/csl-citation.json"}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358</w:t>
            </w:r>
            <w:r w:rsidRPr="007D4CB3">
              <w:rPr>
                <w:rFonts w:ascii="Times New Roman" w:hAnsi="Times New Roman" w:cs="Times New Roman"/>
                <w:sz w:val="24"/>
              </w:rPr>
              <w:fldChar w:fldCharType="end"/>
            </w:r>
          </w:p>
        </w:tc>
        <w:tc>
          <w:tcPr>
            <w:tcW w:w="3427" w:type="dxa"/>
          </w:tcPr>
          <w:p w14:paraId="522F8FFD" w14:textId="4388003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Dexamphetamine (d-AMP)</w:t>
            </w:r>
          </w:p>
        </w:tc>
        <w:tc>
          <w:tcPr>
            <w:tcW w:w="2085" w:type="dxa"/>
          </w:tcPr>
          <w:p w14:paraId="05B3B45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60 mg/day</w:t>
            </w:r>
          </w:p>
        </w:tc>
        <w:tc>
          <w:tcPr>
            <w:tcW w:w="2250" w:type="dxa"/>
          </w:tcPr>
          <w:p w14:paraId="5A1AB98F" w14:textId="5D86C0BF" w:rsidR="005D3271" w:rsidRPr="007D4CB3" w:rsidRDefault="0047570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05238D5D" w14:textId="77777777">
        <w:tc>
          <w:tcPr>
            <w:tcW w:w="2673" w:type="dxa"/>
          </w:tcPr>
          <w:p w14:paraId="102BC6DD" w14:textId="0FB5058B"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Shearer et al, 2003</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{"citationID":"HcFuu6Ld","properties":{"formattedCitation":"\\super 359\\nosupersub{}","plainCitation":"359","noteIndex":0},"citationItems":[{"id":3026,"uris":["http://zotero.org/groups/4862100/items/LMLJVQLQ"],"itemData":{"id":3026,"type":"article-journal","abstract":"Aims To establish the feasibility of conducting a placebo-controlled clinical trial of dexamphetamine replacement therapy for cocaine dependence and to obtain preliminary data. Design Double-blind randomized placebo-controlled trial. Participants Thirty cocaine-dependent injecting drug users. Intervention Subjects were assigned randomly to receive 60 mg/day dexamphetamine (n = 16) or placebo (n = 14) for 14 weeks. Measurements Immunoassay and mass spectrometric techniques were used to identify cocaine metabolites in urine. Subjects were screened using the Composite International Diagnostic Interview and DSM-IV. The Opiate Treatment Index, Brief Symptom Inventory, Severity of Dependence Scale and visual analogue craving scales were used to collect pre- and post-self-report data. Findings Treatment retention was equivalent between groups; however, outcomes favoured the treatment group with no improvements observed in the placebo control group. The proportion of cocaine-positive urine samples detected in the treatment group declined from 94% to 56% compared to no change in the placebo group (79% positive). While the improvements were not significant between groups, within-group analysis revealed that the treatment group reduced self-reported cocaine use (P = 0.02), reduced criminal activity (P = 0.04), reduced cravings (P &lt; 0.01) and reduced severity of cocaine dependence (P &lt; 0.01) with no within-group improvements found in the placebo group. Conclusions A definitive evaluation of the utility of dexamphetamine in the management of cocaine dependence is feasible and warranted.","container-title":"Addiction","DOI":"10.1046/j.1360-0443.2003.00447.x","ISSN":"1360-0443","issue":"8","language":"en","note":"_eprint: https://onlinelibrary.wiley.com/doi/pdf/10.1046/j.1360-0443.2003.00447.x","page":"1137-1141","source":"Wiley Online Library","title":"Pilot randomized double blind placebo-controlled study of dexamphetamine for cocaine dependence","volume":"98","author":[{"family":"Shearer","given":"James"},{"family":"Wodak","given":"Alex"},{"family":"Van Beek","given":"Ingrid"},{"family":"Mattick","given":"Richard P."},{"family":"Lewis","given":"John"}],"issued":{"date-parts":[["2003"]]}}}],"schema":"https://github.com/citation-style-language/schema/raw/master/csl-citation.json"}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359</w:t>
            </w:r>
            <w:r w:rsidRPr="007D4CB3">
              <w:rPr>
                <w:rFonts w:ascii="Times New Roman" w:hAnsi="Times New Roman" w:cs="Times New Roman"/>
                <w:sz w:val="24"/>
              </w:rPr>
              <w:fldChar w:fldCharType="end"/>
            </w:r>
          </w:p>
        </w:tc>
        <w:tc>
          <w:tcPr>
            <w:tcW w:w="3427" w:type="dxa"/>
          </w:tcPr>
          <w:p w14:paraId="7A78D5A3" w14:textId="165D9C5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Dexamphetamine (d-AMP-SR)</w:t>
            </w:r>
          </w:p>
        </w:tc>
        <w:tc>
          <w:tcPr>
            <w:tcW w:w="2085" w:type="dxa"/>
          </w:tcPr>
          <w:p w14:paraId="08A8C7C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60 mg/day</w:t>
            </w:r>
          </w:p>
        </w:tc>
        <w:tc>
          <w:tcPr>
            <w:tcW w:w="2250" w:type="dxa"/>
          </w:tcPr>
          <w:p w14:paraId="4E03DC34"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DB28356" w14:textId="77777777">
        <w:tc>
          <w:tcPr>
            <w:tcW w:w="2673" w:type="dxa"/>
          </w:tcPr>
          <w:p w14:paraId="3FF2CD6D" w14:textId="2CD2DF6A"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White</w:t>
            </w:r>
            <w:r w:rsidR="00F27C56" w:rsidRPr="007D4CB3">
              <w:rPr>
                <w:rFonts w:ascii="Times New Roman" w:hAnsi="Times New Roman" w:cs="Times New Roman"/>
                <w:sz w:val="24"/>
              </w:rPr>
              <w:t>,</w:t>
            </w:r>
            <w:r w:rsidRPr="007D4CB3">
              <w:rPr>
                <w:rFonts w:ascii="Times New Roman" w:hAnsi="Times New Roman" w:cs="Times New Roman"/>
                <w:sz w:val="24"/>
              </w:rPr>
              <w:t xml:space="preserve"> 2000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{"citationID":"1ifVik2a","properties":{"formattedCitation":"\\super 360\\nosupersub{}","plainCitation":"360","noteIndex":0},"citationItems":[{"id":6527,"uris":["http://zotero.org/groups/4862100/items/BGR5KV8G"],"itemData":{"id":6527,"type":"article-journal","container-title":"Addiction","DOI":"10.1046/j.1360-0443.2000.9522299.x","ISSN":"09652140","issue":"2","language":"en","page":"229-238","source":"DOI.org (Crossref)","title":"Dexamphetamine substitution in the treatment of amphetamine abuse: an initial investigation","title-short":"Dexamphetamine substitution in the treatment of amphetamine abuse","volume":"95","author":[{"family":"White","given":"Rupert"}],"issued":{"date-parts":[["2000",2]]}}}],"schema":"https://github.com/citation-style-language/schema/raw/master/csl-citation.json"}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360</w:t>
            </w:r>
            <w:r w:rsidRPr="007D4CB3">
              <w:rPr>
                <w:rFonts w:ascii="Times New Roman" w:hAnsi="Times New Roman" w:cs="Times New Roman"/>
                <w:sz w:val="24"/>
              </w:rPr>
              <w:fldChar w:fldCharType="end"/>
            </w:r>
          </w:p>
        </w:tc>
        <w:tc>
          <w:tcPr>
            <w:tcW w:w="3427" w:type="dxa"/>
          </w:tcPr>
          <w:p w14:paraId="60BFA19E" w14:textId="53FBBC1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Dexamphetamine (d-AMP)</w:t>
            </w:r>
          </w:p>
        </w:tc>
        <w:tc>
          <w:tcPr>
            <w:tcW w:w="2085" w:type="dxa"/>
          </w:tcPr>
          <w:p w14:paraId="32A80E2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90 mg/day</w:t>
            </w:r>
          </w:p>
        </w:tc>
        <w:tc>
          <w:tcPr>
            <w:tcW w:w="2250" w:type="dxa"/>
          </w:tcPr>
          <w:p w14:paraId="7432D8C2" w14:textId="7B6B270D" w:rsidR="005D3271" w:rsidRPr="007D4CB3" w:rsidRDefault="0047570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793D5AA0" w14:textId="77777777">
        <w:tc>
          <w:tcPr>
            <w:tcW w:w="2673" w:type="dxa"/>
          </w:tcPr>
          <w:p w14:paraId="246553A2" w14:textId="593938E4"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White et al, 2006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{"citationID":"dRMhpIS6","properties":{"formattedCitation":"\\super 361\\nosupersub{}","plainCitation":"361","noteIndex":0},"citationItems":[{"id":6528,"uris":["http://zotero.org/groups/4862100/items/PZLUKJXG"],"itemData":{"id":6528,"type":"article-journal","container-title":"Journal of Substance Use","DOI":"10.1080/14659890600594112","ISSN":"1465-9891, 1475-9942","issue":"3","journalAbbreviation":"Journal of Substance Use","language":"en","page":"205-216","source":"DOI.org (Crossref)","title":"Dexamphetamine substitute‐prescribing in pregnancy: a 10‐year retrospective audit","title-short":"Dexamphetamine substitute‐prescribing in pregnancy","volume":"11","author":[{"family":"White","given":"R."},{"family":"Thompson","given":"M."},{"family":"Windsor","given":"D."},{"family":"Walsh","given":"M."},{"family":"Cox","given":"D."},{"family":"Charnaud","given":"B."}],"issued":{"date-parts":[["2006",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361</w:t>
            </w:r>
            <w:r w:rsidRPr="007D4CB3">
              <w:rPr>
                <w:rFonts w:ascii="Times New Roman" w:hAnsi="Times New Roman" w:cs="Times New Roman"/>
                <w:sz w:val="24"/>
              </w:rPr>
              <w:fldChar w:fldCharType="end"/>
            </w:r>
          </w:p>
        </w:tc>
        <w:tc>
          <w:tcPr>
            <w:tcW w:w="3427" w:type="dxa"/>
          </w:tcPr>
          <w:p w14:paraId="5E463C13" w14:textId="0848CD5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Dexamphetamine (d-AMP)</w:t>
            </w:r>
          </w:p>
        </w:tc>
        <w:tc>
          <w:tcPr>
            <w:tcW w:w="2085" w:type="dxa"/>
          </w:tcPr>
          <w:p w14:paraId="477B9705" w14:textId="3133F51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30–60 mg/day</w:t>
            </w:r>
          </w:p>
        </w:tc>
        <w:tc>
          <w:tcPr>
            <w:tcW w:w="2250" w:type="dxa"/>
          </w:tcPr>
          <w:p w14:paraId="6B5D66CB" w14:textId="5A628B0D" w:rsidR="005D3271" w:rsidRPr="007D4CB3" w:rsidRDefault="0047570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6F039A" w:rsidRPr="007D4CB3" w14:paraId="551731FE" w14:textId="77777777" w:rsidTr="006F039A">
        <w:tc>
          <w:tcPr>
            <w:tcW w:w="10435" w:type="dxa"/>
            <w:gridSpan w:val="4"/>
            <w:shd w:val="clear" w:color="auto" w:fill="D9D9D9" w:themeFill="background1" w:themeFillShade="D9"/>
          </w:tcPr>
          <w:p w14:paraId="56BE1422" w14:textId="45E3D5CF" w:rsidR="006F039A" w:rsidRPr="007D4CB3" w:rsidRDefault="006F039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Selegiline transdermal system patch</w:t>
            </w:r>
          </w:p>
        </w:tc>
      </w:tr>
      <w:tr w:rsidR="005D3271" w:rsidRPr="007D4CB3" w14:paraId="29F237A7" w14:textId="77777777">
        <w:tc>
          <w:tcPr>
            <w:tcW w:w="2673" w:type="dxa"/>
          </w:tcPr>
          <w:p w14:paraId="41CAA715" w14:textId="2785832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Elkashef et al, 2006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{"citationID":"bcz4OK5T","properties":{"formattedCitation":"\\super 362\\nosupersub{}","plainCitation":"362","noteIndex":0},"citationItems":[{"id":3027,"uris":["http://zotero.org/groups/4862100/items/GQ3DIBUV"],"itemData":{"id":3027,"type":"article-journal","abstract":"Background\nCocaine dependence is a major public health problem for which there is no FDA-approved pharmacological treatment. Selegiline is an irreversible selective inhibitor of monoamine oxidase type B (MAO-B) which may affect cocaine addiction through several potential mechanisms. In this study, selegiline transdermal system (STS) was compared to placebo as a treatment for cocaine dependence. This multi-site, double-blind trial of 300 subjects with cocaine dependence assessed the efficacy of selegiline using subject self-reported cocaine use substantiated by urine benzoylecgonine (BE) as the primary outcome measure. Analysis of the data did not show a significant effect for selegiline over placebo. This study does not support a role for selegiline in treating cocaine dependence. The contrast of this result to earlier, promising preclinical and human pilot data could be due to factors associated with sample size, patient characteristics, dose, or poor predictive validity of preclinical models.","container-title":"Drug and Alcohol Dependence","DOI":"10.1016/j.drugalcdep.2006.04.010","ISSN":"0376-8716","issue":"3","journalAbbreviation":"Drug and Alcohol Dependence","language":"en","page":"191-197","source":"ScienceDirect","title":"Double-blind, placebo-controlled trial of selegiline transdermal system (STS) for the treatment of cocaine dependence","volume":"85","author":[{"family":"Elkashef","given":"Ahmed"},{"family":"Fudala","given":"Paul J."},{"family":"Gorgon","given":"Liza"},{"family":"Li","given":"Shou-Hua"},{"family":"Kahn","given":"Roberta"},{"family":"Chiang","given":"Nora"},{"family":"Vocci","given":"Frank"},{"family":"Collins","given":"Joseph"},{"family":"Jones","given":"Karen"},{"family":"Boardman","given":"Kathy"},{"family":"Sather","given":"Mike"}],"issued":{"date-parts":[["2006",12,1]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362</w:t>
            </w:r>
            <w:r w:rsidRPr="007D4CB3">
              <w:rPr>
                <w:rFonts w:ascii="Times New Roman" w:hAnsi="Times New Roman" w:cs="Times New Roman"/>
                <w:sz w:val="24"/>
              </w:rPr>
              <w:fldChar w:fldCharType="end"/>
            </w:r>
          </w:p>
        </w:tc>
        <w:tc>
          <w:tcPr>
            <w:tcW w:w="3427" w:type="dxa"/>
          </w:tcPr>
          <w:p w14:paraId="1678AD5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Selegiline transdermal system patch</w:t>
            </w:r>
          </w:p>
        </w:tc>
        <w:tc>
          <w:tcPr>
            <w:tcW w:w="2085" w:type="dxa"/>
          </w:tcPr>
          <w:p w14:paraId="2E9DCA5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Continuous release 6 mg/24h</w:t>
            </w:r>
          </w:p>
        </w:tc>
        <w:tc>
          <w:tcPr>
            <w:tcW w:w="2250" w:type="dxa"/>
          </w:tcPr>
          <w:p w14:paraId="7668B4E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6F039A" w:rsidRPr="007D4CB3" w14:paraId="332FF96A" w14:textId="77777777" w:rsidTr="006F039A">
        <w:tc>
          <w:tcPr>
            <w:tcW w:w="10435" w:type="dxa"/>
            <w:gridSpan w:val="4"/>
            <w:shd w:val="clear" w:color="auto" w:fill="D9D9D9" w:themeFill="background1" w:themeFillShade="D9"/>
          </w:tcPr>
          <w:p w14:paraId="42FE5C84" w14:textId="642E0259" w:rsidR="006F039A" w:rsidRPr="007D4CB3" w:rsidRDefault="006F039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p>
        </w:tc>
      </w:tr>
      <w:tr w:rsidR="005D3271" w:rsidRPr="007D4CB3" w14:paraId="568704F3" w14:textId="77777777">
        <w:tc>
          <w:tcPr>
            <w:tcW w:w="2673" w:type="dxa"/>
          </w:tcPr>
          <w:p w14:paraId="4C4DBAD6" w14:textId="076B4A0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Dürsteler-MacFarland et al, 2013</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{"citationID":"QfSaCA8Y","properties":{"formattedCitation":"\\super 363\\nosupersub{}","plainCitation":"363","noteIndex":0},"citationItems":[{"id":2609,"uris":["http://zotero.org/groups/4862100/items/V83XX7K6"],"itemData":{"id":2609,"type":"article-journal","abstract":"Cocaine dependence has proved difficult to treat, whether it occurs alone or in combination with opiate dependence. No intervention has been demonstrated to be uniquely effective. Patients might benefit most from combined pharmacotherapeutic and psychotherapeutic interventions. The present study sought to evaluate the feasibility, tolerability, and efficacy of methylphenidate (MP) and cognitive-behavioral group therapy (CBGT) for cocaine dependence in diacetylmorphine-maintained patients. Sixty-two cocaine-dependent diacetylmorphine-maintained patients participated in a dual-site, double-blind, placebo-controlled pilot trial with 4 treatment conditions. The participants were randomly assigned to receive MP or a placebo each combined with either CBGT or treatment as usual for 12 weeks. Methylphenidate 30 mg and a placebo in identical capsules were administered onsite twice daily under supervision in a fixed-dose regimen without titration. Manual-guided CBGT consisted of 12 weekly sessions. Participation in the CBGT sessions was voluntary. Primary outcome measures were retention in pharmacologic treatment, cocaine-free urine samples, self-reported cocaine use, and adverse effects. Urine screens were performed thrice weekly. Seventy-one percent of the participants completed the study protocol. Methylphenidate was well tolerated with similar retention rates compared with the placebo. No serious adverse effects occurred. No difference in cocaine-free urine screens was found across the 4 treatment groups. Self-reported cocaine use was reduced in all 4 study groups. Methylphenidate and CBGT did not provide an advantage over a placebo or treatment as usual in reducing cocaine use. There were no signs of additive benefits of MP and CBGT. Because of the small sample size, the results are preliminary.","container-title":"Journal of Clinical Psychopharmacology","DOI":"10.1097/JCP.0b013e31827bfff4","ISSN":"0271-0749","issue":"1","language":"en-US","page":"104–108","source":"journals-lww-com.pitt.idm.oclc.org","title":"A Randomized, Controlled, Pilot Trial of Methylphenidate and Cognitive-Behavioral Group Therapy for Cocaine Dependence in Heroin Prescription","volume":"33","author":[{"family":"Dürsteler-MacFarland","given":"Kenneth M."},{"family":"Farronato","given":"Nadine S."},{"family":"Strasser","given":"Johannes"},{"family":"Boss","given":"Jakob"},{"family":"Kuntze","given":"Marcus F."},{"family":"Petitjean","given":"Sylvie A."},{"family":"Bürki","given":"Christoph"},{"family":"Wiesbeck","given":"Gerhard A."}],"issued":{"date-parts":[["2013",2]]}}}],"schema":"https://github.com/citation-style-language/schema/raw/master/csl-citation.json"}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363</w:t>
            </w:r>
            <w:r w:rsidRPr="007D4CB3">
              <w:rPr>
                <w:rFonts w:ascii="Times New Roman" w:hAnsi="Times New Roman" w:cs="Times New Roman"/>
                <w:sz w:val="24"/>
              </w:rPr>
              <w:fldChar w:fldCharType="end"/>
            </w:r>
          </w:p>
        </w:tc>
        <w:tc>
          <w:tcPr>
            <w:tcW w:w="3427" w:type="dxa"/>
          </w:tcPr>
          <w:p w14:paraId="5D05944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p>
        </w:tc>
        <w:tc>
          <w:tcPr>
            <w:tcW w:w="2085" w:type="dxa"/>
          </w:tcPr>
          <w:p w14:paraId="3A16879E" w14:textId="1292197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30 mg </w:t>
            </w:r>
            <w:r w:rsidR="002D3651" w:rsidRPr="007D4CB3">
              <w:rPr>
                <w:rFonts w:ascii="Times New Roman" w:hAnsi="Times New Roman" w:cs="Times New Roman"/>
                <w:sz w:val="24"/>
              </w:rPr>
              <w:t>BID</w:t>
            </w:r>
          </w:p>
        </w:tc>
        <w:tc>
          <w:tcPr>
            <w:tcW w:w="2250" w:type="dxa"/>
          </w:tcPr>
          <w:p w14:paraId="0D5D7CB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1A3573E0" w14:textId="77777777">
        <w:tc>
          <w:tcPr>
            <w:tcW w:w="2673" w:type="dxa"/>
          </w:tcPr>
          <w:p w14:paraId="14D5B127" w14:textId="5A63C5AB"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Grabowski et al, 1994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{"citationID":"8jZOyByj","properties":{"formattedCitation":"\\super 364\\nosupersub{}","plainCitation":"364","noteIndex":0},"citationItems":[{"id":3042,"uris":["http://zotero.org/groups/4862100/items/ISVZXSGT"],"itemData":{"id":3042,"type":"article-journal","container-title":"NIDA Research Monograph","journalAbbreviation":"NIDA Res Monogr","page":"436","source":"cir.nii.ac.jp","title":"Methylphenidate (MP) for initial treatment of cocaine dependence and a model for medication evaluation","volume":"141","author":[{"family":"Grabowski","given":"J"},{"family":"Schmitz","given":"J"},{"family":"Roache","given":"JD"},{"family":"Rhoades","given":"H"},{"family":"Elk","given":"R"},{"family":"Creson","given":"DL"}],"issued":{"date-parts":[["1994"]]}}}],"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364</w:t>
            </w:r>
            <w:r w:rsidRPr="007D4CB3">
              <w:rPr>
                <w:rFonts w:ascii="Times New Roman" w:hAnsi="Times New Roman" w:cs="Times New Roman"/>
                <w:sz w:val="24"/>
              </w:rPr>
              <w:fldChar w:fldCharType="end"/>
            </w:r>
          </w:p>
        </w:tc>
        <w:tc>
          <w:tcPr>
            <w:tcW w:w="3427" w:type="dxa"/>
          </w:tcPr>
          <w:p w14:paraId="64F9D49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p>
        </w:tc>
        <w:tc>
          <w:tcPr>
            <w:tcW w:w="2085" w:type="dxa"/>
          </w:tcPr>
          <w:p w14:paraId="5F5DCA98" w14:textId="398BE62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w:t>
            </w:r>
            <w:r w:rsidR="00475706" w:rsidRPr="007D4CB3">
              <w:rPr>
                <w:rFonts w:ascii="Times New Roman" w:hAnsi="Times New Roman" w:cs="Times New Roman"/>
                <w:sz w:val="24"/>
              </w:rPr>
              <w:t>–</w:t>
            </w:r>
            <w:r w:rsidRPr="007D4CB3">
              <w:rPr>
                <w:rFonts w:ascii="Times New Roman" w:hAnsi="Times New Roman" w:cs="Times New Roman"/>
                <w:sz w:val="24"/>
              </w:rPr>
              <w:t>25</w:t>
            </w:r>
            <w:r w:rsidR="00475706" w:rsidRPr="007D4CB3">
              <w:rPr>
                <w:rFonts w:ascii="Times New Roman" w:hAnsi="Times New Roman" w:cs="Times New Roman"/>
                <w:sz w:val="24"/>
              </w:rPr>
              <w:t> </w:t>
            </w:r>
            <w:r w:rsidRPr="007D4CB3">
              <w:rPr>
                <w:rFonts w:ascii="Times New Roman" w:hAnsi="Times New Roman" w:cs="Times New Roman"/>
                <w:sz w:val="24"/>
              </w:rPr>
              <w:t xml:space="preserve">mg </w:t>
            </w:r>
            <w:r w:rsidR="002D3651" w:rsidRPr="007D4CB3">
              <w:rPr>
                <w:rFonts w:ascii="Times New Roman" w:hAnsi="Times New Roman" w:cs="Times New Roman"/>
                <w:sz w:val="24"/>
              </w:rPr>
              <w:t>BID</w:t>
            </w:r>
          </w:p>
        </w:tc>
        <w:tc>
          <w:tcPr>
            <w:tcW w:w="2250" w:type="dxa"/>
          </w:tcPr>
          <w:p w14:paraId="2C32215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66BBC31C" w14:textId="77777777">
        <w:tc>
          <w:tcPr>
            <w:tcW w:w="2673" w:type="dxa"/>
          </w:tcPr>
          <w:p w14:paraId="0FAB227B" w14:textId="3FF3107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Grabowski et al, 1997</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{"citationID":"LB7ZggOS","properties":{"formattedCitation":"\\super 365\\nosupersub{}","plainCitation":"365","noteIndex":0},"citationItems":[{"id":3031,"uris":["http://zotero.org/groups/4862100/items/2CUCYCQP"],"itemData":{"id":3031,"type":"article-journal","abstract":"Agonists, or \"replacement medications,\" are useful adjuncts in treatment of opiate and nicotine dependence.They have not been systematically examined in cocaine dependence. Results of early open trials with methylphenidate for treatment of cocaine dependence were equivocal. Twenty-four cocaine-dependent subjects were enrolled in an 11-week double-blind, placebo-controlled study of methylphenidate. Assignment was random. Intake included a 2-day human laboratory procedure in which subjects received initial doses of methylphenidate or placebo. Subjects attended the clinic Monday through Friday and received oral doses of methylphenidate (5 mg plus 20-mg sustained release) or placebo at 8:00 a.m., with afternoon and weekend take-home doses (20 mg sustained-release or placebo) provided in Medication Events Monitoring System bottles to monitor compliance. Clinic visits included therapy sessions, electrocardiograms, self-report measures, and twice-weekly urine screens. The two groups were equivalent in terms of retention (methylphenidate 48% and placebo 42%) and had similar cocaine use outcomes (40% benzoylecgonine-positive urine screens). There were no significant adverse effects. The doses were sufficient to permit detection of psychoactive effects (\"stimulant,\" \"more energy\") and side effects (\"jitteriness,\" \"eating less\") without increased \"craving.\" Additional medications with different effects profiles are being studied to further evaluate the replacement model in cocaine dependence. (J Clin Psychopharmacol 1997;17:485-488).","container-title":"Journal of Clinical Psychopharmacology","ISSN":"0271-0749","issue":"6","language":"en-US","page":"485","source":"journals.lww.com","title":"Replacement Medication for Cocaine Dependence: Methylphenidate","title-short":"Replacement Medication for Cocaine Dependence","volume":"17","author":[{"family":"Grabowski","given":"John"},{"family":"Roache","given":"John D."},{"family":"Schmitz","given":"Joy M."},{"family":"Rhoades","given":"Howard"},{"family":"Creson","given":"Daniel"},{"family":"Korszun","given":"Ania"}],"issued":{"date-parts":[["1997",12]]}}}],"schema":"https://github.com/citation-style-language/schema/raw/master/csl-citation.json"}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365</w:t>
            </w:r>
            <w:r w:rsidRPr="007D4CB3">
              <w:rPr>
                <w:rFonts w:ascii="Times New Roman" w:hAnsi="Times New Roman" w:cs="Times New Roman"/>
                <w:sz w:val="24"/>
              </w:rPr>
              <w:fldChar w:fldCharType="end"/>
            </w:r>
          </w:p>
        </w:tc>
        <w:tc>
          <w:tcPr>
            <w:tcW w:w="3427" w:type="dxa"/>
          </w:tcPr>
          <w:p w14:paraId="335694D0" w14:textId="12F3ECD0"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r w:rsidR="001E21A6" w:rsidRPr="007D4CB3">
              <w:rPr>
                <w:rFonts w:ascii="Times New Roman" w:hAnsi="Times New Roman" w:cs="Times New Roman"/>
                <w:sz w:val="24"/>
              </w:rPr>
              <w:t xml:space="preserve"> SR</w:t>
            </w:r>
          </w:p>
        </w:tc>
        <w:tc>
          <w:tcPr>
            <w:tcW w:w="2085" w:type="dxa"/>
          </w:tcPr>
          <w:p w14:paraId="1B97B80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45 mg/day</w:t>
            </w:r>
          </w:p>
        </w:tc>
        <w:tc>
          <w:tcPr>
            <w:tcW w:w="2250" w:type="dxa"/>
          </w:tcPr>
          <w:p w14:paraId="267B641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20D5C5B3" w14:textId="77777777">
        <w:tc>
          <w:tcPr>
            <w:tcW w:w="2673" w:type="dxa"/>
          </w:tcPr>
          <w:p w14:paraId="4C38F392" w14:textId="4A3E6153"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Konstenius et al, 2010</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{"citationID":"IlT2ptW7","properties":{"formattedCitation":"\\super 366\\nosupersub{}","plainCitation":"366","noteIndex":0},"citationItems":[{"id":3040,"uris":["http://zotero.org/groups/4862100/items/L548WDME"],"itemData":{"id":3040,"type":"article-journal","abstract":"The efficacy of stimulant treatment in patients with substance use disorders and comorbid attention deficit hyperactivity disorder (ADHD) has been tested for cocaine and alcohol dependence but so far no studies have been conducted in amphetamine dependent individuals. The present trial was a pilot study aiming to test the feasibility of treating amphetamine dependent patients with comorbid ADHD with central stimulant medication. The study was a double-blind, placebo controlled trial with parallel groups design comparing the efficacy of a fixed dose (72mg) of OROS methylphenidate (MPH) with placebo (PL) in reducing ADHD symptoms in currently abstinent adults with amphetamine dependence and ADHD. Twenty-four treatment seeking patients who met the DSM IV criteria for amphetamine dependence and ADHD were randomized to MPH/PL. The trial was conducted at an outpatient facility with twice weekly visits, measuring ADHD symptoms and drug use. Patients rated their ADHD symptoms on a weekly basis and provided supervised urine specimens for drug toxicology twice weekly. All patients participated in weekly sessions of a skills training programme. Both the groups significantly reduced their self-rated ADHD symptoms during the 12-week treatment but there was no difference between the two treatment arms. Drug use, both measured by urine toxicology and self-report did not differ between the groups. No difference was found between the two groups with regards to craving for amphetamine or in retention in treatment. Larger studies with higher doses combined with individual dosage and longer follow-up periods are warranted.","container-title":"Drug and Alcohol Dependence","DOI":"10.1016/j.drugalcdep.2009.11.006","ISSN":"0376-8716","issue":"1","journalAbbreviation":"Drug and Alcohol Dependence","language":"en","page":"130-133","source":"ScienceDirect","title":"Sustained release methylphenidate for the treatment of ADHD in amphetamine abusers: A pilot study","title-short":"Sustained release methylphenidate for the treatment of ADHD in amphetamine abusers","volume":"108","author":[{"family":"Konstenius","given":"Maija"},{"family":"Jayaram-Lindström","given":"Nitya"},{"family":"Beck","given":"Olof"},{"family":"Franck","given":"Johan"}],"issued":{"date-parts":[["2010",4,1]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366</w:t>
            </w:r>
            <w:r w:rsidRPr="007D4CB3">
              <w:rPr>
                <w:rFonts w:ascii="Times New Roman" w:hAnsi="Times New Roman" w:cs="Times New Roman"/>
                <w:sz w:val="24"/>
              </w:rPr>
              <w:fldChar w:fldCharType="end"/>
            </w:r>
          </w:p>
        </w:tc>
        <w:tc>
          <w:tcPr>
            <w:tcW w:w="3427" w:type="dxa"/>
          </w:tcPr>
          <w:p w14:paraId="3FE4FF2E" w14:textId="32347AD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r w:rsidR="001E21A6" w:rsidRPr="007D4CB3">
              <w:rPr>
                <w:rFonts w:ascii="Times New Roman" w:hAnsi="Times New Roman" w:cs="Times New Roman"/>
                <w:sz w:val="24"/>
              </w:rPr>
              <w:t xml:space="preserve"> ER</w:t>
            </w:r>
          </w:p>
        </w:tc>
        <w:tc>
          <w:tcPr>
            <w:tcW w:w="2085" w:type="dxa"/>
          </w:tcPr>
          <w:p w14:paraId="4F1E6B11" w14:textId="05CE7DC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18</w:t>
            </w:r>
            <w:r w:rsidR="00475706" w:rsidRPr="007D4CB3">
              <w:rPr>
                <w:rFonts w:ascii="Times New Roman" w:hAnsi="Times New Roman" w:cs="Times New Roman"/>
                <w:sz w:val="24"/>
              </w:rPr>
              <w:t>–</w:t>
            </w:r>
            <w:r w:rsidRPr="007D4CB3">
              <w:rPr>
                <w:rFonts w:ascii="Times New Roman" w:hAnsi="Times New Roman" w:cs="Times New Roman"/>
                <w:sz w:val="24"/>
              </w:rPr>
              <w:t>72 mg/day</w:t>
            </w:r>
          </w:p>
        </w:tc>
        <w:tc>
          <w:tcPr>
            <w:tcW w:w="2250" w:type="dxa"/>
          </w:tcPr>
          <w:p w14:paraId="5CFE3F78" w14:textId="49371484" w:rsidR="005D3271" w:rsidRPr="007D4CB3" w:rsidRDefault="0047570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4FD25A27" w14:textId="77777777">
        <w:tc>
          <w:tcPr>
            <w:tcW w:w="2673" w:type="dxa"/>
          </w:tcPr>
          <w:p w14:paraId="440E151B" w14:textId="769FB9E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Konstenius et al, 2014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{"citationID":"QFVprbCT","properties":{"formattedCitation":"\\super 367\\nosupersub{}","plainCitation":"367","noteIndex":0},"citationItems":[{"id":3050,"uris":["http://zotero.org/groups/4862100/items/KABK4R8D"],"itemData":{"id":3050,"type":"article-journal","abstract":"Aim To test the efficacy and safety of osmotic release oral system (OROS) methylphenidate (MPH) in doses up to 180 mg/day to treat attention deficit hyperactivity disorder (ADHD) and prevent any drug relapse in individuals with a co-diagnosis of ADHD and amphetamine dependence. Design Randomized placebo-controlled 24-week double-blind trial with parallel groups design. Setting Participants were recruited from medium security prisons in Sweden. The medication started within 2 weeks before release from prison and continued in out-patient care with twice-weekly visits, including once-weekly cognitive behavioural therapy. Participants Fifty-four men with a mean age of 42 years, currently incarcerated, meeting DSM-IV criteria for ADHD and amphetamine dependence. Measurements Change in self-reported ADHD symptoms, relapse to any drug use (amphetamine and other drugs) measured by urine toxicology, retention to treatment, craving and time to relapse. Findings The MPH-treated group reduced their ADHD symptoms during the trial (P = 0.011) and had a significantly higher proportion of drug-negative urines compared with the placebo group (P = 0.047), including more amphetamine-negative urines (P = 0.019) and better retention to treatment (P = 0.032). Conclusions Methylphenidate treatment reduces attention deficit hyperactivity disorder symptoms and the risk for relapse to substance use in criminal offenders with attention deficit hyperactivity disorder and substance dependence.","container-title":"Addiction","DOI":"10.1111/add.12369","ISSN":"1360-0443","issue":"3","language":"en","note":"_eprint: https://onlinelibrary.wiley.com/doi/pdf/10.1111/add.12369","page":"440-449","source":"Wiley Online Library","title":"Methylphenidate for attention deficit hyperactivity disorder and drug relapse in criminal offenders with substance dependence: a 24-week randomized placebo-controlled trial","title-short":"Methylphenidate for attention deficit hyperactivity disorder and drug relapse in criminal offenders with substance dependence","volume":"109","author":[{"family":"Konstenius","given":"Maija"},{"family":"Jayaram-Lindström","given":"Nitya"},{"family":"Guterstam","given":"Joar"},{"family":"Beck","given":"Olof"},{"family":"Philips","given":"Björn"},{"family":"Franck","given":"Johan"}],"issued":{"date-parts":[["2014"]]}}}],"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367</w:t>
            </w:r>
            <w:r w:rsidRPr="007D4CB3">
              <w:rPr>
                <w:rFonts w:ascii="Times New Roman" w:hAnsi="Times New Roman" w:cs="Times New Roman"/>
                <w:sz w:val="24"/>
              </w:rPr>
              <w:fldChar w:fldCharType="end"/>
            </w:r>
          </w:p>
        </w:tc>
        <w:tc>
          <w:tcPr>
            <w:tcW w:w="3427" w:type="dxa"/>
          </w:tcPr>
          <w:p w14:paraId="6B4C85AC" w14:textId="0BEEFA09"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r w:rsidR="001E21A6" w:rsidRPr="007D4CB3">
              <w:rPr>
                <w:rFonts w:ascii="Times New Roman" w:hAnsi="Times New Roman" w:cs="Times New Roman"/>
                <w:sz w:val="24"/>
              </w:rPr>
              <w:t xml:space="preserve"> ER</w:t>
            </w:r>
          </w:p>
        </w:tc>
        <w:tc>
          <w:tcPr>
            <w:tcW w:w="2085" w:type="dxa"/>
          </w:tcPr>
          <w:p w14:paraId="71B101A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180 mg/day</w:t>
            </w:r>
          </w:p>
        </w:tc>
        <w:tc>
          <w:tcPr>
            <w:tcW w:w="2250" w:type="dxa"/>
          </w:tcPr>
          <w:p w14:paraId="2E9972B5" w14:textId="68148B6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Cocaine, </w:t>
            </w:r>
            <w:r w:rsidR="00475706" w:rsidRPr="007D4CB3">
              <w:rPr>
                <w:rFonts w:ascii="Times New Roman" w:hAnsi="Times New Roman" w:cs="Times New Roman"/>
                <w:sz w:val="24"/>
              </w:rPr>
              <w:t>ATS</w:t>
            </w:r>
          </w:p>
        </w:tc>
      </w:tr>
      <w:tr w:rsidR="005D3271" w:rsidRPr="007D4CB3" w14:paraId="6B40DA82" w14:textId="77777777">
        <w:tc>
          <w:tcPr>
            <w:tcW w:w="2673" w:type="dxa"/>
          </w:tcPr>
          <w:p w14:paraId="53D9602F" w14:textId="45B7A34B"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Levin et al, 2006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{"citationID":"wN592Cs9","properties":{"formattedCitation":"\\super 368\\nosupersub{}","plainCitation":"368","noteIndex":0},"citationItems":[{"id":3036,"uris":["http://zotero.org/groups/4862100/items/HNBFVCWB"],"itemData":{"id":3036,"type":"article-journal","abstract":"The purpose of this double-blind, three-arm, 12-week trial was to compare the efficacy of sustained-release methylphenidate or sustained-release bupropion to placebo in treating adult attention deficit hyperactivity disorder (ADHD) symptoms. The randomized sample consisted of 98 methadone-maintained patients who were predominately male (57%) and 40% Caucasian, 40% Hispanic and 20% African American. All participants met DSM-IV criteria for adult ADHD, with 53% meeting DSM-IV criteria for cocaine dependence/abuse. In addition to medication and treatment as usual at a methadone program, individuals received weekly individual cognitive behavioral treatment. Other than current employment status, there were no significant demographic differences across the three treatment groups. Seventy percent completed the 12-week trial. There were no differences in retention rate based on treatment group. A reduction in ADHD symptoms using the adult ADHD rating scale was observed in all three groups, but there were no significant differences in outcome between treatments. The placebo response rate was high, with 46% of the placebo group self-reporting substantial improvement in their ADHD symptoms (&gt;30% reduction in adult ADHD rating scale). Using other ADHD outcome measures, the placebo response and medication response rates were substantially lower. There was no evidence of misuse of medication or worsening of cocaine use among those randomized to methylphenidate. Taken together, sustained-release methylphenidate or sustained-release bupropion did not provide a clear advantage over placebo in reducing ADHD symptoms or additional cocaine use in methadone-maintained patients.","container-title":"Drug and Alcohol Dependence","DOI":"10.1016/j.drugalcdep.2005.06.012","ISSN":"0376-8716","issue":"2","journalAbbreviation":"Drug and Alcohol Dependence","language":"en","page":"137-148","source":"ScienceDirect","title":"Treatment of methadone-maintained patients with adult ADHD: Double-blind comparison of methylphenidate, bupropion and placebo","title-short":"Treatment of methadone-maintained patients with adult ADHD","volume":"81","author":[{"family":"Levin","given":"Frances R."},{"family":"Evans","given":"Suzette M."},{"family":"Brooks","given":"Daniel J."},{"family":"Kalbag","given":"Aparna S."},{"family":"Garawi","given":"Fatima"},{"family":"Nunes","given":"Edward V."}],"issued":{"date-parts":[["2006",2,1]]}}}],"schema":"https://github.com/citation-style-language/schema/raw/master/csl-citation.json"}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368</w:t>
            </w:r>
            <w:r w:rsidRPr="007D4CB3">
              <w:rPr>
                <w:rFonts w:ascii="Times New Roman" w:hAnsi="Times New Roman" w:cs="Times New Roman"/>
                <w:sz w:val="24"/>
              </w:rPr>
              <w:fldChar w:fldCharType="end"/>
            </w:r>
          </w:p>
        </w:tc>
        <w:tc>
          <w:tcPr>
            <w:tcW w:w="3427" w:type="dxa"/>
          </w:tcPr>
          <w:p w14:paraId="554BD8F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SR</w:t>
            </w:r>
          </w:p>
        </w:tc>
        <w:tc>
          <w:tcPr>
            <w:tcW w:w="2085" w:type="dxa"/>
          </w:tcPr>
          <w:p w14:paraId="59D07405" w14:textId="4E2E6B7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w:t>
            </w:r>
            <w:r w:rsidR="00E603EA" w:rsidRPr="007D4CB3">
              <w:rPr>
                <w:rFonts w:ascii="Times New Roman" w:hAnsi="Times New Roman" w:cs="Times New Roman"/>
                <w:sz w:val="24"/>
              </w:rPr>
              <w:t>–</w:t>
            </w:r>
            <w:r w:rsidRPr="007D4CB3">
              <w:rPr>
                <w:rFonts w:ascii="Times New Roman" w:hAnsi="Times New Roman" w:cs="Times New Roman"/>
                <w:sz w:val="24"/>
              </w:rPr>
              <w:t>40</w:t>
            </w:r>
            <w:r w:rsidR="00E603EA" w:rsidRPr="007D4CB3">
              <w:rPr>
                <w:rFonts w:ascii="Times New Roman" w:hAnsi="Times New Roman" w:cs="Times New Roman"/>
                <w:sz w:val="24"/>
              </w:rPr>
              <w:t> </w:t>
            </w:r>
            <w:r w:rsidRPr="007D4CB3">
              <w:rPr>
                <w:rFonts w:ascii="Times New Roman" w:hAnsi="Times New Roman" w:cs="Times New Roman"/>
                <w:sz w:val="24"/>
              </w:rPr>
              <w:t xml:space="preserve">mg </w:t>
            </w:r>
            <w:r w:rsidR="002D3651" w:rsidRPr="007D4CB3">
              <w:rPr>
                <w:rFonts w:ascii="Times New Roman" w:hAnsi="Times New Roman" w:cs="Times New Roman"/>
                <w:sz w:val="24"/>
              </w:rPr>
              <w:t>BID</w:t>
            </w:r>
          </w:p>
        </w:tc>
        <w:tc>
          <w:tcPr>
            <w:tcW w:w="2250" w:type="dxa"/>
          </w:tcPr>
          <w:p w14:paraId="2CFFC54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0BDED9C" w14:textId="77777777">
        <w:tc>
          <w:tcPr>
            <w:tcW w:w="2673" w:type="dxa"/>
          </w:tcPr>
          <w:p w14:paraId="320BAEA1" w14:textId="1BA10C98"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Levin et al, 2007</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{"citationID":"cVrgUQN0","properties":{"formattedCitation":"\\super 369\\nosupersub{}","plainCitation":"369","noteIndex":0},"citationItems":[{"id":3029,"uris":["http://zotero.org/groups/4862100/items/ELWZYIYZ"],"itemData":{"id":3029,"type":"article-journal","abstract":"The purpose of this double-blind 14-week trial was to compare the efficacy of sustained-release methylphenidate (MPH) to placebo (PBO) in treating adult attention deficit hyperactivity disorder (ADHD) symptoms in current cocaine dependent (CD) treatment seekers. The randomized sample consisted of 106 participants who were predominately male (83%) and 60% Caucasian, 14% Hispanic, 20% African-American and 6% other. All participants met DSM-IV criteria for ADHD and CD. There were no significant demographic differences between the two treatment groups. All participants received weekly individual cognitive behavioral therapy. There was no difference in retention rate based on treatment group (p=.91). The majority of the PBO group and the MPH group reported &gt;30% improvement in their ADHD symptoms (55% versus 47%), with no significant difference between the two groups (p=.44). Using a combined outcome measure (&gt;30% reduction in ADHD symptoms and CGI &lt;3), the response rates were similar for both groups (28% PBO versus 30% MPH; p=.83). Longitudinal analyses of the urine toxicology data using generalized estimating equations, revealed a decrease in the probability of cocaine positive urine samples during the trial for the MPH group compared to the PBO group (p=.001). Further analysis suggested that for the MPH group, ADHD treatment responders, based on a semi structured clinical interview, were more likely to have a reduction in cocaine use compared to the non-ADHD responders. Although sustained-release MPH did not show superiority over PBO in treating ADHD symptoms, this trial provides some evidence that improvement in ADHD symptoms (clinician rated) among those patients receiving MPH, but not placebo, was associated with a reduction in cocaine use.","container-title":"Drug and Alcohol Dependence","DOI":"10.1016/j.drugalcdep.2006.07.004","ISSN":"0376-8716","issue":"1","journalAbbreviation":"Drug and Alcohol Dependence","language":"en","page":"20-29","source":"ScienceDirect","title":"Treatment of cocaine dependent treatment seekers with adult ADHD: Double-blind comparison of methylphenidate and placebo","title-short":"Treatment of cocaine dependent treatment seekers with adult ADHD","volume":"87","author":[{"family":"Levin","given":"Frances R."},{"family":"Evans","given":"Suzette M."},{"family":"Brooks","given":"Daniel J."},{"family":"Garawi","given":"Fatima"}],"issued":{"date-parts":[["2007",2,23]]}}}],"schema":"https://github.com/citation-style-language/schema/raw/master/csl-citation.json"}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369</w:t>
            </w:r>
            <w:r w:rsidRPr="007D4CB3">
              <w:rPr>
                <w:rFonts w:ascii="Times New Roman" w:hAnsi="Times New Roman" w:cs="Times New Roman"/>
                <w:sz w:val="24"/>
              </w:rPr>
              <w:fldChar w:fldCharType="end"/>
            </w:r>
          </w:p>
        </w:tc>
        <w:tc>
          <w:tcPr>
            <w:tcW w:w="3427" w:type="dxa"/>
          </w:tcPr>
          <w:p w14:paraId="053724A4"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SR</w:t>
            </w:r>
          </w:p>
        </w:tc>
        <w:tc>
          <w:tcPr>
            <w:tcW w:w="2085" w:type="dxa"/>
          </w:tcPr>
          <w:p w14:paraId="2F856C5D" w14:textId="50EF7CF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20</w:t>
            </w:r>
            <w:r w:rsidR="00E603EA" w:rsidRPr="007D4CB3">
              <w:rPr>
                <w:rFonts w:ascii="Times New Roman" w:hAnsi="Times New Roman" w:cs="Times New Roman"/>
                <w:sz w:val="24"/>
              </w:rPr>
              <w:t>–</w:t>
            </w:r>
            <w:r w:rsidRPr="007D4CB3">
              <w:rPr>
                <w:rFonts w:ascii="Times New Roman" w:hAnsi="Times New Roman" w:cs="Times New Roman"/>
                <w:sz w:val="24"/>
              </w:rPr>
              <w:t>40</w:t>
            </w:r>
            <w:r w:rsidR="00E603EA" w:rsidRPr="007D4CB3">
              <w:rPr>
                <w:rFonts w:ascii="Times New Roman" w:hAnsi="Times New Roman" w:cs="Times New Roman"/>
                <w:sz w:val="24"/>
              </w:rPr>
              <w:t> </w:t>
            </w:r>
            <w:r w:rsidRPr="007D4CB3">
              <w:rPr>
                <w:rFonts w:ascii="Times New Roman" w:hAnsi="Times New Roman" w:cs="Times New Roman"/>
                <w:sz w:val="24"/>
              </w:rPr>
              <w:t xml:space="preserve">mg </w:t>
            </w:r>
            <w:r w:rsidR="002D3651" w:rsidRPr="007D4CB3">
              <w:rPr>
                <w:rFonts w:ascii="Times New Roman" w:hAnsi="Times New Roman" w:cs="Times New Roman"/>
                <w:sz w:val="24"/>
              </w:rPr>
              <w:t>BID</w:t>
            </w:r>
          </w:p>
        </w:tc>
        <w:tc>
          <w:tcPr>
            <w:tcW w:w="2250" w:type="dxa"/>
          </w:tcPr>
          <w:p w14:paraId="2C9AFBE3"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671F00CA" w14:textId="77777777">
        <w:tc>
          <w:tcPr>
            <w:tcW w:w="2673" w:type="dxa"/>
          </w:tcPr>
          <w:p w14:paraId="215151B7" w14:textId="5A5725EC"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Ling et al, 2014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{"citationID":"UdhzsJA2","properties":{"formattedCitation":"\\super 370\\nosupersub{}","plainCitation":"370","noteIndex":0},"citationItems":[{"id":6513,"uris":["http://zotero.org/groups/4862100/items/FYTBAEX7"],"itemData":{"id":6513,"type":"article-journal","container-title":"Addiction","DOI":"10.1111/add.12608","ISSN":"09652140","issue":"9","journalAbbreviation":"Addiction","language":"en","page":"1489-1500","source":"DOI.org (Crossref)","title":"Sustained-release methylphenidate in a randomized trial of treatment of methamphetamine use disorder: Methylphenidate for methamphetamine use","title-short":"Sustained-release methylphenidate in a randomized trial of treatment of methamphetamine use disorder","volume":"109","author":[{"family":"Ling","given":"Walter"},{"family":"Chang","given":"Linda"},{"family":"Hillhouse","given":"Maureen"},{"family":"Ang","given":"Alfonso"},{"family":"Striebel","given":"Joan"},{"family":"Jenkins","given":"Jessica"},{"family":"Hernandez","given":"Jasmin"},{"family":"Olaer","given":"Mary"},{"family":"Mooney","given":"Larissa"},{"family":"Reed","given":"Susan"},{"family":"Fukaya","given":"Erin"},{"family":"Kogachi","given":"Shannon"},{"family":"Alicata","given":"Daniel"},{"family":"Holmes","given":"Nataliya"},{"family":"Esagoff","given":"Asher"}],"issued":{"date-parts":[["2014",9]]}}}],"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370</w:t>
            </w:r>
            <w:r w:rsidRPr="007D4CB3">
              <w:rPr>
                <w:rFonts w:ascii="Times New Roman" w:hAnsi="Times New Roman" w:cs="Times New Roman"/>
                <w:sz w:val="24"/>
              </w:rPr>
              <w:fldChar w:fldCharType="end"/>
            </w:r>
          </w:p>
        </w:tc>
        <w:tc>
          <w:tcPr>
            <w:tcW w:w="3427" w:type="dxa"/>
          </w:tcPr>
          <w:p w14:paraId="47B89D5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SR</w:t>
            </w:r>
          </w:p>
        </w:tc>
        <w:tc>
          <w:tcPr>
            <w:tcW w:w="2085" w:type="dxa"/>
          </w:tcPr>
          <w:p w14:paraId="1079E85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54 mg/day</w:t>
            </w:r>
          </w:p>
        </w:tc>
        <w:tc>
          <w:tcPr>
            <w:tcW w:w="2250" w:type="dxa"/>
          </w:tcPr>
          <w:p w14:paraId="2FD3B04B" w14:textId="48BEDFAB" w:rsidR="005D3271" w:rsidRPr="007D4CB3" w:rsidRDefault="00E603E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43AFB83B" w14:textId="77777777">
        <w:tc>
          <w:tcPr>
            <w:tcW w:w="2673" w:type="dxa"/>
          </w:tcPr>
          <w:p w14:paraId="2B6E3387" w14:textId="121D766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Miles et al, 2013</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{"citationID":"HAsR60v3","properties":{"formattedCitation":"\\super 371\\nosupersub{}","plainCitation":"371","noteIndex":0},"citationItems":[{"id":6515,"uris":["http://zotero.org/groups/4862100/items/5Q5ZJRPF"],"itemData":{"id":6515,"type":"article-journal","container-title":"Addiction","DOI":"10.1111/add.12109","ISSN":"09652140","issue":"7","journalAbbreviation":"Addiction","language":"en","page":"1279-1286","source":"DOI.org (Crossref)","title":"Extended-release methylphenidate for treatment of amphetamine/methamphetamine dependence: a randomized, double-blind, placebo-controlled trial: Methylphenidate in amphetamine dependence","title-short":"Extended-release methylphenidate for treatment of amphetamine/methamphetamine dependence","volume":"108","author":[{"family":"Miles","given":"S. Wayne"},{"family":"Sheridan","given":"Janie"},{"family":"Russell","given":"Bruce"},{"family":"Kydd","given":"Rob"},{"family":"Wheeler","given":"Amanda"},{"family":"Walters","given":"Carina"},{"family":"Gamble","given":"Greg"},{"family":"Hardley","given":"Peta"},{"family":"Jensen","given":"Maree"},{"family":"Kuoppasalmi","given":"Kimmo"},{"family":"Tuomola","given":"Pekka"},{"family":"Föhr","given":"Jaana"},{"family":"Kuikanmäki","given":"Outi"},{"family":"Vorma","given":"Helena"},{"family":"Salokangas","given":"Raimo"},{"family":"Mikkonen","given":"Antti"},{"family":"Kallio","given":"Mika"},{"family":"Kauhanen","given":"Jussi"},{"family":"Kiviniemi","given":"Vesa"},{"family":"Tiihonen","given":"Jari"}],"issued":{"date-parts":[["2013",7]]}}}],"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371</w:t>
            </w:r>
            <w:r w:rsidRPr="007D4CB3">
              <w:rPr>
                <w:rFonts w:ascii="Times New Roman" w:hAnsi="Times New Roman" w:cs="Times New Roman"/>
                <w:sz w:val="24"/>
              </w:rPr>
              <w:fldChar w:fldCharType="end"/>
            </w:r>
          </w:p>
        </w:tc>
        <w:tc>
          <w:tcPr>
            <w:tcW w:w="3427" w:type="dxa"/>
          </w:tcPr>
          <w:p w14:paraId="3DBB9C55" w14:textId="2475539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r w:rsidR="001E21A6" w:rsidRPr="007D4CB3">
              <w:rPr>
                <w:rFonts w:ascii="Times New Roman" w:hAnsi="Times New Roman" w:cs="Times New Roman"/>
                <w:sz w:val="24"/>
              </w:rPr>
              <w:t xml:space="preserve"> ER</w:t>
            </w:r>
          </w:p>
        </w:tc>
        <w:tc>
          <w:tcPr>
            <w:tcW w:w="2085" w:type="dxa"/>
          </w:tcPr>
          <w:p w14:paraId="61693DF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54 mg/day</w:t>
            </w:r>
          </w:p>
        </w:tc>
        <w:tc>
          <w:tcPr>
            <w:tcW w:w="2250" w:type="dxa"/>
          </w:tcPr>
          <w:p w14:paraId="1D7C46AA" w14:textId="3E38DA9F" w:rsidR="005D3271" w:rsidRPr="007D4CB3" w:rsidRDefault="00E603E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2E4DE058" w14:textId="77777777">
        <w:tc>
          <w:tcPr>
            <w:tcW w:w="2673" w:type="dxa"/>
          </w:tcPr>
          <w:p w14:paraId="473B8C6B" w14:textId="72BA554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Minařík et al, 2016</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{"citationID":"abKila72","properties":{"formattedCitation":"\\super 372\\nosupersub{}","plainCitation":"372","noteIndex":0},"citationItems":[{"id":6516,"uris":["http://zotero.org/groups/4862100/items/9GEWAZJZ"],"itemData":{"id":6516,"type":"article-journal","container-title":"Journal of Substance Use","DOI":"10.3109/14659891.2015.1045047","ISSN":"1465-9891, 1475-9942","issue":"4","journalAbbreviation":"Journal of Substance Use","language":"en","page":"435-438","source":"DOI.org (Crossref)","title":"Methylphenidate substitution for methamphetamine addiction and implications for future randomized clinical trials: a unique case series","title-short":"Methylphenidate substitution for methamphetamine addiction and implications for future randomized clinical trials","volume":"21","author":[{"family":"Minařík","given":"Jakub"},{"family":"Gabrhelík","given":"Roman"},{"family":"Malcolm","given":"Robert"},{"family":"Pavlovská","given":"Amalie"},{"family":"Miller","given":"Peter"}],"issued":{"date-parts":[["2016",7,3]]}}}],"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372</w:t>
            </w:r>
            <w:r w:rsidRPr="007D4CB3">
              <w:rPr>
                <w:rFonts w:ascii="Times New Roman" w:hAnsi="Times New Roman" w:cs="Times New Roman"/>
                <w:sz w:val="24"/>
              </w:rPr>
              <w:fldChar w:fldCharType="end"/>
            </w:r>
          </w:p>
        </w:tc>
        <w:tc>
          <w:tcPr>
            <w:tcW w:w="3427" w:type="dxa"/>
          </w:tcPr>
          <w:p w14:paraId="5286CEAB"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short acting</w:t>
            </w:r>
          </w:p>
        </w:tc>
        <w:tc>
          <w:tcPr>
            <w:tcW w:w="2085" w:type="dxa"/>
          </w:tcPr>
          <w:p w14:paraId="18B3623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Mean 37.6 mg/day</w:t>
            </w:r>
          </w:p>
        </w:tc>
        <w:tc>
          <w:tcPr>
            <w:tcW w:w="2250" w:type="dxa"/>
          </w:tcPr>
          <w:p w14:paraId="34CCC27C" w14:textId="5341A995" w:rsidR="005D3271" w:rsidRPr="007D4CB3" w:rsidRDefault="00E603E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1089E1B7" w14:textId="77777777">
        <w:tc>
          <w:tcPr>
            <w:tcW w:w="2673" w:type="dxa"/>
          </w:tcPr>
          <w:p w14:paraId="7CA46CE0" w14:textId="0BF4BE6B"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Rezaei et al, 2015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{"citationID":"z2cEpYqK","properties":{"formattedCitation":"\\super 373\\nosupersub{}","plainCitation":"373","noteIndex":0},"citationItems":[{"id":6758,"uris":["http://zotero.org/groups/4862100/items/KUDPJELB"],"itemData":{"id":6758,"type":"article-journal","abstract":"Abstract\n            \n              Background\n              The objective of this randomized, double-blind, placebo-controlled study was to evaluate the efficacy of sustained-release methylphenidate (MPH-SR) in treatment of methamphetamine dependence.\n            \n            \n              Methods\n              Fifty-six individuals who met DSM-IV-TR criteria for methamphetamine dependence participated in this 10-week trial. The participants were randomly allocated into two groups and received 18 to 54 mg/day sustained-released methylphenidate or placebo for 10 weeks. Craving was evaluated by a visual analogue craving scale every week. Urinary screening test for methamphetamine was carried out each week. The Beck Depression Inventory-II (BDI-II) was used to monitor participant depressive symptoms at baseline and bi-weekly during the treatment period.\n            \n            \n              Results\n              At the end of the trial, the MPH-SR group was less methamphetamine positive compared to the placebo group and the difference was significant (p = 0.03). By the end of the study, MPH-SR group showed significantly less craving scores compared to the placebo group [MD (95% CI) = -10.28(0.88-19.18), t(54) = 2.19, p = 0.03]. There was greater improvement in the depressive symptoms scores in the intervention group compared to the placebo group [MD (95% CI) =2.03(0.31-3.75), t (54) =2.37, p = 0.02].\n            \n            \n              Conclusion\n              Sustained-released methylphenidate was safe and well tolerated among active methamphetamine users and significantly reduced methamphetamine use, craving and depressive symptoms.\n            \n            \n              Trial registration\n              \n                IRCT201202281556N38","container-title":"DARU Journal of Pharmaceutical Sciences","DOI":"10.1186/s40199-015-0092-y","ISSN":"2008-2231","issue":"1","journalAbbreviation":"DARU J Pharm Sci","language":"en","page":"2","source":"DOI.org (Crossref)","title":"Sustained-release methylphenidate in methamphetamine dependence treatment: a double-blind and placebo-controlled trial","title-short":"Sustained-release methylphenidate in methamphetamine dependence treatment","volume":"23","author":[{"family":"Rezaei","given":"Farzin"},{"family":"Emami","given":"Maryam"},{"family":"Zahed","given":"Shakiba"},{"family":"Morabbi","given":"Mohammad-Javad"},{"family":"Farahzadi","given":"Mohammadhadi"},{"family":"Akhondzadeh","given":"Shahin"}],"issued":{"date-parts":[["2015",12]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373</w:t>
            </w:r>
            <w:r w:rsidRPr="007D4CB3">
              <w:rPr>
                <w:rFonts w:ascii="Times New Roman" w:hAnsi="Times New Roman" w:cs="Times New Roman"/>
                <w:sz w:val="24"/>
              </w:rPr>
              <w:fldChar w:fldCharType="end"/>
            </w:r>
          </w:p>
        </w:tc>
        <w:tc>
          <w:tcPr>
            <w:tcW w:w="3427" w:type="dxa"/>
          </w:tcPr>
          <w:p w14:paraId="4AF1D69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SR</w:t>
            </w:r>
          </w:p>
        </w:tc>
        <w:tc>
          <w:tcPr>
            <w:tcW w:w="2085" w:type="dxa"/>
          </w:tcPr>
          <w:p w14:paraId="3AC168FE"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54 mg/day</w:t>
            </w:r>
          </w:p>
        </w:tc>
        <w:tc>
          <w:tcPr>
            <w:tcW w:w="2250" w:type="dxa"/>
          </w:tcPr>
          <w:p w14:paraId="28E5BCD4" w14:textId="3BC98312" w:rsidR="005D3271" w:rsidRPr="007D4CB3" w:rsidRDefault="00E603E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30A1532B" w14:textId="77777777">
        <w:tc>
          <w:tcPr>
            <w:tcW w:w="2673" w:type="dxa"/>
          </w:tcPr>
          <w:p w14:paraId="14A4F503" w14:textId="3EA9BFCC"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Schubiner et al, 2002</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{"citationID":"ONPmhxxs","properties":{"formattedCitation":"\\super 374\\nosupersub{}","plainCitation":"374","noteIndex":0},"citationItems":[{"id":3032,"uris":["http://zotero.org/groups/4862100/items/GLKIU5VD"],"itemData":{"id":3032,"type":"article-journal","abstract":"In this 12-week double-blind placebo-controlled trial of methylphenidate (MTP) versus placebo in 48 cocaine-dependent attention-deficit/hyperactivity disorder (ADHD) adults, the authors sought to determine whether MTP would be safe, control ADHD symptoms, and affect cocaine use. Efficacy indexes revealed significantly greater ADHD symptom relief in the MTP group. There were no group differences in self-reported cocaine use, urinalysis results, or cocaine craving. Because of the relatively small sample size, the results are preliminary. However, the authors found that MTP improved subjective reports of ADHD symptoms and did not worsen cocaine use while participants were in treatment. (PsycINFO Database Record (c) 2016 APA, all rights reserved)","container-title":"Experimental and Clinical Psychopharmacology","DOI":"10.1037/1064-1297.10.3.286","ISSN":"1936-2293","note":"publisher-place: US\npublisher: American Psychological Association","page":"286-294","source":"APA PsycNet","title":"Double-blind placebo-controlled trial of methylphenidate in the treatment of adult ADHD patients with comorbid cocaine dependence","volume":"10","author":[{"family":"Schubiner","given":"Howard"},{"family":"Downey","given":"Karen K."},{"family":"Arfken","given":"Cynthia L."},{"family":"Johanson","given":"Chris-Ellyn"},{"family":"Schuster","given":"Charles R."},{"family":"Lockhart","given":"Nancy"},{"family":"Edwards","given":"Ann"},{"family":"Donlin","given":"Judy"},{"family":"Pihlgren","given":"Eric"}],"issued":{"date-parts":[["2002"]]}}}],"schema":"https://github.com/citation-style-language/schema/raw/master/csl-citation.json"}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374</w:t>
            </w:r>
            <w:r w:rsidRPr="007D4CB3">
              <w:rPr>
                <w:rFonts w:ascii="Times New Roman" w:hAnsi="Times New Roman" w:cs="Times New Roman"/>
                <w:sz w:val="24"/>
              </w:rPr>
              <w:fldChar w:fldCharType="end"/>
            </w:r>
          </w:p>
        </w:tc>
        <w:tc>
          <w:tcPr>
            <w:tcW w:w="3427" w:type="dxa"/>
          </w:tcPr>
          <w:p w14:paraId="17582B2A"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p>
        </w:tc>
        <w:tc>
          <w:tcPr>
            <w:tcW w:w="2085" w:type="dxa"/>
          </w:tcPr>
          <w:p w14:paraId="2C7CB124" w14:textId="49950EB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30 mg </w:t>
            </w:r>
            <w:r w:rsidR="002D3651" w:rsidRPr="007D4CB3">
              <w:rPr>
                <w:rFonts w:ascii="Times New Roman" w:hAnsi="Times New Roman" w:cs="Times New Roman"/>
                <w:sz w:val="24"/>
              </w:rPr>
              <w:t>TID</w:t>
            </w:r>
          </w:p>
        </w:tc>
        <w:tc>
          <w:tcPr>
            <w:tcW w:w="2250" w:type="dxa"/>
          </w:tcPr>
          <w:p w14:paraId="46A48579"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FB4F4C8" w14:textId="77777777">
        <w:tc>
          <w:tcPr>
            <w:tcW w:w="2673" w:type="dxa"/>
          </w:tcPr>
          <w:p w14:paraId="380054CA" w14:textId="723FD63F"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Solhi et al, 2014</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{"citationID":"ed2AScRB","properties":{"formattedCitation":"\\super 375\\nosupersub{}","plainCitation":"375","noteIndex":0},"citationItems":[{"id":6518,"uris":["http://zotero.org/groups/4862100/items/DUQFDLG7"],"itemData":{"id":6518,"type":"article-journal","container-title":"Saudi Pharmaceutical Journal","DOI":"10.1016/j.jsps.2013.04.003","ISSN":"13190164","issue":"3","journalAbbreviation":"Saudi Pharmaceutical Journal","language":"en","page":"191-194","source":"DOI.org (Crossref)","title":"Methylphenidate vs. resperidone in treatment of methamphetamine dependence: A clinical trial","title-short":"Methylphenidate vs. resperidone in treatment of methamphetamine dependence","volume":"22","author":[{"family":"Solhi","given":"Hassan"},{"family":"Jamilian","given":"Hamid Reza"},{"family":"Kazemifar","given":"Amir Mohammad"},{"family":"Javaheri","given":"Javad"},{"family":"Rasti Barzaki","given":"Akram"}],"issued":{"date-parts":[["2014",7]]}}}],"schema":"https://github.com/citation-style-language/schema/raw/master/csl-citation.json"}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375</w:t>
            </w:r>
            <w:r w:rsidRPr="007D4CB3">
              <w:rPr>
                <w:rFonts w:ascii="Times New Roman" w:hAnsi="Times New Roman" w:cs="Times New Roman"/>
                <w:sz w:val="24"/>
              </w:rPr>
              <w:fldChar w:fldCharType="end"/>
            </w:r>
          </w:p>
        </w:tc>
        <w:tc>
          <w:tcPr>
            <w:tcW w:w="3427" w:type="dxa"/>
          </w:tcPr>
          <w:p w14:paraId="7FC19DC0"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w:t>
            </w:r>
          </w:p>
        </w:tc>
        <w:tc>
          <w:tcPr>
            <w:tcW w:w="2085" w:type="dxa"/>
          </w:tcPr>
          <w:p w14:paraId="41CDBCD2"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Max 10 mg/day</w:t>
            </w:r>
          </w:p>
        </w:tc>
        <w:tc>
          <w:tcPr>
            <w:tcW w:w="2250" w:type="dxa"/>
          </w:tcPr>
          <w:p w14:paraId="0CD197B0" w14:textId="18636293" w:rsidR="005D3271" w:rsidRPr="007D4CB3" w:rsidRDefault="00755112"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5D3271" w:rsidRPr="007D4CB3" w14:paraId="56F2BC2F" w14:textId="77777777">
        <w:tc>
          <w:tcPr>
            <w:tcW w:w="2673" w:type="dxa"/>
          </w:tcPr>
          <w:p w14:paraId="3C1F7F30" w14:textId="60A6C20E"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Tiihonen et al, 2007</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{"citationID":"QoSYUpQZ","properties":{"formattedCitation":"\\super 376\\nosupersub{}","plainCitation":"376","noteIndex":0},"citationItems":[{"id":6520,"uris":["http://zotero.org/groups/4862100/items/JW3BPZQS"],"itemData":{"id":6520,"type":"article-journal","container-title":"American Journal of Psychiatry","DOI":"10.1176/ajp.2007.164.1.160","ISSN":"0002-953X, 1535-7228","issue":"1","journalAbbreviation":"AJP","language":"en","page":"160-162","source":"DOI.org (Crossref)","title":"A Comparison of Aripiprazole, Methylphenidate, and Placebo for Amphetamine Dependence","volume":"164","author":[{"family":"Tiihonen","given":"Jari"},{"family":"Kuoppasalmi","given":"Kimmo"},{"family":"Föhr","given":"Jaana"},{"family":"Tuomola","given":"Pekka"},{"family":"Kuikanmäki","given":"Outi"},{"family":"Vorma","given":"Helena"},{"family":"Sokero","given":"Petteri"},{"family":"Haukka","given":"Jari"},{"family":"Meririnne","given":"Esa"}],"issued":{"date-parts":[["2007",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376</w:t>
            </w:r>
            <w:r w:rsidRPr="007D4CB3">
              <w:rPr>
                <w:rFonts w:ascii="Times New Roman" w:hAnsi="Times New Roman" w:cs="Times New Roman"/>
                <w:sz w:val="24"/>
              </w:rPr>
              <w:fldChar w:fldCharType="end"/>
            </w:r>
          </w:p>
        </w:tc>
        <w:tc>
          <w:tcPr>
            <w:tcW w:w="3427" w:type="dxa"/>
          </w:tcPr>
          <w:p w14:paraId="1F5F28CF"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Methylphenidate SR</w:t>
            </w:r>
          </w:p>
        </w:tc>
        <w:tc>
          <w:tcPr>
            <w:tcW w:w="2085" w:type="dxa"/>
          </w:tcPr>
          <w:p w14:paraId="20AD54E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54 mg/day</w:t>
            </w:r>
          </w:p>
        </w:tc>
        <w:tc>
          <w:tcPr>
            <w:tcW w:w="2250" w:type="dxa"/>
          </w:tcPr>
          <w:p w14:paraId="349F1B9A" w14:textId="225A4D32" w:rsidR="005D3271" w:rsidRPr="007D4CB3" w:rsidRDefault="00755112"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ATS</w:t>
            </w:r>
          </w:p>
        </w:tc>
      </w:tr>
      <w:tr w:rsidR="006F039A" w:rsidRPr="007D4CB3" w14:paraId="0D6E53A4" w14:textId="77777777" w:rsidTr="006F039A">
        <w:tc>
          <w:tcPr>
            <w:tcW w:w="10435" w:type="dxa"/>
            <w:gridSpan w:val="4"/>
            <w:shd w:val="clear" w:color="auto" w:fill="D9D9D9" w:themeFill="background1" w:themeFillShade="D9"/>
          </w:tcPr>
          <w:p w14:paraId="7BEB5023" w14:textId="12C68840" w:rsidR="006F039A" w:rsidRPr="007D4CB3" w:rsidRDefault="006F039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Mazindol</w:t>
            </w:r>
          </w:p>
        </w:tc>
      </w:tr>
      <w:tr w:rsidR="005D3271" w:rsidRPr="007D4CB3" w14:paraId="35243FD6" w14:textId="77777777">
        <w:tc>
          <w:tcPr>
            <w:tcW w:w="2673" w:type="dxa"/>
          </w:tcPr>
          <w:p w14:paraId="392A3DBA" w14:textId="76EF1D4D"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Stine et al, 1995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{"citationID":"TKn8P3Nk","properties":{"formattedCitation":"\\super 377\\nosupersub{}","plainCitation":"377","noteIndex":0},"citationItems":[{"id":3030,"uris":["http://zotero.org/groups/4862100/items/WC5462UA"],"itemData":{"id":3030,"type":"article-journal","abstract":"This double-blind placebo-controlled treatment study tested the efficacy of mazindol in currently cocaine-dependent out-patients. Forty-three patients were randomized to mazindol (2 mg QD) vs. placebo treatment for 6 weeks. All patients received weekly group counseling. Patients improved with respect to objective (urine toxicology) and subjective (self-report of times used, dollars spent, craving, etc.) measures. There was no response difference between patients treated with mazindol and those who received placebo.","container-title":"Drug and Alcohol Dependence","DOI":"10.1016/0376-8716(95)01174-4","ISSN":"0376-8716","issue":"3","journalAbbreviation":"Drug and Alcohol Dependence","language":"en","page":"245-252","source":"ScienceDirect","title":"Mazindol treatment for cocaine dependence","volume":"39","author":[{"family":"Stine","given":"Susan M."},{"family":"Krystal","given":"John H."},{"family":"Kosten","given":"Thomas R."},{"family":"Charney","given":"Dennis S."}],"issued":{"date-parts":[["1995",10,1]]}}}],"schema":"https://github.com/citation-style-language/schema/raw/master/csl-citation.json"}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377</w:t>
            </w:r>
            <w:r w:rsidRPr="007D4CB3">
              <w:rPr>
                <w:rFonts w:ascii="Times New Roman" w:hAnsi="Times New Roman" w:cs="Times New Roman"/>
                <w:sz w:val="24"/>
              </w:rPr>
              <w:fldChar w:fldCharType="end"/>
            </w:r>
          </w:p>
        </w:tc>
        <w:tc>
          <w:tcPr>
            <w:tcW w:w="3427" w:type="dxa"/>
          </w:tcPr>
          <w:p w14:paraId="248EDC91"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Mazindol</w:t>
            </w:r>
          </w:p>
        </w:tc>
        <w:tc>
          <w:tcPr>
            <w:tcW w:w="2085" w:type="dxa"/>
          </w:tcPr>
          <w:p w14:paraId="17B071E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2 mg/day</w:t>
            </w:r>
          </w:p>
        </w:tc>
        <w:tc>
          <w:tcPr>
            <w:tcW w:w="2250" w:type="dxa"/>
          </w:tcPr>
          <w:p w14:paraId="670E92D7"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7C22BC3A" w14:textId="77777777">
        <w:tc>
          <w:tcPr>
            <w:tcW w:w="2673" w:type="dxa"/>
          </w:tcPr>
          <w:p w14:paraId="4AB1C6A3" w14:textId="008D1A02"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Margolin et al, 1995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{"citationID":"0HIHD2k9","properties":{"formattedCitation":"\\super 378\\nosupersub{}","plainCitation":"378","noteIndex":0},"citationItems":[{"id":3047,"uris":["http://zotero.org/groups/4862100/items/XX6YJ9KC"],"itemData":{"id":3047,"type":"article-journal","abstract":"We conducted a double-blind, randomized clinical trial of mazindol (n = 37) for the prevention of relapse to cocaine abuse in methadone-maintained patients who were in the “action” stage of change, i.e., had a history of cocaine dependence but who had been abstinent for at least 2 weeks prior to entry into the study. Eight-one percent of subjects completed the 12-week course of treatment. Overall, cocaine use during the study was comparatively low–17% of the urine screens submitted were positive for cocaine metabolite. Differences between the mazindol and placebo groups of rates of relapse, number of days to relapse, and cocaine use did not reach statistical significance, but were in the direction of a treatment effect. Results suggest that stage of abstinence initiation may be a potentially useful category to employ as an independent variable in future pharmacotherapy trials for the treatment of cocaine addiction in this patient population.","container-title":"The American Journal of Drug and Alcohol Abuse","DOI":"10.3109/00952999509002711","ISSN":"0095-2990","issue":"4","note":"publisher: Taylor &amp; Francis\n_eprint: https://doi.org/10.3109/00952999509002711\nPMID: 8561098","page":"469-481","source":"Taylor and Francis+NEJM","title":"Mazindol for Relapse Prevention to Cocaine Abuse in Methadone-Maintained Patients","volume":"21","author":[{"family":"Margolin","given":"Arthur"},{"family":"Avants","given":"S. Kelly"},{"family":"Kosten","given":"Thomas R"}],"issued":{"date-parts":[["1995",1,1]]}}}],"schema":"https://github.com/citation-style-language/schema/raw/master/csl-citation.json"}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378</w:t>
            </w:r>
            <w:r w:rsidRPr="007D4CB3">
              <w:rPr>
                <w:rFonts w:ascii="Times New Roman" w:hAnsi="Times New Roman" w:cs="Times New Roman"/>
                <w:sz w:val="24"/>
              </w:rPr>
              <w:fldChar w:fldCharType="end"/>
            </w:r>
          </w:p>
        </w:tc>
        <w:tc>
          <w:tcPr>
            <w:tcW w:w="3427" w:type="dxa"/>
          </w:tcPr>
          <w:p w14:paraId="211E4983"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Mazindol</w:t>
            </w:r>
          </w:p>
        </w:tc>
        <w:tc>
          <w:tcPr>
            <w:tcW w:w="2085" w:type="dxa"/>
            <w:shd w:val="clear" w:color="auto" w:fill="auto"/>
          </w:tcPr>
          <w:p w14:paraId="21F6E874"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1 mg/day</w:t>
            </w:r>
          </w:p>
        </w:tc>
        <w:tc>
          <w:tcPr>
            <w:tcW w:w="2250" w:type="dxa"/>
          </w:tcPr>
          <w:p w14:paraId="1840770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5DBD011C" w14:textId="77777777">
        <w:tc>
          <w:tcPr>
            <w:tcW w:w="2673" w:type="dxa"/>
          </w:tcPr>
          <w:p w14:paraId="5B9BECDD" w14:textId="7935628C" w:rsidR="005D3271" w:rsidRPr="007D4CB3" w:rsidRDefault="005D3271" w:rsidP="00FC7CE6">
            <w:pPr>
              <w:widowControl w:val="0"/>
              <w:autoSpaceDE w:val="0"/>
              <w:autoSpaceDN w:val="0"/>
              <w:adjustRightInd w:val="0"/>
              <w:spacing w:before="0" w:after="0" w:line="360" w:lineRule="auto"/>
              <w:rPr>
                <w:rFonts w:ascii="Times New Roman" w:hAnsi="Times New Roman" w:cs="Times New Roman"/>
              </w:rPr>
            </w:pPr>
            <w:r w:rsidRPr="007D4CB3">
              <w:rPr>
                <w:rFonts w:ascii="Times New Roman" w:hAnsi="Times New Roman" w:cs="Times New Roman"/>
              </w:rPr>
              <w:t>Margolin et al, 1997</w:t>
            </w:r>
            <w:r w:rsidRPr="007D4CB3">
              <w:rPr>
                <w:rFonts w:ascii="Times New Roman" w:hAnsi="Times New Roman" w:cs="Times New Roman"/>
              </w:rPr>
              <w:fldChar w:fldCharType="begin"/>
            </w:r>
            <w:r w:rsidR="00596A41" w:rsidRPr="007D4CB3">
              <w:rPr>
                <w:rFonts w:ascii="Times New Roman" w:hAnsi="Times New Roman" w:cs="Times New Roman"/>
              </w:rPr>
              <w:instrText xml:space="preserve"> ADDIN ZOTERO_ITEM CSL_CITATION {"citationID":"39KIPZpT","properties":{"formattedCitation":"\\super 379\\nosupersub{}","plainCitation":"379","noteIndex":0},"citationItems":[{"id":3046,"uris":["http://zotero.org/groups/4862100/items/8LDJENSQ"],"itemData":{"id":3046,"type":"article-journal","abstract":"We conducted a preliminary investigation comparing high‐dose mazindol (8 mg/day), low dose mazindol (1 mg/day), and placebo for cocaine abstinence initiation in a 12‐week, double‐blind, randomized clinical trial enrolling 17 cocaine‐dependent, methadone‐maintained patients. Outcome data did not support a difference between the two dose levels on percentage positive urine screens positive for cocaine (1 mg mazindol=68%, 8 mg mazindol=75%, placebo=91%). Doses of mazindol greater than 8 mg may be needed for a cocaine blocking effect, although potential pressor effects may be a limiting factor.","container-title":"Substance Abuse","DOI":"10.1080/08897079709511358","ISSN":"0889-7077","issue":"3","note":"publisher: Taylor &amp; Francis\n_eprint: https://doi.org/10.1080/08897079709511358","page":"125-131","source":"Taylor and Francis+NEJM","title":"High‐ and low‐dose Mazindol for cocaine dependence in methadone‐maintained patients: A preliminary evaluation","title-short":"High‐ and low‐dose Mazindol for cocaine dependence in methadone‐maintained patients","volume":"18","author":[{"family":"Margolin","given":"Arthur"},{"family":"Avants","given":"S. Kelly"},{"family":"Malison","given":"Robert T."},{"family":"Kosten","given":"Thomas R."}],"issued":{"date-parts":[["1997",9,1]]}}}],"schema":"https://github.com/citation-style-language/schema/raw/master/csl-citation.json"} </w:instrText>
            </w:r>
            <w:r w:rsidRPr="007D4CB3">
              <w:rPr>
                <w:rFonts w:ascii="Times New Roman" w:hAnsi="Times New Roman" w:cs="Times New Roman"/>
              </w:rPr>
              <w:fldChar w:fldCharType="separate"/>
            </w:r>
            <w:r w:rsidR="00596A41" w:rsidRPr="007D4CB3">
              <w:rPr>
                <w:rFonts w:ascii="Times New Roman" w:hAnsi="Times New Roman" w:cs="Times New Roman"/>
                <w:vertAlign w:val="superscript"/>
              </w:rPr>
              <w:t>379</w:t>
            </w:r>
            <w:r w:rsidRPr="007D4CB3">
              <w:rPr>
                <w:rFonts w:ascii="Times New Roman" w:hAnsi="Times New Roman" w:cs="Times New Roman"/>
              </w:rPr>
              <w:fldChar w:fldCharType="end"/>
            </w:r>
          </w:p>
        </w:tc>
        <w:tc>
          <w:tcPr>
            <w:tcW w:w="3427" w:type="dxa"/>
          </w:tcPr>
          <w:p w14:paraId="07DAB46D"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Mazindol</w:t>
            </w:r>
          </w:p>
        </w:tc>
        <w:tc>
          <w:tcPr>
            <w:tcW w:w="2085" w:type="dxa"/>
          </w:tcPr>
          <w:p w14:paraId="6C4880C7" w14:textId="77777777" w:rsidR="005D3271" w:rsidRPr="007D4CB3" w:rsidRDefault="005D3271" w:rsidP="00FC7CE6">
            <w:pPr>
              <w:pStyle w:val="StUDTableText"/>
              <w:spacing w:before="0" w:after="0" w:line="360" w:lineRule="auto"/>
              <w:rPr>
                <w:rFonts w:ascii="Times New Roman" w:hAnsi="Times New Roman" w:cs="Times New Roman"/>
                <w:sz w:val="24"/>
                <w:highlight w:val="yellow"/>
              </w:rPr>
            </w:pPr>
            <w:r w:rsidRPr="007D4CB3">
              <w:rPr>
                <w:rFonts w:ascii="Times New Roman" w:hAnsi="Times New Roman" w:cs="Times New Roman"/>
                <w:sz w:val="24"/>
              </w:rPr>
              <w:t>1 or 8 mg/day</w:t>
            </w:r>
          </w:p>
        </w:tc>
        <w:tc>
          <w:tcPr>
            <w:tcW w:w="2250" w:type="dxa"/>
          </w:tcPr>
          <w:p w14:paraId="34814190"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5D3271" w:rsidRPr="007D4CB3" w14:paraId="0F8AE6A6" w14:textId="77777777">
        <w:tc>
          <w:tcPr>
            <w:tcW w:w="2673" w:type="dxa"/>
          </w:tcPr>
          <w:p w14:paraId="36E07A2C" w14:textId="725354A1"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Perry et al, 2005</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{"citationID":"vond9T7R","properties":{"formattedCitation":"\\super 380\\nosupersub{}","plainCitation":"380","noteIndex":0},"citationItems":[{"id":3034,"uris":["http://zotero.org/groups/4862100/items/G7ADAJLZ"],"itemData":{"id":3034,"type":"article-journal","abstract":"Objectives: Cocaine abuse has a negative impact on the natural history of schizophrenia. There are no proven treatments for cocaine abuse in schizophrenia patients. The catecholamine reuptake inhibitor, mazindol, has been reported to reduce cocaine abuse in some studies. Here we report the results of a double-blind, randomized, placebo-controlled 6-week pilot study of mazindol augmentation of antipsychotic pharmacotherapy in patients diagnosed with comorbid schizophrenia and cocaine abuse or dependence. Methods: Patients diagnosed with schizophrenia or schizoaffective disorder and cocaine abuse or dependence participated in group therapy focused on substance abuse issues and were randomly assigned to mazindol (1 mg tid, increased to 2 mg tid after 1 week) or matched placebo in addition to their current antipsychotic medication for 6 weeks. Results: Twenty-four patients were included in the analysis, with 11 and 13 randomized to the mazindol and placebo groups, respectively. While safe and well-tolerated, mazindol was ineffective in reducing cocaine consumption, cocaine craving, and psychiatric symptoms. Conclusions: These results do not support the efficacy of mazindol in decreasing cocaine craving, cocaine consumption, and psychiatric symptoms in schizophrenic and schizoaffective patients.","container-title":"Journal of Dual Diagnosis","DOI":"10.1300/J374v01n01_04","ISSN":"1550-4263","issue":"1","note":"publisher: Taylor &amp; Francis\n_eprint: https://doi.org/10.1300/J374v01n01_04","page":"37-47","source":"Taylor and Francis+NEJM","title":"Mazindol Augmentation of Antipsychotic Treatment for Schizophrenic Patients with Comorbid Cocaine Abuse or Dependence","volume":"1","author":[{"family":"Perry","given":"Edward B."},{"family":"Gil","given":"Roberto"},{"family":"Miles","given":"Deborah"},{"family":"Brenner","given":"Louise"},{"family":"Macdougall","given":"Lisa"},{"family":"Johnson","given":"Robin"},{"family":"Degen","given":"Kathleen"},{"family":"Gueorguieva","given":"Ralitza"},{"family":"Petrakis","given":"Ismene L."},{"family":"Krystal","given":"John H."},{"family":"D'Souza","given":"D.   Cyril"}],"issued":{"date-parts":[["2005",1,17]]}}}],"schema":"https://github.com/citation-style-language/schema/raw/master/csl-citation.json"}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380</w:t>
            </w:r>
            <w:r w:rsidRPr="007D4CB3">
              <w:rPr>
                <w:rFonts w:ascii="Times New Roman" w:hAnsi="Times New Roman" w:cs="Times New Roman"/>
                <w:sz w:val="24"/>
              </w:rPr>
              <w:fldChar w:fldCharType="end"/>
            </w:r>
          </w:p>
        </w:tc>
        <w:tc>
          <w:tcPr>
            <w:tcW w:w="3427" w:type="dxa"/>
          </w:tcPr>
          <w:p w14:paraId="5CBBAC25"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Mazindol</w:t>
            </w:r>
          </w:p>
        </w:tc>
        <w:tc>
          <w:tcPr>
            <w:tcW w:w="2085" w:type="dxa"/>
          </w:tcPr>
          <w:p w14:paraId="26C7F031" w14:textId="7005B41F" w:rsidR="005D3271" w:rsidRPr="007D4CB3" w:rsidRDefault="005D3271" w:rsidP="00FC7CE6">
            <w:pPr>
              <w:pStyle w:val="StUDTableText"/>
              <w:spacing w:before="0" w:after="0" w:line="360" w:lineRule="auto"/>
              <w:rPr>
                <w:rFonts w:ascii="Times New Roman" w:hAnsi="Times New Roman" w:cs="Times New Roman"/>
                <w:sz w:val="24"/>
                <w:highlight w:val="yellow"/>
              </w:rPr>
            </w:pPr>
            <w:r w:rsidRPr="007D4CB3">
              <w:rPr>
                <w:rFonts w:ascii="Times New Roman" w:hAnsi="Times New Roman" w:cs="Times New Roman"/>
                <w:sz w:val="24"/>
              </w:rPr>
              <w:t xml:space="preserve">2 mg </w:t>
            </w:r>
            <w:r w:rsidR="002D3651" w:rsidRPr="007D4CB3">
              <w:rPr>
                <w:rFonts w:ascii="Times New Roman" w:hAnsi="Times New Roman" w:cs="Times New Roman"/>
                <w:sz w:val="24"/>
              </w:rPr>
              <w:t>TID</w:t>
            </w:r>
          </w:p>
        </w:tc>
        <w:tc>
          <w:tcPr>
            <w:tcW w:w="2250" w:type="dxa"/>
          </w:tcPr>
          <w:p w14:paraId="5F565F17"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r w:rsidR="006F039A" w:rsidRPr="007D4CB3" w14:paraId="642193BA" w14:textId="77777777" w:rsidTr="006F039A">
        <w:tc>
          <w:tcPr>
            <w:tcW w:w="10435" w:type="dxa"/>
            <w:gridSpan w:val="4"/>
            <w:shd w:val="clear" w:color="auto" w:fill="D9D9D9" w:themeFill="background1" w:themeFillShade="D9"/>
          </w:tcPr>
          <w:p w14:paraId="78DA2746" w14:textId="5FF8F008" w:rsidR="006F039A" w:rsidRPr="007D4CB3" w:rsidRDefault="006F039A"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Oral methamphetamine</w:t>
            </w:r>
          </w:p>
        </w:tc>
      </w:tr>
      <w:tr w:rsidR="005D3271" w:rsidRPr="007D4CB3" w14:paraId="7212D48C" w14:textId="77777777">
        <w:tc>
          <w:tcPr>
            <w:tcW w:w="2673" w:type="dxa"/>
          </w:tcPr>
          <w:p w14:paraId="5EBF3A5B" w14:textId="32604449"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Mooney et al, 2009</w:t>
            </w:r>
            <w:r w:rsidRPr="007D4CB3">
              <w:rPr>
                <w:rFonts w:ascii="Times New Roman" w:hAnsi="Times New Roman" w:cs="Times New Roman"/>
                <w:sz w:val="24"/>
              </w:rPr>
              <w:fldChar w:fldCharType="begin"/>
            </w:r>
            <w:r w:rsidR="00596A41" w:rsidRPr="007D4CB3">
              <w:rPr>
                <w:rFonts w:ascii="Times New Roman" w:hAnsi="Times New Roman" w:cs="Times New Roman"/>
                <w:sz w:val="24"/>
              </w:rPr>
              <w:instrText xml:space="preserve"> ADDIN ZOTERO_ITEM CSL_CITATION {"citationID":"eZKRDjJz","properties":{"formattedCitation":"\\super 381\\nosupersub{}","plainCitation":"381","noteIndex":0},"citationItems":[{"id":2721,"uris":["http://zotero.org/groups/4862100/items/VATMTUA8"],"itemData":{"id":2721,"type":"article-journal","abstract":"Background—No medication is currently approved for the treatment of cocaine dependence, but several preclinical and clinical reports suggest agonist-like medications, e.g. amphetamine analogues, may be a productive strategy for medication development.\nObjective—This current proof-of-concept study sought to evaluate the safety, tolerability, and effectiveness of methamphetamine as a candidate treatment for cocaine dependence.\nMethods—A randomized, double-blind, placebo-controlled study served to evaluate three treatment conditions in 82 cocaine-dependent individuals: (1) placebo (0 mg, 6×/day; n = 27), (2) immediate release (IR) methamphetamine (5 mg, 6×/day; n = 30), (3) sustained release (SR) methamphetamine (30 mg first pill, 1×/day; 0 mg 5×/day; n = 25). The study employed a sequential, two-phase design (i.e., 4 weeks of medication and counseling followed by 4 weeks of medication/ counseling plus a contingency management procedure).\nResults—Both preparation forms of methamphetamine were well tolerated, with similar retention to placebo (0 mg, 33%; 30 mg IR, 30%, 30 mg SR, 32%). Methamphetamine SR was associated with decreased sleep and increased weight loss. Medication adherence rates were high for the first dose of the day (95%), while adherence for subsequent capsules was lower. Those in the SR condition exhibited consistently lower rates of cocaine-positive urine samples (0 mg, 60%; 30 mg IR, 66%, 30 mg SR, 29%), p&lt;0.0001, and reported the greatest reduction in craving for cocaine, p&lt;0.05.\nConclusions—SR methamphetamine significantly reduced cocaine use and craving. Additional research is warranted to develop and evaluate agonist-like medications that may effectively treat cocaine dependence.","container-title":"Drug and Alcohol Dependence","DOI":"10/bs7nzc","ISSN":"03768716","issue":"1-2","journalAbbreviation":"Drug and Alcohol Dependence","language":"en","page":"34-41","source":"DOI.org (Crossref)","title":"Effects of oral methamphetamine on cocaine use: A randomized, double-blind, placebo-controlled trial","title-short":"Effects of oral methamphetamine on cocaine use","volume":"101","author":[{"family":"Mooney","given":"Marc E."},{"family":"Herin","given":"David V."},{"family":"Schmitz","given":"Joy M."},{"family":"Moukaddam","given":"Nidal"},{"family":"Green","given":"Charles E."},{"family":"Grabowski","given":"John"}],"issued":{"date-parts":[["2009",4]]}}}],"schema":"https://github.com/citation-style-language/schema/raw/master/csl-citation.json"} </w:instrText>
            </w:r>
            <w:r w:rsidRPr="007D4CB3">
              <w:rPr>
                <w:rFonts w:ascii="Times New Roman" w:hAnsi="Times New Roman" w:cs="Times New Roman"/>
                <w:sz w:val="24"/>
              </w:rPr>
              <w:fldChar w:fldCharType="separate"/>
            </w:r>
            <w:r w:rsidR="00596A41" w:rsidRPr="007D4CB3">
              <w:rPr>
                <w:rFonts w:ascii="Times New Roman" w:hAnsi="Times New Roman" w:cs="Times New Roman"/>
                <w:sz w:val="24"/>
                <w:vertAlign w:val="superscript"/>
              </w:rPr>
              <w:t>381</w:t>
            </w:r>
            <w:r w:rsidRPr="007D4CB3">
              <w:rPr>
                <w:rFonts w:ascii="Times New Roman" w:hAnsi="Times New Roman" w:cs="Times New Roman"/>
                <w:sz w:val="24"/>
              </w:rPr>
              <w:fldChar w:fldCharType="end"/>
            </w:r>
          </w:p>
        </w:tc>
        <w:tc>
          <w:tcPr>
            <w:tcW w:w="3427" w:type="dxa"/>
          </w:tcPr>
          <w:p w14:paraId="692E9CE8"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Oral methamphetamine</w:t>
            </w:r>
          </w:p>
        </w:tc>
        <w:tc>
          <w:tcPr>
            <w:tcW w:w="2085" w:type="dxa"/>
          </w:tcPr>
          <w:p w14:paraId="3C46670B" w14:textId="204AE986"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Immediate release 5 mg</w:t>
            </w:r>
            <w:r w:rsidR="00755112" w:rsidRPr="007D4CB3">
              <w:rPr>
                <w:rFonts w:ascii="Times New Roman" w:hAnsi="Times New Roman" w:cs="Times New Roman"/>
                <w:sz w:val="24"/>
              </w:rPr>
              <w:t xml:space="preserve"> six times daily</w:t>
            </w:r>
          </w:p>
          <w:p w14:paraId="73EBE703" w14:textId="4DDB1637" w:rsidR="005D3271" w:rsidRPr="007D4CB3" w:rsidRDefault="00755112"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SR</w:t>
            </w:r>
            <w:r w:rsidR="005D3271" w:rsidRPr="007D4CB3">
              <w:rPr>
                <w:rFonts w:ascii="Times New Roman" w:hAnsi="Times New Roman" w:cs="Times New Roman"/>
                <w:sz w:val="24"/>
              </w:rPr>
              <w:t xml:space="preserve"> 30 mg/day</w:t>
            </w:r>
          </w:p>
        </w:tc>
        <w:tc>
          <w:tcPr>
            <w:tcW w:w="2250" w:type="dxa"/>
          </w:tcPr>
          <w:p w14:paraId="3C0A4C03" w14:textId="77777777" w:rsidR="005D3271" w:rsidRPr="007D4CB3" w:rsidRDefault="005D3271"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Cocaine</w:t>
            </w:r>
          </w:p>
        </w:tc>
      </w:tr>
    </w:tbl>
    <w:p w14:paraId="359C70A0" w14:textId="77777777" w:rsidR="005D3271" w:rsidRPr="007D4CB3" w:rsidRDefault="00F27C56" w:rsidP="00FC7CE6">
      <w:pPr>
        <w:spacing w:before="0" w:after="0" w:line="360" w:lineRule="auto"/>
        <w:rPr>
          <w:rFonts w:ascii="Times New Roman" w:hAnsi="Times New Roman" w:cs="Times New Roman"/>
        </w:rPr>
      </w:pPr>
      <w:r w:rsidRPr="007D4CB3">
        <w:rPr>
          <w:rFonts w:ascii="Times New Roman" w:hAnsi="Times New Roman" w:cs="Times New Roman"/>
        </w:rPr>
        <w:t xml:space="preserve">ATS, amphetamine-type stimulant; </w:t>
      </w:r>
      <w:r w:rsidR="00616514" w:rsidRPr="007D4CB3">
        <w:rPr>
          <w:rFonts w:ascii="Times New Roman" w:hAnsi="Times New Roman" w:cs="Times New Roman"/>
        </w:rPr>
        <w:t xml:space="preserve">BID, two times per day; </w:t>
      </w:r>
      <w:r w:rsidR="005B722B" w:rsidRPr="007D4CB3">
        <w:rPr>
          <w:rFonts w:ascii="Times New Roman" w:hAnsi="Times New Roman" w:cs="Times New Roman"/>
        </w:rPr>
        <w:t>d</w:t>
      </w:r>
      <w:r w:rsidR="002A31A1" w:rsidRPr="007D4CB3">
        <w:rPr>
          <w:rFonts w:ascii="Times New Roman" w:hAnsi="Times New Roman" w:cs="Times New Roman"/>
        </w:rPr>
        <w:noBreakHyphen/>
      </w:r>
      <w:r w:rsidR="005B722B" w:rsidRPr="007D4CB3">
        <w:rPr>
          <w:rFonts w:ascii="Times New Roman" w:hAnsi="Times New Roman" w:cs="Times New Roman"/>
        </w:rPr>
        <w:t>AMP, dext</w:t>
      </w:r>
      <w:r w:rsidR="000B193E" w:rsidRPr="007D4CB3">
        <w:rPr>
          <w:rFonts w:ascii="Times New Roman" w:hAnsi="Times New Roman" w:cs="Times New Roman"/>
        </w:rPr>
        <w:t>roamphetamine; d</w:t>
      </w:r>
      <w:r w:rsidR="002A31A1" w:rsidRPr="007D4CB3">
        <w:rPr>
          <w:rFonts w:ascii="Times New Roman" w:hAnsi="Times New Roman" w:cs="Times New Roman"/>
        </w:rPr>
        <w:noBreakHyphen/>
      </w:r>
      <w:r w:rsidR="000B193E" w:rsidRPr="007D4CB3">
        <w:rPr>
          <w:rFonts w:ascii="Times New Roman" w:hAnsi="Times New Roman" w:cs="Times New Roman"/>
        </w:rPr>
        <w:t>AMP</w:t>
      </w:r>
      <w:r w:rsidR="002A31A1" w:rsidRPr="007D4CB3">
        <w:rPr>
          <w:rFonts w:ascii="Times New Roman" w:hAnsi="Times New Roman" w:cs="Times New Roman"/>
        </w:rPr>
        <w:noBreakHyphen/>
      </w:r>
      <w:r w:rsidR="000B193E" w:rsidRPr="007D4CB3">
        <w:rPr>
          <w:rFonts w:ascii="Times New Roman" w:hAnsi="Times New Roman" w:cs="Times New Roman"/>
        </w:rPr>
        <w:t xml:space="preserve">SR, sustained-release dextroamphetamine; </w:t>
      </w:r>
      <w:r w:rsidR="001E21A6" w:rsidRPr="007D4CB3">
        <w:rPr>
          <w:rFonts w:ascii="Times New Roman" w:hAnsi="Times New Roman" w:cs="Times New Roman"/>
        </w:rPr>
        <w:t>ER, extended release;</w:t>
      </w:r>
      <w:r w:rsidR="000B193E" w:rsidRPr="007D4CB3">
        <w:rPr>
          <w:rFonts w:ascii="Times New Roman" w:hAnsi="Times New Roman" w:cs="Times New Roman"/>
        </w:rPr>
        <w:t xml:space="preserve"> </w:t>
      </w:r>
      <w:r w:rsidR="006B3615" w:rsidRPr="007D4CB3">
        <w:rPr>
          <w:rFonts w:ascii="Times New Roman" w:hAnsi="Times New Roman" w:cs="Times New Roman"/>
        </w:rPr>
        <w:t xml:space="preserve">LDX, lisdexamfetamine; </w:t>
      </w:r>
      <w:r w:rsidRPr="007D4CB3">
        <w:rPr>
          <w:rFonts w:ascii="Times New Roman" w:hAnsi="Times New Roman" w:cs="Times New Roman"/>
        </w:rPr>
        <w:t>MAS</w:t>
      </w:r>
      <w:r w:rsidR="002A31A1" w:rsidRPr="007D4CB3">
        <w:rPr>
          <w:rFonts w:ascii="Times New Roman" w:hAnsi="Times New Roman" w:cs="Times New Roman"/>
        </w:rPr>
        <w:noBreakHyphen/>
      </w:r>
      <w:r w:rsidRPr="007D4CB3">
        <w:rPr>
          <w:rFonts w:ascii="Times New Roman" w:hAnsi="Times New Roman" w:cs="Times New Roman"/>
        </w:rPr>
        <w:t>ER, extended-release mixed amphetamine salts;</w:t>
      </w:r>
      <w:r w:rsidR="00755112" w:rsidRPr="007D4CB3">
        <w:rPr>
          <w:rFonts w:ascii="Times New Roman" w:hAnsi="Times New Roman" w:cs="Times New Roman"/>
        </w:rPr>
        <w:t xml:space="preserve"> SR, sustained release</w:t>
      </w:r>
      <w:r w:rsidR="00F60E04" w:rsidRPr="007D4CB3">
        <w:rPr>
          <w:rFonts w:ascii="Times New Roman" w:hAnsi="Times New Roman" w:cs="Times New Roman"/>
        </w:rPr>
        <w:t xml:space="preserve">; </w:t>
      </w:r>
      <w:r w:rsidR="00BD351C" w:rsidRPr="007D4CB3">
        <w:rPr>
          <w:rFonts w:ascii="Times New Roman" w:hAnsi="Times New Roman" w:cs="Times New Roman"/>
        </w:rPr>
        <w:t>TID</w:t>
      </w:r>
      <w:r w:rsidR="00E40490" w:rsidRPr="007D4CB3">
        <w:rPr>
          <w:rFonts w:ascii="Times New Roman" w:hAnsi="Times New Roman" w:cs="Times New Roman"/>
        </w:rPr>
        <w:t>, three times per day</w:t>
      </w:r>
    </w:p>
    <w:p w14:paraId="4BAFB5B6" w14:textId="77777777" w:rsidR="00491E91" w:rsidRPr="007D4CB3" w:rsidRDefault="00491E91" w:rsidP="00FC7CE6">
      <w:pPr>
        <w:spacing w:before="0" w:after="0" w:line="360" w:lineRule="auto"/>
        <w:rPr>
          <w:rFonts w:ascii="Times New Roman" w:hAnsi="Times New Roman" w:cs="Times New Roman"/>
        </w:rPr>
      </w:pPr>
    </w:p>
    <w:p w14:paraId="5C52F1EB" w14:textId="03CC882B" w:rsidR="00491E91" w:rsidRPr="007D4CB3" w:rsidRDefault="00491E91" w:rsidP="00FC7CE6">
      <w:pPr>
        <w:spacing w:before="0" w:after="0" w:line="360" w:lineRule="auto"/>
        <w:rPr>
          <w:rFonts w:ascii="Times New Roman" w:hAnsi="Times New Roman" w:cs="Times New Roman"/>
          <w:i/>
          <w:iCs/>
        </w:rPr>
      </w:pPr>
      <w:r w:rsidRPr="007D4CB3">
        <w:rPr>
          <w:rFonts w:ascii="Times New Roman" w:hAnsi="Times New Roman" w:cs="Times New Roman"/>
          <w:i/>
          <w:iCs/>
        </w:rPr>
        <w:lastRenderedPageBreak/>
        <w:t>Table 2.</w:t>
      </w:r>
      <w:r w:rsidR="006F039A" w:rsidRPr="007D4CB3">
        <w:rPr>
          <w:rFonts w:ascii="Times New Roman" w:hAnsi="Times New Roman" w:cs="Times New Roman"/>
          <w:i/>
          <w:iCs/>
        </w:rPr>
        <w:t xml:space="preserve"> Medication Dosing: Non-</w:t>
      </w:r>
      <w:r w:rsidR="005D584E" w:rsidRPr="007D4CB3">
        <w:rPr>
          <w:rFonts w:ascii="Times New Roman" w:hAnsi="Times New Roman" w:cs="Times New Roman"/>
          <w:i/>
          <w:iCs/>
        </w:rPr>
        <w:t>Psychos</w:t>
      </w:r>
      <w:r w:rsidR="006F039A" w:rsidRPr="007D4CB3">
        <w:rPr>
          <w:rFonts w:ascii="Times New Roman" w:hAnsi="Times New Roman" w:cs="Times New Roman"/>
          <w:i/>
          <w:iCs/>
        </w:rPr>
        <w:t>timulant</w:t>
      </w:r>
      <w:r w:rsidRPr="007D4CB3">
        <w:rPr>
          <w:rFonts w:ascii="Times New Roman" w:hAnsi="Times New Roman" w:cs="Times New Roman"/>
          <w:i/>
          <w:iCs/>
        </w:rPr>
        <w:t xml:space="preserve"> </w:t>
      </w: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3420"/>
        <w:gridCol w:w="2070"/>
        <w:gridCol w:w="2250"/>
      </w:tblGrid>
      <w:tr w:rsidR="004E620B" w:rsidRPr="007D4CB3" w14:paraId="70A4BA8E" w14:textId="77777777" w:rsidTr="00491E91">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D9D9D9"/>
            <w:hideMark/>
          </w:tcPr>
          <w:p w14:paraId="234ECD4D"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bookmarkStart w:id="25" w:name="_Toc144381394"/>
            <w:r w:rsidRPr="007D4CB3">
              <w:rPr>
                <w:rFonts w:ascii="Times New Roman" w:eastAsia="Times New Roman" w:hAnsi="Times New Roman" w:cs="Times New Roman"/>
                <w:b/>
                <w:bCs/>
              </w:rPr>
              <w:t>Study</w:t>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D9D9D9"/>
            <w:hideMark/>
          </w:tcPr>
          <w:p w14:paraId="2126BED8"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b/>
                <w:bCs/>
              </w:rPr>
              <w:t>Drug</w:t>
            </w:r>
            <w:r w:rsidRPr="007D4CB3">
              <w:rPr>
                <w:rFonts w:ascii="Times New Roman" w:eastAsia="Times New Roman" w:hAnsi="Times New Roman" w:cs="Times New Roman"/>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D9D9D9"/>
            <w:hideMark/>
          </w:tcPr>
          <w:p w14:paraId="66741CF6"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b/>
                <w:bCs/>
              </w:rPr>
              <w:t>Dose</w:t>
            </w:r>
            <w:r w:rsidRPr="007D4CB3">
              <w:rPr>
                <w:rFonts w:ascii="Times New Roman" w:eastAsia="Times New Roman" w:hAnsi="Times New Roman" w:cs="Times New Roman"/>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D9D9D9"/>
            <w:hideMark/>
          </w:tcPr>
          <w:p w14:paraId="0F8807ED"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b/>
                <w:bCs/>
              </w:rPr>
              <w:t>SUD</w:t>
            </w:r>
            <w:r w:rsidRPr="007D4CB3">
              <w:rPr>
                <w:rFonts w:ascii="Times New Roman" w:eastAsia="Times New Roman" w:hAnsi="Times New Roman" w:cs="Times New Roman"/>
              </w:rPr>
              <w:t> </w:t>
            </w:r>
          </w:p>
        </w:tc>
      </w:tr>
      <w:tr w:rsidR="00E43B12" w:rsidRPr="007D4CB3" w14:paraId="5E169710" w14:textId="77777777" w:rsidTr="00491E91">
        <w:trPr>
          <w:trHeight w:val="490"/>
        </w:trPr>
        <w:tc>
          <w:tcPr>
            <w:tcW w:w="10432"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7A95C0E9" w14:textId="26DED820"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w:t>
            </w:r>
          </w:p>
        </w:tc>
      </w:tr>
      <w:tr w:rsidR="004E620B" w:rsidRPr="007D4CB3" w14:paraId="337C33D7" w14:textId="77777777" w:rsidTr="00491E91">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3AE3AB9" w14:textId="250C7E66"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Anderson et al., 2015</w:t>
            </w:r>
            <w:r w:rsidR="007A0E41" w:rsidRPr="007D4CB3">
              <w:rPr>
                <w:rFonts w:ascii="Times New Roman" w:eastAsia="Times New Roman" w:hAnsi="Times New Roman" w:cs="Times New Roman"/>
              </w:rPr>
              <w:fldChar w:fldCharType="begin"/>
            </w:r>
            <w:r w:rsidR="007A0E41" w:rsidRPr="007D4CB3">
              <w:rPr>
                <w:rFonts w:ascii="Times New Roman" w:eastAsia="Times New Roman" w:hAnsi="Times New Roman" w:cs="Times New Roman"/>
              </w:rPr>
              <w:instrText xml:space="preserve"> ADDIN ZOTERO_ITEM CSL_CITATION {"citationID":"IFOFfSwH","properties":{"formattedCitation":"\\super 382\\nosupersub{}","plainCitation":"382","noteIndex":0},"citationItems":[{"id":3008,"uris":["http://zotero.org/groups/4862100/items/6KABM3PJ"],"itemData":{"id":3008,"type":"article-journal","container-title":"Drug and Alcohol Dependence","DOI":"10.1016/j.drugalcdep.2015.01.036","ISSN":"03768716","journalAbbreviation":"Drug and Alcohol Dependence","language":"en","page":"170-174","source":"DOI.org (Crossref)","title":"Bupropion for the treatment of methamphetamine dependence in non-daily users: A randomized, double-blind, placebo-controlled trial","title-short":"Bupropion for the treatment of methamphetamine dependence in non-daily users","volume":"150","author":[{"family":"Anderson","given":"Ann L."},{"family":"Li","given":"Shou-Hua"},{"family":"Markova","given":"Denka"},{"family":"Holmes","given":"Tyson H."},{"family":"Chiang","given":"Nora"},{"family":"Kahn","given":"Roberta"},{"family":"Campbell","given":"Jan"},{"family":"Dickerson","given":"Daniel L."},{"family":"Galloway","given":"Gantt P."},{"family":"Haning","given":"William"},{"family":"Roache","given":"John D."},{"family":"Stock","given":"Christopher"},{"family":"Elkashef","given":"Ahmed M."}],"issued":{"date-parts":[["2015",5]]}}}],"schema":"https://github.com/citation-style-language/schema/raw/master/csl-citation.json"} </w:instrText>
            </w:r>
            <w:r w:rsidR="007A0E41" w:rsidRPr="007D4CB3">
              <w:rPr>
                <w:rFonts w:ascii="Times New Roman" w:eastAsia="Times New Roman" w:hAnsi="Times New Roman" w:cs="Times New Roman"/>
              </w:rPr>
              <w:fldChar w:fldCharType="separate"/>
            </w:r>
            <w:r w:rsidR="007A0E41" w:rsidRPr="007D4CB3">
              <w:rPr>
                <w:rFonts w:ascii="Times New Roman" w:hAnsi="Times New Roman" w:cs="Times New Roman"/>
                <w:vertAlign w:val="superscript"/>
              </w:rPr>
              <w:t>382</w:t>
            </w:r>
            <w:r w:rsidR="007A0E41"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E0F92FC"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686CE3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CA14FB8"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39F01BD9"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EDD8B75" w14:textId="47A59F01"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Das et al., 2010</w:t>
            </w:r>
            <w:r w:rsidR="00C03AD8" w:rsidRPr="007D4CB3">
              <w:rPr>
                <w:rFonts w:ascii="Times New Roman" w:eastAsia="Times New Roman" w:hAnsi="Times New Roman" w:cs="Times New Roman"/>
              </w:rPr>
              <w:fldChar w:fldCharType="begin"/>
            </w:r>
            <w:r w:rsidR="00C03AD8" w:rsidRPr="007D4CB3">
              <w:rPr>
                <w:rFonts w:ascii="Times New Roman" w:eastAsia="Times New Roman" w:hAnsi="Times New Roman" w:cs="Times New Roman"/>
              </w:rPr>
              <w:instrText xml:space="preserve"> ADDIN ZOTERO_ITEM CSL_CITATION {"citationID":"o2MzWevo","properties":{"formattedCitation":"\\super 383\\nosupersub{}","plainCitation":"383","noteIndex":0},"citationItems":[{"id":3014,"uris":["http://zotero.org/groups/4862100/items/77MYTKT4"],"itemData":{"id":3014,"type":"article-journal","abstract":"Objective\nTo determine whether actively using, methamphetamine (meth)-dependent men who have sex with men (MSM) could be enrolled and retained in a pharmacologic intervention trial, and the degree to which participants would adhere to study procedures, including medication adherence.\n\nStudy design\nPhase II randomized, double-blind trial of bupropion vs. placebo.\n\nMethods\nThirty meth-dependent, sexually active MSM were randomized to receive daily bupropion XL 300 mg or placebo for 12 weeks. Participants received weekly substance use counseling, provided weekly urine specimens, and completed monthly audio-computer assisted self-interview (ACASI) behavioral risk assessments. Adherence was measured by medication event monitoring systems (MEMS) caps (the number of distinct MEMS cap openings divided by the number of expected doses) and self-report.\n\nResults\nNinety percent completed the trial: 89% of monthly ACASIs were completed, 81% of study visits were attended, and 81% of urine samples were collected. Adherence by MEMS cap was 60% and by self-report was 81% and did not differ significantly by treatment assignment. The median number of positive urine samples was 5.5 out of a possible 11 (50%). Participants in both arms reported similar declines in the median number of sex partners (P = 0.52). No serious adverse events occurred and there were no significant differences in adverse events by treatment assignment (P = 0.11).\n\nConclusions\nIt is feasible to enroll and retain actively using, meth-dependent MSM in a pharmacologic intervention. Bupropion was well tolerated. Study participation and retention rates were high, however, study drug medication adherence was only moderate. Findings support a larger trial with improved adherence support to evaluate the efficacy of bupropion and other pharmacologic interventions for meth dependence in this population.","container-title":"AIDS (London, England)","ISSN":"0269-9370","issue":"7","journalAbbreviation":"AIDS","note":"PMID: 20397286\nPMCID: PMC3619723","page":"991-1000","source":"PubMed Central","title":"Feasibility and acceptability of a phase II randomized pharmacologic intervention for methamphetamine dependence in high-risk men who have sex with men","volume":"24","author":[{"family":"Das","given":"Moupali"},{"family":"Santos","given":"Deirdre"},{"family":"Matheson","given":"Tim"},{"family":"Santos","given":"Glenn-Milo"},{"family":"Chu","given":"Priscilla"},{"family":"Vittinghoff","given":"Eric"},{"family":"Shoptaw","given":"Steve"},{"family":"Colfax","given":"Grant N."}],"issued":{"date-parts":[["2010",4,24]]}}}],"schema":"https://github.com/citation-style-language/schema/raw/master/csl-citation.json"} </w:instrText>
            </w:r>
            <w:r w:rsidR="00C03AD8" w:rsidRPr="007D4CB3">
              <w:rPr>
                <w:rFonts w:ascii="Times New Roman" w:eastAsia="Times New Roman" w:hAnsi="Times New Roman" w:cs="Times New Roman"/>
              </w:rPr>
              <w:fldChar w:fldCharType="separate"/>
            </w:r>
            <w:r w:rsidR="00C03AD8" w:rsidRPr="007D4CB3">
              <w:rPr>
                <w:rFonts w:ascii="Times New Roman" w:hAnsi="Times New Roman" w:cs="Times New Roman"/>
                <w:vertAlign w:val="superscript"/>
              </w:rPr>
              <w:t>383</w:t>
            </w:r>
            <w:r w:rsidR="00C03AD8"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43BE4D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XL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8C7D891"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300 mg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5CBE3D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667BED44"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4B6939E2" w14:textId="6A50C5D0"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Elkashef et al., 2008</w:t>
            </w:r>
            <w:r w:rsidR="00364006" w:rsidRPr="007D4CB3">
              <w:rPr>
                <w:rFonts w:ascii="Times New Roman" w:eastAsia="Times New Roman" w:hAnsi="Times New Roman" w:cs="Times New Roman"/>
              </w:rPr>
              <w:fldChar w:fldCharType="begin"/>
            </w:r>
            <w:r w:rsidR="00364006" w:rsidRPr="007D4CB3">
              <w:rPr>
                <w:rFonts w:ascii="Times New Roman" w:eastAsia="Times New Roman" w:hAnsi="Times New Roman" w:cs="Times New Roman"/>
              </w:rPr>
              <w:instrText xml:space="preserve"> ADDIN ZOTERO_ITEM CSL_CITATION {"citationID":"knGd1cd4","properties":{"formattedCitation":"\\super 384\\nosupersub{}","plainCitation":"384","noteIndex":0},"citationItems":[{"id":3012,"uris":["http://zotero.org/groups/4862100/items/NLDCT3MU"],"itemData":{"id":3012,"type":"article-journal","abstract":"Bupropion was tested for efficacy in increasing weeks of abstinence in methamphetamine-dependent patients, compared to placebo. This was a double-blind placebo-controlled study, with 12 weeks of treatment and a 30-day follow-up. Five outpatient substance abuse treatment clinics located west of the Mississippi participated in the study. One hundred and fifty-one treatment-seekers with DSM-IV diagnosis of methamphetamine dependence were consented and enrolled. Seventy-two participants were randomized to placebo and 79 to sustained-release bupropion 150 mg twice daily. Patients were asked to come to the clinic three times per week for assessments, urine drug screens, and 90-min group psychotherapy. The primary outcome was the change in proportion of participants having a methamphetamine-free week. Secondary outcomes included: urine for quantitative methamphetamine, self-report of methamphetamine use, subgroup analyses of balancing factors and comorbid conditions, addiction severity, craving, risk behaviors for HIV, and use of other substances. The generalized estimating equation regression analysis showed that, overall, the difference between bupropion and placebo groups in the probability of a non-use week over the 12-week treatment period was not statistically significant (p=0.09). Mixed model regression was used to allow adjustment for baseline factors in addition to those measured (site, gender, level of baseline use, and level of symptoms of depression). This subgroup analysis showed that bupropion had a significant effect compared to placebo, among male patients who had a lower level of methamphetamine use at baseline (p&lt;0.0001). Comorbid depression and attention-deficit/hyperactivity disorder did not change the outcome. These data suggest that bupropion, in combination with behavioral group therapy, was effective for increasing the number of weeks of abstinence in participants with low-to-moderate methamphetamine dependence, mainly male patients, regardless of their comorbid condition.","container-title":"Neuropsychopharmacology","DOI":"10.1038/sj.npp.1301481","ISSN":"1740-634X","issue":"5","journalAbbreviation":"Neuropsychopharmacol","language":"en","license":"2008 American College of Neuropsychopharmacology","note":"number: 5\npublisher: Nature Publishing Group\nCitation Key: elkashef2008a","page":"1162-1170","source":"www.nature.com","title":"Bupropion for the Treatment of Methamphetamine Dependence","volume":"33","author":[{"family":"Elkashef","given":"Ahmed M."},{"family":"Rawson","given":"Richard A."},{"family":"Anderson","given":"Ann L."},{"family":"Li","given":"Shou-Hua"},{"family":"Holmes","given":"Tyson"},{"family":"Smith","given":"Edwina V."},{"family":"Chiang","given":"Nora"},{"family":"Kahn","given":"Roberta"},{"family":"Vocci","given":"Frank"},{"family":"Ling","given":"Walter"},{"family":"Pearce","given":"Valerie J."},{"family":"McCann","given":"Michael"},{"family":"Campbell","given":"Jan"},{"family":"Gorodetzky","given":"Charles"},{"family":"Haning","given":"William"},{"family":"Carlton","given":"Barry"},{"family":"Mawhinney","given":"Joseph"},{"family":"Weis","given":"Dennis"}],"issued":{"date-parts":[["2008",4]]}}}],"schema":"https://github.com/citation-style-language/schema/raw/master/csl-citation.json"} </w:instrText>
            </w:r>
            <w:r w:rsidR="00364006" w:rsidRPr="007D4CB3">
              <w:rPr>
                <w:rFonts w:ascii="Times New Roman" w:eastAsia="Times New Roman" w:hAnsi="Times New Roman" w:cs="Times New Roman"/>
              </w:rPr>
              <w:fldChar w:fldCharType="separate"/>
            </w:r>
            <w:r w:rsidR="00364006" w:rsidRPr="007D4CB3">
              <w:rPr>
                <w:rFonts w:ascii="Times New Roman" w:hAnsi="Times New Roman" w:cs="Times New Roman"/>
                <w:vertAlign w:val="superscript"/>
              </w:rPr>
              <w:t>384</w:t>
            </w:r>
            <w:r w:rsidR="00364006"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EDE7C1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84AD11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9449103"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4BEEF327"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B4A26FD" w14:textId="35D58F16"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Heinzerling et al., 2014</w:t>
            </w:r>
            <w:r w:rsidR="00422F68" w:rsidRPr="007D4CB3">
              <w:rPr>
                <w:rFonts w:ascii="Times New Roman" w:eastAsia="Times New Roman" w:hAnsi="Times New Roman" w:cs="Times New Roman"/>
              </w:rPr>
              <w:fldChar w:fldCharType="begin"/>
            </w:r>
            <w:r w:rsidR="00422F68" w:rsidRPr="007D4CB3">
              <w:rPr>
                <w:rFonts w:ascii="Times New Roman" w:eastAsia="Times New Roman" w:hAnsi="Times New Roman" w:cs="Times New Roman"/>
              </w:rPr>
              <w:instrText xml:space="preserve"> ADDIN ZOTERO_ITEM CSL_CITATION {"citationID":"IFaRWkhs","properties":{"formattedCitation":"\\super 385\\nosupersub{}","plainCitation":"385","noteIndex":0},"citationItems":[{"id":3009,"uris":["http://zotero.org/groups/4862100/items/T92T4R7C"],"itemData":{"id":3009,"type":"article-journal","container-title":"Addiction","DOI":"10.1111/add.12636","ISSN":"09652140","issue":"11","journalAbbreviation":"Addiction","language":"en","page":"1878-1886","source":"DOI.org (Crossref)","title":"Randomized, placebo-controlled trial of bupropion in methamphetamine-dependent participants with less than daily methamphetamine use: Bupropion for methamphetamine dependence","title-short":"Randomized, placebo-controlled trial of bupropion in methamphetamine-dependent participants with less than daily methamphetamine use","volume":"109","author":[{"family":"Heinzerling","given":"Keith G."},{"family":"Swanson","given":"Aimee-Noelle"},{"family":"Hall","given":"Timothy M."},{"family":"Yi","given":"Yi"},{"family":"Wu","given":"Yingnian"},{"family":"Shoptaw","given":"Steven J."}],"issued":{"date-parts":[["2014",11]]}}}],"schema":"https://github.com/citation-style-language/schema/raw/master/csl-citation.json"} </w:instrText>
            </w:r>
            <w:r w:rsidR="00422F68" w:rsidRPr="007D4CB3">
              <w:rPr>
                <w:rFonts w:ascii="Times New Roman" w:eastAsia="Times New Roman" w:hAnsi="Times New Roman" w:cs="Times New Roman"/>
              </w:rPr>
              <w:fldChar w:fldCharType="separate"/>
            </w:r>
            <w:r w:rsidR="00422F68" w:rsidRPr="007D4CB3">
              <w:rPr>
                <w:rFonts w:ascii="Times New Roman" w:hAnsi="Times New Roman" w:cs="Times New Roman"/>
                <w:vertAlign w:val="superscript"/>
              </w:rPr>
              <w:t>385</w:t>
            </w:r>
            <w:r w:rsidR="00422F68"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26C6973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BA41AFC"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1ABEEA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3A23F56B"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8F2F663" w14:textId="4A98F0D1"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Margolin et al., 1995</w:t>
            </w:r>
            <w:r w:rsidR="000E291B" w:rsidRPr="007D4CB3">
              <w:rPr>
                <w:rFonts w:ascii="Times New Roman" w:eastAsia="Times New Roman" w:hAnsi="Times New Roman" w:cs="Times New Roman"/>
              </w:rPr>
              <w:fldChar w:fldCharType="begin"/>
            </w:r>
            <w:r w:rsidR="000E291B" w:rsidRPr="007D4CB3">
              <w:rPr>
                <w:rFonts w:ascii="Times New Roman" w:eastAsia="Times New Roman" w:hAnsi="Times New Roman" w:cs="Times New Roman"/>
              </w:rPr>
              <w:instrText xml:space="preserve"> ADDIN ZOTERO_ITEM CSL_CITATION {"citationID":"0Lw3gP2L","properties":{"formattedCitation":"\\super 386\\nosupersub{}","plainCitation":"386","noteIndex":0},"citationItems":[{"id":6821,"uris":["http://zotero.org/groups/4862100/items/MJUBEQIR"],"itemData":{"id":6821,"type":"article-journal","container-title":"Drug and Alcohol Dependence","DOI":"10.1016/0376-8716(95)01198-6","ISSN":"03768716","issue":"2","journalAbbreviation":"Drug Alcohol Depend","language":"en","page":"125-131","source":"DOI.org (Crossref)","title":"A multicenter trial of bupropion for cocaine dependence in methadone-maintained patients","volume":"40","author":[{"family":"Margolin","given":"Arthur"},{"family":"Kosten","given":"Thomas R."},{"family":"Avants","given":"S.Kelly"},{"family":"Wilkins","given":"Jeffery"},{"family":"Ling","given":"Walter"},{"family":"Beckson","given":"Mace"},{"family":"Arndt","given":"Isabelle O."},{"family":"Cornish","given":"James"},{"family":"Ascher","given":"John A."},{"family":"Li","given":"Shou-Hua"},{"family":"Bridge","given":"Peter"}],"issued":{"date-parts":[["1995",12]]}}}],"schema":"https://github.com/citation-style-language/schema/raw/master/csl-citation.json"} </w:instrText>
            </w:r>
            <w:r w:rsidR="000E291B" w:rsidRPr="007D4CB3">
              <w:rPr>
                <w:rFonts w:ascii="Times New Roman" w:eastAsia="Times New Roman" w:hAnsi="Times New Roman" w:cs="Times New Roman"/>
              </w:rPr>
              <w:fldChar w:fldCharType="separate"/>
            </w:r>
            <w:r w:rsidR="000E291B" w:rsidRPr="007D4CB3">
              <w:rPr>
                <w:rFonts w:ascii="Times New Roman" w:hAnsi="Times New Roman" w:cs="Times New Roman"/>
                <w:vertAlign w:val="superscript"/>
              </w:rPr>
              <w:t>386</w:t>
            </w:r>
            <w:r w:rsidR="000E291B"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BE2F7EE"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HCL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D4E0F46"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100 mg bid or tid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6ACB18B"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Opioid </w:t>
            </w:r>
          </w:p>
        </w:tc>
      </w:tr>
      <w:tr w:rsidR="004E620B" w:rsidRPr="007D4CB3" w14:paraId="70242603"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108ACE22" w14:textId="5BBCF6AD"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McCann and Li 2012</w:t>
            </w:r>
            <w:r w:rsidR="00F8752F" w:rsidRPr="007D4CB3">
              <w:rPr>
                <w:rFonts w:ascii="Times New Roman" w:eastAsia="Times New Roman" w:hAnsi="Times New Roman" w:cs="Times New Roman"/>
              </w:rPr>
              <w:fldChar w:fldCharType="begin"/>
            </w:r>
            <w:r w:rsidR="00F8752F" w:rsidRPr="007D4CB3">
              <w:rPr>
                <w:rFonts w:ascii="Times New Roman" w:eastAsia="Times New Roman" w:hAnsi="Times New Roman" w:cs="Times New Roman"/>
              </w:rPr>
              <w:instrText xml:space="preserve"> ADDIN ZOTERO_ITEM CSL_CITATION {"citationID":"pkFJHTEq","properties":{"formattedCitation":"\\super 387\\nosupersub{}","plainCitation":"387","noteIndex":0},"citationItems":[{"id":3016,"uris":["http://zotero.org/groups/4862100/items/FHCDC76K"],"itemData":{"id":3016,"type":"article-journal","abstract":"A multisite, double-blind, placebo-controlled trial of bupropion for methamphetamine dependence was reanalyzed using a novel, nonbinary method of evaluating success and failure. The original analysis focused on a group response endpoint (the change in percentage of participants with methamphetamine-free urines each week over the course of the trial) and no significant bupropion effect was observed in the total population of study participants. In this reanalysis, individual participants were regarded as treatment success if they achieved multiple weeks of abstinence lasting through the end of the study, and their degree of success was quantified by calculating the number of beyond-threshold weeks of success (NOBWOS). Thus, setting the threshold at 1 week of end-of-study abstinence (EOSA), treatment successes were assigned NOBWOS values ranging from 1 to 11, with 1 corresponding to 2 weeks EOSA and 11 corresponding to abstinence throughput the entire 12-week trial. Treatment failures were assigned a value of 0. Comparison of NOBWOS values revealed a significant effect of bupropion to facilitate abstinence (P= 0.0176). In the bupropion group, 20% of participants achieved 2 or more weeks EOSA, 14% achieved 6 or more weeks EOSA, and 6% were abstinent throughout the trial; this compares with 7%, 4%, and 1% in the placebo group, respectively. On the basis of the NOBWOS analysis, bupropion seems to effectively facilitate the achievement of abstinence in methamphetamine-dependent individuals.","container-title":"CNS Neuroscience &amp; Therapeutics","DOI":"10.1111/j.1755-5949.2011.00263.x","ISSN":"1755-5949","issue":"5","language":"en","note":"_eprint: https://onlinelibrary.wiley.com/doi/pdf/10.1111/j.1755-5949.2011.00263.x","page":"414-418","source":"Wiley Online Library","title":"A Novel, Nonbinary Evaluation of Success and Failure Reveals Bupropion Efficacy Versus Methamphetamine Dependence: Reanalysis of a Multisite Trial","title-short":"A Novel, Nonbinary Evaluation of Success and Failure Reveals Bupropion Efficacy Versus Methamphetamine Dependence","volume":"18","author":[{"family":"McCann","given":"David J."},{"family":"Li","given":"Shou-Hua"}],"issued":{"date-parts":[["2012"]]}}}],"schema":"https://github.com/citation-style-language/schema/raw/master/csl-citation.json"} </w:instrText>
            </w:r>
            <w:r w:rsidR="00F8752F" w:rsidRPr="007D4CB3">
              <w:rPr>
                <w:rFonts w:ascii="Times New Roman" w:eastAsia="Times New Roman" w:hAnsi="Times New Roman" w:cs="Times New Roman"/>
              </w:rPr>
              <w:fldChar w:fldCharType="separate"/>
            </w:r>
            <w:r w:rsidR="00F8752F" w:rsidRPr="007D4CB3">
              <w:rPr>
                <w:rFonts w:ascii="Times New Roman" w:hAnsi="Times New Roman" w:cs="Times New Roman"/>
                <w:vertAlign w:val="superscript"/>
              </w:rPr>
              <w:t>387</w:t>
            </w:r>
            <w:r w:rsidR="00F8752F"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812B40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0919443"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BF1A3C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7FC83787"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5D32771" w14:textId="433314AE"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Poling et al., 2006</w:t>
            </w:r>
            <w:r w:rsidR="000E2413" w:rsidRPr="007D4CB3">
              <w:rPr>
                <w:rFonts w:ascii="Times New Roman" w:eastAsia="Times New Roman" w:hAnsi="Times New Roman" w:cs="Times New Roman"/>
              </w:rPr>
              <w:fldChar w:fldCharType="begin"/>
            </w:r>
            <w:r w:rsidR="000E2413" w:rsidRPr="007D4CB3">
              <w:rPr>
                <w:rFonts w:ascii="Times New Roman" w:eastAsia="Times New Roman" w:hAnsi="Times New Roman" w:cs="Times New Roman"/>
              </w:rPr>
              <w:instrText xml:space="preserve"> ADDIN ZOTERO_ITEM CSL_CITATION {"citationID":"ixblAzAg","properties":{"formattedCitation":"\\super 107\\nosupersub{}","plainCitation":"107","noteIndex":0},"citationItems":[{"id":2070,"uris":["http://zotero.org/groups/4862100/items/WE6Y3QYD"],"itemData":{"id":2070,"type":"article-journal","abstract":"No effective pharmacotherapies exist for cocaine dependence, although contingency management (CM) has demonstrated efficacy.To compare the efficacy of bupropion hydrochloride and CM for reducing cocaine use in methadone hydrochloride–maintained individuals.This 25-week, placebo-controlled, double-blind trial randomly assigned participants to 1 of 4 treatment conditions: CM and placebo (CMP), CM and 300 mg/d of bupropion hydrochloride (CMB), voucher control and placebo (VCP), or voucher control and bupropion (VCB).Outpatient clinic at the Veterans Affairs Connecticut Healthcare System.A total of 106 opiate-dependent, cocaine-abusing individuals.All study participants received methadone hydrochloride (range, 60-120 mg). Participants receiving bupropion hydrochloride were given 300 mg/d beginning at week 3. In the CM conditions, each urine sample negative for both opioids and cocaine resulted in a monetary-based voucher that increased for consecutively drug-free urine samples during weeks 1 to 13. Completion of abstinence-related activities also resulted in a voucher. During weeks 14 to 25, only completion of activities was reinforced in the CM group, regardless of sample results. The voucher control groups received vouchers for submitting urine samples, regardless of results, throughout the study.Thrice-weekly urine toxicologic test results for cocaine and heroin.Groups did not differ in baseline characteristics or retention rates. Opiate use decreased significantly, with all treatment groups attaining equivalent amounts of opiate use at the end of the study. In the CMB group, the proportion of cocaine-positive samples significantly decreased during weeks 3 to 13 (P&amp;lt;.001) relative to week 3 and remained low during weeks 14 to 25. In the CMP group, cocaine use significantly increased during weeks 3 to 13 (P&amp;lt;.001) relative to week 3, but then cocaine use significantly decreased relative to the initial slope during weeks 14 to 25 (P&amp;lt;.001). In contrast, by treatment end, the VCB and VCP groups showed no significant improvement in cocaine use.These findings suggest that combining CM with bupropion for the treatment of cocaine addiction may significantly improve outcomes relative to bupropion alone.&lt;!--\nArch Gen Psychiatry.2006;63:219-228\n--&gt;","container-title":"Archives of General Psychiatry","DOI":"10.1001/archpsyc.63.2.219","ISSN":"0003-990X","issue":"2","journalAbbreviation":"Archives of General Psychiatry","page":"219-228","source":"Silverchair","title":"Six-month trial of bupropion with contingency management for cocaine dependence in a methadone-maintained population","volume":"63","author":[{"family":"Poling","given":"James"},{"family":"Oliveto","given":"Alison"},{"family":"Petry","given":"Nancy"},{"family":"Sofuoglu","given":"Mehmet"},{"family":"Gonsai","given":"Kishorchandra"},{"family":"Gonzalez","given":"Gerardo"},{"family":"Martell","given":"Bridget"},{"family":"Kosten","given":"Thomas R."}],"issued":{"date-parts":[["2006",2,1]]}}}],"schema":"https://github.com/citation-style-language/schema/raw/master/csl-citation.json"} </w:instrText>
            </w:r>
            <w:r w:rsidR="000E2413" w:rsidRPr="007D4CB3">
              <w:rPr>
                <w:rFonts w:ascii="Times New Roman" w:eastAsia="Times New Roman" w:hAnsi="Times New Roman" w:cs="Times New Roman"/>
              </w:rPr>
              <w:fldChar w:fldCharType="separate"/>
            </w:r>
            <w:r w:rsidR="000E2413" w:rsidRPr="007D4CB3">
              <w:rPr>
                <w:rFonts w:ascii="Times New Roman" w:hAnsi="Times New Roman" w:cs="Times New Roman"/>
                <w:vertAlign w:val="superscript"/>
              </w:rPr>
              <w:t>107</w:t>
            </w:r>
            <w:r w:rsidR="000E2413"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09CF8B0"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hydrochloride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0FD3B3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DD5D7E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Opioid </w:t>
            </w:r>
          </w:p>
        </w:tc>
      </w:tr>
      <w:tr w:rsidR="004E620B" w:rsidRPr="007D4CB3" w14:paraId="6A499051"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F073B9A" w14:textId="67C21C16"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Shoptaw et al., 2008</w:t>
            </w:r>
            <w:r w:rsidR="007C2619" w:rsidRPr="007D4CB3">
              <w:rPr>
                <w:rFonts w:ascii="Times New Roman" w:eastAsia="Times New Roman" w:hAnsi="Times New Roman" w:cs="Times New Roman"/>
              </w:rPr>
              <w:fldChar w:fldCharType="begin"/>
            </w:r>
            <w:r w:rsidR="007C2619" w:rsidRPr="007D4CB3">
              <w:rPr>
                <w:rFonts w:ascii="Times New Roman" w:eastAsia="Times New Roman" w:hAnsi="Times New Roman" w:cs="Times New Roman"/>
              </w:rPr>
              <w:instrText xml:space="preserve"> ADDIN ZOTERO_ITEM CSL_CITATION {"citationID":"NLl3uQTW","properties":{"formattedCitation":"\\super 108\\nosupersub{}","plainCitation":"108","noteIndex":0},"citationItems":[{"id":1738,"uris":["http://zotero.org/groups/4862100/items/7ILGLTV7"],"itemData":{"id":1738,"type":"article-journal","abstract":"Bupropion hydrochloride is a dopamine and norepinephrine reuptake inhibitor which may be an effective treatment for cocaine dependence due to its ability to reverse deficits in dopaminergic functioning that occur in chronic cocaine users. We performed a randomized, double-blind, placebo controlled trial comparing outpatient treatment with bupropion (N = 37) and placebo (N = 33) in combination with standard cognitive behavioral therapy. There were no statistically significant differences between bupropion and placebo in treatment outcomes, including aggregate measures of urine drug screen results (Joint Probability Index at 16 weeks: 0.43 for bupropion and 0.38 for placebo), treatment retention, cocaine craving ratings, and assessments of depressive symptoms. The failure to find an effect for bupropion relative to placebo, when combined with standard cognitive behavioral therapy, dampens enthusiasm for future development of bupropion as a cocaine pharmacotherapy.","container-title":"Journal of Addictive Diseases","DOI":"10.1300/J069v27n01_02","ISSN":"1055-0887","issue":"1","note":"publisher: Taylor &amp; Francis\n_eprint: https://doi.org/10.1300/J069v27n01_02\nPMID: 18551884","page":"13-23","source":"Taylor and Francis+NEJM","title":"Bupropion hydrochloride versus placebo, in combination with cognitive behavioral therapy, for the treatment of cocaine abuse/dependence","volume":"27","author":[{"family":"Shoptaw","given":"Steve"},{"family":"Heinzerling","given":"Keith G."},{"family":"Rotheram-Fuller","given":"Erin"},{"family":"Kao","given":"Uyen H."},{"family":"Wang","given":"Pin-Chieh"},{"family":"Bholat","given":"Michelle A."},{"family":"Ling","given":"Walter"}],"issued":{"date-parts":[["2008",2,27]]}}}],"schema":"https://github.com/citation-style-language/schema/raw/master/csl-citation.json"} </w:instrText>
            </w:r>
            <w:r w:rsidR="007C2619" w:rsidRPr="007D4CB3">
              <w:rPr>
                <w:rFonts w:ascii="Times New Roman" w:eastAsia="Times New Roman" w:hAnsi="Times New Roman" w:cs="Times New Roman"/>
              </w:rPr>
              <w:fldChar w:fldCharType="separate"/>
            </w:r>
            <w:r w:rsidR="007C2619" w:rsidRPr="007D4CB3">
              <w:rPr>
                <w:rFonts w:ascii="Times New Roman" w:hAnsi="Times New Roman" w:cs="Times New Roman"/>
                <w:vertAlign w:val="superscript"/>
              </w:rPr>
              <w:t>108</w:t>
            </w:r>
            <w:r w:rsidR="007C2619"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386676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hydrochloride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63A8A5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ED9882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w:t>
            </w:r>
          </w:p>
        </w:tc>
      </w:tr>
      <w:tr w:rsidR="004E620B" w:rsidRPr="007D4CB3" w14:paraId="303D2E21"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3326432" w14:textId="1F793205"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Shoptaw et al., 2008</w:t>
            </w:r>
            <w:r w:rsidR="0016250F" w:rsidRPr="007D4CB3">
              <w:rPr>
                <w:rFonts w:ascii="Times New Roman" w:eastAsia="Times New Roman" w:hAnsi="Times New Roman" w:cs="Times New Roman"/>
              </w:rPr>
              <w:fldChar w:fldCharType="begin"/>
            </w:r>
            <w:r w:rsidR="0016250F" w:rsidRPr="007D4CB3">
              <w:rPr>
                <w:rFonts w:ascii="Times New Roman" w:eastAsia="Times New Roman" w:hAnsi="Times New Roman" w:cs="Times New Roman"/>
              </w:rPr>
              <w:instrText xml:space="preserve"> ADDIN ZOTERO_ITEM CSL_CITATION {"citationID":"Kkbwh5rY","properties":{"formattedCitation":"\\super 388\\nosupersub{}","plainCitation":"388","noteIndex":0},"citationItems":[{"id":3010,"uris":["http://zotero.org/groups/4862100/items/BCN43JKJ"],"itemData":{"id":3010,"type":"article-journal","abstract":"Objective\nTo compare bupropion to placebo for reducing methamphetamine (MA) use, increasing retention, and reducing the severity of depressive symptoms and MA cravings. A secondary objective compared bupropion to placebo for reducing cigarette smoking among MA dependent participants.\n\nMethods\nFollowing a 2-week, non-medication baseline screening period, 73 treatment-seeking MA dependent participants were randomly assigned to bupropion sustained release (150 mg twice daily; N=36) or placebo (twice daily; N=37) for 12-weeks under double blind conditions. Participants attended clinic thrice weekly to provide urine samples analyzed for MA-metabolite, to complete research measures and assessments, and to receive contingency management and weekly cognitive behavioral therapy sessions.\n\nResults\nThere were no statistically significant effects for bupropion relative to placebo on MA use verified by urine drug screens, for reducing the severity of depressive symptoms or MA cravings, or on study retention. In a post hoc analysis, there was a statistically significant effect of bupropion treatment on MA use among participants with lighter (0–2 MA-positive urines), but not heavier (3–6 MA-positive urines) MA use during baseline (OR=2.81, 95% CI=1.61–4.93, p&lt;0.001 for MA-free week with bupropion among light users). Bupropion treatment was also associated with significantly reduced cigarette smoking, by almost 5 cigarettes per day (p=0.0002).\n\nConclusion\nBupropion was no more effective than placebo in reducing MA use in planned analyses, though bupropion did reduce cigarette smoking. Post hoc findings of an effect for bupropion among baseline light, but not heavy, MA users suggests further evaluation of bupropion for light MA users is warranted.","container-title":"Drug and alcohol dependence","DOI":"10/bspgnx","ISSN":"0376-8716","issue":"3","journalAbbreviation":"Drug Alcohol Depend","note":"PMID: 18468815\nPMCID: PMC3652530\nCitation Key: shoptaw2008b","page":"222-232","source":"PubMed Central","title":"Randomized, placebo-controlled trial of bupropion for the treatment of methamphetamine dependence","volume":"96","author":[{"family":"Shoptaw","given":"Steven"},{"family":"Heinzerling","given":"Keith G."},{"family":"Rotheram-Fuller","given":"Erin"},{"family":"Steward","given":"Trevor"},{"family":"Wang","given":"Jason"},{"family":"Swanson","given":"Aimee-Noelle"},{"family":"De La Garza","given":"Richard"},{"family":"Newton","given":"Tom"},{"family":"Ling","given":"Walter"}],"issued":{"date-parts":[["2008",8,1]]}}}],"schema":"https://github.com/citation-style-language/schema/raw/master/csl-citation.json"} </w:instrText>
            </w:r>
            <w:r w:rsidR="0016250F" w:rsidRPr="007D4CB3">
              <w:rPr>
                <w:rFonts w:ascii="Times New Roman" w:eastAsia="Times New Roman" w:hAnsi="Times New Roman" w:cs="Times New Roman"/>
              </w:rPr>
              <w:fldChar w:fldCharType="separate"/>
            </w:r>
            <w:r w:rsidR="0016250F" w:rsidRPr="007D4CB3">
              <w:rPr>
                <w:rFonts w:ascii="Times New Roman" w:hAnsi="Times New Roman" w:cs="Times New Roman"/>
                <w:vertAlign w:val="superscript"/>
              </w:rPr>
              <w:t>388</w:t>
            </w:r>
            <w:r w:rsidR="0016250F"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F3A93C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SR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544FDCE"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2C9BBF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3FE9CADA"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61F6654" w14:textId="6E544292"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Winhusen et al., 2014</w:t>
            </w:r>
            <w:r w:rsidR="00DF673D" w:rsidRPr="007D4CB3">
              <w:rPr>
                <w:rFonts w:ascii="Times New Roman" w:eastAsia="Times New Roman" w:hAnsi="Times New Roman" w:cs="Times New Roman"/>
              </w:rPr>
              <w:fldChar w:fldCharType="begin"/>
            </w:r>
            <w:r w:rsidR="00DF673D" w:rsidRPr="007D4CB3">
              <w:rPr>
                <w:rFonts w:ascii="Times New Roman" w:eastAsia="Times New Roman" w:hAnsi="Times New Roman" w:cs="Times New Roman"/>
              </w:rPr>
              <w:instrText xml:space="preserve"> ADDIN ZOTERO_ITEM CSL_CITATION {"citationID":"OZz4M3GP","properties":{"formattedCitation":"\\super 389\\nosupersub{}","plainCitation":"389","noteIndex":0},"citationItems":[{"id":6819,"uris":["http://zotero.org/groups/4862100/items/FRXM7AJS"],"itemData":{"id":6819,"type":"article-journal","container-title":"The Journal of Clinical Psychiatry","DOI":"10.4088/JCP.13m08449","ISSN":"0160-6689","issue":"04","journalAbbreviation":"J. Clin. Psychiatry","page":"336-343","source":"DOI.org (Crossref)","title":"A Randomized Trial of Concurrent Smoking-Cessation and Substance Use Disorder Treatment in Stimulant-Dependent Smokers","volume":"75","author":[{"family":"Winhusen","given":"Theresa M."},{"family":"Brigham","given":"Gregory S."},{"family":"Kropp","given":"Frankie"},{"family":"Lindblad","given":"Robert"},{"family":"Gardin","given":"John G."},{"family":"Penn","given":"Pat"},{"family":"Hodgkins","given":"Candace"},{"family":"Kelly","given":"Thomas M."},{"family":"Douaihy","given":"Antoine"},{"family":"McCann","given":"Michael"},{"family":"Love","given":"Lee D."},{"family":"DeGravelles","given":"Eliot"},{"family":"Bachrach","given":"Ken"},{"family":"Sonne","given":"Susan C."},{"family":"Hiott","given":"Bob"},{"family":"Haynes","given":"Louise"},{"family":"Sharma","given":"Gaurav"},{"family":"Lewis","given":"Daniel F."},{"family":"VanVeldhuisen","given":"Paul"},{"family":"Theobald","given":"Jeff"},{"family":"Ghitza","given":"Udi"}],"issued":{"date-parts":[["2014",4,15]]}}}],"schema":"https://github.com/citation-style-language/schema/raw/master/csl-citation.json"} </w:instrText>
            </w:r>
            <w:r w:rsidR="00DF673D" w:rsidRPr="007D4CB3">
              <w:rPr>
                <w:rFonts w:ascii="Times New Roman" w:eastAsia="Times New Roman" w:hAnsi="Times New Roman" w:cs="Times New Roman"/>
              </w:rPr>
              <w:fldChar w:fldCharType="separate"/>
            </w:r>
            <w:r w:rsidR="00DF673D" w:rsidRPr="007D4CB3">
              <w:rPr>
                <w:rFonts w:ascii="Times New Roman" w:hAnsi="Times New Roman" w:cs="Times New Roman"/>
                <w:vertAlign w:val="superscript"/>
              </w:rPr>
              <w:t>389</w:t>
            </w:r>
            <w:r w:rsidR="00DF673D"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DA58326"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hydrochloride XL+ Nicotine inhaler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1A5327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300 mg/d </w:t>
            </w:r>
          </w:p>
          <w:p w14:paraId="398D6A7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6-16 cartridges/d (ad libitum)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13A981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Methamphetamine </w:t>
            </w:r>
          </w:p>
        </w:tc>
      </w:tr>
      <w:tr w:rsidR="004E620B" w:rsidRPr="007D4CB3" w14:paraId="63F7F7C0" w14:textId="77777777" w:rsidTr="007E7BD7">
        <w:trPr>
          <w:trHeight w:val="490"/>
        </w:trPr>
        <w:tc>
          <w:tcPr>
            <w:tcW w:w="6112"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717E9E3" w14:textId="0A027FB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 xml:space="preserve">Bupropion and Naltrexone </w:t>
            </w:r>
          </w:p>
        </w:tc>
        <w:tc>
          <w:tcPr>
            <w:tcW w:w="2070" w:type="dxa"/>
            <w:tcBorders>
              <w:top w:val="single" w:sz="6" w:space="0" w:color="000000"/>
              <w:left w:val="single" w:sz="6" w:space="0" w:color="000000"/>
              <w:bottom w:val="single" w:sz="6" w:space="0" w:color="000000"/>
              <w:right w:val="single" w:sz="6" w:space="0" w:color="000000"/>
            </w:tcBorders>
            <w:shd w:val="clear" w:color="auto" w:fill="D9D9D9"/>
            <w:hideMark/>
          </w:tcPr>
          <w:p w14:paraId="3B745C7E"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D9D9D9"/>
            <w:hideMark/>
          </w:tcPr>
          <w:p w14:paraId="7A0D1BFF"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rPr>
              <w:t> </w:t>
            </w:r>
          </w:p>
        </w:tc>
      </w:tr>
      <w:tr w:rsidR="004E620B" w:rsidRPr="007D4CB3" w14:paraId="78ED0D15"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AE8732B" w14:textId="3BF5DDF0"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Mooney et al., 2016</w:t>
            </w:r>
            <w:r w:rsidR="00010F8A" w:rsidRPr="007D4CB3">
              <w:rPr>
                <w:rFonts w:ascii="Times New Roman" w:eastAsia="Times New Roman" w:hAnsi="Times New Roman" w:cs="Times New Roman"/>
              </w:rPr>
              <w:fldChar w:fldCharType="begin"/>
            </w:r>
            <w:r w:rsidR="00010F8A" w:rsidRPr="007D4CB3">
              <w:rPr>
                <w:rFonts w:ascii="Times New Roman" w:eastAsia="Times New Roman" w:hAnsi="Times New Roman" w:cs="Times New Roman"/>
              </w:rPr>
              <w:instrText xml:space="preserve"> ADDIN ZOTERO_ITEM CSL_CITATION {"citationID":"bpDghz90","properties":{"formattedCitation":"\\super 120\\nosupersub{}","plainCitation":"120","noteIndex":0},"citationItems":[{"id":1746,"uris":["http://zotero.org/groups/4862100/items/9IW9M6DR"],"itemData":{"id":1746,"type":"article-journal","abstract":"OBJECTIVES: This 2-stage open-label pilot study evaluated the safety and potential efficacy of naltrexone + bupropion as a pharmacotherapy for methamphetamine (MA) use disorder. METHODS: The study was conducted in 2 stages of recruitment across 3 sites; 20 participants were enrolled in stage 1 and 29 participants were enrolled in stage 2. Eight weeks of open-label pharmacotherapy with a combination of extended-release injectable naltrexone (XR-NTX; Vivitrol) plus extended-release oral bupropion (BRP; Wellbutrin XL) were provided with a smartphone-assisted medication adherence platform. Participants met Diagnostic and Statistical Manual of Mental Disorders, 5th Edition criteria for severe MA use disorder, self-reported ≥20 days of MA use in the 30 days prior to consent, and submitted 3 MA-positive urine drug screens (UDS) out of 4 collected during screening. Participants attended clinic twice weekly for observed BRP dosing, UDS testing, assessments, and medical management; XR-NTX was administered at weeks 1 and 5. A BRP taper and follow-up visit occurred in week 9. RESULTS: Analyses evaluated effects of XR-NTX + BRP to determine the number of \"responders\" according to a statistically predefined response criterion (6 of 8 MA-negative UDS during the last 4 weeks of medication). The 2-stage design required that stage 1 yield ≥3 responders to continue to stage 2; 11 of the 49 participants met responder criteria across both stages (5 in stage 1, 6 in stage 2). CONCLUSIONS: Under the statistical analysis plan, study \"success\" required ≥9 responders. With 11 responders, the study demonstrated sufficient potential of naltrexone plus bupropion as a combination pharmacotherapy for MA use disorder to warrant further study.","container-title":"Journal of addiction medicine","DOI":"10/f8xf8x","ISSN":"1932-0620 (Linking)","issue":"4","journalAbbreviation":"J Addict Med","page":"236-43","title":"Utilizing a two-stage design to investigate the safety and potential efficacy of monthly naltrexone plus once-daily bupropion as a treatment for methamphetamine use disorder","volume":"10","author":[{"family":"Mooney","given":"LJ"},{"family":"Hillhouse","given":"MP"},{"family":"Thomas","given":"C"},{"family":"Ang","given":"A"},{"family":"Sharma","given":"G"},{"family":"Terry","given":"G"},{"family":"Chang","given":"L"},{"family":"Walker","given":"R"},{"family":"Trivedi","given":"M"},{"family":"Croteau","given":"D"},{"family":"Sparenborg","given":"S"},{"family":"Ling","given":"W"}],"issued":{"date-parts":[["2016",7]]}}}],"schema":"https://github.com/citation-style-language/schema/raw/master/csl-citation.json"} </w:instrText>
            </w:r>
            <w:r w:rsidR="00010F8A" w:rsidRPr="007D4CB3">
              <w:rPr>
                <w:rFonts w:ascii="Times New Roman" w:eastAsia="Times New Roman" w:hAnsi="Times New Roman" w:cs="Times New Roman"/>
              </w:rPr>
              <w:fldChar w:fldCharType="separate"/>
            </w:r>
            <w:r w:rsidR="00010F8A" w:rsidRPr="007D4CB3">
              <w:rPr>
                <w:rFonts w:ascii="Times New Roman" w:hAnsi="Times New Roman" w:cs="Times New Roman"/>
                <w:vertAlign w:val="superscript"/>
              </w:rPr>
              <w:t>120</w:t>
            </w:r>
            <w:r w:rsidR="00010F8A"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296FA1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(ER) and Naltrexone (ER, injectable)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505D491"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450 mg/d and 380 mg (Once/month)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BB8BB0E"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72B29AE9"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391BC85A" w14:textId="07E34C82"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Trivedi et al., 2021</w:t>
            </w:r>
            <w:r w:rsidR="00EB3AB8" w:rsidRPr="007D4CB3">
              <w:rPr>
                <w:rFonts w:ascii="Times New Roman" w:eastAsia="Times New Roman" w:hAnsi="Times New Roman" w:cs="Times New Roman"/>
              </w:rPr>
              <w:fldChar w:fldCharType="begin"/>
            </w:r>
            <w:r w:rsidR="00EB3AB8" w:rsidRPr="007D4CB3">
              <w:rPr>
                <w:rFonts w:ascii="Times New Roman" w:eastAsia="Times New Roman" w:hAnsi="Times New Roman" w:cs="Times New Roman"/>
              </w:rPr>
              <w:instrText xml:space="preserve"> ADDIN ZOTERO_ITEM CSL_CITATION {"citationID":"ux0fxoFW","properties":{"formattedCitation":"\\super 121\\nosupersub{}","plainCitation":"121","noteIndex":0},"citationItems":[{"id":1745,"uris":["http://zotero.org/groups/4862100/items/XDCUCNZL"],"itemData":{"id":1745,"type":"article-journal","container-title":"New England Journal of Medicine","DOI":"10.1056/NEJMoa2020214","ISSN":"0028-4793","issue":"2","note":"publisher: Massachusetts Medical Society\n_eprint: https://doi.org/10.1056/NEJMoa2020214","page":"140-153","source":"Taylor and Francis+NEJM","title":"Bupropion and naltrexone in methamphetamine use disorder","volume":"384","author":[{"family":"Trivedi","given":"Madhukar H."},{"family":"Walker","given":"Robrina"},{"family":"Ling","given":"Walter"},{"family":"Cruz","given":"Adriane","non-dropping-particle":"dela"},{"family":"Sharma","given":"Gaurav"},{"family":"Carmody","given":"Thomas"},{"family":"Ghitza","given":"Udi E."},{"family":"Wahle","given":"Aimee"},{"family":"Kim","given":"Mora"},{"family":"Shores-Wilson","given":"Kathy"},{"family":"Sparenborg","given":"Steven"},{"family":"Coffin","given":"Phillip"},{"family":"Schmitz","given":"Joy"},{"family":"Wiest","given":"Katharina"},{"family":"Bart","given":"Gavin"},{"family":"Sonne","given":"Susan C."},{"family":"Wakhlu","given":"Sidarth"},{"family":"Rush","given":"A. John"},{"family":"Nunes","given":"Edward V."},{"family":"Shoptaw","given":"Steven"}],"issued":{"date-parts":[["2021",1,14]]}}}],"schema":"https://github.com/citation-style-language/schema/raw/master/csl-citation.json"} </w:instrText>
            </w:r>
            <w:r w:rsidR="00EB3AB8" w:rsidRPr="007D4CB3">
              <w:rPr>
                <w:rFonts w:ascii="Times New Roman" w:eastAsia="Times New Roman" w:hAnsi="Times New Roman" w:cs="Times New Roman"/>
              </w:rPr>
              <w:fldChar w:fldCharType="separate"/>
            </w:r>
            <w:r w:rsidR="00EB3AB8" w:rsidRPr="007D4CB3">
              <w:rPr>
                <w:rFonts w:ascii="Times New Roman" w:hAnsi="Times New Roman" w:cs="Times New Roman"/>
                <w:vertAlign w:val="superscript"/>
              </w:rPr>
              <w:t>121</w:t>
            </w:r>
            <w:r w:rsidR="00EB3AB8"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9E209EC"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Bupropion (ER) and Naltrexone (ER, injectable)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FA38BC8"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450 mg/d and 380 mg (every 3 weeks)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0366AF8"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66D5193B" w14:textId="77777777" w:rsidTr="007E7BD7">
        <w:trPr>
          <w:trHeight w:val="490"/>
        </w:trPr>
        <w:tc>
          <w:tcPr>
            <w:tcW w:w="6112"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8EDCF5C" w14:textId="4C078BBC"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w:t>
            </w:r>
          </w:p>
        </w:tc>
        <w:tc>
          <w:tcPr>
            <w:tcW w:w="2070" w:type="dxa"/>
            <w:tcBorders>
              <w:top w:val="single" w:sz="6" w:space="0" w:color="000000"/>
              <w:left w:val="single" w:sz="6" w:space="0" w:color="000000"/>
              <w:bottom w:val="single" w:sz="6" w:space="0" w:color="000000"/>
              <w:right w:val="single" w:sz="6" w:space="0" w:color="000000"/>
            </w:tcBorders>
            <w:shd w:val="clear" w:color="auto" w:fill="D9D9D9"/>
            <w:hideMark/>
          </w:tcPr>
          <w:p w14:paraId="6638D9DB"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D9D9D9"/>
            <w:hideMark/>
          </w:tcPr>
          <w:p w14:paraId="2E0A93CE" w14:textId="77777777" w:rsidR="00E43B12" w:rsidRPr="007D4CB3" w:rsidRDefault="00E43B12" w:rsidP="00FC7CE6">
            <w:pPr>
              <w:spacing w:before="0" w:after="0" w:line="360" w:lineRule="auto"/>
              <w:ind w:left="360" w:firstLine="360"/>
              <w:textAlignment w:val="baseline"/>
              <w:rPr>
                <w:rFonts w:ascii="Times New Roman" w:eastAsia="Times New Roman" w:hAnsi="Times New Roman" w:cs="Times New Roman"/>
              </w:rPr>
            </w:pPr>
            <w:r w:rsidRPr="007D4CB3">
              <w:rPr>
                <w:rFonts w:ascii="Times New Roman" w:eastAsia="Times New Roman" w:hAnsi="Times New Roman" w:cs="Times New Roman"/>
              </w:rPr>
              <w:t> </w:t>
            </w:r>
          </w:p>
        </w:tc>
      </w:tr>
      <w:tr w:rsidR="004E620B" w:rsidRPr="007D4CB3" w14:paraId="3628DA49"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1835CCA5" w14:textId="06C97256"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Coffin et al., 2020</w:t>
            </w:r>
            <w:r w:rsidR="00011E76" w:rsidRPr="007D4CB3">
              <w:rPr>
                <w:rFonts w:ascii="Times New Roman" w:eastAsia="Times New Roman" w:hAnsi="Times New Roman" w:cs="Times New Roman"/>
              </w:rPr>
              <w:fldChar w:fldCharType="begin"/>
            </w:r>
            <w:r w:rsidR="00011E76" w:rsidRPr="007D4CB3">
              <w:rPr>
                <w:rFonts w:ascii="Times New Roman" w:eastAsia="Times New Roman" w:hAnsi="Times New Roman" w:cs="Times New Roman"/>
              </w:rPr>
              <w:instrText xml:space="preserve"> ADDIN ZOTERO_ITEM CSL_CITATION {"citationID":"Q5q4F9pk","properties":{"formattedCitation":"\\super 126\\nosupersub{}","plainCitation":"126","noteIndex":0},"citationItems":[{"id":1879,"uris":["http://zotero.org/groups/4862100/items/XUXPJRG8"],"itemData":{"id":1879,"type":"article-journal","abstract":"Methamphetamine use is increasingly prevalent and associated with HIV transmission. A previous phase 2a study of mirtazapine demonstrated reductions in methamphetamine use and sexual risk behaviors among men who have sex with men.To determine the efficacy of mirtazapine for treatment of methamphetamine use disorder and reduction in HIV risk behaviors.This double-blind randomized clinical trial of mirtazapine vs placebo took place from August 2013 to September 2017 in an outpatient research clinic in San Francisco, California. Participants were community-recruited adults who were sexually active; cisgender men, transgender men, and transgender women who (1) had sex with men, (2) had methamphetamine use disorder, and (3) were actively using methamphetamine were eligible. Participants were randomized to receive the study drug or placebo for 24 weeks, with 12 more weeks of follow-up. Data analysis took place from February to June 2018.Mirtazapine, 30 mg, or matched placebo orally once daily for 24 weeks, with background counseling.Positive urine test results for methamphetamine over 12, 24, and 36 weeks (primary outcomes) and sexual risk behaviors (secondary outcomes). Sleep, methamphetamine craving, dependence severity, and adverse events were assessed.Of 241 persons assessed, 120 were enrolled (5 transgender women and 115 cisgender men). The mean (SD) age was 43.3 (9.8) years; 61 (50.8%) were white, 31 (25.8%) were African American, and 15 (12.5%) were Latinx. A mean (SD) of 66% (47%) of visits were completed overall. By week 12, the rate of methamphetamine-positive urine test results significantly declined among participants randomized to mirtazapine vs placebo (risk ratio [RR], 0.67 [95% CI, 0.51-0.87]). Mirtazapine resulted in reductions in positive urine test results at 24 weeks (RR, 0.75 [95% CI, 0.56-1.00]) and 36 weeks (RR, 0.73 [95% CI, 0.57-0.96]) vs placebo. Mean (SD) medication adherence by WisePill dispenser was 38.5% (27.0%) in the mirtazapine group vs 39.5% (26.2%) in the placebo group (P = .77) over 2 to 12 weeks and 28.1% (23.4%) vs 38.5% (27.0%) (P = .59) over 13 to 24 weeks. Changes in sexual risk behaviors were not significantly different by study arm at 12 weeks, but those assigned to receive mirtazapine had fewer sexual partners (RR, 0.52 [95% CI, 0.27-0.97]; P = .04), fewer episodes of condomless anal sex with partners who were serodiscordant (RR, 0.47 [95% CI, 0.23-0.97]; P = .04), and fewer episodes of condomless receptive anal sex with partners who were serodiscordant (RR, 0.37 [95% CI, 0.14-0.93]; P = .04) at week 24. Participants assigned to mirtazapine had net reductions in depressive symptoms (Center for Epidemiologic Studies Depression Scale score, 6.2 [95% CI, 1.3-11.1] points lower; P = .01) and insomnia severity (Athens score, 1.4 [95% CI, 0.1-2.7] points lower; P = .04) at week 24. There were no serious adverse events associated with the study drug.In this expanded replication trial, adding mirtazapine to substance use counseling reduced methamphetamine use and some HIV risk behaviors among cisgender men and transgender women who have sex with men, with benefits extending after treatment despite suboptimal medication adherence.ClinicalTrials.gov identifier: NCT01888835","container-title":"JAMA Psychiatry","DOI":"10.1001/jamapsychiatry.2019.3655","ISSN":"2168-622X","issue":"3","journalAbbreviation":"JAMA Psychiatry","page":"246-255","source":"Silverchair","title":"Effects of mirtazapine for methamphetamine use disorder among cisgender men and transgender women who have sex with men: A placebo-controlled randomized clinical trial","title-short":"Effects of Mirtazapine for Methamphetamine Use Disorder Among Cisgender Men and Transgender Women Who Have Sex With Men","volume":"77","author":[{"family":"Coffin","given":"Phillip O."},{"family":"Santos","given":"Glenn-Milo"},{"family":"Hern","given":"Jaclyn"},{"family":"Vittinghoff","given":"Eric"},{"family":"Walker","given":"John E."},{"family":"Matheson","given":"Tim"},{"family":"Santos","given":"Deirdre"},{"family":"Colfax","given":"Grant"},{"family":"Batki","given":"Steven L."}],"issued":{"date-parts":[["2020",3,1]]}}}],"schema":"https://github.com/citation-style-language/schema/raw/master/csl-citation.json"} </w:instrText>
            </w:r>
            <w:r w:rsidR="00011E76" w:rsidRPr="007D4CB3">
              <w:rPr>
                <w:rFonts w:ascii="Times New Roman" w:eastAsia="Times New Roman" w:hAnsi="Times New Roman" w:cs="Times New Roman"/>
              </w:rPr>
              <w:fldChar w:fldCharType="separate"/>
            </w:r>
            <w:r w:rsidR="00011E76" w:rsidRPr="007D4CB3">
              <w:rPr>
                <w:rFonts w:ascii="Times New Roman" w:hAnsi="Times New Roman" w:cs="Times New Roman"/>
                <w:vertAlign w:val="superscript"/>
              </w:rPr>
              <w:t>126</w:t>
            </w:r>
            <w:r w:rsidR="00011E76"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2F8921B"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50A108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E296C3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6DFCDC2B"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584B02BA" w14:textId="1181CEFD"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Colfax et al., 2011</w:t>
            </w:r>
            <w:r w:rsidR="009D02BA" w:rsidRPr="007D4CB3">
              <w:rPr>
                <w:rFonts w:ascii="Times New Roman" w:eastAsia="Times New Roman" w:hAnsi="Times New Roman" w:cs="Times New Roman"/>
              </w:rPr>
              <w:fldChar w:fldCharType="begin"/>
            </w:r>
            <w:r w:rsidR="009D02BA" w:rsidRPr="007D4CB3">
              <w:rPr>
                <w:rFonts w:ascii="Times New Roman" w:eastAsia="Times New Roman" w:hAnsi="Times New Roman" w:cs="Times New Roman"/>
              </w:rPr>
              <w:instrText xml:space="preserve"> ADDIN ZOTERO_ITEM CSL_CITATION {"citationID":"3S737VFg","properties":{"formattedCitation":"\\super 127\\nosupersub{}","plainCitation":"127","noteIndex":0},"citationItems":[{"id":1793,"uris":["http://zotero.org/groups/4862100/items/VEWIQ3ZX"],"itemData":{"id":1793,"type":"article-journal","abstract":"No approved pharmacologic treatments for methamphetamine dependence exist. Methamphetamine use is associated with high morbidity and is a major cofactor in the human immunodeficiency virus epidemic among men who have sex with men (MSM).To determine whether mirtazapine would reduce methamphetamine use among MSM who are actively using methamphetamine.Double-blind, randomized, controlled, 12-week trial of mirtazapine vs placebo conducted from September 5, 2007, to March 4, 2010.San Francisco Department of Public Health.Participants were actively using, methamphetamine-dependent, sexually active MSM seen weekly for urine sample collection and substance use counseling.Random assignment to daily oral mirtazapine (30 mg) or placebo; both arms included 30-minute weekly substance use counseling.The primary study outcome was reduction in methamphetamine-positive urine test results. Secondary outcomes were study medication adherence (by self-report and medication event monitoring systems) and sexual risk behavior.Sixty MSM were randomized, 85% of follow-up visits were completed, and 56 participants (93%) completed the final visit. In the primary intent-to-treat analysis, participants assigned to the mirtazapine group had fewer methamphetamine-positive urine test results compared with participants assigned to the placebo group (relative risk, 0.57; 95% CI, 0.35-0.93, P = .02). Urine positivity decreased from 67% (20 of 30 participants) to 63% (17 of 27) in the placebo arm and from 73% (22 of 30) to 44% (12 of 27) in the mirtazapine arm. The number needed to treat to achieve a negative weekly urine test result was 3.1. Adherence was 48.5% by medication event monitoring systems and 74.7% by self-report; adherence measures were not significantly different between arms (medication event monitoring systems, P = .82; self-report, P = .92). Most sexual risk behaviors decreased significantly more among participants taking mirtazapine compared with those taking placebo (number of male partners with whom methamphetamine was used, P = .009; number of male partners, P = .04; episodes of anal sex with serodiscordant partners, P = .003; episodes of unprotected anal sex with serodiscordant partners, P = .003; episodes of insertive anal sex with serodiscordant partners, P = .001). There were no serious adverse events related to study drug or significant differences in adverse events by arm (P ≥ .99).The addition of mirtazapine to substance use counseling decreased methamphetamine use among active users and was associated with decreases in sexual risk despite low to moderate medication adherence.clinicalTrials.gov Identifier NCT00497081","container-title":"Archives of General Psychiatry","DOI":"10.1001/archgenpsychiatry.2011.124","ISSN":"0003-990X","issue":"11","journalAbbreviation":"Arch Gen Psychiatry","page":"1168-1175","source":"Silverchair","title":"Mirtazapine to reduce methamphetamine use: A randomized controlled trial","title-short":"Mirtazapine to Reduce Methamphetamine Use","volume":"68","author":[{"family":"Colfax","given":"Grant N."},{"family":"Santos","given":"Glenn-Milo"},{"family":"Das","given":"Moupali"},{"family":"Santos","given":"Deirdre McDermott"},{"family":"Matheson","given":"Tim"},{"family":"Gasper","given":"James"},{"family":"Shoptaw","given":"Steve"},{"family":"Vittinghoff","given":"Eric"}],"issued":{"date-parts":[["2011",11,1]]}}}],"schema":"https://github.com/citation-style-language/schema/raw/master/csl-citation.json"} </w:instrText>
            </w:r>
            <w:r w:rsidR="009D02BA" w:rsidRPr="007D4CB3">
              <w:rPr>
                <w:rFonts w:ascii="Times New Roman" w:eastAsia="Times New Roman" w:hAnsi="Times New Roman" w:cs="Times New Roman"/>
              </w:rPr>
              <w:fldChar w:fldCharType="separate"/>
            </w:r>
            <w:r w:rsidR="009D02BA" w:rsidRPr="007D4CB3">
              <w:rPr>
                <w:rFonts w:ascii="Times New Roman" w:hAnsi="Times New Roman" w:cs="Times New Roman"/>
                <w:vertAlign w:val="superscript"/>
              </w:rPr>
              <w:t>127</w:t>
            </w:r>
            <w:r w:rsidR="009D02BA"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0B47C1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709C5D1"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CF6AAA3"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54CD7936"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18975D3A" w14:textId="3FA9F753"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Cruickshank et al., 2008</w:t>
            </w:r>
            <w:r w:rsidR="00364F37" w:rsidRPr="007D4CB3">
              <w:rPr>
                <w:rFonts w:ascii="Times New Roman" w:eastAsia="Times New Roman" w:hAnsi="Times New Roman" w:cs="Times New Roman"/>
              </w:rPr>
              <w:fldChar w:fldCharType="begin"/>
            </w:r>
            <w:r w:rsidR="00364F37" w:rsidRPr="007D4CB3">
              <w:rPr>
                <w:rFonts w:ascii="Times New Roman" w:eastAsia="Times New Roman" w:hAnsi="Times New Roman" w:cs="Times New Roman"/>
              </w:rPr>
              <w:instrText xml:space="preserve"> ADDIN ZOTERO_ITEM CSL_CITATION {"citationID":"dke9OyRO","properties":{"formattedCitation":"\\super 390\\nosupersub{}","plainCitation":"390","noteIndex":0},"citationItems":[{"id":1947,"uris":["http://zotero.org/groups/4862100/items/92VFREIL"],"itemData":{"id":1947,"type":"article-journal","abstract":"Introduction and Aims. As an antidepressant with sedative and anxiolytic properties, mirtazapine may be an appropriate pharmacotherapy for methamphetamine withdrawal. This study sought to examine whether mirtazapine improves retention and alleviates methamphetamine withdrawal symptoms in an out-patient setting. Design and Methods. An out-patient double-blind, randomised placebo-controlled trial of mirtazapine for the treatment of methamphetamine withdrawal was conducted (15 mg nocte for 2 days, 30 mg nocte for 12 days). Both groups were offered narrative therapy counselling. Measures recorded on days 0, 3, 7, 14 and 35 included: treatment retention, Amphetamine Cessation Symptoms Assessment, the Athens Insomnia Scale, the Brief Symptom Inventory, the Depression – Anxiety – Stress Scale (DASS), Severity of Dependence scale and the Opiate Treatment Index Drug Use subscale. Results. Thirty-one participants were recruited (18 placebo, 13 mirtazapine) and 52% completed the 2-week medication phase. No significant differences between the mirtazapine and placebo groups in retention, or any symptom measure were observed, except greater DASS – anxiety and longer sleep duration were measured at baseline among the mirtazapine group. Discussion and Conclusions. Results suggest that mirtazapine does not facilitate retention or recruitment in out-patient methamphetamine withdrawal treatment, although recruitment may have been insufficient to identify a significant treatment effect. The potential role of narrative therapy for methamphetamine dependent patients deserves further exploration. [Cruikshank CC, Montebello ME, Dyer KR, Quigley A, Blaszczyk J, Tomkins S, Shand D. A placebo-controlled trial of mirtazapine for the management of methamphetamine withdrawal. Drug Alcohol Rev 2008;27:326–333]","container-title":"Drug and Alcohol Review","DOI":"10.1080/09595230801935672","ISSN":"0959-5236","issue":"3","journalAbbreviation":"Drug Alcohol Rev","note":"publisher: Taylor &amp; Francis\n_eprint: https://www.tandfonline.com/doi/pdf/10.1080/09595230801935672\nPMID: 18368615","page":"326-333","source":"Taylor and Francis+NEJM","title":"A placebo-controlled trial of mirtazapine for the management of methamphetamine withdrawal","volume":"27","author":[{"family":"Cruickshank","given":"Christopher C."},{"family":"Montebello","given":"Mark E."},{"family":"Dyer","given":"Kyle R."},{"family":"Quigley","given":"Allan"},{"family":"Blaszczyk","given":"Jozef"},{"family":"Tomkins","given":"Sally"},{"family":"Shand","given":"Diana"}],"issued":{"date-parts":[["2008",1,1]]}}}],"schema":"https://github.com/citation-style-language/schema/raw/master/csl-citation.json"} </w:instrText>
            </w:r>
            <w:r w:rsidR="00364F37" w:rsidRPr="007D4CB3">
              <w:rPr>
                <w:rFonts w:ascii="Times New Roman" w:eastAsia="Times New Roman" w:hAnsi="Times New Roman" w:cs="Times New Roman"/>
              </w:rPr>
              <w:fldChar w:fldCharType="separate"/>
            </w:r>
            <w:r w:rsidR="00364F37" w:rsidRPr="007D4CB3">
              <w:rPr>
                <w:rFonts w:ascii="Times New Roman" w:hAnsi="Times New Roman" w:cs="Times New Roman"/>
                <w:vertAlign w:val="superscript"/>
              </w:rPr>
              <w:t>390</w:t>
            </w:r>
            <w:r w:rsidR="00364F37"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1E03A70"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22E8F4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30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F3BD0FF"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3D2E2AFA"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69AFFDC2" w14:textId="72EFA586"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Kongsakon et al., 2005</w:t>
            </w:r>
            <w:r w:rsidR="008D6082" w:rsidRPr="007D4CB3">
              <w:rPr>
                <w:rFonts w:ascii="Times New Roman" w:eastAsia="Times New Roman" w:hAnsi="Times New Roman" w:cs="Times New Roman"/>
              </w:rPr>
              <w:fldChar w:fldCharType="begin"/>
            </w:r>
            <w:r w:rsidR="008D6082" w:rsidRPr="007D4CB3">
              <w:rPr>
                <w:rFonts w:ascii="Times New Roman" w:eastAsia="Times New Roman" w:hAnsi="Times New Roman" w:cs="Times New Roman"/>
              </w:rPr>
              <w:instrText xml:space="preserve"> ADDIN ZOTERO_ITEM CSL_CITATION {"citationID":"kcU2KpNB","properties":{"formattedCitation":"\\super 391\\nosupersub{}","plainCitation":"391","noteIndex":0},"citationItems":[{"id":1792,"uris":["http://zotero.org/groups/4862100/items/LMS8JX8P"],"itemData":{"id":1792,"type":"article-journal","abstract":"The present study aimed to assess the safety and efficacy of mirtazapine in amphetamine detoxification in a 14-day randomized, placebo-controlled pilot trial in a Thai population. Subjects retained at a Specialized Probation Center, Department of Probation, Ministry of Justice, Thailand (n=20), who met DSM-IV criteria for amphetamine dependence and the inclusion criteria of the study, were randomized for either mirtazapine treatment or placebo. Efficacy was assessed by the Amphetamine Withdrawal Questionnaire (AWQ) for amphetamine withdrawal symptoms and the Montgomery–Åsberg Depression rating scale (MADRS) for depression. Mirtazapine safety was assessed by interview during each follow-up period on days 3 and 14 after treatment. Nine subjects were randomized to the mirtazapine group and 11 to the placebo group. Among the initial 20 subjects, 16 (seven in the mirtazapine and nine in the placebo group) completed the study. There were significant improvements in the total AWQ score changes in the mirtazapine group versus placebo both at days 3 (P&lt;0.005) and 14 (P&lt;0.030). Significant improvements in favour of mirtazapine were also seen in the hyperarousal and the anxiety subscale score changes at days 3 (P&lt;0.029) and 14 (P&lt;0.018), respectively. No significant differences were seen (P&gt;0.05) in the MADRS scores changes within or between the groups. Mild adverse events, such as headache, sedation, nausea and vomiting, were reported. In conclusion, despite its small sample size, this randomized, placebo-controlled pilot trial lends support to the hypothesis that mirtazapine may be an option in the meager armamentarium of amphetamine detoxification treatment.","container-title":"International Clinical Psychopharmacology","DOI":"10.1097/01.yic.0000166815.83017.d8","ISSN":"0268-1315","issue":"5","journalAbbreviation":"Int Clin Psychopharmacol","language":"en-US","page":"253–256","source":"journals.lww.com","title":"Mirtazapine in amphetamine detoxification: a placebo-controlled pilot study","title-short":"Mirtazapine in amphetamine detoxification","volume":"20","author":[{"family":"Kongsakon","given":"Ronnachai"},{"family":"Papadopoulos","given":"Konstantinos I."},{"family":"Saguansiritham","given":"Rapeepun"}],"issued":{"date-parts":[["2005",9]]}}}],"schema":"https://github.com/citation-style-language/schema/raw/master/csl-citation.json"} </w:instrText>
            </w:r>
            <w:r w:rsidR="008D6082" w:rsidRPr="007D4CB3">
              <w:rPr>
                <w:rFonts w:ascii="Times New Roman" w:eastAsia="Times New Roman" w:hAnsi="Times New Roman" w:cs="Times New Roman"/>
              </w:rPr>
              <w:fldChar w:fldCharType="separate"/>
            </w:r>
            <w:r w:rsidR="008D6082" w:rsidRPr="007D4CB3">
              <w:rPr>
                <w:rFonts w:ascii="Times New Roman" w:hAnsi="Times New Roman" w:cs="Times New Roman"/>
                <w:vertAlign w:val="superscript"/>
              </w:rPr>
              <w:t>391</w:t>
            </w:r>
            <w:r w:rsidR="008D6082"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FA6DFF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FEA83BB"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15-60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2CC92F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Amphetamine </w:t>
            </w:r>
          </w:p>
        </w:tc>
      </w:tr>
      <w:tr w:rsidR="004E620B" w:rsidRPr="007D4CB3" w14:paraId="15A3BBCF"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F33833A" w14:textId="151430BF"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McGregor et al., 2008</w:t>
            </w:r>
            <w:r w:rsidR="00585BCC" w:rsidRPr="007D4CB3">
              <w:rPr>
                <w:rFonts w:ascii="Times New Roman" w:eastAsia="Times New Roman" w:hAnsi="Times New Roman" w:cs="Times New Roman"/>
              </w:rPr>
              <w:fldChar w:fldCharType="begin"/>
            </w:r>
            <w:r w:rsidR="00585BCC" w:rsidRPr="007D4CB3">
              <w:rPr>
                <w:rFonts w:ascii="Times New Roman" w:eastAsia="Times New Roman" w:hAnsi="Times New Roman" w:cs="Times New Roman"/>
              </w:rPr>
              <w:instrText xml:space="preserve"> ADDIN ZOTERO_ITEM CSL_CITATION {"citationID":"wFIvMkzW","properties":{"formattedCitation":"\\super 289\\nosupersub{}","plainCitation":"289","noteIndex":0},"citationItems":[{"id":1654,"uris":["http://zotero.org/groups/4862100/items/4XAX9CV2"],"itemData":{"id":1654,"type":"article-journal","abstract":"The safety and tolerability of modafinil (400 mg/day, n = 14) and mirtazapine (60 mg/day, n = 13) in inpatient methamphetamine withdrawal treatment were compared to a historical comparison group receiving treatment as usual (pericyazine, 2.5–10 mg/day, n = 22). Modafinil and mirtazapine were well tolerated, producing minimal positive subjective effects and no discontinuation effects in this open-label study. Side effects were mild and transient. Aches and pains were most commonly reported by participants receiving mirtazapine, whereas headache was reported by modafinil-treated participants. Modafinil-treated participants had a milder withdrawal syndrome as measured by the Amphetamine Cessation Symptom Assessment and less sleep disturbance in comparison to mirtazapine. Pericyazine was associated with a more severe withdrawal syndrome in comparison to mirtazapine and modafinil. Both modafinil and mirtazapine were safe and well tolerated in methamphetamine withdrawal treatment. However, these early findings of efficacy in symptom amelioration should be replicated in an adequately powered, randomized, placebo-controlled double-blind design.","container-title":"Journal of Substance Abuse Treatment","DOI":"10.1016/j.jsat.2007.12.003","ISSN":"0740-5472","issue":"3","journalAbbreviation":"J Subst Use Addict Treat","language":"en","page":"334-342","source":"ScienceDirect","title":"Symptoms and sleep patterns during inpatient treatment of methamphetamine withdrawal: A comparison of mirtazapine and modafinil with treatment as usual","title-short":"Symptoms and sleep patterns during inpatient treatment of methamphetamine withdrawal","volume":"35","author":[{"family":"McGregor","given":"Catherine"},{"family":"Srisurapanont","given":"Manit"},{"family":"Mitchell","given":"Amanda"},{"family":"Wickes","given":"Wendy"},{"family":"White","given":"Jason M."}],"issued":{"date-parts":[["2008",10,1]]}}}],"schema":"https://github.com/citation-style-language/schema/raw/master/csl-citation.json"} </w:instrText>
            </w:r>
            <w:r w:rsidR="00585BCC" w:rsidRPr="007D4CB3">
              <w:rPr>
                <w:rFonts w:ascii="Times New Roman" w:eastAsia="Times New Roman" w:hAnsi="Times New Roman" w:cs="Times New Roman"/>
              </w:rPr>
              <w:fldChar w:fldCharType="separate"/>
            </w:r>
            <w:r w:rsidR="00585BCC" w:rsidRPr="007D4CB3">
              <w:rPr>
                <w:rFonts w:ascii="Times New Roman" w:hAnsi="Times New Roman" w:cs="Times New Roman"/>
                <w:vertAlign w:val="superscript"/>
              </w:rPr>
              <w:t>289</w:t>
            </w:r>
            <w:r w:rsidR="00585BCC"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63E09B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Mirtazapine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5074316"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60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2A5972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E43B12" w:rsidRPr="007D4CB3" w14:paraId="5EACDEB6" w14:textId="77777777" w:rsidTr="00225626">
        <w:trPr>
          <w:trHeight w:val="490"/>
        </w:trPr>
        <w:tc>
          <w:tcPr>
            <w:tcW w:w="10432"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4568C07A" w14:textId="3974EE93"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lastRenderedPageBreak/>
              <w:t>Topiramate</w:t>
            </w:r>
          </w:p>
        </w:tc>
      </w:tr>
      <w:tr w:rsidR="004E620B" w:rsidRPr="007D4CB3" w14:paraId="17FD6B58"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8E8D684" w14:textId="07383C6D"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Baldacara et al., 2016</w:t>
            </w:r>
            <w:r w:rsidR="00CF22AD" w:rsidRPr="007D4CB3">
              <w:rPr>
                <w:rFonts w:ascii="Times New Roman" w:eastAsia="Times New Roman" w:hAnsi="Times New Roman" w:cs="Times New Roman"/>
              </w:rPr>
              <w:fldChar w:fldCharType="begin"/>
            </w:r>
            <w:r w:rsidR="00CF22AD" w:rsidRPr="007D4CB3">
              <w:rPr>
                <w:rFonts w:ascii="Times New Roman" w:eastAsia="Times New Roman" w:hAnsi="Times New Roman" w:cs="Times New Roman"/>
              </w:rPr>
              <w:instrText xml:space="preserve"> ADDIN ZOTERO_ITEM CSL_CITATION {"citationID":"Mvef9msq","properties":{"formattedCitation":"\\super 392\\nosupersub{}","plainCitation":"392","noteIndex":0},"citationItems":[{"id":3006,"uris":["http://zotero.org/groups/4862100/items/FMGMESYX"],"itemData":{"id":3006,"type":"article-journal","abstract":"Article Abstract  Objective: We performed a double-blind, randomized, placebo-controlled trial to assess the efficacy of topiramate in the treatment of crack cocaine dependence. Method: Sixty men who were dependent on cocaine (DSM-IV) (exclusive use of crack cocaine) were selected. The subjects were randomly assigned to either a topiramate group (subjects received 50-200 mg of topiramate per day for 12 weeks) or a control group (subjects received placebo). The initial daily treatment dose was 50 mg, and this dose was increased weekly at increments of 25 to 50 mg, based on the subject's tolerability, to a maximum of 200 mg. All of the subjects also participated in motivational interviews and group therapy. The primary outcome measures were detection of benzoylecgonine in the urine, study retention, frequency of cocaine smoking, amount of cocaine use, and mean amount of money spent on cocaine per week. The study was conducted from February 2013 to February 2014. Results: Twenty-nine subjects in the topiramate group and 29 subjects in the control group completed the study. Longitudinal assessment revealed that retention was not significant (odds ratio = 1.072, P = .908) between the 2 groups. Negative results from a urine test for benzoylecgonine (a cocaine metabolite), which is a measure of cocaine abstinence, were more frequently obtained from the topiramate group (OR = 8.687, P &lt; .001). Topiramate reduced the quantity of cocaine used (mean reduction = −3.108 g, P &lt; .001), the frequency of cocaine use (mean = −0.784 times per week, P = .005), and the amount of money spent on cocaine (mean = −$25.38, P = .015; this variable did not achieve statistical significance after Bonferroni correction) compared with the placebo during the 12 weeks (or 84 days) of the assessment. However, the differences in reductions between the 2 groups in the quantity of cocaine used, the frequency of cocaine use, and money spent on cocaine over time (time × group interaction) were present only during the first 4 weeks, and none of these variables by 12 weeks. The studied groups did not differ with regard to secondary end points, such as study dropout and the number of subjects who reported side effects. Conclusions: The present findings indicate that topiramate is effective and safe and thus reinforce previous data suggesting that topiramate is a potentially useful treatment for crack cocaine dependence. However, we found that topiramate is only useful as an adjunctive treatment during the first 4 weeks of the treatment. Future studies with larger samples are needed to confirm these results. Trial Registration: Registro Brasileiro de Ensaios Clí­nicos (ReBEC) RBR-3vwfjs and UTN: U1111-1131-4443","container-title":"The Journal of Clinical Psychiatry","DOI":"10.4088/JCP.14m09377","ISSN":"0160-6689","issue":"3","journalAbbreviation":"J Clin Psychiatry","language":"English","note":"publisher: Physicians Postgraduate Press, Inc.","page":"6282","source":"www.psychiatrist.com","title":"Efficacy of Topiramate in the Treatment of Crack Cocaine Dependence: A Double-Blind, Randomized, Placebo-Controlled Trial","title-short":"Efficacy of Topiramate in the Treatment of Crack Cocaine Dependence","volume":"77","author":[{"family":"Baldaçara","given":"Leonardo"},{"family":"Cogo-Moreira","given":"Hugo"},{"family":"Parreira","given":"Bruna Leal"},{"family":"Diniz","given":"Thaynne Almeida"},{"family":"Milhomem","given":"Jaqueline Jerônimo"},{"family":"Fernandes","given":"Camila Campitelli"},{"family":"Lacerda","given":"Acioly Luiz Tavares"}],"issued":{"date-parts":[["2016",3,23]]}}}],"schema":"https://github.com/citation-style-language/schema/raw/master/csl-citation.json"} </w:instrText>
            </w:r>
            <w:r w:rsidR="00CF22AD" w:rsidRPr="007D4CB3">
              <w:rPr>
                <w:rFonts w:ascii="Times New Roman" w:eastAsia="Times New Roman" w:hAnsi="Times New Roman" w:cs="Times New Roman"/>
              </w:rPr>
              <w:fldChar w:fldCharType="separate"/>
            </w:r>
            <w:r w:rsidR="00CF22AD" w:rsidRPr="007D4CB3">
              <w:rPr>
                <w:rFonts w:ascii="Times New Roman" w:hAnsi="Times New Roman" w:cs="Times New Roman"/>
                <w:vertAlign w:val="superscript"/>
              </w:rPr>
              <w:t>392</w:t>
            </w:r>
            <w:r w:rsidR="00CF22AD"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77A5D1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C52451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200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B30BE3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w:t>
            </w:r>
          </w:p>
        </w:tc>
      </w:tr>
      <w:tr w:rsidR="004E620B" w:rsidRPr="007D4CB3" w14:paraId="275E14CC"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700BC716" w14:textId="3096A562"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Elkashef et al., 2012</w:t>
            </w:r>
            <w:r w:rsidR="00000BBF" w:rsidRPr="007D4CB3">
              <w:rPr>
                <w:rFonts w:ascii="Times New Roman" w:eastAsia="Times New Roman" w:hAnsi="Times New Roman" w:cs="Times New Roman"/>
              </w:rPr>
              <w:fldChar w:fldCharType="begin"/>
            </w:r>
            <w:r w:rsidR="00000BBF" w:rsidRPr="007D4CB3">
              <w:rPr>
                <w:rFonts w:ascii="Times New Roman" w:eastAsia="Times New Roman" w:hAnsi="Times New Roman" w:cs="Times New Roman"/>
              </w:rPr>
              <w:instrText xml:space="preserve"> ADDIN ZOTERO_ITEM CSL_CITATION {"citationID":"edICc8Ff","properties":{"formattedCitation":"\\super 123\\nosupersub{}","plainCitation":"123","noteIndex":0},"citationItems":[{"id":2997,"uris":["http://zotero.org/groups/4862100/items/HRMNNRB5"],"itemData":{"id":2997,"type":"article-journal","abstract":"Aims\nTopiramate has shown efficacy at facilitating abstinence from alcohol and cocaine abuse. This double-blind, placebo-controlled outpatient trial tested topiramate for treating methamphetamine addiction.\n\nDesign\nParticipants (N=140) were randomized to receive topiramate or placebo (13 weeks) in escalating doses from 50 mg/day to the target maintenance of 200 mg/day in weeks 6–12 (tapered in week 13). Medication was combined with weekly brief behavioral compliance enhancement treatment.\n\nSetting\nThe trial was conducted at eight medical centers in the United States.\n\nParticipants\nOne hundred forty methamphetamine-dependent adults took part in the trial.\n\nMeasurements\nThe primary outcome was abstinence from methamphetamine during weeks 6 – 12. Secondary outcomes included use reduction versus baseline, as well as psychosocial variables.\n\nFindings\nIn the intent-to-treat analysis, topiramate did not increase abstinence from methamphetamine during weeks 6–12. For secondary outcomes, topiramate reduced weekly median urine methamphetamine levels and observer-rated severity of dependence scores significantly. Subjects with negative urine before randomization (N=26) had significantly greater abstinence on topiramate versus placebo during study weeks 6–12. Topiramate was safe and well tolerated.\n\nConclusions\nTopiramate does not appear to promote abstinence in methamphetamine users but can reduce the amount taken and reduce relapse rates in those who are already abstinent.","container-title":"Addiction (Abingdon, England)","DOI":"10.1111/j.1360-0443.2011.03771.x","ISSN":"0965-2140","issue":"7","journalAbbreviation":"Addiction","note":"PMID: 22221594\nPMCID: PMC3331916","page":"1297-1306","source":"PubMed Central","title":"Topiramate for the treatment of methamphetamine addiction: a multi-center placebo-controlled trial","title-short":"Topiramate for the treatment of methamphetamine addiction","volume":"107","author":[{"family":"Elkashef","given":"Ahmed"},{"family":"Kahn","given":"Roberta"},{"family":"Yu","given":"Elmer"},{"family":"Iturriaga","given":"Erin"},{"family":"Li","given":"Shou-Hua"},{"family":"Anderson","given":"Ann"},{"family":"Chiang","given":"Nora"},{"family":"Ait-Daoud","given":"Nassima"},{"family":"Weiss","given":"David"},{"family":"McSherry","given":"Frances"},{"family":"Serpi","given":"Tracey"},{"family":"Rawson","given":"Richard"},{"family":"Hrymoc","given":"Mark"},{"family":"Weis","given":"Dennis"},{"family":"McCann","given":"Michael"},{"family":"Pham","given":"Tony"},{"family":"Stock","given":"Christopher"},{"family":"Dickinson","given":"Ruth"},{"family":"Campbell","given":"Jan"},{"family":"Gorodetzky","given":"Charles"},{"family":"Haning","given":"William"},{"family":"Carlton","given":"Barry"},{"family":"Mawhinney","given":"Joseph"},{"family":"Li","given":"Ming D."},{"family":"Johnson","given":"Bankole A."}],"issued":{"date-parts":[["2012",7]]}}}],"schema":"https://github.com/citation-style-language/schema/raw/master/csl-citation.json"} </w:instrText>
            </w:r>
            <w:r w:rsidR="00000BBF" w:rsidRPr="007D4CB3">
              <w:rPr>
                <w:rFonts w:ascii="Times New Roman" w:eastAsia="Times New Roman" w:hAnsi="Times New Roman" w:cs="Times New Roman"/>
              </w:rPr>
              <w:fldChar w:fldCharType="separate"/>
            </w:r>
            <w:r w:rsidR="00000BBF" w:rsidRPr="007D4CB3">
              <w:rPr>
                <w:rFonts w:ascii="Times New Roman" w:hAnsi="Times New Roman" w:cs="Times New Roman"/>
                <w:vertAlign w:val="superscript"/>
              </w:rPr>
              <w:t>123</w:t>
            </w:r>
            <w:r w:rsidR="00000BBF"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EE19912"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FBA079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200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EC28467"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31BE01A1"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5F50A47C" w14:textId="402A79DC"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Johnson et al., 2013</w:t>
            </w:r>
            <w:r w:rsidR="0012159B" w:rsidRPr="007D4CB3">
              <w:rPr>
                <w:rFonts w:ascii="Times New Roman" w:eastAsia="Times New Roman" w:hAnsi="Times New Roman" w:cs="Times New Roman"/>
              </w:rPr>
              <w:fldChar w:fldCharType="begin"/>
            </w:r>
            <w:r w:rsidR="0012159B" w:rsidRPr="007D4CB3">
              <w:rPr>
                <w:rFonts w:ascii="Times New Roman" w:eastAsia="Times New Roman" w:hAnsi="Times New Roman" w:cs="Times New Roman"/>
              </w:rPr>
              <w:instrText xml:space="preserve"> ADDIN ZOTERO_ITEM CSL_CITATION {"citationID":"FS3ixtnD","properties":{"formattedCitation":"\\super 393\\nosupersub{}","plainCitation":"393","noteIndex":0},"citationItems":[{"id":3007,"uris":["http://zotero.org/groups/4862100/items/TDMVG7HV"],"itemData":{"id":3007,"type":"article-journal","abstract":"No medication has been established as an efficacious treatment for cocaine dependence. We hypothesized that dual modulation of the mesocorticolimbic dopamine system by topiramate—a glutamate receptor antagonist and γ-aminobutyric acid receptor agonist—would result in efficacious treatment for cocaine dependence compared with placebo.To determine the efficacy of topiramate vs placebo as a treatment for cocaine dependence.Double-blind, randomized, placebo-controlled, 12-week trial of 142 cocaine-dependent adults in clinical research facilities at the University of Virginia between November 22, 2005, and July 25, 2011.Topiramate (n = 71) or placebo (n = 71) in escalating doses from 50 mg/d to the target maintenance dose of 300 mg/d in weeks 6 to 12, combined with weekly cognitive-behavioral treatment.For the efficacy period, weeks 6 to 12, the primary outcome was the weekly difference from baseline in the proportion of cocaine nonuse days; the secondary outcome was urinary cocaine-free weeks, and exploratory outcomes included craving and self- and observer-rated global functioning on the Clinical Global Impression scales.Using an intent-to-treat analysis, topiramate was more efficacious than placebo at increasing the weekly proportion of cocaine nonuse days, irrespective of whether missing data were not or were imputed conservatively to the baseline value (13.3% vs 5.3%, 95% CI for the estimated mean difference, 1.4%-14.6%, P = .02 or 8.9% vs 3.7%, 95% CI for the estimated mean difference, 0.2%-10.1%, P = .04, respectively). Topiramate also was associated, significantly more than placebo, with increasing the likelihood of urinary cocaine-free weeks (16.6% vs 5.8%; odds ratio, 3.21; 95% CI, 1.24-8.32; P = .02), as well as decreasing craving and improving observer-rated global functioning (all P &amp;lt; .05).Topiramate is more efficacious than placebo at increasing the mean weekly proportion of cocaine nonuse days and associated measures of clinical improvement among cocaine-dependent individuals.clinicaltrials.gov Identifier: NCT00249691","container-title":"JAMA Psychiatry","DOI":"10.1001/jamapsychiatry.2013.2295","ISSN":"2168-622X","issue":"12","journalAbbreviation":"JAMA Psychiatry","page":"1338-1346","source":"Silverchair","title":"Topiramate for the Treatment of Cocaine Addiction: A Randomized Clinical Trial","title-short":"Topiramate for the Treatment of Cocaine Addiction","volume":"70","author":[{"family":"Johnson","given":"Bankole A."},{"family":"Ait-Daoud","given":"Nassima"},{"family":"Wang","given":"Xin-Qun"},{"family":"Penberthy","given":"J. Kim"},{"family":"Javors","given":"Martin A."},{"family":"Seneviratne","given":"Chamindi"},{"family":"Liu","given":"Lei"}],"issued":{"date-parts":[["2013",12,1]]}}}],"schema":"https://github.com/citation-style-language/schema/raw/master/csl-citation.json"} </w:instrText>
            </w:r>
            <w:r w:rsidR="0012159B" w:rsidRPr="007D4CB3">
              <w:rPr>
                <w:rFonts w:ascii="Times New Roman" w:eastAsia="Times New Roman" w:hAnsi="Times New Roman" w:cs="Times New Roman"/>
              </w:rPr>
              <w:fldChar w:fldCharType="separate"/>
            </w:r>
            <w:r w:rsidR="0012159B" w:rsidRPr="007D4CB3">
              <w:rPr>
                <w:rFonts w:ascii="Times New Roman" w:hAnsi="Times New Roman" w:cs="Times New Roman"/>
                <w:vertAlign w:val="superscript"/>
              </w:rPr>
              <w:t>393</w:t>
            </w:r>
            <w:r w:rsidR="0012159B"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3C302B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B4CD06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100-150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CE39453"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w:t>
            </w:r>
          </w:p>
        </w:tc>
      </w:tr>
      <w:tr w:rsidR="004E620B" w:rsidRPr="007D4CB3" w14:paraId="53505197"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61515048" w14:textId="1C6CE015"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Kampman et al., 2004</w:t>
            </w:r>
            <w:r w:rsidR="000F0C7D" w:rsidRPr="007D4CB3">
              <w:rPr>
                <w:rFonts w:ascii="Times New Roman" w:eastAsia="Times New Roman" w:hAnsi="Times New Roman" w:cs="Times New Roman"/>
              </w:rPr>
              <w:fldChar w:fldCharType="begin"/>
            </w:r>
            <w:r w:rsidR="000F0C7D" w:rsidRPr="007D4CB3">
              <w:rPr>
                <w:rFonts w:ascii="Times New Roman" w:eastAsia="Times New Roman" w:hAnsi="Times New Roman" w:cs="Times New Roman"/>
              </w:rPr>
              <w:instrText xml:space="preserve"> ADDIN ZOTERO_ITEM CSL_CITATION {"citationID":"nwvbUc16","properties":{"formattedCitation":"\\super 394\\nosupersub{}","plainCitation":"394","noteIndex":0},"citationItems":[{"id":6816,"uris":["http://zotero.org/groups/4862100/items/9C6XZMWH"],"itemData":{"id":6816,"type":"article-journal","container-title":"Drug and Alcohol Dependence","DOI":"10.1016/j.drugalcdep.2004.03.008","ISSN":"03768716","issue":"3","journalAbbreviation":"Drug Alcohol Depend","language":"en","page":"233-240","source":"DOI.org (Crossref)","title":"A pilot trial of topiramate for the treatment of cocaine dependence","volume":"75","author":[{"family":"Kampman","given":"Kyle M"},{"family":"Pettinati","given":"Helen"},{"family":"Lynch","given":"Kevin G"},{"family":"Dackis","given":"Charles"},{"family":"Sparkman","given":"Thorne"},{"family":"Weigley","given":"Catherine"},{"family":"O’Brien","given":"Charles P"}],"issued":{"date-parts":[["2004",9,6]]}}}],"schema":"https://github.com/citation-style-language/schema/raw/master/csl-citation.json"} </w:instrText>
            </w:r>
            <w:r w:rsidR="000F0C7D" w:rsidRPr="007D4CB3">
              <w:rPr>
                <w:rFonts w:ascii="Times New Roman" w:eastAsia="Times New Roman" w:hAnsi="Times New Roman" w:cs="Times New Roman"/>
              </w:rPr>
              <w:fldChar w:fldCharType="separate"/>
            </w:r>
            <w:r w:rsidR="000F0C7D" w:rsidRPr="007D4CB3">
              <w:rPr>
                <w:rFonts w:ascii="Times New Roman" w:hAnsi="Times New Roman" w:cs="Times New Roman"/>
                <w:vertAlign w:val="superscript"/>
              </w:rPr>
              <w:t>394</w:t>
            </w:r>
            <w:r w:rsidR="000F0C7D"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781CF59"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9FC401B"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200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D341D2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w:t>
            </w:r>
          </w:p>
        </w:tc>
      </w:tr>
      <w:tr w:rsidR="004E620B" w:rsidRPr="007D4CB3" w14:paraId="4E379B85"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4B56ECA4" w14:textId="269DB75E"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Kampman et al., 2013</w:t>
            </w:r>
            <w:r w:rsidR="005302BE" w:rsidRPr="007D4CB3">
              <w:rPr>
                <w:rFonts w:ascii="Times New Roman" w:eastAsia="Times New Roman" w:hAnsi="Times New Roman" w:cs="Times New Roman"/>
              </w:rPr>
              <w:fldChar w:fldCharType="begin"/>
            </w:r>
            <w:r w:rsidR="005302BE" w:rsidRPr="007D4CB3">
              <w:rPr>
                <w:rFonts w:ascii="Times New Roman" w:eastAsia="Times New Roman" w:hAnsi="Times New Roman" w:cs="Times New Roman"/>
              </w:rPr>
              <w:instrText xml:space="preserve"> ADDIN ZOTERO_ITEM CSL_CITATION {"citationID":"ZkGPQ24H","properties":{"formattedCitation":"\\super 395\\nosupersub{}","plainCitation":"395","noteIndex":0},"citationItems":[{"id":3004,"uris":["http://zotero.org/groups/4862100/items/R532RTEM"],"itemData":{"id":3004,"type":"article-journal","abstract":"Background\nTopiramate increases GABAergic activity and antagonizes the AMPA/kainate subtype of glutamate receptors. Through these mechanisms of action, topiramate may reduce alcohol and cocaine reward and may reduce alcohol and cocaine craving. Topiramate has been shown to reduce drinking in persons with alcohol dependence, and reduce relapse in stimulant-dependent patients. The current trial was intended to test the ability of topiramate to promote cocaine and alcohol abstinence among patients addicted to both drugs.\nMethods\nThe study was a double-blind, placebo-controlled, 13-week trial involving 170 cocaine and alcohol dependent subjects. After achieving a period of cocaine and alcohol abstinence, subjects were randomized to topiramate, 300mg daily, or identical placebo capsules. In addition, subjects received weekly individual psychotherapy. Primary outcome measures included self-reported alcohol and cocaine use, and thrice weekly urine drug screens. Secondary outcome measures included cocaine and alcohol craving, Addiction Severity Index results, cocaine withdrawal symptoms, and clinical global improvement ratings.\nResults\nTopiramate was not better than placebo in reducing cocaine use on the a priori primary outcome measure, or in reducing alcohol use. Topiramate was not better than placebo in reducing cocaine craving. Topiramate-treated subjects, compared to placebo-treated subjects, were more likely to be retained in treatment and more likely to be abstinent from cocaine during the last three weeks of the trial. Subjects who entered treatment with more severe cocaine withdrawal symptoms responded better to topiramate.\nDiscussion\nTopiramate plus cognitive behavioral therapy may reduce cocaine use for some patients with comorbid cocaine and alcohol dependence.","container-title":"Drug and Alcohol Dependence","DOI":"10.1016/j.drugalcdep.2013.05.026","ISSN":"0376-8716","issue":"1","journalAbbreviation":"Drug and Alcohol Dependence","language":"en","page":"94-99","source":"ScienceDirect","title":"A double-blind, placebo-controlled trial of topiramate for the treatment of comorbid cocaine and alcohol dependence","volume":"133","author":[{"family":"Kampman","given":"Kyle M."},{"family":"Pettinati","given":"Helen M."},{"family":"Lynch","given":"Kevin G."},{"family":"Spratt","given":"Kelly"},{"family":"Wierzbicki","given":"Michael R."},{"family":"O’Brien","given":"Charles P."}],"issued":{"date-parts":[["2013",11,1]]}}}],"schema":"https://github.com/citation-style-language/schema/raw/master/csl-citation.json"} </w:instrText>
            </w:r>
            <w:r w:rsidR="005302BE" w:rsidRPr="007D4CB3">
              <w:rPr>
                <w:rFonts w:ascii="Times New Roman" w:eastAsia="Times New Roman" w:hAnsi="Times New Roman" w:cs="Times New Roman"/>
              </w:rPr>
              <w:fldChar w:fldCharType="separate"/>
            </w:r>
            <w:r w:rsidR="005302BE" w:rsidRPr="007D4CB3">
              <w:rPr>
                <w:rFonts w:ascii="Times New Roman" w:hAnsi="Times New Roman" w:cs="Times New Roman"/>
                <w:vertAlign w:val="superscript"/>
              </w:rPr>
              <w:t>395</w:t>
            </w:r>
            <w:r w:rsidR="005302BE"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0C120CC"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C142E6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D457F75"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Alcohol </w:t>
            </w:r>
          </w:p>
        </w:tc>
      </w:tr>
      <w:tr w:rsidR="004E620B" w:rsidRPr="007D4CB3" w14:paraId="3CBC63C8"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46562C5C" w14:textId="7DEF6F64"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Nuijten et al., 2014</w:t>
            </w:r>
            <w:r w:rsidR="00CD1CC5" w:rsidRPr="007D4CB3">
              <w:rPr>
                <w:rFonts w:ascii="Times New Roman" w:eastAsia="Times New Roman" w:hAnsi="Times New Roman" w:cs="Times New Roman"/>
              </w:rPr>
              <w:fldChar w:fldCharType="begin"/>
            </w:r>
            <w:r w:rsidR="00CD1CC5" w:rsidRPr="007D4CB3">
              <w:rPr>
                <w:rFonts w:ascii="Times New Roman" w:eastAsia="Times New Roman" w:hAnsi="Times New Roman" w:cs="Times New Roman"/>
              </w:rPr>
              <w:instrText xml:space="preserve"> ADDIN ZOTERO_ITEM CSL_CITATION {"citationID":"V9lmhPbB","properties":{"formattedCitation":"\\super 396\\nosupersub{}","plainCitation":"396","noteIndex":0},"citationItems":[{"id":3005,"uris":["http://zotero.org/groups/4862100/items/N7JXQUEK"],"itemData":{"id":3005,"type":"article-journal","abstract":"Background\nCrack-cocaine dependence is a complex disorder with limited treatment options. Topiramate is one of the promising medications with reported reductions in cocaine use and craving in former studies. The present study evaluated the acceptance and effectiveness of topiramate as an add-on to cognitive behavioral therapy (CBT) in crack-cocaine dependent patients.\nMethods\nSeventy-four crack-cocaine dependent outpatients participated in an open-label, randomized feasibility trial. They were randomized to receive either 12-week CBT plus topiramate (200mg/day) or 12-week CBT only. The primary outcome measure was treatment retention. Secondary outcomes included medication adherence, safety, cocaine and other substance use, health, social functioning, and patient satisfaction.\nResults\nAdherence to topiramate treatment was low. In the intent-to-treat analyses, topiramate neither improved treatment retention nor reduced cocaine and other substance use. Post hoc, exploratory analyses suggested a moderation effect of comorbid opioid dependence, with a significant effect of topiramate on cocaine use reduction only in crack-cocaine dependent patients with comorbid opioid dependence.\nConclusions\nTopiramate was safe and well-tolerated in this sample of crack-cocaine dependent patients, but efficacy was not supported probably due to low acceptance of the treatment. Given the equivocal results of previous studies and the negative findings in our study, the potential of topiramate in the treatment of cocaine dependence seems limited.","container-title":"Drug and Alcohol Dependence","DOI":"10.1016/j.drugalcdep.2014.02.024","ISSN":"0376-8716","journalAbbreviation":"Drug and Alcohol Dependence","language":"en","page":"177-184","source":"ScienceDirect","title":"Treatment of crack-cocaine dependence with topiramate: A randomized controlled feasibility trial in The Netherlands","title-short":"Treatment of crack-cocaine dependence with topiramate","volume":"138","author":[{"family":"Nuijten","given":"Mascha"},{"family":"Blanken","given":"Peter"},{"family":"Brink","given":"Wim","non-dropping-particle":"van den"},{"family":"Hendriks","given":"Vincent"}],"issued":{"date-parts":[["2014",5,1]]}}}],"schema":"https://github.com/citation-style-language/schema/raw/master/csl-citation.json"} </w:instrText>
            </w:r>
            <w:r w:rsidR="00CD1CC5" w:rsidRPr="007D4CB3">
              <w:rPr>
                <w:rFonts w:ascii="Times New Roman" w:eastAsia="Times New Roman" w:hAnsi="Times New Roman" w:cs="Times New Roman"/>
              </w:rPr>
              <w:fldChar w:fldCharType="separate"/>
            </w:r>
            <w:r w:rsidR="00CD1CC5" w:rsidRPr="007D4CB3">
              <w:rPr>
                <w:rFonts w:ascii="Times New Roman" w:hAnsi="Times New Roman" w:cs="Times New Roman"/>
                <w:vertAlign w:val="superscript"/>
              </w:rPr>
              <w:t>396</w:t>
            </w:r>
            <w:r w:rsidR="00CD1CC5"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2F0A69A"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5345257"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200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34798C4"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w:t>
            </w:r>
          </w:p>
        </w:tc>
      </w:tr>
      <w:tr w:rsidR="004E620B" w:rsidRPr="007D4CB3" w14:paraId="0C9D4D9F"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224CBB90" w14:textId="4C33F59D"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Rezaei et al, 2016</w:t>
            </w:r>
            <w:r w:rsidR="004F6118" w:rsidRPr="007D4CB3">
              <w:rPr>
                <w:rFonts w:ascii="Times New Roman" w:eastAsia="Times New Roman" w:hAnsi="Times New Roman" w:cs="Times New Roman"/>
              </w:rPr>
              <w:fldChar w:fldCharType="begin"/>
            </w:r>
            <w:r w:rsidR="004F6118" w:rsidRPr="007D4CB3">
              <w:rPr>
                <w:rFonts w:ascii="Times New Roman" w:eastAsia="Times New Roman" w:hAnsi="Times New Roman" w:cs="Times New Roman"/>
              </w:rPr>
              <w:instrText xml:space="preserve"> ADDIN ZOTERO_ITEM CSL_CITATION {"citationID":"PxamAAms","properties":{"formattedCitation":"\\super 397\\nosupersub{}","plainCitation":"397","noteIndex":0},"citationItems":[{"id":2999,"uris":["http://zotero.org/groups/4862100/items/KDFA34XU"],"itemData":{"id":2999,"type":"article-journal","abstract":"To date, no medication has been approved as an effective treatment for methamphetamine dependence. Topiramate has attracted considerable attention as a treatment for the dependence on alcohol and stimulants. Therefore, this study aimed to evaluate the effect of topiramate for methamphetamine dependence. This study was a double-blind, randomized, placebo-controlled trial. In the present investigation, 62 methamphetamine-dependent adults were enrolled and randomized into two groups, and received topiramate or a placebo for 10 weeks in escalating doses from 50 mg/day to the target maintenance dose of 200 mg/day. Addiction severity index (ASI) and craving scores were registered every week. The Beck questionnaire was also given to each participant at baseline and every 2 weeks during the treatment. Urine samples were collected at baseline and every 2 weeks during the treatment. Fifty-seven patients completed 10 weeks of the trial. There was no significant difference between both groups in the mean percentage of prescribed capsules taken by the participants. At week six, the topiramate group showed a significantly lower proportion of methamphetamine-positive urine tests in comparison with the placebo group (P = 0.01). In addition, there were significantly lower scores in the topiramate group in comparison with the placebo group in two domains of ASI: drug use severity (P &lt; 0.001) and drug need (P &lt; 0.001). Furthermore, the craving score (duration) significantly declined in the topiramate patients compared to those receiving the placebo. In conclusion, the results of this trial suggest that topiramate may be beneficial for the treatment of methamphetamine dependence.","container-title":"Fundamental &amp; Clinical Pharmacology","DOI":"10.1111/fcp.12178","ISSN":"1472-8206","issue":"3","language":"en","note":"_eprint: https://onlinelibrary.wiley.com/doi/pdf/10.1111/fcp.12178","page":"282-289","source":"Wiley Online Library","title":"Topiramate for the management of methamphetamine dependence: a pilot randomized, double-blind, placebo-controlled trial","title-short":"Topiramate for the management of methamphetamine dependence","volume":"30","author":[{"family":"Rezaei","given":"Farzin"},{"family":"Ghaderi","given":"Ebrahim"},{"family":"Mardani","given":"Roya"},{"family":"Hamidi","given":"Seiran"},{"family":"Hassanzadeh","given":"Kambiz"}],"issued":{"date-parts":[["2016"]]}}}],"schema":"https://github.com/citation-style-language/schema/raw/master/csl-citation.json"} </w:instrText>
            </w:r>
            <w:r w:rsidR="004F6118" w:rsidRPr="007D4CB3">
              <w:rPr>
                <w:rFonts w:ascii="Times New Roman" w:eastAsia="Times New Roman" w:hAnsi="Times New Roman" w:cs="Times New Roman"/>
              </w:rPr>
              <w:fldChar w:fldCharType="separate"/>
            </w:r>
            <w:r w:rsidR="004F6118" w:rsidRPr="007D4CB3">
              <w:rPr>
                <w:rFonts w:ascii="Times New Roman" w:hAnsi="Times New Roman" w:cs="Times New Roman"/>
                <w:vertAlign w:val="superscript"/>
              </w:rPr>
              <w:t>397</w:t>
            </w:r>
            <w:r w:rsidR="004F6118"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4C436DC"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67994ED"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200 mg/d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1531D71"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Methamphetamine </w:t>
            </w:r>
          </w:p>
        </w:tc>
      </w:tr>
      <w:tr w:rsidR="004E620B" w:rsidRPr="007D4CB3" w14:paraId="01574F92" w14:textId="77777777" w:rsidTr="007E7BD7">
        <w:trPr>
          <w:trHeight w:val="490"/>
        </w:trPr>
        <w:tc>
          <w:tcPr>
            <w:tcW w:w="2692" w:type="dxa"/>
            <w:tcBorders>
              <w:top w:val="single" w:sz="6" w:space="0" w:color="000000"/>
              <w:left w:val="single" w:sz="6" w:space="0" w:color="000000"/>
              <w:bottom w:val="single" w:sz="6" w:space="0" w:color="000000"/>
              <w:right w:val="single" w:sz="6" w:space="0" w:color="000000"/>
            </w:tcBorders>
            <w:shd w:val="clear" w:color="auto" w:fill="auto"/>
            <w:hideMark/>
          </w:tcPr>
          <w:p w14:paraId="09B790E0" w14:textId="0CF5A56C"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Umbricht et al., 2014</w:t>
            </w:r>
            <w:r w:rsidR="00EF4BE7" w:rsidRPr="007D4CB3">
              <w:rPr>
                <w:rFonts w:ascii="Times New Roman" w:eastAsia="Times New Roman" w:hAnsi="Times New Roman" w:cs="Times New Roman"/>
              </w:rPr>
              <w:fldChar w:fldCharType="begin"/>
            </w:r>
            <w:r w:rsidR="00EF4BE7" w:rsidRPr="007D4CB3">
              <w:rPr>
                <w:rFonts w:ascii="Times New Roman" w:eastAsia="Times New Roman" w:hAnsi="Times New Roman" w:cs="Times New Roman"/>
              </w:rPr>
              <w:instrText xml:space="preserve"> ADDIN ZOTERO_ITEM CSL_CITATION {"citationID":"xlkWMIEA","properties":{"formattedCitation":"\\super 398\\nosupersub{}","plainCitation":"398","noteIndex":0},"citationItems":[{"id":2659,"uris":["http://zotero.org/groups/4862100/items/DT3U4INZ"],"itemData":{"id":2659,"type":"article-journal","container-title":"Drug and Alcohol Dependence","DOI":"10.1016/j.drugalcdep.2014.03.033","ISSN":"03768716","journalAbbreviation":"Drug and Alcohol Dependence","language":"en","page":"92-100","source":"DOI.org (Crossref)","title":"Topiramate for cocaine dependence during methadone maintenance treatment: A randomized controlled trial","title-short":"Topiramate for cocaine dependence during methadone maintenance treatment","volume":"140","author":[{"family":"Umbricht","given":"Annie"},{"family":"DeFulio","given":"Anthony"},{"family":"Winstanley","given":"Erin L."},{"family":"Tompkins","given":"D. Andrew"},{"family":"Peirce","given":"Jessica"},{"family":"Mintzer","given":"Miriam Z."},{"family":"Strain","given":"Eric C."},{"family":"Bigelow","given":"George E."}],"issued":{"date-parts":[["2014",7]]}}}],"schema":"https://github.com/citation-style-language/schema/raw/master/csl-citation.json"} </w:instrText>
            </w:r>
            <w:r w:rsidR="00EF4BE7" w:rsidRPr="007D4CB3">
              <w:rPr>
                <w:rFonts w:ascii="Times New Roman" w:eastAsia="Times New Roman" w:hAnsi="Times New Roman" w:cs="Times New Roman"/>
              </w:rPr>
              <w:fldChar w:fldCharType="separate"/>
            </w:r>
            <w:r w:rsidR="00EF4BE7" w:rsidRPr="007D4CB3">
              <w:rPr>
                <w:rFonts w:ascii="Times New Roman" w:hAnsi="Times New Roman" w:cs="Times New Roman"/>
                <w:vertAlign w:val="superscript"/>
              </w:rPr>
              <w:t>398</w:t>
            </w:r>
            <w:r w:rsidR="00EF4BE7" w:rsidRPr="007D4CB3">
              <w:rPr>
                <w:rFonts w:ascii="Times New Roman" w:eastAsia="Times New Roman" w:hAnsi="Times New Roman" w:cs="Times New Roman"/>
              </w:rPr>
              <w:fldChar w:fldCharType="end"/>
            </w:r>
            <w:r w:rsidRPr="007D4CB3">
              <w:rPr>
                <w:rFonts w:ascii="Times New Roman" w:eastAsia="Times New Roman" w:hAnsi="Times New Roman" w:cs="Times New Roman"/>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23D991F"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Topiramate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7028197E"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150 mg bid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D66F1CE" w14:textId="77777777" w:rsidR="00E43B12" w:rsidRPr="007D4CB3" w:rsidRDefault="00E43B12" w:rsidP="00FC7CE6">
            <w:pPr>
              <w:spacing w:before="0" w:after="0" w:line="360" w:lineRule="auto"/>
              <w:textAlignment w:val="baseline"/>
              <w:rPr>
                <w:rFonts w:ascii="Times New Roman" w:eastAsia="Times New Roman" w:hAnsi="Times New Roman" w:cs="Times New Roman"/>
              </w:rPr>
            </w:pPr>
            <w:r w:rsidRPr="007D4CB3">
              <w:rPr>
                <w:rFonts w:ascii="Times New Roman" w:eastAsia="Times New Roman" w:hAnsi="Times New Roman" w:cs="Times New Roman"/>
              </w:rPr>
              <w:t>Cocaine/ Opioid </w:t>
            </w:r>
          </w:p>
        </w:tc>
      </w:tr>
    </w:tbl>
    <w:p w14:paraId="2325FF5B" w14:textId="531B6D7E" w:rsidR="00107741" w:rsidRPr="007D4CB3" w:rsidRDefault="00D100D4" w:rsidP="00FC7CE6">
      <w:pPr>
        <w:spacing w:before="0" w:after="0" w:line="360" w:lineRule="auto"/>
        <w:ind w:left="360"/>
        <w:rPr>
          <w:rFonts w:ascii="Times New Roman" w:hAnsi="Times New Roman" w:cs="Times New Roman"/>
          <w:b/>
          <w:bCs/>
        </w:rPr>
      </w:pPr>
      <w:r w:rsidRPr="007D4CB3">
        <w:rPr>
          <w:rStyle w:val="normaltextrun"/>
          <w:rFonts w:ascii="Times New Roman" w:hAnsi="Times New Roman" w:cs="Times New Roman"/>
          <w:color w:val="000000"/>
          <w:shd w:val="clear" w:color="auto" w:fill="FFFFFF"/>
        </w:rPr>
        <w:t>B</w:t>
      </w:r>
      <w:r w:rsidR="002578FC" w:rsidRPr="007D4CB3">
        <w:rPr>
          <w:rStyle w:val="normaltextrun"/>
          <w:rFonts w:ascii="Times New Roman" w:hAnsi="Times New Roman" w:cs="Times New Roman"/>
          <w:color w:val="000000"/>
          <w:shd w:val="clear" w:color="auto" w:fill="FFFFFF"/>
        </w:rPr>
        <w:t>id</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twice a day</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ER</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extended-release</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SR</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sustained release</w:t>
      </w:r>
      <w:r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tid</w:t>
      </w:r>
      <w:r w:rsidR="00ED3B9B"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three times a day</w:t>
      </w:r>
      <w:r w:rsidR="00ED3B9B" w:rsidRPr="007D4CB3">
        <w:rPr>
          <w:rStyle w:val="normaltextrun"/>
          <w:rFonts w:ascii="Times New Roman" w:hAnsi="Times New Roman" w:cs="Times New Roman"/>
          <w:color w:val="000000"/>
          <w:shd w:val="clear" w:color="auto" w:fill="FFFFFF"/>
        </w:rPr>
        <w:t>;</w:t>
      </w:r>
      <w:r w:rsidR="002578FC" w:rsidRPr="007D4CB3">
        <w:rPr>
          <w:rStyle w:val="normaltextrun"/>
          <w:rFonts w:ascii="Times New Roman" w:hAnsi="Times New Roman" w:cs="Times New Roman"/>
          <w:color w:val="000000"/>
          <w:shd w:val="clear" w:color="auto" w:fill="FFFFFF"/>
        </w:rPr>
        <w:t xml:space="preserve"> XL extended-release</w:t>
      </w:r>
      <w:r w:rsidR="00107741" w:rsidRPr="007D4CB3">
        <w:rPr>
          <w:rFonts w:ascii="Times New Roman" w:hAnsi="Times New Roman" w:cs="Times New Roman"/>
        </w:rPr>
        <w:br w:type="page"/>
      </w:r>
    </w:p>
    <w:p w14:paraId="351747E5" w14:textId="56F22944" w:rsidR="002D3858" w:rsidRPr="007D4CB3" w:rsidRDefault="002D3858"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L</w:t>
      </w:r>
      <w:r w:rsidRPr="007D4CB3">
        <w:rPr>
          <w:rFonts w:ascii="Times New Roman" w:hAnsi="Times New Roman" w:cs="Times New Roman"/>
          <w:sz w:val="24"/>
          <w:szCs w:val="24"/>
        </w:rPr>
        <w:t xml:space="preserve">. Acute Issues and </w:t>
      </w:r>
      <w:r w:rsidR="00522488" w:rsidRPr="007D4CB3">
        <w:rPr>
          <w:rFonts w:ascii="Times New Roman" w:hAnsi="Times New Roman" w:cs="Times New Roman"/>
          <w:sz w:val="24"/>
          <w:szCs w:val="24"/>
        </w:rPr>
        <w:t>C</w:t>
      </w:r>
      <w:r w:rsidRPr="007D4CB3">
        <w:rPr>
          <w:rFonts w:ascii="Times New Roman" w:hAnsi="Times New Roman" w:cs="Times New Roman"/>
          <w:sz w:val="24"/>
          <w:szCs w:val="24"/>
        </w:rPr>
        <w:t xml:space="preserve">omplications of </w:t>
      </w:r>
      <w:r w:rsidR="00522488" w:rsidRPr="007D4CB3">
        <w:rPr>
          <w:rFonts w:ascii="Times New Roman" w:hAnsi="Times New Roman" w:cs="Times New Roman"/>
          <w:sz w:val="24"/>
          <w:szCs w:val="24"/>
        </w:rPr>
        <w:t>S</w:t>
      </w:r>
      <w:r w:rsidRPr="007D4CB3">
        <w:rPr>
          <w:rFonts w:ascii="Times New Roman" w:hAnsi="Times New Roman" w:cs="Times New Roman"/>
          <w:sz w:val="24"/>
          <w:szCs w:val="24"/>
        </w:rPr>
        <w:t xml:space="preserve">timulant </w:t>
      </w:r>
      <w:r w:rsidR="00522488" w:rsidRPr="007D4CB3">
        <w:rPr>
          <w:rFonts w:ascii="Times New Roman" w:hAnsi="Times New Roman" w:cs="Times New Roman"/>
          <w:sz w:val="24"/>
          <w:szCs w:val="24"/>
        </w:rPr>
        <w:t>I</w:t>
      </w:r>
      <w:r w:rsidRPr="007D4CB3">
        <w:rPr>
          <w:rFonts w:ascii="Times New Roman" w:hAnsi="Times New Roman" w:cs="Times New Roman"/>
          <w:sz w:val="24"/>
          <w:szCs w:val="24"/>
        </w:rPr>
        <w:t xml:space="preserve">ntoxication and </w:t>
      </w:r>
      <w:r w:rsidR="00522488" w:rsidRPr="007D4CB3">
        <w:rPr>
          <w:rFonts w:ascii="Times New Roman" w:hAnsi="Times New Roman" w:cs="Times New Roman"/>
          <w:sz w:val="24"/>
          <w:szCs w:val="24"/>
        </w:rPr>
        <w:t>W</w:t>
      </w:r>
      <w:r w:rsidRPr="007D4CB3">
        <w:rPr>
          <w:rFonts w:ascii="Times New Roman" w:hAnsi="Times New Roman" w:cs="Times New Roman"/>
          <w:sz w:val="24"/>
          <w:szCs w:val="24"/>
        </w:rPr>
        <w:t>ithdrawal</w:t>
      </w:r>
      <w:bookmarkEnd w:id="25"/>
    </w:p>
    <w:p w14:paraId="592DEC83" w14:textId="54F3165B" w:rsidR="002D3858" w:rsidRPr="007D4CB3" w:rsidRDefault="002D3858" w:rsidP="00FC7CE6">
      <w:pPr>
        <w:spacing w:before="0" w:after="0" w:line="360" w:lineRule="auto"/>
        <w:rPr>
          <w:rStyle w:val="Strong"/>
          <w:rFonts w:ascii="Times New Roman" w:hAnsi="Times New Roman" w:cs="Times New Roman"/>
          <w:b w:val="0"/>
        </w:rPr>
      </w:pPr>
      <w:r w:rsidRPr="007D4CB3">
        <w:rPr>
          <w:rStyle w:val="Strong"/>
          <w:rFonts w:ascii="Times New Roman" w:hAnsi="Times New Roman" w:cs="Times New Roman"/>
          <w:b w:val="0"/>
        </w:rPr>
        <w:t xml:space="preserve">Acute issues and complications of stimulant intoxication and withdrawal include but </w:t>
      </w:r>
      <w:proofErr w:type="gramStart"/>
      <w:r w:rsidRPr="007D4CB3">
        <w:rPr>
          <w:rStyle w:val="Strong"/>
          <w:rFonts w:ascii="Times New Roman" w:hAnsi="Times New Roman" w:cs="Times New Roman"/>
          <w:b w:val="0"/>
        </w:rPr>
        <w:t>are not limited</w:t>
      </w:r>
      <w:proofErr w:type="gramEnd"/>
      <w:r w:rsidRPr="007D4CB3">
        <w:rPr>
          <w:rStyle w:val="Strong"/>
          <w:rFonts w:ascii="Times New Roman" w:hAnsi="Times New Roman" w:cs="Times New Roman"/>
          <w:b w:val="0"/>
        </w:rPr>
        <w:t xml:space="preserve"> to:</w:t>
      </w:r>
    </w:p>
    <w:p w14:paraId="51D75300" w14:textId="4DC58E14" w:rsidR="002D3858" w:rsidRPr="007D4CB3" w:rsidRDefault="00C9044F"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e</w:t>
      </w:r>
      <w:r w:rsidR="002D3858" w:rsidRPr="007D4CB3">
        <w:rPr>
          <w:rFonts w:ascii="Times New Roman" w:hAnsi="Times New Roman" w:cs="Times New Roman"/>
        </w:rPr>
        <w:t>lectrolyte and fluid imbalance</w:t>
      </w:r>
      <w:r w:rsidRPr="007D4CB3">
        <w:rPr>
          <w:rFonts w:ascii="Times New Roman" w:hAnsi="Times New Roman" w:cs="Times New Roman"/>
        </w:rPr>
        <w:t>s</w:t>
      </w:r>
      <w:r w:rsidR="002D3858" w:rsidRPr="007D4CB3">
        <w:rPr>
          <w:rFonts w:ascii="Times New Roman" w:hAnsi="Times New Roman" w:cs="Times New Roman"/>
        </w:rPr>
        <w:t xml:space="preserve"> </w:t>
      </w:r>
      <w:r w:rsidRPr="007D4CB3">
        <w:rPr>
          <w:rFonts w:ascii="Times New Roman" w:hAnsi="Times New Roman" w:cs="Times New Roman"/>
        </w:rPr>
        <w:t>(</w:t>
      </w:r>
      <w:r w:rsidR="002928C5" w:rsidRPr="007D4CB3">
        <w:rPr>
          <w:rFonts w:ascii="Times New Roman" w:hAnsi="Times New Roman" w:cs="Times New Roman"/>
        </w:rPr>
        <w:t>e.g.</w:t>
      </w:r>
      <w:r w:rsidR="00CF4DF0" w:rsidRPr="007D4CB3">
        <w:rPr>
          <w:rFonts w:ascii="Times New Roman" w:hAnsi="Times New Roman" w:cs="Times New Roman"/>
        </w:rPr>
        <w:t>, d</w:t>
      </w:r>
      <w:r w:rsidR="002D3858" w:rsidRPr="007D4CB3">
        <w:rPr>
          <w:rFonts w:ascii="Times New Roman" w:hAnsi="Times New Roman" w:cs="Times New Roman"/>
        </w:rPr>
        <w:t>ehydration, acidosis, hyperkalemia, hyponatremia</w:t>
      </w:r>
      <w:r w:rsidR="00CF4DF0" w:rsidRPr="007D4CB3">
        <w:rPr>
          <w:rFonts w:ascii="Times New Roman" w:hAnsi="Times New Roman" w:cs="Times New Roman"/>
        </w:rPr>
        <w:t>)</w:t>
      </w:r>
      <w:r w:rsidR="003C7BA6" w:rsidRPr="007D4CB3">
        <w:rPr>
          <w:rFonts w:ascii="Times New Roman" w:hAnsi="Times New Roman" w:cs="Times New Roman"/>
        </w:rPr>
        <w:t>;</w:t>
      </w:r>
    </w:p>
    <w:p w14:paraId="4C98190A" w14:textId="2A8DB1C3" w:rsidR="002D3858" w:rsidRPr="007D4CB3" w:rsidRDefault="003C7BA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h</w:t>
      </w:r>
      <w:r w:rsidR="002D3858" w:rsidRPr="007D4CB3">
        <w:rPr>
          <w:rFonts w:ascii="Times New Roman" w:hAnsi="Times New Roman" w:cs="Times New Roman"/>
        </w:rPr>
        <w:t>yperthermia</w:t>
      </w:r>
      <w:r w:rsidRPr="007D4CB3">
        <w:rPr>
          <w:rFonts w:ascii="Times New Roman" w:hAnsi="Times New Roman" w:cs="Times New Roman"/>
        </w:rPr>
        <w:t>;</w:t>
      </w:r>
    </w:p>
    <w:p w14:paraId="02058002" w14:textId="18E95F9B" w:rsidR="002D3858" w:rsidRPr="007D4CB3" w:rsidRDefault="003C7BA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a</w:t>
      </w:r>
      <w:r w:rsidR="002D3858" w:rsidRPr="007D4CB3">
        <w:rPr>
          <w:rFonts w:ascii="Times New Roman" w:hAnsi="Times New Roman" w:cs="Times New Roman"/>
        </w:rPr>
        <w:t>gitation</w:t>
      </w:r>
      <w:r w:rsidRPr="007D4CB3">
        <w:rPr>
          <w:rFonts w:ascii="Times New Roman" w:hAnsi="Times New Roman" w:cs="Times New Roman"/>
        </w:rPr>
        <w:t>;</w:t>
      </w:r>
    </w:p>
    <w:p w14:paraId="280C8B5E" w14:textId="4C058803" w:rsidR="002D3858" w:rsidRPr="007D4CB3" w:rsidRDefault="003C7BA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p</w:t>
      </w:r>
      <w:r w:rsidR="002D3858" w:rsidRPr="007D4CB3">
        <w:rPr>
          <w:rFonts w:ascii="Times New Roman" w:hAnsi="Times New Roman" w:cs="Times New Roman"/>
        </w:rPr>
        <w:t>sychosis</w:t>
      </w:r>
      <w:r w:rsidRPr="007D4CB3">
        <w:rPr>
          <w:rFonts w:ascii="Times New Roman" w:hAnsi="Times New Roman" w:cs="Times New Roman"/>
        </w:rPr>
        <w:t>;</w:t>
      </w:r>
    </w:p>
    <w:p w14:paraId="044B694D" w14:textId="0B37FC3F" w:rsidR="002D3858" w:rsidRPr="007D4CB3" w:rsidRDefault="003C7BA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w:t>
      </w:r>
      <w:r w:rsidR="002D3858" w:rsidRPr="007D4CB3">
        <w:rPr>
          <w:rFonts w:ascii="Times New Roman" w:hAnsi="Times New Roman" w:cs="Times New Roman"/>
        </w:rPr>
        <w:t xml:space="preserve">ardiovascular dysfunction such as cardiac </w:t>
      </w:r>
      <w:r w:rsidR="00611EE5" w:rsidRPr="007D4CB3">
        <w:rPr>
          <w:rFonts w:ascii="Times New Roman" w:hAnsi="Times New Roman" w:cs="Times New Roman"/>
        </w:rPr>
        <w:t>arrhythmias</w:t>
      </w:r>
      <w:r w:rsidR="00200C50" w:rsidRPr="007D4CB3">
        <w:rPr>
          <w:rFonts w:ascii="Times New Roman" w:hAnsi="Times New Roman" w:cs="Times New Roman"/>
        </w:rPr>
        <w:t>,</w:t>
      </w:r>
      <w:r w:rsidR="002D3858" w:rsidRPr="007D4CB3">
        <w:rPr>
          <w:rFonts w:ascii="Times New Roman" w:hAnsi="Times New Roman" w:cs="Times New Roman"/>
        </w:rPr>
        <w:t xml:space="preserve"> hypertensive emergency, acute decompensated heart failure, </w:t>
      </w:r>
      <w:r w:rsidR="00C13CE0" w:rsidRPr="007D4CB3">
        <w:rPr>
          <w:rFonts w:ascii="Times New Roman" w:hAnsi="Times New Roman" w:cs="Times New Roman"/>
        </w:rPr>
        <w:t xml:space="preserve">and </w:t>
      </w:r>
      <w:r w:rsidR="002D3858" w:rsidRPr="007D4CB3">
        <w:rPr>
          <w:rFonts w:ascii="Times New Roman" w:hAnsi="Times New Roman" w:cs="Times New Roman"/>
        </w:rPr>
        <w:t>takotsubo cardiomyopathy</w:t>
      </w:r>
      <w:r w:rsidR="00C13CE0" w:rsidRPr="007D4CB3">
        <w:rPr>
          <w:rFonts w:ascii="Times New Roman" w:hAnsi="Times New Roman" w:cs="Times New Roman"/>
        </w:rPr>
        <w:t>;</w:t>
      </w:r>
    </w:p>
    <w:p w14:paraId="5C13526A" w14:textId="2CF244F3" w:rsidR="002D3858" w:rsidRPr="007D4CB3" w:rsidRDefault="00C13CE0"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a</w:t>
      </w:r>
      <w:r w:rsidR="002D3858" w:rsidRPr="007D4CB3">
        <w:rPr>
          <w:rFonts w:ascii="Times New Roman" w:hAnsi="Times New Roman" w:cs="Times New Roman"/>
        </w:rPr>
        <w:t xml:space="preserve">cute neurologic complications such as seizures </w:t>
      </w:r>
      <w:r w:rsidR="000A2402" w:rsidRPr="007D4CB3">
        <w:rPr>
          <w:rFonts w:ascii="Times New Roman" w:hAnsi="Times New Roman" w:cs="Times New Roman"/>
        </w:rPr>
        <w:t xml:space="preserve">and </w:t>
      </w:r>
      <w:r w:rsidR="002D3858" w:rsidRPr="007D4CB3">
        <w:rPr>
          <w:rFonts w:ascii="Times New Roman" w:hAnsi="Times New Roman" w:cs="Times New Roman"/>
        </w:rPr>
        <w:t>cerebrovascular accidents</w:t>
      </w:r>
      <w:r w:rsidRPr="007D4CB3">
        <w:rPr>
          <w:rFonts w:ascii="Times New Roman" w:hAnsi="Times New Roman" w:cs="Times New Roman"/>
        </w:rPr>
        <w:t>;</w:t>
      </w:r>
    </w:p>
    <w:p w14:paraId="6C4D831F" w14:textId="11C34139" w:rsidR="002D3858" w:rsidRPr="007D4CB3" w:rsidRDefault="00C13CE0"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w:t>
      </w:r>
      <w:r w:rsidR="002D3858" w:rsidRPr="007D4CB3">
        <w:rPr>
          <w:rFonts w:ascii="Times New Roman" w:hAnsi="Times New Roman" w:cs="Times New Roman"/>
        </w:rPr>
        <w:t>erious infections such as infective endocarditis, osteomyelitis, epidural a</w:t>
      </w:r>
      <w:r w:rsidRPr="007D4CB3">
        <w:rPr>
          <w:rFonts w:ascii="Times New Roman" w:hAnsi="Times New Roman" w:cs="Times New Roman"/>
        </w:rPr>
        <w:t>b</w:t>
      </w:r>
      <w:r w:rsidR="00936526" w:rsidRPr="007D4CB3">
        <w:rPr>
          <w:rFonts w:ascii="Times New Roman" w:hAnsi="Times New Roman" w:cs="Times New Roman"/>
        </w:rPr>
        <w:t>s</w:t>
      </w:r>
      <w:r w:rsidR="002D3858" w:rsidRPr="007D4CB3">
        <w:rPr>
          <w:rFonts w:ascii="Times New Roman" w:hAnsi="Times New Roman" w:cs="Times New Roman"/>
        </w:rPr>
        <w:t>cess</w:t>
      </w:r>
      <w:r w:rsidR="000A2402" w:rsidRPr="007D4CB3">
        <w:rPr>
          <w:rFonts w:ascii="Times New Roman" w:hAnsi="Times New Roman" w:cs="Times New Roman"/>
        </w:rPr>
        <w:t>es</w:t>
      </w:r>
      <w:r w:rsidR="002D3858" w:rsidRPr="007D4CB3">
        <w:rPr>
          <w:rFonts w:ascii="Times New Roman" w:hAnsi="Times New Roman" w:cs="Times New Roman"/>
        </w:rPr>
        <w:t>, septic arthritis, serious skin infections, bacteremia, and sepsis</w:t>
      </w:r>
      <w:r w:rsidR="00936526" w:rsidRPr="007D4CB3">
        <w:rPr>
          <w:rFonts w:ascii="Times New Roman" w:hAnsi="Times New Roman" w:cs="Times New Roman"/>
        </w:rPr>
        <w:t>;</w:t>
      </w:r>
    </w:p>
    <w:p w14:paraId="74AC3B90" w14:textId="0AA9D797" w:rsidR="002D3858" w:rsidRPr="007D4CB3" w:rsidRDefault="0093652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r</w:t>
      </w:r>
      <w:r w:rsidR="002D3858" w:rsidRPr="007D4CB3">
        <w:rPr>
          <w:rFonts w:ascii="Times New Roman" w:hAnsi="Times New Roman" w:cs="Times New Roman"/>
        </w:rPr>
        <w:t>habdomyolysis</w:t>
      </w:r>
      <w:r w:rsidRPr="007D4CB3">
        <w:rPr>
          <w:rFonts w:ascii="Times New Roman" w:hAnsi="Times New Roman" w:cs="Times New Roman"/>
        </w:rPr>
        <w:t>;</w:t>
      </w:r>
    </w:p>
    <w:p w14:paraId="0E75F488" w14:textId="30C071F4" w:rsidR="002D3858" w:rsidRPr="007D4CB3" w:rsidRDefault="0093652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m</w:t>
      </w:r>
      <w:r w:rsidR="002D3858" w:rsidRPr="007D4CB3">
        <w:rPr>
          <w:rFonts w:ascii="Times New Roman" w:hAnsi="Times New Roman" w:cs="Times New Roman"/>
        </w:rPr>
        <w:t>ovement disorders</w:t>
      </w:r>
      <w:r w:rsidRPr="007D4CB3">
        <w:rPr>
          <w:rFonts w:ascii="Times New Roman" w:hAnsi="Times New Roman" w:cs="Times New Roman"/>
        </w:rPr>
        <w:t>;</w:t>
      </w:r>
    </w:p>
    <w:p w14:paraId="5E32CA90" w14:textId="61E07D06" w:rsidR="002D3858" w:rsidRPr="007D4CB3" w:rsidRDefault="0093652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g</w:t>
      </w:r>
      <w:r w:rsidR="002D3858" w:rsidRPr="007D4CB3">
        <w:rPr>
          <w:rFonts w:ascii="Times New Roman" w:hAnsi="Times New Roman" w:cs="Times New Roman"/>
        </w:rPr>
        <w:t>astrointestinal perforation</w:t>
      </w:r>
      <w:r w:rsidRPr="007D4CB3">
        <w:rPr>
          <w:rFonts w:ascii="Times New Roman" w:hAnsi="Times New Roman" w:cs="Times New Roman"/>
        </w:rPr>
        <w:t>;</w:t>
      </w:r>
    </w:p>
    <w:p w14:paraId="5D91E940" w14:textId="7C2931C8" w:rsidR="002D3858" w:rsidRPr="007D4CB3" w:rsidRDefault="00936526"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t</w:t>
      </w:r>
      <w:r w:rsidR="002D3858" w:rsidRPr="007D4CB3">
        <w:rPr>
          <w:rFonts w:ascii="Times New Roman" w:hAnsi="Times New Roman" w:cs="Times New Roman"/>
        </w:rPr>
        <w:t>rauma and trauma-related complications</w:t>
      </w:r>
      <w:r w:rsidRPr="007D4CB3">
        <w:rPr>
          <w:rFonts w:ascii="Times New Roman" w:hAnsi="Times New Roman" w:cs="Times New Roman"/>
        </w:rPr>
        <w:t>; and</w:t>
      </w:r>
    </w:p>
    <w:p w14:paraId="6EDF4DDD" w14:textId="5367C75B" w:rsidR="00522488" w:rsidRPr="007D4CB3" w:rsidRDefault="00936526" w:rsidP="00FC7CE6">
      <w:pPr>
        <w:pStyle w:val="StUDEtDbullets"/>
        <w:spacing w:before="0" w:after="0" w:line="360" w:lineRule="auto"/>
        <w:rPr>
          <w:rStyle w:val="Strong"/>
          <w:rFonts w:ascii="Times New Roman" w:hAnsi="Times New Roman" w:cs="Times New Roman"/>
          <w:b w:val="0"/>
          <w:bCs w:val="0"/>
        </w:rPr>
      </w:pPr>
      <w:r w:rsidRPr="007D4CB3">
        <w:rPr>
          <w:rFonts w:ascii="Times New Roman" w:hAnsi="Times New Roman" w:cs="Times New Roman"/>
        </w:rPr>
        <w:t>r</w:t>
      </w:r>
      <w:r w:rsidR="002D3858" w:rsidRPr="007D4CB3">
        <w:rPr>
          <w:rFonts w:ascii="Times New Roman" w:hAnsi="Times New Roman" w:cs="Times New Roman"/>
        </w:rPr>
        <w:t>isk for harm to self or others</w:t>
      </w:r>
      <w:r w:rsidRPr="007D4CB3">
        <w:rPr>
          <w:rFonts w:ascii="Times New Roman" w:hAnsi="Times New Roman" w:cs="Times New Roman"/>
        </w:rPr>
        <w:t>.</w:t>
      </w:r>
    </w:p>
    <w:p w14:paraId="2B4D9C94" w14:textId="77777777" w:rsidR="00F71E37" w:rsidRPr="007D4CB3" w:rsidRDefault="00F71E37" w:rsidP="00FC7CE6">
      <w:pPr>
        <w:spacing w:before="0" w:after="0" w:line="360" w:lineRule="auto"/>
        <w:rPr>
          <w:rStyle w:val="Strong"/>
          <w:rFonts w:ascii="Times New Roman" w:hAnsi="Times New Roman" w:cs="Times New Roman"/>
          <w:b w:val="0"/>
          <w:bCs w:val="0"/>
        </w:rPr>
        <w:sectPr w:rsidR="00F71E37" w:rsidRPr="007D4CB3" w:rsidSect="00E6227A">
          <w:footnotePr>
            <w:numFmt w:val="chicago"/>
          </w:footnotePr>
          <w:type w:val="continuous"/>
          <w:pgSz w:w="12240" w:h="15840"/>
          <w:pgMar w:top="1440" w:right="1440" w:bottom="1440" w:left="1440" w:header="720" w:footer="720" w:gutter="0"/>
          <w:cols w:space="720"/>
          <w:docGrid w:linePitch="360"/>
        </w:sectPr>
      </w:pPr>
    </w:p>
    <w:p w14:paraId="43D7D15B" w14:textId="77777777" w:rsidR="00107741" w:rsidRPr="007D4CB3" w:rsidRDefault="00107741" w:rsidP="00FC7CE6">
      <w:pPr>
        <w:spacing w:before="0" w:after="0" w:line="360" w:lineRule="auto"/>
        <w:ind w:left="360" w:firstLine="360"/>
        <w:rPr>
          <w:rFonts w:ascii="Times New Roman" w:hAnsi="Times New Roman" w:cs="Times New Roman"/>
          <w:b/>
          <w:bCs/>
        </w:rPr>
      </w:pPr>
      <w:bookmarkStart w:id="26" w:name="_Toc144381395"/>
      <w:r w:rsidRPr="007D4CB3">
        <w:rPr>
          <w:rFonts w:ascii="Times New Roman" w:hAnsi="Times New Roman" w:cs="Times New Roman"/>
        </w:rPr>
        <w:br w:type="page"/>
      </w:r>
    </w:p>
    <w:p w14:paraId="14A4DD39" w14:textId="5255E24F" w:rsidR="002D3858" w:rsidRPr="007D4CB3" w:rsidRDefault="002D3858"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M</w:t>
      </w:r>
      <w:r w:rsidRPr="007D4CB3">
        <w:rPr>
          <w:rFonts w:ascii="Times New Roman" w:hAnsi="Times New Roman" w:cs="Times New Roman"/>
          <w:sz w:val="24"/>
          <w:szCs w:val="24"/>
        </w:rPr>
        <w:t xml:space="preserve">. </w:t>
      </w:r>
      <w:r w:rsidRPr="007D4CB3">
        <w:rPr>
          <w:rStyle w:val="Strong"/>
          <w:rFonts w:ascii="Times New Roman" w:hAnsi="Times New Roman" w:cs="Times New Roman"/>
          <w:b/>
          <w:bCs/>
          <w:sz w:val="24"/>
          <w:szCs w:val="24"/>
        </w:rPr>
        <w:t xml:space="preserve">Non-acute </w:t>
      </w:r>
      <w:r w:rsidR="00522488" w:rsidRPr="007D4CB3">
        <w:rPr>
          <w:rStyle w:val="Strong"/>
          <w:rFonts w:ascii="Times New Roman" w:hAnsi="Times New Roman" w:cs="Times New Roman"/>
          <w:b/>
          <w:bCs/>
          <w:sz w:val="24"/>
          <w:szCs w:val="24"/>
        </w:rPr>
        <w:t>I</w:t>
      </w:r>
      <w:r w:rsidRPr="007D4CB3">
        <w:rPr>
          <w:rStyle w:val="Strong"/>
          <w:rFonts w:ascii="Times New Roman" w:hAnsi="Times New Roman" w:cs="Times New Roman"/>
          <w:b/>
          <w:bCs/>
          <w:sz w:val="24"/>
          <w:szCs w:val="24"/>
        </w:rPr>
        <w:t xml:space="preserve">ssues and </w:t>
      </w:r>
      <w:r w:rsidR="00522488" w:rsidRPr="007D4CB3">
        <w:rPr>
          <w:rStyle w:val="Strong"/>
          <w:rFonts w:ascii="Times New Roman" w:hAnsi="Times New Roman" w:cs="Times New Roman"/>
          <w:b/>
          <w:bCs/>
          <w:sz w:val="24"/>
          <w:szCs w:val="24"/>
        </w:rPr>
        <w:t>C</w:t>
      </w:r>
      <w:r w:rsidRPr="007D4CB3">
        <w:rPr>
          <w:rStyle w:val="Strong"/>
          <w:rFonts w:ascii="Times New Roman" w:hAnsi="Times New Roman" w:cs="Times New Roman"/>
          <w:b/>
          <w:bCs/>
          <w:sz w:val="24"/>
          <w:szCs w:val="24"/>
        </w:rPr>
        <w:t xml:space="preserve">omplications </w:t>
      </w:r>
      <w:r w:rsidRPr="007D4CB3">
        <w:rPr>
          <w:rFonts w:ascii="Times New Roman" w:hAnsi="Times New Roman" w:cs="Times New Roman"/>
          <w:sz w:val="24"/>
          <w:szCs w:val="24"/>
        </w:rPr>
        <w:t xml:space="preserve">of </w:t>
      </w:r>
      <w:r w:rsidR="00522488" w:rsidRPr="007D4CB3">
        <w:rPr>
          <w:rFonts w:ascii="Times New Roman" w:hAnsi="Times New Roman" w:cs="Times New Roman"/>
          <w:sz w:val="24"/>
          <w:szCs w:val="24"/>
        </w:rPr>
        <w:t>S</w:t>
      </w:r>
      <w:r w:rsidRPr="007D4CB3">
        <w:rPr>
          <w:rFonts w:ascii="Times New Roman" w:hAnsi="Times New Roman" w:cs="Times New Roman"/>
          <w:sz w:val="24"/>
          <w:szCs w:val="24"/>
        </w:rPr>
        <w:t xml:space="preserve">timulant </w:t>
      </w:r>
      <w:r w:rsidR="00522488" w:rsidRPr="007D4CB3">
        <w:rPr>
          <w:rFonts w:ascii="Times New Roman" w:hAnsi="Times New Roman" w:cs="Times New Roman"/>
          <w:sz w:val="24"/>
          <w:szCs w:val="24"/>
        </w:rPr>
        <w:t>U</w:t>
      </w:r>
      <w:r w:rsidRPr="007D4CB3">
        <w:rPr>
          <w:rFonts w:ascii="Times New Roman" w:hAnsi="Times New Roman" w:cs="Times New Roman"/>
          <w:sz w:val="24"/>
          <w:szCs w:val="24"/>
        </w:rPr>
        <w:t>se</w:t>
      </w:r>
      <w:bookmarkEnd w:id="26"/>
    </w:p>
    <w:p w14:paraId="13C79A98" w14:textId="6DA7C3FE" w:rsidR="002D3858" w:rsidRPr="007D4CB3" w:rsidRDefault="002D3858" w:rsidP="00FC7CE6">
      <w:pPr>
        <w:spacing w:before="0" w:after="0" w:line="360" w:lineRule="auto"/>
        <w:rPr>
          <w:rFonts w:ascii="Times New Roman" w:hAnsi="Times New Roman" w:cs="Times New Roman"/>
        </w:rPr>
      </w:pPr>
      <w:r w:rsidRPr="007D4CB3">
        <w:rPr>
          <w:rFonts w:ascii="Times New Roman" w:hAnsi="Times New Roman" w:cs="Times New Roman"/>
        </w:rPr>
        <w:t xml:space="preserve">Patients with stimulant intoxication should </w:t>
      </w:r>
      <w:proofErr w:type="gramStart"/>
      <w:r w:rsidRPr="007D4CB3">
        <w:rPr>
          <w:rFonts w:ascii="Times New Roman" w:hAnsi="Times New Roman" w:cs="Times New Roman"/>
        </w:rPr>
        <w:t>be routinely assessed</w:t>
      </w:r>
      <w:proofErr w:type="gramEnd"/>
      <w:r w:rsidRPr="007D4CB3">
        <w:rPr>
          <w:rFonts w:ascii="Times New Roman" w:hAnsi="Times New Roman" w:cs="Times New Roman"/>
        </w:rPr>
        <w:t xml:space="preserve"> for complications and sequalae of stimulant use and factors </w:t>
      </w:r>
      <w:r w:rsidR="00752430" w:rsidRPr="007D4CB3">
        <w:rPr>
          <w:rFonts w:ascii="Times New Roman" w:hAnsi="Times New Roman" w:cs="Times New Roman"/>
        </w:rPr>
        <w:t xml:space="preserve">that </w:t>
      </w:r>
      <w:r w:rsidRPr="007D4CB3">
        <w:rPr>
          <w:rFonts w:ascii="Times New Roman" w:hAnsi="Times New Roman" w:cs="Times New Roman"/>
        </w:rPr>
        <w:t xml:space="preserve">impact treatment planning. Assess or refer for an assessment of these relevant conditions and issues and treat or refer </w:t>
      </w:r>
      <w:r w:rsidR="00752430" w:rsidRPr="007D4CB3">
        <w:rPr>
          <w:rFonts w:ascii="Times New Roman" w:hAnsi="Times New Roman" w:cs="Times New Roman"/>
        </w:rPr>
        <w:t>f</w:t>
      </w:r>
      <w:r w:rsidRPr="007D4CB3">
        <w:rPr>
          <w:rFonts w:ascii="Times New Roman" w:hAnsi="Times New Roman" w:cs="Times New Roman"/>
        </w:rPr>
        <w:t>o</w:t>
      </w:r>
      <w:r w:rsidR="00752430" w:rsidRPr="007D4CB3">
        <w:rPr>
          <w:rFonts w:ascii="Times New Roman" w:hAnsi="Times New Roman" w:cs="Times New Roman"/>
        </w:rPr>
        <w:t>r</w:t>
      </w:r>
      <w:r w:rsidRPr="007D4CB3">
        <w:rPr>
          <w:rFonts w:ascii="Times New Roman" w:hAnsi="Times New Roman" w:cs="Times New Roman"/>
        </w:rPr>
        <w:t xml:space="preserve"> treatment in an appropriate medical or psychiatric setting when these conditions and issues </w:t>
      </w:r>
      <w:proofErr w:type="gramStart"/>
      <w:r w:rsidRPr="007D4CB3">
        <w:rPr>
          <w:rFonts w:ascii="Times New Roman" w:hAnsi="Times New Roman" w:cs="Times New Roman"/>
        </w:rPr>
        <w:t>are identified</w:t>
      </w:r>
      <w:proofErr w:type="gramEnd"/>
      <w:r w:rsidRPr="007D4CB3">
        <w:rPr>
          <w:rFonts w:ascii="Times New Roman" w:hAnsi="Times New Roman" w:cs="Times New Roman"/>
        </w:rPr>
        <w:t>.</w:t>
      </w:r>
      <w:r w:rsidR="0026139D" w:rsidRPr="007D4CB3">
        <w:rPr>
          <w:rFonts w:ascii="Times New Roman" w:hAnsi="Times New Roman" w:cs="Times New Roman"/>
        </w:rPr>
        <w:t xml:space="preserve"> </w:t>
      </w:r>
      <w:r w:rsidR="00EB16E9" w:rsidRPr="007D4CB3">
        <w:rPr>
          <w:rFonts w:ascii="Times New Roman" w:hAnsi="Times New Roman" w:cs="Times New Roman"/>
        </w:rPr>
        <w:t xml:space="preserve">Non-acute issues and complications of stimulant use include but </w:t>
      </w:r>
      <w:proofErr w:type="gramStart"/>
      <w:r w:rsidR="00EB16E9" w:rsidRPr="007D4CB3">
        <w:rPr>
          <w:rFonts w:ascii="Times New Roman" w:hAnsi="Times New Roman" w:cs="Times New Roman"/>
        </w:rPr>
        <w:t>are not limited</w:t>
      </w:r>
      <w:proofErr w:type="gramEnd"/>
      <w:r w:rsidR="00EB16E9" w:rsidRPr="007D4CB3">
        <w:rPr>
          <w:rFonts w:ascii="Times New Roman" w:hAnsi="Times New Roman" w:cs="Times New Roman"/>
        </w:rPr>
        <w:t xml:space="preserve"> to:</w:t>
      </w:r>
    </w:p>
    <w:p w14:paraId="6B826640" w14:textId="6D480AA7"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general</w:t>
      </w:r>
      <w:r w:rsidR="002D3858" w:rsidRPr="007D4CB3">
        <w:rPr>
          <w:rFonts w:ascii="Times New Roman" w:hAnsi="Times New Roman" w:cs="Times New Roman"/>
        </w:rPr>
        <w:t xml:space="preserve"> complications</w:t>
      </w:r>
      <w:r w:rsidR="007D1B82" w:rsidRPr="007D4CB3">
        <w:rPr>
          <w:rFonts w:ascii="Times New Roman" w:hAnsi="Times New Roman" w:cs="Times New Roman"/>
        </w:rPr>
        <w:t>,</w:t>
      </w:r>
      <w:r w:rsidR="002D3858" w:rsidRPr="007D4CB3">
        <w:rPr>
          <w:rFonts w:ascii="Times New Roman" w:hAnsi="Times New Roman" w:cs="Times New Roman"/>
        </w:rPr>
        <w:t xml:space="preserve"> including weight change (</w:t>
      </w:r>
      <w:r w:rsidR="002928C5" w:rsidRPr="007D4CB3">
        <w:rPr>
          <w:rFonts w:ascii="Times New Roman" w:hAnsi="Times New Roman" w:cs="Times New Roman"/>
        </w:rPr>
        <w:t>e.g.</w:t>
      </w:r>
      <w:r w:rsidR="002D3858" w:rsidRPr="007D4CB3">
        <w:rPr>
          <w:rFonts w:ascii="Times New Roman" w:hAnsi="Times New Roman" w:cs="Times New Roman"/>
        </w:rPr>
        <w:t>,</w:t>
      </w:r>
      <w:r w:rsidR="00DB02AE" w:rsidRPr="007D4CB3">
        <w:rPr>
          <w:rFonts w:ascii="Times New Roman" w:hAnsi="Times New Roman" w:cs="Times New Roman"/>
        </w:rPr>
        <w:t> </w:t>
      </w:r>
      <w:r w:rsidR="002D3858" w:rsidRPr="007D4CB3">
        <w:rPr>
          <w:rFonts w:ascii="Times New Roman" w:hAnsi="Times New Roman" w:cs="Times New Roman"/>
        </w:rPr>
        <w:t>body mass index [BMI]) and deficits in hygiene</w:t>
      </w:r>
      <w:r w:rsidRPr="007D4CB3">
        <w:rPr>
          <w:rFonts w:ascii="Times New Roman" w:hAnsi="Times New Roman" w:cs="Times New Roman"/>
        </w:rPr>
        <w:t>;</w:t>
      </w:r>
    </w:p>
    <w:p w14:paraId="04998576" w14:textId="29CD5F82"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cardiovascula</w:t>
      </w:r>
      <w:r w:rsidR="002D3858" w:rsidRPr="007D4CB3">
        <w:rPr>
          <w:rFonts w:ascii="Times New Roman" w:hAnsi="Times New Roman" w:cs="Times New Roman"/>
        </w:rPr>
        <w:t>r complications</w:t>
      </w:r>
      <w:r w:rsidR="008926FD" w:rsidRPr="007D4CB3">
        <w:rPr>
          <w:rFonts w:ascii="Times New Roman" w:hAnsi="Times New Roman" w:cs="Times New Roman"/>
        </w:rPr>
        <w:t>,</w:t>
      </w:r>
      <w:r w:rsidR="002D3858" w:rsidRPr="007D4CB3">
        <w:rPr>
          <w:rFonts w:ascii="Times New Roman" w:hAnsi="Times New Roman" w:cs="Times New Roman"/>
        </w:rPr>
        <w:t xml:space="preserve"> such as hypertension, arrhythmia, ischemia, pulmonary hypertension, </w:t>
      </w:r>
      <w:r w:rsidR="00F84FA1" w:rsidRPr="007D4CB3">
        <w:rPr>
          <w:rFonts w:ascii="Times New Roman" w:hAnsi="Times New Roman" w:cs="Times New Roman"/>
        </w:rPr>
        <w:t xml:space="preserve">and </w:t>
      </w:r>
      <w:r w:rsidR="002D3858" w:rsidRPr="007D4CB3">
        <w:rPr>
          <w:rFonts w:ascii="Times New Roman" w:hAnsi="Times New Roman" w:cs="Times New Roman"/>
        </w:rPr>
        <w:t>heart failure</w:t>
      </w:r>
      <w:r w:rsidRPr="007D4CB3">
        <w:rPr>
          <w:rFonts w:ascii="Times New Roman" w:hAnsi="Times New Roman" w:cs="Times New Roman"/>
        </w:rPr>
        <w:t>;</w:t>
      </w:r>
    </w:p>
    <w:p w14:paraId="10A1BC0A" w14:textId="4AA08E4C"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 xml:space="preserve">dental </w:t>
      </w:r>
      <w:r w:rsidR="002D3858" w:rsidRPr="007D4CB3">
        <w:rPr>
          <w:rFonts w:ascii="Times New Roman" w:hAnsi="Times New Roman" w:cs="Times New Roman"/>
        </w:rPr>
        <w:t xml:space="preserve">complications, such as poor dentition, dental caries, </w:t>
      </w:r>
      <w:r w:rsidR="00F84FA1" w:rsidRPr="007D4CB3">
        <w:rPr>
          <w:rFonts w:ascii="Times New Roman" w:hAnsi="Times New Roman" w:cs="Times New Roman"/>
        </w:rPr>
        <w:t xml:space="preserve">and </w:t>
      </w:r>
      <w:r w:rsidR="002D3858" w:rsidRPr="007D4CB3">
        <w:rPr>
          <w:rFonts w:ascii="Times New Roman" w:hAnsi="Times New Roman" w:cs="Times New Roman"/>
        </w:rPr>
        <w:t>abscesses</w:t>
      </w:r>
      <w:r w:rsidRPr="007D4CB3">
        <w:rPr>
          <w:rFonts w:ascii="Times New Roman" w:hAnsi="Times New Roman" w:cs="Times New Roman"/>
        </w:rPr>
        <w:t>;</w:t>
      </w:r>
    </w:p>
    <w:p w14:paraId="27B779A4" w14:textId="5B37BFA8"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dermatolo</w:t>
      </w:r>
      <w:r w:rsidR="002D3858" w:rsidRPr="007D4CB3">
        <w:rPr>
          <w:rFonts w:ascii="Times New Roman" w:hAnsi="Times New Roman" w:cs="Times New Roman"/>
        </w:rPr>
        <w:t>gic complication</w:t>
      </w:r>
      <w:r w:rsidR="008926FD" w:rsidRPr="007D4CB3">
        <w:rPr>
          <w:rFonts w:ascii="Times New Roman" w:hAnsi="Times New Roman" w:cs="Times New Roman"/>
        </w:rPr>
        <w:t>s</w:t>
      </w:r>
      <w:r w:rsidR="002D3858" w:rsidRPr="007D4CB3">
        <w:rPr>
          <w:rFonts w:ascii="Times New Roman" w:hAnsi="Times New Roman" w:cs="Times New Roman"/>
        </w:rPr>
        <w:t>, such as picking, neurodermatitis, cellulitis</w:t>
      </w:r>
      <w:r w:rsidR="00AE39C2" w:rsidRPr="007D4CB3">
        <w:rPr>
          <w:rFonts w:ascii="Times New Roman" w:hAnsi="Times New Roman" w:cs="Times New Roman"/>
        </w:rPr>
        <w:t xml:space="preserve">, </w:t>
      </w:r>
      <w:r w:rsidR="002D3858" w:rsidRPr="007D4CB3">
        <w:rPr>
          <w:rFonts w:ascii="Times New Roman" w:hAnsi="Times New Roman" w:cs="Times New Roman"/>
        </w:rPr>
        <w:t>abscess</w:t>
      </w:r>
      <w:r w:rsidR="004A2CFF" w:rsidRPr="007D4CB3">
        <w:rPr>
          <w:rFonts w:ascii="Times New Roman" w:hAnsi="Times New Roman" w:cs="Times New Roman"/>
        </w:rPr>
        <w:t>es,</w:t>
      </w:r>
      <w:r w:rsidR="002D3858" w:rsidRPr="007D4CB3">
        <w:rPr>
          <w:rFonts w:ascii="Times New Roman" w:hAnsi="Times New Roman" w:cs="Times New Roman"/>
        </w:rPr>
        <w:t xml:space="preserve"> and other skin</w:t>
      </w:r>
      <w:r w:rsidR="004A2CFF" w:rsidRPr="007D4CB3">
        <w:rPr>
          <w:rFonts w:ascii="Times New Roman" w:hAnsi="Times New Roman" w:cs="Times New Roman"/>
        </w:rPr>
        <w:t xml:space="preserve"> or </w:t>
      </w:r>
      <w:r w:rsidR="002D3858" w:rsidRPr="007D4CB3">
        <w:rPr>
          <w:rFonts w:ascii="Times New Roman" w:hAnsi="Times New Roman" w:cs="Times New Roman"/>
        </w:rPr>
        <w:t>soft tissue infections</w:t>
      </w:r>
      <w:r w:rsidRPr="007D4CB3">
        <w:rPr>
          <w:rFonts w:ascii="Times New Roman" w:hAnsi="Times New Roman" w:cs="Times New Roman"/>
        </w:rPr>
        <w:t>;</w:t>
      </w:r>
    </w:p>
    <w:p w14:paraId="44C25049" w14:textId="67676156"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hepatic</w:t>
      </w:r>
      <w:r w:rsidR="002D3858" w:rsidRPr="007D4CB3">
        <w:rPr>
          <w:rFonts w:ascii="Times New Roman" w:hAnsi="Times New Roman" w:cs="Times New Roman"/>
        </w:rPr>
        <w:t xml:space="preserve"> complications, such as drug-induced hepatitis</w:t>
      </w:r>
      <w:r w:rsidR="004A2CFF" w:rsidRPr="007D4CB3">
        <w:rPr>
          <w:rFonts w:ascii="Times New Roman" w:hAnsi="Times New Roman" w:cs="Times New Roman"/>
        </w:rPr>
        <w:t>;</w:t>
      </w:r>
    </w:p>
    <w:p w14:paraId="6D8ED3D6" w14:textId="3BD25EC1"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infectiou</w:t>
      </w:r>
      <w:r w:rsidR="002D3858" w:rsidRPr="007D4CB3">
        <w:rPr>
          <w:rFonts w:ascii="Times New Roman" w:hAnsi="Times New Roman" w:cs="Times New Roman"/>
        </w:rPr>
        <w:t xml:space="preserve">s complications, including </w:t>
      </w:r>
      <w:r w:rsidR="004A2CFF" w:rsidRPr="007D4CB3">
        <w:rPr>
          <w:rFonts w:ascii="Times New Roman" w:hAnsi="Times New Roman" w:cs="Times New Roman"/>
        </w:rPr>
        <w:t>STIs</w:t>
      </w:r>
      <w:r w:rsidR="002D3858" w:rsidRPr="007D4CB3">
        <w:rPr>
          <w:rFonts w:ascii="Times New Roman" w:hAnsi="Times New Roman" w:cs="Times New Roman"/>
        </w:rPr>
        <w:t xml:space="preserve"> (</w:t>
      </w:r>
      <w:r w:rsidR="002928C5" w:rsidRPr="007D4CB3">
        <w:rPr>
          <w:rFonts w:ascii="Times New Roman" w:hAnsi="Times New Roman" w:cs="Times New Roman"/>
        </w:rPr>
        <w:t>e.g.</w:t>
      </w:r>
      <w:r w:rsidR="004A2CFF" w:rsidRPr="007D4CB3">
        <w:rPr>
          <w:rFonts w:ascii="Times New Roman" w:hAnsi="Times New Roman" w:cs="Times New Roman"/>
        </w:rPr>
        <w:t xml:space="preserve">, HIV, </w:t>
      </w:r>
      <w:r w:rsidR="007D29BB" w:rsidRPr="007D4CB3">
        <w:rPr>
          <w:rFonts w:ascii="Times New Roman" w:hAnsi="Times New Roman" w:cs="Times New Roman"/>
        </w:rPr>
        <w:t>HCV</w:t>
      </w:r>
      <w:r w:rsidR="002D3858" w:rsidRPr="007D4CB3">
        <w:rPr>
          <w:rFonts w:ascii="Times New Roman" w:hAnsi="Times New Roman" w:cs="Times New Roman"/>
        </w:rPr>
        <w:t>)</w:t>
      </w:r>
      <w:r w:rsidRPr="007D4CB3">
        <w:rPr>
          <w:rFonts w:ascii="Times New Roman" w:hAnsi="Times New Roman" w:cs="Times New Roman"/>
        </w:rPr>
        <w:t>;</w:t>
      </w:r>
    </w:p>
    <w:p w14:paraId="1B61B859" w14:textId="66722578"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neurolog</w:t>
      </w:r>
      <w:r w:rsidR="002D3858" w:rsidRPr="007D4CB3">
        <w:rPr>
          <w:rFonts w:ascii="Times New Roman" w:hAnsi="Times New Roman" w:cs="Times New Roman"/>
        </w:rPr>
        <w:t>ic complications, such as involuntary movement disorders, rigidity, tremor</w:t>
      </w:r>
      <w:r w:rsidR="004A2CFF" w:rsidRPr="007D4CB3">
        <w:rPr>
          <w:rFonts w:ascii="Times New Roman" w:hAnsi="Times New Roman" w:cs="Times New Roman"/>
        </w:rPr>
        <w:t>,</w:t>
      </w:r>
      <w:r w:rsidR="002D3858" w:rsidRPr="007D4CB3">
        <w:rPr>
          <w:rFonts w:ascii="Times New Roman" w:hAnsi="Times New Roman" w:cs="Times New Roman"/>
        </w:rPr>
        <w:t xml:space="preserve"> seizures</w:t>
      </w:r>
      <w:r w:rsidR="00C34ACE" w:rsidRPr="007D4CB3">
        <w:rPr>
          <w:rFonts w:ascii="Times New Roman" w:hAnsi="Times New Roman" w:cs="Times New Roman"/>
        </w:rPr>
        <w:t>,</w:t>
      </w:r>
      <w:r w:rsidR="002D3858" w:rsidRPr="007D4CB3">
        <w:rPr>
          <w:rFonts w:ascii="Times New Roman" w:hAnsi="Times New Roman" w:cs="Times New Roman"/>
        </w:rPr>
        <w:t xml:space="preserve"> stroke</w:t>
      </w:r>
      <w:r w:rsidR="00C34ACE" w:rsidRPr="007D4CB3">
        <w:rPr>
          <w:rFonts w:ascii="Times New Roman" w:hAnsi="Times New Roman" w:cs="Times New Roman"/>
        </w:rPr>
        <w:t>, and</w:t>
      </w:r>
      <w:r w:rsidR="002D3858" w:rsidRPr="007D4CB3">
        <w:rPr>
          <w:rFonts w:ascii="Times New Roman" w:hAnsi="Times New Roman" w:cs="Times New Roman"/>
        </w:rPr>
        <w:t xml:space="preserve"> cognitive impairment (</w:t>
      </w:r>
      <w:r w:rsidR="002928C5" w:rsidRPr="007D4CB3">
        <w:rPr>
          <w:rFonts w:ascii="Times New Roman" w:hAnsi="Times New Roman" w:cs="Times New Roman"/>
        </w:rPr>
        <w:t>e.g.</w:t>
      </w:r>
      <w:r w:rsidR="00C34ACE" w:rsidRPr="007D4CB3">
        <w:rPr>
          <w:rFonts w:ascii="Times New Roman" w:hAnsi="Times New Roman" w:cs="Times New Roman"/>
        </w:rPr>
        <w:t xml:space="preserve">, deficits in </w:t>
      </w:r>
      <w:r w:rsidR="002D3858" w:rsidRPr="007D4CB3">
        <w:rPr>
          <w:rFonts w:ascii="Times New Roman" w:hAnsi="Times New Roman" w:cs="Times New Roman"/>
        </w:rPr>
        <w:t xml:space="preserve">memory </w:t>
      </w:r>
      <w:r w:rsidR="00C34ACE" w:rsidRPr="007D4CB3">
        <w:rPr>
          <w:rFonts w:ascii="Times New Roman" w:hAnsi="Times New Roman" w:cs="Times New Roman"/>
        </w:rPr>
        <w:t>and/or</w:t>
      </w:r>
      <w:r w:rsidR="002D3858" w:rsidRPr="007D4CB3">
        <w:rPr>
          <w:rFonts w:ascii="Times New Roman" w:hAnsi="Times New Roman" w:cs="Times New Roman"/>
        </w:rPr>
        <w:t xml:space="preserve"> attention)</w:t>
      </w:r>
      <w:r w:rsidRPr="007D4CB3">
        <w:rPr>
          <w:rFonts w:ascii="Times New Roman" w:hAnsi="Times New Roman" w:cs="Times New Roman"/>
        </w:rPr>
        <w:t>;</w:t>
      </w:r>
    </w:p>
    <w:p w14:paraId="0EE9EEB3" w14:textId="6A98680F"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nutriti</w:t>
      </w:r>
      <w:r w:rsidR="002D3858" w:rsidRPr="007D4CB3">
        <w:rPr>
          <w:rFonts w:ascii="Times New Roman" w:hAnsi="Times New Roman" w:cs="Times New Roman"/>
        </w:rPr>
        <w:t>onal deficits, such as malnutrition, cachexia, and sequalae involving specific vitamin deficiencies</w:t>
      </w:r>
      <w:r w:rsidRPr="007D4CB3">
        <w:rPr>
          <w:rFonts w:ascii="Times New Roman" w:hAnsi="Times New Roman" w:cs="Times New Roman"/>
        </w:rPr>
        <w:t>;</w:t>
      </w:r>
    </w:p>
    <w:p w14:paraId="3F76FDA1" w14:textId="07A9528E"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oropharyn</w:t>
      </w:r>
      <w:r w:rsidR="002D3858" w:rsidRPr="007D4CB3">
        <w:rPr>
          <w:rFonts w:ascii="Times New Roman" w:hAnsi="Times New Roman" w:cs="Times New Roman"/>
        </w:rPr>
        <w:t xml:space="preserve">geal complications, such as teeth grinding and jaw clenching, earache, headache, </w:t>
      </w:r>
      <w:r w:rsidR="0019123C" w:rsidRPr="007D4CB3">
        <w:rPr>
          <w:rFonts w:ascii="Times New Roman" w:hAnsi="Times New Roman" w:cs="Times New Roman"/>
        </w:rPr>
        <w:t xml:space="preserve">and </w:t>
      </w:r>
      <w:r w:rsidR="002D3858" w:rsidRPr="007D4CB3">
        <w:rPr>
          <w:rFonts w:ascii="Times New Roman" w:hAnsi="Times New Roman" w:cs="Times New Roman"/>
        </w:rPr>
        <w:t>facial pain</w:t>
      </w:r>
      <w:r w:rsidRPr="007D4CB3">
        <w:rPr>
          <w:rFonts w:ascii="Times New Roman" w:hAnsi="Times New Roman" w:cs="Times New Roman"/>
        </w:rPr>
        <w:t>;</w:t>
      </w:r>
    </w:p>
    <w:p w14:paraId="52ECD098" w14:textId="19E3A83D"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rena</w:t>
      </w:r>
      <w:r w:rsidR="002D3858" w:rsidRPr="007D4CB3">
        <w:rPr>
          <w:rFonts w:ascii="Times New Roman" w:hAnsi="Times New Roman" w:cs="Times New Roman"/>
        </w:rPr>
        <w:t xml:space="preserve">l complications, such as acute kidney injury </w:t>
      </w:r>
      <w:r w:rsidR="0019123C" w:rsidRPr="007D4CB3">
        <w:rPr>
          <w:rFonts w:ascii="Times New Roman" w:hAnsi="Times New Roman" w:cs="Times New Roman"/>
        </w:rPr>
        <w:t>and</w:t>
      </w:r>
      <w:r w:rsidR="002D3858" w:rsidRPr="007D4CB3">
        <w:rPr>
          <w:rFonts w:ascii="Times New Roman" w:hAnsi="Times New Roman" w:cs="Times New Roman"/>
        </w:rPr>
        <w:t xml:space="preserve"> chronic kidney disease</w:t>
      </w:r>
      <w:r w:rsidR="0019123C" w:rsidRPr="007D4CB3">
        <w:rPr>
          <w:rFonts w:ascii="Times New Roman" w:hAnsi="Times New Roman" w:cs="Times New Roman"/>
        </w:rPr>
        <w:t>;</w:t>
      </w:r>
    </w:p>
    <w:p w14:paraId="620B3F84" w14:textId="032E929D" w:rsidR="002D385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rhinolog</w:t>
      </w:r>
      <w:r w:rsidR="002D3858" w:rsidRPr="007D4CB3">
        <w:rPr>
          <w:rFonts w:ascii="Times New Roman" w:hAnsi="Times New Roman" w:cs="Times New Roman"/>
        </w:rPr>
        <w:t xml:space="preserve">ic complications such as rhinitis, mucosal atrophy, rhinorrhea, </w:t>
      </w:r>
      <w:r w:rsidR="000F1982" w:rsidRPr="007D4CB3">
        <w:rPr>
          <w:rFonts w:ascii="Times New Roman" w:hAnsi="Times New Roman" w:cs="Times New Roman"/>
        </w:rPr>
        <w:t>anosmia</w:t>
      </w:r>
      <w:r w:rsidR="002D3858" w:rsidRPr="007D4CB3">
        <w:rPr>
          <w:rFonts w:ascii="Times New Roman" w:hAnsi="Times New Roman" w:cs="Times New Roman"/>
        </w:rPr>
        <w:t xml:space="preserve">, oronasal fistula, </w:t>
      </w:r>
      <w:r w:rsidR="0024303E" w:rsidRPr="007D4CB3">
        <w:rPr>
          <w:rFonts w:ascii="Times New Roman" w:hAnsi="Times New Roman" w:cs="Times New Roman"/>
        </w:rPr>
        <w:t xml:space="preserve">and </w:t>
      </w:r>
      <w:r w:rsidR="002D3858" w:rsidRPr="007D4CB3">
        <w:rPr>
          <w:rFonts w:ascii="Times New Roman" w:hAnsi="Times New Roman" w:cs="Times New Roman"/>
        </w:rPr>
        <w:t>septum perforation</w:t>
      </w:r>
      <w:r w:rsidRPr="007D4CB3">
        <w:rPr>
          <w:rFonts w:ascii="Times New Roman" w:hAnsi="Times New Roman" w:cs="Times New Roman"/>
        </w:rPr>
        <w:t>; and</w:t>
      </w:r>
    </w:p>
    <w:p w14:paraId="73E7E771" w14:textId="2E31C0C9" w:rsidR="00522488" w:rsidRPr="007D4CB3" w:rsidRDefault="00B7736D" w:rsidP="00FC7CE6">
      <w:pPr>
        <w:pStyle w:val="StUDEtDbullets"/>
        <w:spacing w:before="0" w:after="0" w:line="360" w:lineRule="auto"/>
        <w:rPr>
          <w:rFonts w:ascii="Times New Roman" w:hAnsi="Times New Roman" w:cs="Times New Roman"/>
        </w:rPr>
      </w:pPr>
      <w:r w:rsidRPr="007D4CB3">
        <w:rPr>
          <w:rFonts w:ascii="Times New Roman" w:hAnsi="Times New Roman" w:cs="Times New Roman"/>
        </w:rPr>
        <w:t>sexual</w:t>
      </w:r>
      <w:r w:rsidR="002D3858" w:rsidRPr="007D4CB3">
        <w:rPr>
          <w:rFonts w:ascii="Times New Roman" w:hAnsi="Times New Roman" w:cs="Times New Roman"/>
        </w:rPr>
        <w:t xml:space="preserve"> dysfunction</w:t>
      </w:r>
      <w:r w:rsidR="00F26F10" w:rsidRPr="007D4CB3">
        <w:rPr>
          <w:rFonts w:ascii="Times New Roman" w:hAnsi="Times New Roman" w:cs="Times New Roman"/>
        </w:rPr>
        <w:t xml:space="preserve"> (</w:t>
      </w:r>
      <w:r w:rsidR="002D3858" w:rsidRPr="007D4CB3">
        <w:rPr>
          <w:rFonts w:ascii="Times New Roman" w:hAnsi="Times New Roman" w:cs="Times New Roman"/>
        </w:rPr>
        <w:t>us</w:t>
      </w:r>
      <w:r w:rsidR="00F26F10" w:rsidRPr="007D4CB3">
        <w:rPr>
          <w:rFonts w:ascii="Times New Roman" w:hAnsi="Times New Roman" w:cs="Times New Roman"/>
        </w:rPr>
        <w:t>e</w:t>
      </w:r>
      <w:r w:rsidR="002D3858" w:rsidRPr="007D4CB3">
        <w:rPr>
          <w:rFonts w:ascii="Times New Roman" w:hAnsi="Times New Roman" w:cs="Times New Roman"/>
        </w:rPr>
        <w:t xml:space="preserve"> trauma-</w:t>
      </w:r>
      <w:r w:rsidR="005066A9" w:rsidRPr="007D4CB3">
        <w:rPr>
          <w:rFonts w:ascii="Times New Roman" w:hAnsi="Times New Roman" w:cs="Times New Roman"/>
        </w:rPr>
        <w:t xml:space="preserve">sensitive </w:t>
      </w:r>
      <w:r w:rsidR="002D3858" w:rsidRPr="007D4CB3">
        <w:rPr>
          <w:rFonts w:ascii="Times New Roman" w:hAnsi="Times New Roman" w:cs="Times New Roman"/>
        </w:rPr>
        <w:t>screening practices</w:t>
      </w:r>
      <w:r w:rsidR="00F26F10" w:rsidRPr="007D4CB3">
        <w:rPr>
          <w:rFonts w:ascii="Times New Roman" w:hAnsi="Times New Roman" w:cs="Times New Roman"/>
        </w:rPr>
        <w:t>)</w:t>
      </w:r>
      <w:r w:rsidR="002D3858" w:rsidRPr="007D4CB3">
        <w:rPr>
          <w:rFonts w:ascii="Times New Roman" w:hAnsi="Times New Roman" w:cs="Times New Roman"/>
        </w:rPr>
        <w:t>.</w:t>
      </w:r>
    </w:p>
    <w:p w14:paraId="571224C8" w14:textId="77777777" w:rsidR="00F71E37" w:rsidRPr="007D4CB3" w:rsidRDefault="00F71E37" w:rsidP="00FC7CE6">
      <w:pPr>
        <w:spacing w:before="0" w:after="0" w:line="360" w:lineRule="auto"/>
        <w:rPr>
          <w:rFonts w:ascii="Times New Roman" w:hAnsi="Times New Roman" w:cs="Times New Roman"/>
        </w:rPr>
        <w:sectPr w:rsidR="00F71E37" w:rsidRPr="007D4CB3" w:rsidSect="00E6227A">
          <w:footnotePr>
            <w:numFmt w:val="chicago"/>
          </w:footnotePr>
          <w:type w:val="continuous"/>
          <w:pgSz w:w="12240" w:h="15840"/>
          <w:pgMar w:top="1440" w:right="1440" w:bottom="1440" w:left="1440" w:header="720" w:footer="720" w:gutter="0"/>
          <w:cols w:space="720"/>
          <w:docGrid w:linePitch="360"/>
        </w:sectPr>
      </w:pPr>
    </w:p>
    <w:p w14:paraId="01D8EFC9" w14:textId="77777777" w:rsidR="00107741" w:rsidRPr="007D4CB3" w:rsidRDefault="00107741" w:rsidP="00FC7CE6">
      <w:pPr>
        <w:spacing w:before="0" w:after="0" w:line="360" w:lineRule="auto"/>
        <w:ind w:left="360" w:firstLine="360"/>
        <w:rPr>
          <w:rFonts w:ascii="Times New Roman" w:hAnsi="Times New Roman" w:cs="Times New Roman"/>
          <w:b/>
          <w:bCs/>
        </w:rPr>
      </w:pPr>
      <w:bookmarkStart w:id="27" w:name="_Toc144381396"/>
      <w:r w:rsidRPr="007D4CB3">
        <w:rPr>
          <w:rFonts w:ascii="Times New Roman" w:hAnsi="Times New Roman" w:cs="Times New Roman"/>
        </w:rPr>
        <w:br w:type="page"/>
      </w:r>
    </w:p>
    <w:p w14:paraId="3A0474E3" w14:textId="0A15CFFE" w:rsidR="00E1157D" w:rsidRPr="007D4CB3" w:rsidRDefault="000B6754" w:rsidP="00FC7CE6">
      <w:pPr>
        <w:pStyle w:val="Heading1"/>
        <w:spacing w:before="0" w:after="0" w:line="360" w:lineRule="auto"/>
        <w:rPr>
          <w:rFonts w:ascii="Times New Roman" w:hAnsi="Times New Roman" w:cs="Times New Roman"/>
          <w:sz w:val="24"/>
          <w:szCs w:val="24"/>
        </w:rPr>
      </w:pPr>
      <w:r w:rsidRPr="007D4CB3">
        <w:rPr>
          <w:rFonts w:ascii="Times New Roman" w:hAnsi="Times New Roman" w:cs="Times New Roman"/>
          <w:sz w:val="24"/>
          <w:szCs w:val="24"/>
        </w:rPr>
        <w:lastRenderedPageBreak/>
        <w:t xml:space="preserve">Appendix </w:t>
      </w:r>
      <w:r w:rsidR="001C37D3" w:rsidRPr="007D4CB3">
        <w:rPr>
          <w:rFonts w:ascii="Times New Roman" w:hAnsi="Times New Roman" w:cs="Times New Roman"/>
          <w:sz w:val="24"/>
          <w:szCs w:val="24"/>
        </w:rPr>
        <w:t>N</w:t>
      </w:r>
      <w:r w:rsidR="00FB5D3E" w:rsidRPr="007D4CB3">
        <w:rPr>
          <w:rFonts w:ascii="Times New Roman" w:hAnsi="Times New Roman" w:cs="Times New Roman"/>
          <w:sz w:val="24"/>
          <w:szCs w:val="24"/>
        </w:rPr>
        <w:t xml:space="preserve">. </w:t>
      </w:r>
      <w:r w:rsidR="00C8002D" w:rsidRPr="007D4CB3">
        <w:rPr>
          <w:rFonts w:ascii="Times New Roman" w:hAnsi="Times New Roman" w:cs="Times New Roman"/>
          <w:sz w:val="24"/>
          <w:szCs w:val="24"/>
        </w:rPr>
        <w:t>Medications for Managing Intoxication</w:t>
      </w:r>
      <w:bookmarkEnd w:id="27"/>
    </w:p>
    <w:p w14:paraId="1418D872" w14:textId="44AFC30A" w:rsidR="00477AC4" w:rsidRPr="007D4CB3" w:rsidRDefault="0033369F" w:rsidP="00FC7CE6">
      <w:pPr>
        <w:spacing w:before="0" w:after="0" w:line="360" w:lineRule="auto"/>
        <w:rPr>
          <w:rFonts w:ascii="Times New Roman" w:hAnsi="Times New Roman" w:cs="Times New Roman"/>
        </w:rPr>
      </w:pPr>
      <w:r w:rsidRPr="007D4CB3">
        <w:rPr>
          <w:rFonts w:ascii="Times New Roman" w:hAnsi="Times New Roman" w:cs="Times New Roman"/>
        </w:rPr>
        <w:t>Th</w:t>
      </w:r>
      <w:r w:rsidR="008B77E9" w:rsidRPr="007D4CB3">
        <w:rPr>
          <w:rFonts w:ascii="Times New Roman" w:hAnsi="Times New Roman" w:cs="Times New Roman"/>
        </w:rPr>
        <w:t>e</w:t>
      </w:r>
      <w:r w:rsidRPr="007D4CB3">
        <w:rPr>
          <w:rFonts w:ascii="Times New Roman" w:hAnsi="Times New Roman" w:cs="Times New Roman"/>
        </w:rPr>
        <w:t xml:space="preserve"> </w:t>
      </w:r>
      <w:r w:rsidR="005066A9" w:rsidRPr="007D4CB3">
        <w:rPr>
          <w:rFonts w:ascii="Times New Roman" w:hAnsi="Times New Roman" w:cs="Times New Roman"/>
        </w:rPr>
        <w:t>information in this</w:t>
      </w:r>
      <w:r w:rsidRPr="007D4CB3">
        <w:rPr>
          <w:rFonts w:ascii="Times New Roman" w:hAnsi="Times New Roman" w:cs="Times New Roman"/>
        </w:rPr>
        <w:t xml:space="preserve"> table </w:t>
      </w:r>
      <w:proofErr w:type="gramStart"/>
      <w:r w:rsidRPr="007D4CB3">
        <w:rPr>
          <w:rFonts w:ascii="Times New Roman" w:hAnsi="Times New Roman" w:cs="Times New Roman"/>
        </w:rPr>
        <w:t>is intended</w:t>
      </w:r>
      <w:proofErr w:type="gramEnd"/>
      <w:r w:rsidRPr="007D4CB3">
        <w:rPr>
          <w:rFonts w:ascii="Times New Roman" w:hAnsi="Times New Roman" w:cs="Times New Roman"/>
        </w:rPr>
        <w:t xml:space="preserve"> to guide </w:t>
      </w:r>
      <w:r w:rsidR="003D48BC" w:rsidRPr="007D4CB3">
        <w:rPr>
          <w:rFonts w:ascii="Times New Roman" w:hAnsi="Times New Roman" w:cs="Times New Roman"/>
        </w:rPr>
        <w:t xml:space="preserve">management of stimulant intoxication in </w:t>
      </w:r>
      <w:r w:rsidR="00A90F44" w:rsidRPr="007D4CB3">
        <w:rPr>
          <w:rFonts w:ascii="Times New Roman" w:hAnsi="Times New Roman" w:cs="Times New Roman"/>
        </w:rPr>
        <w:t>a variety of</w:t>
      </w:r>
      <w:r w:rsidR="003D48BC" w:rsidRPr="007D4CB3">
        <w:rPr>
          <w:rFonts w:ascii="Times New Roman" w:hAnsi="Times New Roman" w:cs="Times New Roman"/>
        </w:rPr>
        <w:t xml:space="preserve"> settings. The choice of medication, </w:t>
      </w:r>
      <w:r w:rsidR="00074B1A" w:rsidRPr="007D4CB3">
        <w:rPr>
          <w:rFonts w:ascii="Times New Roman" w:hAnsi="Times New Roman" w:cs="Times New Roman"/>
        </w:rPr>
        <w:t xml:space="preserve">medication </w:t>
      </w:r>
      <w:r w:rsidR="003D48BC" w:rsidRPr="007D4CB3">
        <w:rPr>
          <w:rFonts w:ascii="Times New Roman" w:hAnsi="Times New Roman" w:cs="Times New Roman"/>
        </w:rPr>
        <w:t>dos</w:t>
      </w:r>
      <w:r w:rsidR="00074B1A" w:rsidRPr="007D4CB3">
        <w:rPr>
          <w:rFonts w:ascii="Times New Roman" w:hAnsi="Times New Roman" w:cs="Times New Roman"/>
        </w:rPr>
        <w:t>ing (including initial and redosing)</w:t>
      </w:r>
      <w:r w:rsidR="003D48BC" w:rsidRPr="007D4CB3">
        <w:rPr>
          <w:rFonts w:ascii="Times New Roman" w:hAnsi="Times New Roman" w:cs="Times New Roman"/>
        </w:rPr>
        <w:t xml:space="preserve">, and route of administration should </w:t>
      </w:r>
      <w:proofErr w:type="gramStart"/>
      <w:r w:rsidR="003D48BC" w:rsidRPr="007D4CB3">
        <w:rPr>
          <w:rFonts w:ascii="Times New Roman" w:hAnsi="Times New Roman" w:cs="Times New Roman"/>
        </w:rPr>
        <w:t>be guided</w:t>
      </w:r>
      <w:proofErr w:type="gramEnd"/>
      <w:r w:rsidR="003D48BC" w:rsidRPr="007D4CB3">
        <w:rPr>
          <w:rFonts w:ascii="Times New Roman" w:hAnsi="Times New Roman" w:cs="Times New Roman"/>
        </w:rPr>
        <w:t xml:space="preserve"> by the patient’s signs and symptoms</w:t>
      </w:r>
      <w:r w:rsidR="00074B1A" w:rsidRPr="007D4CB3">
        <w:rPr>
          <w:rFonts w:ascii="Times New Roman" w:hAnsi="Times New Roman" w:cs="Times New Roman"/>
        </w:rPr>
        <w:t>, degree of intoxication,</w:t>
      </w:r>
      <w:r w:rsidR="003D48BC" w:rsidRPr="007D4CB3">
        <w:rPr>
          <w:rFonts w:ascii="Times New Roman" w:hAnsi="Times New Roman" w:cs="Times New Roman"/>
        </w:rPr>
        <w:t xml:space="preserve"> </w:t>
      </w:r>
      <w:r w:rsidR="00C24B83" w:rsidRPr="007D4CB3">
        <w:rPr>
          <w:rFonts w:ascii="Times New Roman" w:hAnsi="Times New Roman" w:cs="Times New Roman"/>
        </w:rPr>
        <w:t xml:space="preserve">the level of care, </w:t>
      </w:r>
      <w:r w:rsidR="003D48BC" w:rsidRPr="007D4CB3">
        <w:rPr>
          <w:rFonts w:ascii="Times New Roman" w:hAnsi="Times New Roman" w:cs="Times New Roman"/>
        </w:rPr>
        <w:t xml:space="preserve">and the </w:t>
      </w:r>
      <w:r w:rsidR="00C24B83" w:rsidRPr="007D4CB3">
        <w:rPr>
          <w:rFonts w:ascii="Times New Roman" w:hAnsi="Times New Roman" w:cs="Times New Roman"/>
        </w:rPr>
        <w:t>resources</w:t>
      </w:r>
      <w:r w:rsidR="003D48BC" w:rsidRPr="007D4CB3">
        <w:rPr>
          <w:rFonts w:ascii="Times New Roman" w:hAnsi="Times New Roman" w:cs="Times New Roman"/>
        </w:rPr>
        <w:t xml:space="preserve"> of the setting.</w:t>
      </w:r>
      <w:r w:rsidR="00C24B83" w:rsidRPr="007D4CB3">
        <w:rPr>
          <w:rFonts w:ascii="Times New Roman" w:hAnsi="Times New Roman" w:cs="Times New Roman"/>
        </w:rPr>
        <w:t xml:space="preserve"> This does not represent a comprehensive list but rather provides illustrative examples of medications discussed in the narrative.</w:t>
      </w:r>
    </w:p>
    <w:tbl>
      <w:tblPr>
        <w:tblStyle w:val="TableGrid"/>
        <w:tblW w:w="10075" w:type="dxa"/>
        <w:tblLayout w:type="fixed"/>
        <w:tblCellMar>
          <w:left w:w="58" w:type="dxa"/>
          <w:right w:w="58" w:type="dxa"/>
        </w:tblCellMar>
        <w:tblLook w:val="06A0" w:firstRow="1" w:lastRow="0" w:firstColumn="1" w:lastColumn="0" w:noHBand="1" w:noVBand="1"/>
      </w:tblPr>
      <w:tblGrid>
        <w:gridCol w:w="1885"/>
        <w:gridCol w:w="1350"/>
        <w:gridCol w:w="2070"/>
        <w:gridCol w:w="2250"/>
        <w:gridCol w:w="2520"/>
      </w:tblGrid>
      <w:tr w:rsidR="003365AE" w:rsidRPr="007D4CB3" w14:paraId="51E08B5E" w14:textId="77777777" w:rsidTr="00C740AC">
        <w:trPr>
          <w:cantSplit/>
          <w:trHeight w:val="300"/>
          <w:tblHeader/>
        </w:trPr>
        <w:tc>
          <w:tcPr>
            <w:tcW w:w="1885" w:type="dxa"/>
            <w:shd w:val="clear" w:color="auto" w:fill="D9D9D9" w:themeFill="background1" w:themeFillShade="D9"/>
          </w:tcPr>
          <w:p w14:paraId="6F21A59A" w14:textId="399DC734" w:rsidR="003365AE" w:rsidRPr="007D4CB3" w:rsidRDefault="003365AE" w:rsidP="00FC7CE6">
            <w:pPr>
              <w:pStyle w:val="StUDTableText"/>
              <w:spacing w:before="0" w:after="0" w:line="360" w:lineRule="auto"/>
              <w:rPr>
                <w:rFonts w:ascii="Times New Roman" w:hAnsi="Times New Roman" w:cs="Times New Roman"/>
                <w:b/>
                <w:sz w:val="24"/>
              </w:rPr>
            </w:pPr>
            <w:r w:rsidRPr="007D4CB3">
              <w:rPr>
                <w:rFonts w:ascii="Times New Roman" w:hAnsi="Times New Roman" w:cs="Times New Roman"/>
                <w:b/>
                <w:sz w:val="24"/>
              </w:rPr>
              <w:t>Agent/Class</w:t>
            </w:r>
          </w:p>
        </w:tc>
        <w:tc>
          <w:tcPr>
            <w:tcW w:w="1350" w:type="dxa"/>
            <w:shd w:val="clear" w:color="auto" w:fill="D9D9D9" w:themeFill="background1" w:themeFillShade="D9"/>
          </w:tcPr>
          <w:p w14:paraId="78DAFA21" w14:textId="77777777" w:rsidR="003365AE" w:rsidRPr="007D4CB3" w:rsidRDefault="003365AE" w:rsidP="00FC7CE6">
            <w:pPr>
              <w:pStyle w:val="StUDTableText"/>
              <w:spacing w:before="0" w:after="0" w:line="360" w:lineRule="auto"/>
              <w:rPr>
                <w:rFonts w:ascii="Times New Roman" w:hAnsi="Times New Roman" w:cs="Times New Roman"/>
                <w:b/>
                <w:sz w:val="24"/>
              </w:rPr>
            </w:pPr>
            <w:r w:rsidRPr="007D4CB3">
              <w:rPr>
                <w:rFonts w:ascii="Times New Roman" w:hAnsi="Times New Roman" w:cs="Times New Roman"/>
                <w:b/>
                <w:sz w:val="24"/>
              </w:rPr>
              <w:t>Mechanism</w:t>
            </w:r>
          </w:p>
        </w:tc>
        <w:tc>
          <w:tcPr>
            <w:tcW w:w="2070" w:type="dxa"/>
            <w:shd w:val="clear" w:color="auto" w:fill="D9D9D9" w:themeFill="background1" w:themeFillShade="D9"/>
          </w:tcPr>
          <w:p w14:paraId="03BAC77E" w14:textId="77777777" w:rsidR="003365AE" w:rsidRPr="007D4CB3" w:rsidRDefault="003365AE" w:rsidP="00FC7CE6">
            <w:pPr>
              <w:pStyle w:val="StUDTableText"/>
              <w:spacing w:before="0" w:after="0" w:line="360" w:lineRule="auto"/>
              <w:rPr>
                <w:rFonts w:ascii="Times New Roman" w:hAnsi="Times New Roman" w:cs="Times New Roman"/>
                <w:b/>
                <w:sz w:val="24"/>
              </w:rPr>
            </w:pPr>
            <w:r w:rsidRPr="007D4CB3">
              <w:rPr>
                <w:rFonts w:ascii="Times New Roman" w:hAnsi="Times New Roman" w:cs="Times New Roman"/>
                <w:b/>
                <w:sz w:val="24"/>
              </w:rPr>
              <w:t>Example dosing</w:t>
            </w:r>
          </w:p>
        </w:tc>
        <w:tc>
          <w:tcPr>
            <w:tcW w:w="2250" w:type="dxa"/>
            <w:shd w:val="clear" w:color="auto" w:fill="D9D9D9" w:themeFill="background1" w:themeFillShade="D9"/>
          </w:tcPr>
          <w:p w14:paraId="2F83D7DC" w14:textId="77777777" w:rsidR="003365AE" w:rsidRPr="007D4CB3" w:rsidRDefault="003365AE" w:rsidP="00FC7CE6">
            <w:pPr>
              <w:pStyle w:val="StUDTableText"/>
              <w:spacing w:before="0" w:after="0" w:line="360" w:lineRule="auto"/>
              <w:rPr>
                <w:rFonts w:ascii="Times New Roman" w:hAnsi="Times New Roman" w:cs="Times New Roman"/>
                <w:b/>
                <w:sz w:val="24"/>
              </w:rPr>
            </w:pPr>
            <w:r w:rsidRPr="007D4CB3">
              <w:rPr>
                <w:rFonts w:ascii="Times New Roman" w:hAnsi="Times New Roman" w:cs="Times New Roman"/>
                <w:b/>
                <w:sz w:val="24"/>
              </w:rPr>
              <w:t>Indications</w:t>
            </w:r>
          </w:p>
        </w:tc>
        <w:tc>
          <w:tcPr>
            <w:tcW w:w="2520" w:type="dxa"/>
            <w:shd w:val="clear" w:color="auto" w:fill="D9D9D9" w:themeFill="background1" w:themeFillShade="D9"/>
          </w:tcPr>
          <w:p w14:paraId="6FFCD767" w14:textId="77777777" w:rsidR="003365AE" w:rsidRPr="007D4CB3" w:rsidRDefault="003365AE" w:rsidP="00FC7CE6">
            <w:pPr>
              <w:pStyle w:val="StUDTableText"/>
              <w:spacing w:before="0" w:after="0" w:line="360" w:lineRule="auto"/>
              <w:rPr>
                <w:rFonts w:ascii="Times New Roman" w:hAnsi="Times New Roman" w:cs="Times New Roman"/>
                <w:b/>
                <w:sz w:val="24"/>
              </w:rPr>
            </w:pPr>
            <w:r w:rsidRPr="007D4CB3">
              <w:rPr>
                <w:rFonts w:ascii="Times New Roman" w:hAnsi="Times New Roman" w:cs="Times New Roman"/>
                <w:b/>
                <w:sz w:val="24"/>
              </w:rPr>
              <w:t>Other considerations</w:t>
            </w:r>
          </w:p>
        </w:tc>
      </w:tr>
      <w:tr w:rsidR="003365AE" w:rsidRPr="007D4CB3" w14:paraId="3BDCC97E" w14:textId="77777777" w:rsidTr="00C740AC">
        <w:trPr>
          <w:cantSplit/>
          <w:trHeight w:val="300"/>
        </w:trPr>
        <w:tc>
          <w:tcPr>
            <w:tcW w:w="10075" w:type="dxa"/>
            <w:gridSpan w:val="5"/>
          </w:tcPr>
          <w:p w14:paraId="2E4F8637" w14:textId="77777777" w:rsidR="003365AE" w:rsidRPr="007D4CB3" w:rsidRDefault="003365AE" w:rsidP="00FC7CE6">
            <w:pPr>
              <w:pStyle w:val="StUDTableText"/>
              <w:spacing w:before="0" w:after="0" w:line="360" w:lineRule="auto"/>
              <w:rPr>
                <w:rFonts w:ascii="Times New Roman" w:hAnsi="Times New Roman" w:cs="Times New Roman"/>
                <w:b/>
                <w:i/>
                <w:sz w:val="24"/>
              </w:rPr>
            </w:pPr>
            <w:r w:rsidRPr="007D4CB3">
              <w:rPr>
                <w:rFonts w:ascii="Times New Roman" w:hAnsi="Times New Roman" w:cs="Times New Roman"/>
                <w:b/>
                <w:i/>
                <w:sz w:val="24"/>
              </w:rPr>
              <w:t>Sedatives</w:t>
            </w:r>
          </w:p>
        </w:tc>
      </w:tr>
      <w:tr w:rsidR="003365AE" w:rsidRPr="007D4CB3" w14:paraId="196B3D60" w14:textId="77777777" w:rsidTr="00C740AC">
        <w:trPr>
          <w:cantSplit/>
          <w:trHeight w:val="300"/>
        </w:trPr>
        <w:tc>
          <w:tcPr>
            <w:tcW w:w="1885" w:type="dxa"/>
          </w:tcPr>
          <w:p w14:paraId="202AB4A0" w14:textId="74EFD700"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Benzodiazepines (BZDs) (first line)</w:t>
            </w:r>
          </w:p>
        </w:tc>
        <w:tc>
          <w:tcPr>
            <w:tcW w:w="1350" w:type="dxa"/>
          </w:tcPr>
          <w:p w14:paraId="21602D67" w14:textId="5571EA24"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GABA</w:t>
            </w:r>
            <w:r w:rsidR="005F1964" w:rsidRPr="007D4CB3">
              <w:rPr>
                <w:rFonts w:ascii="Times New Roman" w:hAnsi="Times New Roman" w:cs="Times New Roman"/>
                <w:sz w:val="24"/>
              </w:rPr>
              <w:t>ergic</w:t>
            </w:r>
          </w:p>
        </w:tc>
        <w:tc>
          <w:tcPr>
            <w:tcW w:w="2070" w:type="dxa"/>
          </w:tcPr>
          <w:p w14:paraId="5F386223" w14:textId="593DCF50" w:rsidR="00040896" w:rsidRPr="007D4CB3" w:rsidRDefault="0004089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Initial dosing:</w:t>
            </w:r>
          </w:p>
          <w:p w14:paraId="01BA82A4" w14:textId="274362F7" w:rsidR="003365AE" w:rsidRPr="007D4CB3" w:rsidRDefault="00260EB9"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Lorazepam</w:t>
            </w:r>
            <w:r w:rsidR="003365AE" w:rsidRPr="007D4CB3">
              <w:rPr>
                <w:rFonts w:ascii="Times New Roman" w:hAnsi="Times New Roman" w:cs="Times New Roman"/>
                <w:sz w:val="24"/>
              </w:rPr>
              <w:t xml:space="preserve"> 1</w:t>
            </w:r>
            <w:r w:rsidR="00054FE3" w:rsidRPr="007D4CB3">
              <w:rPr>
                <w:rFonts w:ascii="Times New Roman" w:hAnsi="Times New Roman" w:cs="Times New Roman"/>
                <w:sz w:val="24"/>
              </w:rPr>
              <w:t>–</w:t>
            </w:r>
            <w:r w:rsidR="003365AE" w:rsidRPr="007D4CB3">
              <w:rPr>
                <w:rFonts w:ascii="Times New Roman" w:hAnsi="Times New Roman" w:cs="Times New Roman"/>
                <w:sz w:val="24"/>
              </w:rPr>
              <w:t>2</w:t>
            </w:r>
            <w:r w:rsidR="00054FE3" w:rsidRPr="007D4CB3">
              <w:rPr>
                <w:rFonts w:ascii="Times New Roman" w:hAnsi="Times New Roman" w:cs="Times New Roman"/>
                <w:sz w:val="24"/>
              </w:rPr>
              <w:t> </w:t>
            </w:r>
            <w:r w:rsidR="003365AE" w:rsidRPr="007D4CB3">
              <w:rPr>
                <w:rFonts w:ascii="Times New Roman" w:hAnsi="Times New Roman" w:cs="Times New Roman"/>
                <w:sz w:val="24"/>
              </w:rPr>
              <w:t>mg IV based on clinical signs and symptoms and duration of effects</w:t>
            </w:r>
          </w:p>
          <w:p w14:paraId="6B328639" w14:textId="6DDCA3C8" w:rsidR="003365AE" w:rsidRPr="007D4CB3" w:rsidRDefault="00260EB9"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Diazepam</w:t>
            </w:r>
            <w:r w:rsidR="003365AE" w:rsidRPr="007D4CB3">
              <w:rPr>
                <w:rFonts w:ascii="Times New Roman" w:hAnsi="Times New Roman" w:cs="Times New Roman"/>
                <w:sz w:val="24"/>
              </w:rPr>
              <w:t xml:space="preserve"> 5</w:t>
            </w:r>
            <w:r w:rsidR="00054FE3" w:rsidRPr="007D4CB3">
              <w:rPr>
                <w:rFonts w:ascii="Times New Roman" w:hAnsi="Times New Roman" w:cs="Times New Roman"/>
                <w:sz w:val="24"/>
              </w:rPr>
              <w:t>–</w:t>
            </w:r>
            <w:r w:rsidR="003365AE" w:rsidRPr="007D4CB3">
              <w:rPr>
                <w:rFonts w:ascii="Times New Roman" w:hAnsi="Times New Roman" w:cs="Times New Roman"/>
                <w:sz w:val="24"/>
              </w:rPr>
              <w:t>10</w:t>
            </w:r>
            <w:r w:rsidR="00054FE3" w:rsidRPr="007D4CB3">
              <w:rPr>
                <w:rFonts w:ascii="Times New Roman" w:hAnsi="Times New Roman" w:cs="Times New Roman"/>
                <w:sz w:val="24"/>
              </w:rPr>
              <w:t> </w:t>
            </w:r>
            <w:r w:rsidR="003365AE" w:rsidRPr="007D4CB3">
              <w:rPr>
                <w:rFonts w:ascii="Times New Roman" w:hAnsi="Times New Roman" w:cs="Times New Roman"/>
                <w:sz w:val="24"/>
              </w:rPr>
              <w:t xml:space="preserve">mg </w:t>
            </w:r>
            <w:r w:rsidR="0042613C" w:rsidRPr="007D4CB3">
              <w:rPr>
                <w:rFonts w:ascii="Times New Roman" w:hAnsi="Times New Roman" w:cs="Times New Roman"/>
                <w:sz w:val="24"/>
              </w:rPr>
              <w:t xml:space="preserve">PO </w:t>
            </w:r>
            <w:r w:rsidR="003365AE" w:rsidRPr="007D4CB3">
              <w:rPr>
                <w:rFonts w:ascii="Times New Roman" w:hAnsi="Times New Roman" w:cs="Times New Roman"/>
                <w:sz w:val="24"/>
              </w:rPr>
              <w:t>for less severe symptoms based on patient parameters</w:t>
            </w:r>
          </w:p>
          <w:p w14:paraId="53AFB92B" w14:textId="02E4470B"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Midazolam 5</w:t>
            </w:r>
            <w:r w:rsidR="00054FE3" w:rsidRPr="007D4CB3">
              <w:rPr>
                <w:rFonts w:ascii="Times New Roman" w:hAnsi="Times New Roman" w:cs="Times New Roman"/>
                <w:sz w:val="24"/>
              </w:rPr>
              <w:t> </w:t>
            </w:r>
            <w:r w:rsidRPr="007D4CB3">
              <w:rPr>
                <w:rFonts w:ascii="Times New Roman" w:hAnsi="Times New Roman" w:cs="Times New Roman"/>
                <w:sz w:val="24"/>
              </w:rPr>
              <w:t xml:space="preserve">mg IM </w:t>
            </w:r>
            <w:r w:rsidR="00141C48" w:rsidRPr="007D4CB3">
              <w:rPr>
                <w:rFonts w:ascii="Times New Roman" w:hAnsi="Times New Roman" w:cs="Times New Roman"/>
                <w:sz w:val="24"/>
              </w:rPr>
              <w:t xml:space="preserve">or </w:t>
            </w:r>
            <w:r w:rsidR="00063882" w:rsidRPr="007D4CB3">
              <w:rPr>
                <w:rFonts w:ascii="Times New Roman" w:hAnsi="Times New Roman" w:cs="Times New Roman"/>
                <w:sz w:val="24"/>
              </w:rPr>
              <w:t>0.01-0.05</w:t>
            </w:r>
            <w:r w:rsidR="00141C48" w:rsidRPr="007D4CB3">
              <w:rPr>
                <w:rFonts w:ascii="Times New Roman" w:hAnsi="Times New Roman" w:cs="Times New Roman"/>
                <w:sz w:val="24"/>
              </w:rPr>
              <w:t xml:space="preserve"> mg</w:t>
            </w:r>
            <w:r w:rsidR="00063882" w:rsidRPr="007D4CB3">
              <w:rPr>
                <w:rFonts w:ascii="Times New Roman" w:hAnsi="Times New Roman" w:cs="Times New Roman"/>
                <w:sz w:val="24"/>
              </w:rPr>
              <w:t>/kg</w:t>
            </w:r>
            <w:r w:rsidR="00141C48" w:rsidRPr="007D4CB3">
              <w:rPr>
                <w:rFonts w:ascii="Times New Roman" w:hAnsi="Times New Roman" w:cs="Times New Roman"/>
                <w:sz w:val="24"/>
              </w:rPr>
              <w:t xml:space="preserve"> IV </w:t>
            </w:r>
            <w:r w:rsidRPr="007D4CB3">
              <w:rPr>
                <w:rFonts w:ascii="Times New Roman" w:hAnsi="Times New Roman" w:cs="Times New Roman"/>
                <w:sz w:val="24"/>
              </w:rPr>
              <w:t>for acute agitation in adult patients</w:t>
            </w:r>
          </w:p>
          <w:p w14:paraId="0C541ED7" w14:textId="0C1BDDBD" w:rsidR="00040896" w:rsidRPr="007D4CB3" w:rsidRDefault="0004089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Redosing </w:t>
            </w:r>
            <w:r w:rsidR="003906CA" w:rsidRPr="007D4CB3">
              <w:rPr>
                <w:rFonts w:ascii="Times New Roman" w:hAnsi="Times New Roman" w:cs="Times New Roman"/>
                <w:sz w:val="24"/>
              </w:rPr>
              <w:t xml:space="preserve">frequency and dose </w:t>
            </w:r>
            <w:r w:rsidR="00DE1F6D" w:rsidRPr="007D4CB3">
              <w:rPr>
                <w:rFonts w:ascii="Times New Roman" w:hAnsi="Times New Roman" w:cs="Times New Roman"/>
                <w:sz w:val="24"/>
              </w:rPr>
              <w:t xml:space="preserve">should </w:t>
            </w:r>
            <w:proofErr w:type="gramStart"/>
            <w:r w:rsidR="00DE1F6D" w:rsidRPr="007D4CB3">
              <w:rPr>
                <w:rFonts w:ascii="Times New Roman" w:hAnsi="Times New Roman" w:cs="Times New Roman"/>
                <w:sz w:val="24"/>
              </w:rPr>
              <w:t>be guided</w:t>
            </w:r>
            <w:proofErr w:type="gramEnd"/>
            <w:r w:rsidR="00DE1F6D" w:rsidRPr="007D4CB3">
              <w:rPr>
                <w:rFonts w:ascii="Times New Roman" w:hAnsi="Times New Roman" w:cs="Times New Roman"/>
                <w:sz w:val="24"/>
              </w:rPr>
              <w:t xml:space="preserve"> by the degree and duration of the clinical effects of the initial dose</w:t>
            </w:r>
          </w:p>
        </w:tc>
        <w:tc>
          <w:tcPr>
            <w:tcW w:w="2250" w:type="dxa"/>
          </w:tcPr>
          <w:p w14:paraId="122FD854"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Excitatory symptoms</w:t>
            </w:r>
          </w:p>
          <w:p w14:paraId="508AC729"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Anxiety/Agitation</w:t>
            </w:r>
          </w:p>
          <w:p w14:paraId="77075605"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Neuromuscular excitation</w:t>
            </w:r>
          </w:p>
          <w:p w14:paraId="6F7BEDC2"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Seizures</w:t>
            </w:r>
          </w:p>
        </w:tc>
        <w:tc>
          <w:tcPr>
            <w:tcW w:w="2520" w:type="dxa"/>
          </w:tcPr>
          <w:p w14:paraId="005D13B5" w14:textId="6F53AA10"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Parenteral vs</w:t>
            </w:r>
            <w:r w:rsidR="00C6541D" w:rsidRPr="007D4CB3">
              <w:rPr>
                <w:rFonts w:ascii="Times New Roman" w:hAnsi="Times New Roman" w:cs="Times New Roman"/>
                <w:sz w:val="24"/>
              </w:rPr>
              <w:t>.</w:t>
            </w:r>
            <w:r w:rsidRPr="007D4CB3">
              <w:rPr>
                <w:rFonts w:ascii="Times New Roman" w:hAnsi="Times New Roman" w:cs="Times New Roman"/>
                <w:sz w:val="24"/>
              </w:rPr>
              <w:t xml:space="preserve"> </w:t>
            </w:r>
            <w:r w:rsidR="00C6541D" w:rsidRPr="007D4CB3">
              <w:rPr>
                <w:rFonts w:ascii="Times New Roman" w:hAnsi="Times New Roman" w:cs="Times New Roman"/>
                <w:sz w:val="24"/>
              </w:rPr>
              <w:t>PO</w:t>
            </w:r>
            <w:r w:rsidRPr="007D4CB3">
              <w:rPr>
                <w:rFonts w:ascii="Times New Roman" w:hAnsi="Times New Roman" w:cs="Times New Roman"/>
                <w:sz w:val="24"/>
              </w:rPr>
              <w:t xml:space="preserve"> administration based on signs and symptom severity and drug availability (</w:t>
            </w:r>
            <w:r w:rsidR="002928C5" w:rsidRPr="007D4CB3">
              <w:rPr>
                <w:rFonts w:ascii="Times New Roman" w:hAnsi="Times New Roman" w:cs="Times New Roman"/>
                <w:sz w:val="24"/>
              </w:rPr>
              <w:t>e.g.</w:t>
            </w:r>
            <w:r w:rsidRPr="007D4CB3">
              <w:rPr>
                <w:rFonts w:ascii="Times New Roman" w:hAnsi="Times New Roman" w:cs="Times New Roman"/>
                <w:sz w:val="24"/>
              </w:rPr>
              <w:t>,</w:t>
            </w:r>
            <w:r w:rsidR="00054FE3" w:rsidRPr="007D4CB3">
              <w:rPr>
                <w:rFonts w:ascii="Times New Roman" w:hAnsi="Times New Roman" w:cs="Times New Roman"/>
                <w:sz w:val="24"/>
              </w:rPr>
              <w:t> </w:t>
            </w:r>
            <w:r w:rsidRPr="007D4CB3">
              <w:rPr>
                <w:rFonts w:ascii="Times New Roman" w:hAnsi="Times New Roman" w:cs="Times New Roman"/>
                <w:sz w:val="24"/>
              </w:rPr>
              <w:t>parenteral BZD shortages)</w:t>
            </w:r>
            <w:r w:rsidR="000F4ECE" w:rsidRPr="007D4CB3">
              <w:rPr>
                <w:rFonts w:ascii="Times New Roman" w:hAnsi="Times New Roman" w:cs="Times New Roman"/>
                <w:sz w:val="24"/>
              </w:rPr>
              <w:t xml:space="preserve">. IM administration </w:t>
            </w:r>
            <w:r w:rsidR="0033369F" w:rsidRPr="007D4CB3">
              <w:rPr>
                <w:rFonts w:ascii="Times New Roman" w:hAnsi="Times New Roman" w:cs="Times New Roman"/>
                <w:sz w:val="24"/>
              </w:rPr>
              <w:t>allows for administration in agitated patients without IV access.</w:t>
            </w:r>
          </w:p>
          <w:p w14:paraId="0DC9AD58" w14:textId="55233A4D" w:rsidR="003365AE" w:rsidRPr="007D4CB3" w:rsidRDefault="00260EB9"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Lorazepam</w:t>
            </w:r>
            <w:r w:rsidR="003365AE" w:rsidRPr="007D4CB3">
              <w:rPr>
                <w:rFonts w:ascii="Times New Roman" w:hAnsi="Times New Roman" w:cs="Times New Roman"/>
                <w:sz w:val="24"/>
              </w:rPr>
              <w:t xml:space="preserve"> has </w:t>
            </w:r>
            <w:proofErr w:type="gramStart"/>
            <w:r w:rsidR="003365AE" w:rsidRPr="007D4CB3">
              <w:rPr>
                <w:rFonts w:ascii="Times New Roman" w:hAnsi="Times New Roman" w:cs="Times New Roman"/>
                <w:sz w:val="24"/>
              </w:rPr>
              <w:t>very slow</w:t>
            </w:r>
            <w:proofErr w:type="gramEnd"/>
            <w:r w:rsidR="003365AE" w:rsidRPr="007D4CB3">
              <w:rPr>
                <w:rFonts w:ascii="Times New Roman" w:hAnsi="Times New Roman" w:cs="Times New Roman"/>
                <w:sz w:val="24"/>
              </w:rPr>
              <w:t xml:space="preserve"> </w:t>
            </w:r>
            <w:r w:rsidR="00FF5E38" w:rsidRPr="007D4CB3">
              <w:rPr>
                <w:rFonts w:ascii="Times New Roman" w:hAnsi="Times New Roman" w:cs="Times New Roman"/>
                <w:sz w:val="24"/>
              </w:rPr>
              <w:t xml:space="preserve">IM </w:t>
            </w:r>
            <w:r w:rsidR="003365AE" w:rsidRPr="007D4CB3">
              <w:rPr>
                <w:rFonts w:ascii="Times New Roman" w:hAnsi="Times New Roman" w:cs="Times New Roman"/>
                <w:sz w:val="24"/>
              </w:rPr>
              <w:t>onset (15</w:t>
            </w:r>
            <w:r w:rsidR="00054FE3" w:rsidRPr="007D4CB3">
              <w:rPr>
                <w:rFonts w:ascii="Times New Roman" w:hAnsi="Times New Roman" w:cs="Times New Roman"/>
                <w:sz w:val="24"/>
              </w:rPr>
              <w:t>–</w:t>
            </w:r>
            <w:r w:rsidR="003365AE" w:rsidRPr="007D4CB3">
              <w:rPr>
                <w:rFonts w:ascii="Times New Roman" w:hAnsi="Times New Roman" w:cs="Times New Roman"/>
                <w:sz w:val="24"/>
              </w:rPr>
              <w:t>30</w:t>
            </w:r>
            <w:r w:rsidR="00054FE3" w:rsidRPr="007D4CB3">
              <w:rPr>
                <w:rFonts w:ascii="Times New Roman" w:hAnsi="Times New Roman" w:cs="Times New Roman"/>
                <w:sz w:val="24"/>
              </w:rPr>
              <w:t> </w:t>
            </w:r>
            <w:r w:rsidR="003365AE" w:rsidRPr="007D4CB3">
              <w:rPr>
                <w:rFonts w:ascii="Times New Roman" w:hAnsi="Times New Roman" w:cs="Times New Roman"/>
                <w:sz w:val="24"/>
              </w:rPr>
              <w:t>min)</w:t>
            </w:r>
          </w:p>
          <w:p w14:paraId="1C64A28E" w14:textId="24165DFA" w:rsidR="00CF0305" w:rsidRPr="007D4CB3" w:rsidRDefault="00CF0305"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Midazolam has</w:t>
            </w:r>
            <w:r w:rsidR="0061101F" w:rsidRPr="007D4CB3">
              <w:rPr>
                <w:rFonts w:ascii="Times New Roman" w:hAnsi="Times New Roman" w:cs="Times New Roman"/>
                <w:sz w:val="24"/>
              </w:rPr>
              <w:t xml:space="preserve"> very rapid </w:t>
            </w:r>
            <w:r w:rsidR="00141C48" w:rsidRPr="007D4CB3">
              <w:rPr>
                <w:rFonts w:ascii="Times New Roman" w:hAnsi="Times New Roman" w:cs="Times New Roman"/>
                <w:sz w:val="24"/>
              </w:rPr>
              <w:t xml:space="preserve">IV </w:t>
            </w:r>
            <w:r w:rsidR="0061101F" w:rsidRPr="007D4CB3">
              <w:rPr>
                <w:rFonts w:ascii="Times New Roman" w:hAnsi="Times New Roman" w:cs="Times New Roman"/>
                <w:sz w:val="24"/>
              </w:rPr>
              <w:t>onset</w:t>
            </w:r>
            <w:r w:rsidR="00750B63" w:rsidRPr="007D4CB3">
              <w:rPr>
                <w:rFonts w:ascii="Times New Roman" w:hAnsi="Times New Roman" w:cs="Times New Roman"/>
                <w:sz w:val="24"/>
              </w:rPr>
              <w:t>,</w:t>
            </w:r>
            <w:r w:rsidR="00730F7D" w:rsidRPr="007D4CB3">
              <w:rPr>
                <w:rFonts w:ascii="Times New Roman" w:hAnsi="Times New Roman" w:cs="Times New Roman"/>
                <w:sz w:val="24"/>
              </w:rPr>
              <w:t xml:space="preserve"> allowing for easy titration</w:t>
            </w:r>
            <w:r w:rsidR="00750B63" w:rsidRPr="007D4CB3">
              <w:rPr>
                <w:rFonts w:ascii="Times New Roman" w:hAnsi="Times New Roman" w:cs="Times New Roman"/>
                <w:sz w:val="24"/>
              </w:rPr>
              <w:t>,</w:t>
            </w:r>
            <w:r w:rsidR="00141C48" w:rsidRPr="007D4CB3">
              <w:rPr>
                <w:rFonts w:ascii="Times New Roman" w:hAnsi="Times New Roman" w:cs="Times New Roman"/>
                <w:sz w:val="24"/>
              </w:rPr>
              <w:t xml:space="preserve"> and a </w:t>
            </w:r>
            <w:proofErr w:type="gramStart"/>
            <w:r w:rsidR="00141C48" w:rsidRPr="007D4CB3">
              <w:rPr>
                <w:rFonts w:ascii="Times New Roman" w:hAnsi="Times New Roman" w:cs="Times New Roman"/>
                <w:sz w:val="24"/>
              </w:rPr>
              <w:t>relatively fast</w:t>
            </w:r>
            <w:proofErr w:type="gramEnd"/>
            <w:r w:rsidR="00141C48" w:rsidRPr="007D4CB3">
              <w:rPr>
                <w:rFonts w:ascii="Times New Roman" w:hAnsi="Times New Roman" w:cs="Times New Roman"/>
                <w:sz w:val="24"/>
              </w:rPr>
              <w:t xml:space="preserve"> IM onset</w:t>
            </w:r>
          </w:p>
          <w:p w14:paraId="0D0BD15B" w14:textId="368348F6"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If </w:t>
            </w:r>
            <w:r w:rsidR="00FF5E38" w:rsidRPr="007D4CB3">
              <w:rPr>
                <w:rFonts w:ascii="Times New Roman" w:hAnsi="Times New Roman" w:cs="Times New Roman"/>
                <w:sz w:val="24"/>
              </w:rPr>
              <w:t xml:space="preserve">psychosis is </w:t>
            </w:r>
            <w:r w:rsidRPr="007D4CB3">
              <w:rPr>
                <w:rFonts w:ascii="Times New Roman" w:hAnsi="Times New Roman" w:cs="Times New Roman"/>
                <w:sz w:val="24"/>
              </w:rPr>
              <w:t xml:space="preserve">primary symptom, antipsychotics should </w:t>
            </w:r>
            <w:proofErr w:type="gramStart"/>
            <w:r w:rsidRPr="007D4CB3">
              <w:rPr>
                <w:rFonts w:ascii="Times New Roman" w:hAnsi="Times New Roman" w:cs="Times New Roman"/>
                <w:sz w:val="24"/>
              </w:rPr>
              <w:t>be considered</w:t>
            </w:r>
            <w:proofErr w:type="gramEnd"/>
            <w:r w:rsidRPr="007D4CB3">
              <w:rPr>
                <w:rFonts w:ascii="Times New Roman" w:hAnsi="Times New Roman" w:cs="Times New Roman"/>
                <w:sz w:val="24"/>
              </w:rPr>
              <w:t xml:space="preserve"> primarily or adjunctively</w:t>
            </w:r>
          </w:p>
        </w:tc>
      </w:tr>
      <w:tr w:rsidR="003365AE" w:rsidRPr="007D4CB3" w14:paraId="443252EA" w14:textId="77777777" w:rsidTr="00C740AC">
        <w:trPr>
          <w:cantSplit/>
          <w:trHeight w:val="300"/>
        </w:trPr>
        <w:tc>
          <w:tcPr>
            <w:tcW w:w="1885" w:type="dxa"/>
          </w:tcPr>
          <w:p w14:paraId="421E4314"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Phenobarbital (PBO)</w:t>
            </w:r>
          </w:p>
        </w:tc>
        <w:tc>
          <w:tcPr>
            <w:tcW w:w="1350" w:type="dxa"/>
          </w:tcPr>
          <w:p w14:paraId="1E0032F0" w14:textId="7D2437CD" w:rsidR="003365AE" w:rsidRPr="007D4CB3" w:rsidRDefault="00366645"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GABAergic</w:t>
            </w:r>
          </w:p>
        </w:tc>
        <w:tc>
          <w:tcPr>
            <w:tcW w:w="2070" w:type="dxa"/>
          </w:tcPr>
          <w:p w14:paraId="08AED09F" w14:textId="1D2C185F"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Incremental 1</w:t>
            </w:r>
            <w:r w:rsidR="00B37D73" w:rsidRPr="007D4CB3">
              <w:rPr>
                <w:rFonts w:ascii="Times New Roman" w:hAnsi="Times New Roman" w:cs="Times New Roman"/>
                <w:sz w:val="24"/>
              </w:rPr>
              <w:t>30</w:t>
            </w:r>
            <w:r w:rsidR="00054FE3" w:rsidRPr="007D4CB3">
              <w:rPr>
                <w:rFonts w:ascii="Times New Roman" w:hAnsi="Times New Roman" w:cs="Times New Roman"/>
                <w:sz w:val="24"/>
              </w:rPr>
              <w:t>–</w:t>
            </w:r>
            <w:r w:rsidR="00B37D73" w:rsidRPr="007D4CB3">
              <w:rPr>
                <w:rFonts w:ascii="Times New Roman" w:hAnsi="Times New Roman" w:cs="Times New Roman"/>
                <w:sz w:val="24"/>
              </w:rPr>
              <w:t>260</w:t>
            </w:r>
            <w:r w:rsidR="00054FE3" w:rsidRPr="007D4CB3">
              <w:rPr>
                <w:rFonts w:ascii="Times New Roman" w:hAnsi="Times New Roman" w:cs="Times New Roman"/>
                <w:sz w:val="24"/>
              </w:rPr>
              <w:t> </w:t>
            </w:r>
            <w:r w:rsidRPr="007D4CB3">
              <w:rPr>
                <w:rFonts w:ascii="Times New Roman" w:hAnsi="Times New Roman" w:cs="Times New Roman"/>
                <w:sz w:val="24"/>
              </w:rPr>
              <w:t>mg parenteral/IV/</w:t>
            </w:r>
            <w:r w:rsidR="0042613C" w:rsidRPr="007D4CB3">
              <w:rPr>
                <w:rFonts w:ascii="Times New Roman" w:hAnsi="Times New Roman" w:cs="Times New Roman"/>
                <w:sz w:val="24"/>
              </w:rPr>
              <w:t xml:space="preserve">PO </w:t>
            </w:r>
            <w:r w:rsidRPr="007D4CB3">
              <w:rPr>
                <w:rFonts w:ascii="Times New Roman" w:hAnsi="Times New Roman" w:cs="Times New Roman"/>
                <w:sz w:val="24"/>
              </w:rPr>
              <w:t>based on symptoms and patient parameters</w:t>
            </w:r>
          </w:p>
          <w:p w14:paraId="0B7C67A1" w14:textId="3A354FF0"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Loading strategy (</w:t>
            </w:r>
            <w:r w:rsidR="002928C5" w:rsidRPr="007D4CB3">
              <w:rPr>
                <w:rFonts w:ascii="Times New Roman" w:hAnsi="Times New Roman" w:cs="Times New Roman"/>
                <w:sz w:val="24"/>
              </w:rPr>
              <w:t>e.g.</w:t>
            </w:r>
            <w:r w:rsidRPr="007D4CB3">
              <w:rPr>
                <w:rFonts w:ascii="Times New Roman" w:hAnsi="Times New Roman" w:cs="Times New Roman"/>
                <w:sz w:val="24"/>
              </w:rPr>
              <w:t>, 5-10 mg/kg)</w:t>
            </w:r>
          </w:p>
          <w:p w14:paraId="3586166A" w14:textId="145C038E" w:rsidR="00A32446" w:rsidRPr="007D4CB3" w:rsidRDefault="00A3244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Titrate based on clinical effects</w:t>
            </w:r>
          </w:p>
        </w:tc>
        <w:tc>
          <w:tcPr>
            <w:tcW w:w="2250" w:type="dxa"/>
          </w:tcPr>
          <w:p w14:paraId="7416B240"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BZD shortages or contraindications</w:t>
            </w:r>
          </w:p>
          <w:p w14:paraId="25C147F9" w14:textId="45340CD4"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Patient not responding to escalating doses of BZDs</w:t>
            </w:r>
          </w:p>
          <w:p w14:paraId="02F2E5B7"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Severe sympathomimetic intoxication</w:t>
            </w:r>
          </w:p>
        </w:tc>
        <w:tc>
          <w:tcPr>
            <w:tcW w:w="2520" w:type="dxa"/>
          </w:tcPr>
          <w:p w14:paraId="3B63512E" w14:textId="4B64B71F"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High oral bioavailability</w:t>
            </w:r>
            <w:r w:rsidR="00FF5E38" w:rsidRPr="007D4CB3">
              <w:rPr>
                <w:rFonts w:ascii="Times New Roman" w:hAnsi="Times New Roman" w:cs="Times New Roman"/>
                <w:sz w:val="24"/>
              </w:rPr>
              <w:t>;</w:t>
            </w:r>
            <w:r w:rsidRPr="007D4CB3">
              <w:rPr>
                <w:rFonts w:ascii="Times New Roman" w:hAnsi="Times New Roman" w:cs="Times New Roman"/>
                <w:sz w:val="24"/>
              </w:rPr>
              <w:t xml:space="preserve"> </w:t>
            </w:r>
            <w:r w:rsidR="00C57CA8" w:rsidRPr="007D4CB3">
              <w:rPr>
                <w:rFonts w:ascii="Times New Roman" w:hAnsi="Times New Roman" w:cs="Times New Roman"/>
                <w:sz w:val="24"/>
              </w:rPr>
              <w:t xml:space="preserve">PO </w:t>
            </w:r>
            <w:r w:rsidRPr="007D4CB3">
              <w:rPr>
                <w:rFonts w:ascii="Times New Roman" w:hAnsi="Times New Roman" w:cs="Times New Roman"/>
                <w:sz w:val="24"/>
              </w:rPr>
              <w:t xml:space="preserve">dosing can be </w:t>
            </w:r>
            <w:proofErr w:type="gramStart"/>
            <w:r w:rsidRPr="007D4CB3">
              <w:rPr>
                <w:rFonts w:ascii="Times New Roman" w:hAnsi="Times New Roman" w:cs="Times New Roman"/>
                <w:sz w:val="24"/>
              </w:rPr>
              <w:t>similar to</w:t>
            </w:r>
            <w:proofErr w:type="gramEnd"/>
            <w:r w:rsidRPr="007D4CB3">
              <w:rPr>
                <w:rFonts w:ascii="Times New Roman" w:hAnsi="Times New Roman" w:cs="Times New Roman"/>
                <w:sz w:val="24"/>
              </w:rPr>
              <w:t xml:space="preserve"> parenteral dosing</w:t>
            </w:r>
          </w:p>
          <w:p w14:paraId="6C2E384A" w14:textId="71D201AA"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Onset of effects, while slower than IV, is still </w:t>
            </w:r>
            <w:proofErr w:type="gramStart"/>
            <w:r w:rsidRPr="007D4CB3">
              <w:rPr>
                <w:rFonts w:ascii="Times New Roman" w:hAnsi="Times New Roman" w:cs="Times New Roman"/>
                <w:sz w:val="24"/>
              </w:rPr>
              <w:t>fairly quick</w:t>
            </w:r>
            <w:proofErr w:type="gramEnd"/>
            <w:r w:rsidRPr="007D4CB3">
              <w:rPr>
                <w:rFonts w:ascii="Times New Roman" w:hAnsi="Times New Roman" w:cs="Times New Roman"/>
                <w:sz w:val="24"/>
              </w:rPr>
              <w:t xml:space="preserve"> compared to other </w:t>
            </w:r>
            <w:r w:rsidR="0010457B" w:rsidRPr="007D4CB3">
              <w:rPr>
                <w:rFonts w:ascii="Times New Roman" w:hAnsi="Times New Roman" w:cs="Times New Roman"/>
                <w:sz w:val="24"/>
              </w:rPr>
              <w:t xml:space="preserve">PO </w:t>
            </w:r>
            <w:r w:rsidRPr="007D4CB3">
              <w:rPr>
                <w:rFonts w:ascii="Times New Roman" w:hAnsi="Times New Roman" w:cs="Times New Roman"/>
                <w:sz w:val="24"/>
              </w:rPr>
              <w:t>medications</w:t>
            </w:r>
          </w:p>
        </w:tc>
      </w:tr>
      <w:tr w:rsidR="003365AE" w:rsidRPr="007D4CB3" w14:paraId="52B6297B" w14:textId="77777777" w:rsidTr="00C740AC">
        <w:trPr>
          <w:cantSplit/>
          <w:trHeight w:val="300"/>
        </w:trPr>
        <w:tc>
          <w:tcPr>
            <w:tcW w:w="1885" w:type="dxa"/>
            <w:tcBorders>
              <w:bottom w:val="single" w:sz="4" w:space="0" w:color="000000" w:themeColor="text1"/>
            </w:tcBorders>
          </w:tcPr>
          <w:p w14:paraId="59A3A15D" w14:textId="30181549"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Propofol</w:t>
            </w:r>
          </w:p>
        </w:tc>
        <w:tc>
          <w:tcPr>
            <w:tcW w:w="1350" w:type="dxa"/>
            <w:tcBorders>
              <w:bottom w:val="single" w:sz="4" w:space="0" w:color="000000" w:themeColor="text1"/>
            </w:tcBorders>
          </w:tcPr>
          <w:p w14:paraId="75725C20" w14:textId="06ADD2E6"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GABAergic + NMDA receptor antagonism</w:t>
            </w:r>
          </w:p>
        </w:tc>
        <w:tc>
          <w:tcPr>
            <w:tcW w:w="2070" w:type="dxa"/>
            <w:tcBorders>
              <w:bottom w:val="single" w:sz="4" w:space="0" w:color="000000" w:themeColor="text1"/>
            </w:tcBorders>
          </w:tcPr>
          <w:p w14:paraId="3F4534AE" w14:textId="2A6F6AB0"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10</w:t>
            </w:r>
            <w:r w:rsidR="00054FE3" w:rsidRPr="007D4CB3">
              <w:rPr>
                <w:rFonts w:ascii="Times New Roman" w:hAnsi="Times New Roman" w:cs="Times New Roman"/>
                <w:sz w:val="24"/>
              </w:rPr>
              <w:t>–</w:t>
            </w:r>
            <w:r w:rsidRPr="007D4CB3">
              <w:rPr>
                <w:rFonts w:ascii="Times New Roman" w:hAnsi="Times New Roman" w:cs="Times New Roman"/>
                <w:sz w:val="24"/>
              </w:rPr>
              <w:t>50</w:t>
            </w:r>
            <w:r w:rsidR="00054FE3" w:rsidRPr="007D4CB3">
              <w:rPr>
                <w:rFonts w:ascii="Times New Roman" w:hAnsi="Times New Roman" w:cs="Times New Roman"/>
                <w:sz w:val="24"/>
              </w:rPr>
              <w:t> </w:t>
            </w:r>
            <w:r w:rsidR="00C92AC5" w:rsidRPr="007D4CB3">
              <w:rPr>
                <w:rFonts w:ascii="Times New Roman" w:hAnsi="Times New Roman" w:cs="Times New Roman"/>
                <w:sz w:val="24"/>
              </w:rPr>
              <w:t>µ</w:t>
            </w:r>
            <w:r w:rsidRPr="007D4CB3">
              <w:rPr>
                <w:rFonts w:ascii="Times New Roman" w:hAnsi="Times New Roman" w:cs="Times New Roman"/>
                <w:sz w:val="24"/>
              </w:rPr>
              <w:t>g/kg/min based on symptoms and patient parameters</w:t>
            </w:r>
          </w:p>
        </w:tc>
        <w:tc>
          <w:tcPr>
            <w:tcW w:w="2250" w:type="dxa"/>
            <w:tcBorders>
              <w:bottom w:val="single" w:sz="4" w:space="0" w:color="000000" w:themeColor="text1"/>
            </w:tcBorders>
          </w:tcPr>
          <w:p w14:paraId="5D02D731"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For critically ill patients in the ICU</w:t>
            </w:r>
          </w:p>
          <w:p w14:paraId="510666CA"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Severe sympathomimetic intoxication not responding to other agents</w:t>
            </w:r>
          </w:p>
        </w:tc>
        <w:tc>
          <w:tcPr>
            <w:tcW w:w="2520" w:type="dxa"/>
            <w:tcBorders>
              <w:bottom w:val="single" w:sz="4" w:space="0" w:color="000000" w:themeColor="text1"/>
            </w:tcBorders>
          </w:tcPr>
          <w:p w14:paraId="199E19F1" w14:textId="23B4BD8F"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Patients can </w:t>
            </w:r>
            <w:proofErr w:type="gramStart"/>
            <w:r w:rsidRPr="007D4CB3">
              <w:rPr>
                <w:rFonts w:ascii="Times New Roman" w:hAnsi="Times New Roman" w:cs="Times New Roman"/>
                <w:sz w:val="24"/>
              </w:rPr>
              <w:t>be administered</w:t>
            </w:r>
            <w:proofErr w:type="gramEnd"/>
            <w:r w:rsidRPr="007D4CB3">
              <w:rPr>
                <w:rFonts w:ascii="Times New Roman" w:hAnsi="Times New Roman" w:cs="Times New Roman"/>
                <w:sz w:val="24"/>
              </w:rPr>
              <w:t xml:space="preserve"> BZDs, PBO</w:t>
            </w:r>
            <w:r w:rsidR="0010457B" w:rsidRPr="007D4CB3">
              <w:rPr>
                <w:rFonts w:ascii="Times New Roman" w:hAnsi="Times New Roman" w:cs="Times New Roman"/>
                <w:sz w:val="24"/>
              </w:rPr>
              <w:t>,</w:t>
            </w:r>
            <w:r w:rsidRPr="007D4CB3">
              <w:rPr>
                <w:rFonts w:ascii="Times New Roman" w:hAnsi="Times New Roman" w:cs="Times New Roman"/>
                <w:sz w:val="24"/>
              </w:rPr>
              <w:t xml:space="preserve"> and/or propofol concomitantly</w:t>
            </w:r>
          </w:p>
          <w:p w14:paraId="7DA2341D" w14:textId="5CCFE094" w:rsidR="003365AE" w:rsidRPr="007D4CB3" w:rsidRDefault="00715512"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Intubation is </w:t>
            </w:r>
            <w:proofErr w:type="gramStart"/>
            <w:r w:rsidRPr="007D4CB3">
              <w:rPr>
                <w:rFonts w:ascii="Times New Roman" w:hAnsi="Times New Roman" w:cs="Times New Roman"/>
                <w:sz w:val="24"/>
              </w:rPr>
              <w:t>almost always</w:t>
            </w:r>
            <w:proofErr w:type="gramEnd"/>
            <w:r w:rsidRPr="007D4CB3">
              <w:rPr>
                <w:rFonts w:ascii="Times New Roman" w:hAnsi="Times New Roman" w:cs="Times New Roman"/>
                <w:sz w:val="24"/>
              </w:rPr>
              <w:t xml:space="preserve"> required for propofol administration</w:t>
            </w:r>
          </w:p>
        </w:tc>
      </w:tr>
      <w:tr w:rsidR="003365AE" w:rsidRPr="007D4CB3" w14:paraId="7C2124D1" w14:textId="77777777" w:rsidTr="00C740AC">
        <w:trPr>
          <w:cantSplit/>
          <w:trHeight w:val="359"/>
        </w:trPr>
        <w:tc>
          <w:tcPr>
            <w:tcW w:w="10075" w:type="dxa"/>
            <w:gridSpan w:val="5"/>
            <w:tcBorders>
              <w:top w:val="nil"/>
            </w:tcBorders>
          </w:tcPr>
          <w:p w14:paraId="68BB7FC2" w14:textId="16486F15" w:rsidR="003365AE" w:rsidRPr="007D4CB3" w:rsidRDefault="001F5D77" w:rsidP="00FC7CE6">
            <w:pPr>
              <w:pStyle w:val="StUDTableText"/>
              <w:spacing w:before="0" w:after="0" w:line="360" w:lineRule="auto"/>
              <w:rPr>
                <w:rFonts w:ascii="Times New Roman" w:hAnsi="Times New Roman" w:cs="Times New Roman"/>
                <w:b/>
                <w:i/>
                <w:sz w:val="24"/>
              </w:rPr>
            </w:pPr>
            <w:r w:rsidRPr="007D4CB3">
              <w:rPr>
                <w:rFonts w:ascii="Times New Roman" w:hAnsi="Times New Roman" w:cs="Times New Roman"/>
                <w:b/>
                <w:bCs/>
                <w:i/>
                <w:iCs/>
                <w:sz w:val="24"/>
              </w:rPr>
              <w:t>Sympatholytics</w:t>
            </w:r>
          </w:p>
        </w:tc>
      </w:tr>
      <w:tr w:rsidR="003365AE" w:rsidRPr="007D4CB3" w14:paraId="4CD98DE3" w14:textId="77777777" w:rsidTr="00C740AC">
        <w:trPr>
          <w:cantSplit/>
          <w:trHeight w:val="300"/>
        </w:trPr>
        <w:tc>
          <w:tcPr>
            <w:tcW w:w="1885" w:type="dxa"/>
          </w:tcPr>
          <w:p w14:paraId="1E8E62FC"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Clonidine</w:t>
            </w:r>
          </w:p>
        </w:tc>
        <w:tc>
          <w:tcPr>
            <w:tcW w:w="1350" w:type="dxa"/>
          </w:tcPr>
          <w:p w14:paraId="5778172A" w14:textId="06AFA82D"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Alpha</w:t>
            </w:r>
            <w:r w:rsidR="00054FE3" w:rsidRPr="007D4CB3">
              <w:rPr>
                <w:rFonts w:ascii="Times New Roman" w:hAnsi="Times New Roman" w:cs="Times New Roman"/>
                <w:sz w:val="24"/>
              </w:rPr>
              <w:noBreakHyphen/>
            </w:r>
            <w:r w:rsidRPr="007D4CB3">
              <w:rPr>
                <w:rFonts w:ascii="Times New Roman" w:hAnsi="Times New Roman" w:cs="Times New Roman"/>
                <w:sz w:val="24"/>
              </w:rPr>
              <w:t>2</w:t>
            </w:r>
            <w:r w:rsidR="006D41FD" w:rsidRPr="007D4CB3">
              <w:rPr>
                <w:rFonts w:ascii="Times New Roman" w:hAnsi="Times New Roman" w:cs="Times New Roman"/>
                <w:sz w:val="24"/>
              </w:rPr>
              <w:t xml:space="preserve"> </w:t>
            </w:r>
            <w:r w:rsidRPr="007D4CB3">
              <w:rPr>
                <w:rFonts w:ascii="Times New Roman" w:hAnsi="Times New Roman" w:cs="Times New Roman"/>
                <w:sz w:val="24"/>
              </w:rPr>
              <w:t xml:space="preserve">agonism +/- </w:t>
            </w:r>
            <w:r w:rsidR="00C57CA8" w:rsidRPr="007D4CB3">
              <w:rPr>
                <w:rFonts w:ascii="Times New Roman" w:hAnsi="Times New Roman" w:cs="Times New Roman"/>
                <w:sz w:val="24"/>
              </w:rPr>
              <w:t>o</w:t>
            </w:r>
            <w:r w:rsidRPr="007D4CB3">
              <w:rPr>
                <w:rFonts w:ascii="Times New Roman" w:hAnsi="Times New Roman" w:cs="Times New Roman"/>
                <w:sz w:val="24"/>
              </w:rPr>
              <w:t>ther</w:t>
            </w:r>
          </w:p>
        </w:tc>
        <w:tc>
          <w:tcPr>
            <w:tcW w:w="2070" w:type="dxa"/>
          </w:tcPr>
          <w:p w14:paraId="351D9A3F" w14:textId="656FDA8C"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0.1</w:t>
            </w:r>
            <w:r w:rsidR="00054FE3" w:rsidRPr="007D4CB3">
              <w:rPr>
                <w:rFonts w:ascii="Times New Roman" w:hAnsi="Times New Roman" w:cs="Times New Roman"/>
                <w:sz w:val="24"/>
              </w:rPr>
              <w:t>–</w:t>
            </w:r>
            <w:r w:rsidRPr="007D4CB3">
              <w:rPr>
                <w:rFonts w:ascii="Times New Roman" w:hAnsi="Times New Roman" w:cs="Times New Roman"/>
                <w:sz w:val="24"/>
              </w:rPr>
              <w:t>0.2</w:t>
            </w:r>
            <w:r w:rsidR="00054FE3" w:rsidRPr="007D4CB3">
              <w:rPr>
                <w:rFonts w:ascii="Times New Roman" w:hAnsi="Times New Roman" w:cs="Times New Roman"/>
                <w:sz w:val="24"/>
              </w:rPr>
              <w:t> </w:t>
            </w:r>
            <w:r w:rsidR="00C57CA8" w:rsidRPr="007D4CB3">
              <w:rPr>
                <w:rFonts w:ascii="Times New Roman" w:hAnsi="Times New Roman" w:cs="Times New Roman"/>
                <w:sz w:val="24"/>
              </w:rPr>
              <w:t xml:space="preserve">mg </w:t>
            </w:r>
            <w:r w:rsidR="0042613C" w:rsidRPr="007D4CB3">
              <w:rPr>
                <w:rFonts w:ascii="Times New Roman" w:hAnsi="Times New Roman" w:cs="Times New Roman"/>
                <w:sz w:val="24"/>
              </w:rPr>
              <w:t xml:space="preserve">PO </w:t>
            </w:r>
            <w:r w:rsidR="006D41FD" w:rsidRPr="007D4CB3">
              <w:rPr>
                <w:rFonts w:ascii="Times New Roman" w:hAnsi="Times New Roman" w:cs="Times New Roman"/>
                <w:sz w:val="24"/>
              </w:rPr>
              <w:t xml:space="preserve">every </w:t>
            </w:r>
            <w:r w:rsidRPr="007D4CB3">
              <w:rPr>
                <w:rFonts w:ascii="Times New Roman" w:hAnsi="Times New Roman" w:cs="Times New Roman"/>
                <w:sz w:val="24"/>
              </w:rPr>
              <w:t>4</w:t>
            </w:r>
            <w:r w:rsidR="006D41FD" w:rsidRPr="007D4CB3">
              <w:rPr>
                <w:rFonts w:ascii="Times New Roman" w:hAnsi="Times New Roman" w:cs="Times New Roman"/>
                <w:sz w:val="24"/>
              </w:rPr>
              <w:t> </w:t>
            </w:r>
            <w:r w:rsidRPr="007D4CB3">
              <w:rPr>
                <w:rFonts w:ascii="Times New Roman" w:hAnsi="Times New Roman" w:cs="Times New Roman"/>
                <w:sz w:val="24"/>
              </w:rPr>
              <w:t xml:space="preserve">hours </w:t>
            </w:r>
            <w:r w:rsidR="006D41FD" w:rsidRPr="007D4CB3">
              <w:rPr>
                <w:rFonts w:ascii="Times New Roman" w:hAnsi="Times New Roman" w:cs="Times New Roman"/>
                <w:sz w:val="24"/>
              </w:rPr>
              <w:t>as needed</w:t>
            </w:r>
          </w:p>
        </w:tc>
        <w:tc>
          <w:tcPr>
            <w:tcW w:w="2250" w:type="dxa"/>
          </w:tcPr>
          <w:p w14:paraId="4BB3439E" w14:textId="7C0FDBE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Anxiety</w:t>
            </w:r>
          </w:p>
        </w:tc>
        <w:tc>
          <w:tcPr>
            <w:tcW w:w="2520" w:type="dxa"/>
          </w:tcPr>
          <w:p w14:paraId="3735F158" w14:textId="18ED33AE"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Useful medication adjunct to BZD</w:t>
            </w:r>
            <w:r w:rsidR="006152CD" w:rsidRPr="007D4CB3">
              <w:rPr>
                <w:rFonts w:ascii="Times New Roman" w:hAnsi="Times New Roman" w:cs="Times New Roman"/>
                <w:sz w:val="24"/>
              </w:rPr>
              <w:t>s</w:t>
            </w:r>
          </w:p>
          <w:p w14:paraId="2B789ADB"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Maintain hydration to avoid orthostatic symptoms</w:t>
            </w:r>
          </w:p>
        </w:tc>
      </w:tr>
      <w:tr w:rsidR="003365AE" w:rsidRPr="007D4CB3" w14:paraId="3ED780C6" w14:textId="77777777" w:rsidTr="00C740AC">
        <w:trPr>
          <w:cantSplit/>
          <w:trHeight w:val="300"/>
        </w:trPr>
        <w:tc>
          <w:tcPr>
            <w:tcW w:w="1885" w:type="dxa"/>
          </w:tcPr>
          <w:p w14:paraId="51251E7F" w14:textId="2C183FAB" w:rsidR="003365AE" w:rsidRPr="007D4CB3" w:rsidRDefault="00F35F56"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lastRenderedPageBreak/>
              <w:t>Dexmedetomidine</w:t>
            </w:r>
          </w:p>
        </w:tc>
        <w:tc>
          <w:tcPr>
            <w:tcW w:w="1350" w:type="dxa"/>
          </w:tcPr>
          <w:p w14:paraId="180FD098" w14:textId="0D36B532" w:rsidR="003365AE" w:rsidRPr="007D4CB3" w:rsidRDefault="009E1E92"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Alpha</w:t>
            </w:r>
            <w:r w:rsidRPr="007D4CB3">
              <w:rPr>
                <w:rFonts w:ascii="Times New Roman" w:hAnsi="Times New Roman" w:cs="Times New Roman"/>
                <w:sz w:val="24"/>
              </w:rPr>
              <w:noBreakHyphen/>
            </w:r>
            <w:proofErr w:type="gramStart"/>
            <w:r w:rsidRPr="007D4CB3">
              <w:rPr>
                <w:rFonts w:ascii="Times New Roman" w:hAnsi="Times New Roman" w:cs="Times New Roman"/>
                <w:sz w:val="24"/>
              </w:rPr>
              <w:t>2</w:t>
            </w:r>
            <w:proofErr w:type="gramEnd"/>
            <w:r w:rsidRPr="007D4CB3">
              <w:rPr>
                <w:rFonts w:ascii="Times New Roman" w:hAnsi="Times New Roman" w:cs="Times New Roman"/>
                <w:sz w:val="24"/>
              </w:rPr>
              <w:t xml:space="preserve"> agonism</w:t>
            </w:r>
          </w:p>
        </w:tc>
        <w:tc>
          <w:tcPr>
            <w:tcW w:w="2070" w:type="dxa"/>
          </w:tcPr>
          <w:p w14:paraId="290D7ACE" w14:textId="688A49CB"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Start at 0.2</w:t>
            </w:r>
            <w:r w:rsidR="00054FE3" w:rsidRPr="007D4CB3">
              <w:rPr>
                <w:rFonts w:ascii="Times New Roman" w:hAnsi="Times New Roman" w:cs="Times New Roman"/>
                <w:sz w:val="24"/>
              </w:rPr>
              <w:t>–</w:t>
            </w:r>
            <w:r w:rsidRPr="007D4CB3">
              <w:rPr>
                <w:rFonts w:ascii="Times New Roman" w:hAnsi="Times New Roman" w:cs="Times New Roman"/>
                <w:sz w:val="24"/>
              </w:rPr>
              <w:t xml:space="preserve">0.4 </w:t>
            </w:r>
            <w:r w:rsidR="00C92AC5" w:rsidRPr="007D4CB3">
              <w:rPr>
                <w:rFonts w:ascii="Times New Roman" w:hAnsi="Times New Roman" w:cs="Times New Roman"/>
                <w:sz w:val="24"/>
              </w:rPr>
              <w:t>µ</w:t>
            </w:r>
            <w:r w:rsidRPr="007D4CB3">
              <w:rPr>
                <w:rFonts w:ascii="Times New Roman" w:hAnsi="Times New Roman" w:cs="Times New Roman"/>
                <w:sz w:val="24"/>
              </w:rPr>
              <w:t>g/kg/hr and titrate every 30</w:t>
            </w:r>
            <w:r w:rsidR="00054FE3" w:rsidRPr="007D4CB3">
              <w:rPr>
                <w:rFonts w:ascii="Times New Roman" w:hAnsi="Times New Roman" w:cs="Times New Roman"/>
                <w:sz w:val="24"/>
              </w:rPr>
              <w:t> </w:t>
            </w:r>
            <w:r w:rsidRPr="007D4CB3">
              <w:rPr>
                <w:rFonts w:ascii="Times New Roman" w:hAnsi="Times New Roman" w:cs="Times New Roman"/>
                <w:sz w:val="24"/>
              </w:rPr>
              <w:t>min up to maximum of 1.5</w:t>
            </w:r>
            <w:r w:rsidR="00054FE3" w:rsidRPr="007D4CB3">
              <w:rPr>
                <w:rFonts w:ascii="Times New Roman" w:hAnsi="Times New Roman" w:cs="Times New Roman"/>
                <w:sz w:val="24"/>
              </w:rPr>
              <w:t> </w:t>
            </w:r>
            <w:r w:rsidR="00C92AC5" w:rsidRPr="007D4CB3">
              <w:rPr>
                <w:rFonts w:ascii="Times New Roman" w:hAnsi="Times New Roman" w:cs="Times New Roman"/>
                <w:sz w:val="24"/>
              </w:rPr>
              <w:t>µ</w:t>
            </w:r>
            <w:r w:rsidRPr="007D4CB3">
              <w:rPr>
                <w:rFonts w:ascii="Times New Roman" w:hAnsi="Times New Roman" w:cs="Times New Roman"/>
                <w:sz w:val="24"/>
              </w:rPr>
              <w:t>g/kg/hr</w:t>
            </w:r>
          </w:p>
        </w:tc>
        <w:tc>
          <w:tcPr>
            <w:tcW w:w="2250" w:type="dxa"/>
          </w:tcPr>
          <w:p w14:paraId="052CE73D"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For critically ill patients in the ED or ICU as primary or secondary medication for sedation</w:t>
            </w:r>
          </w:p>
        </w:tc>
        <w:tc>
          <w:tcPr>
            <w:tcW w:w="2520" w:type="dxa"/>
          </w:tcPr>
          <w:p w14:paraId="26AFCB84" w14:textId="721C68B3"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Useful medication adjunct to BZD</w:t>
            </w:r>
            <w:r w:rsidR="006152CD" w:rsidRPr="007D4CB3">
              <w:rPr>
                <w:rFonts w:ascii="Times New Roman" w:hAnsi="Times New Roman" w:cs="Times New Roman"/>
                <w:sz w:val="24"/>
              </w:rPr>
              <w:t>s</w:t>
            </w:r>
            <w:r w:rsidRPr="007D4CB3">
              <w:rPr>
                <w:rFonts w:ascii="Times New Roman" w:hAnsi="Times New Roman" w:cs="Times New Roman"/>
                <w:sz w:val="24"/>
              </w:rPr>
              <w:t xml:space="preserve"> or other sedation agents</w:t>
            </w:r>
          </w:p>
          <w:p w14:paraId="411F5990" w14:textId="24E80754"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Onset of effects generally </w:t>
            </w:r>
            <w:r w:rsidR="00054FE3" w:rsidRPr="007D4CB3">
              <w:rPr>
                <w:rFonts w:ascii="Times New Roman" w:hAnsi="Times New Roman" w:cs="Times New Roman"/>
                <w:sz w:val="24"/>
              </w:rPr>
              <w:br/>
            </w:r>
            <w:r w:rsidRPr="007D4CB3">
              <w:rPr>
                <w:rFonts w:ascii="Times New Roman" w:hAnsi="Times New Roman" w:cs="Times New Roman"/>
                <w:sz w:val="24"/>
              </w:rPr>
              <w:t>30</w:t>
            </w:r>
            <w:r w:rsidR="00054FE3" w:rsidRPr="007D4CB3">
              <w:rPr>
                <w:rFonts w:ascii="Times New Roman" w:hAnsi="Times New Roman" w:cs="Times New Roman"/>
                <w:sz w:val="24"/>
              </w:rPr>
              <w:t>–</w:t>
            </w:r>
            <w:r w:rsidRPr="007D4CB3">
              <w:rPr>
                <w:rFonts w:ascii="Times New Roman" w:hAnsi="Times New Roman" w:cs="Times New Roman"/>
                <w:sz w:val="24"/>
              </w:rPr>
              <w:t>60</w:t>
            </w:r>
            <w:r w:rsidR="00054FE3" w:rsidRPr="007D4CB3">
              <w:rPr>
                <w:rFonts w:ascii="Times New Roman" w:hAnsi="Times New Roman" w:cs="Times New Roman"/>
                <w:sz w:val="24"/>
              </w:rPr>
              <w:t> </w:t>
            </w:r>
            <w:r w:rsidRPr="007D4CB3">
              <w:rPr>
                <w:rFonts w:ascii="Times New Roman" w:hAnsi="Times New Roman" w:cs="Times New Roman"/>
                <w:sz w:val="24"/>
              </w:rPr>
              <w:t>min</w:t>
            </w:r>
          </w:p>
          <w:p w14:paraId="6ABBB9E5"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Sedation without impairments in ventilation</w:t>
            </w:r>
          </w:p>
        </w:tc>
      </w:tr>
      <w:tr w:rsidR="003365AE" w:rsidRPr="007D4CB3" w14:paraId="3AFF9D60" w14:textId="77777777" w:rsidTr="00C740AC">
        <w:trPr>
          <w:cantSplit/>
          <w:trHeight w:val="300"/>
        </w:trPr>
        <w:tc>
          <w:tcPr>
            <w:tcW w:w="10075" w:type="dxa"/>
            <w:gridSpan w:val="5"/>
          </w:tcPr>
          <w:p w14:paraId="6C740C0F" w14:textId="77777777" w:rsidR="003365AE" w:rsidRPr="007D4CB3" w:rsidRDefault="003365AE" w:rsidP="00FC7CE6">
            <w:pPr>
              <w:pStyle w:val="StUDTableText"/>
              <w:spacing w:before="0" w:after="0" w:line="360" w:lineRule="auto"/>
              <w:rPr>
                <w:rFonts w:ascii="Times New Roman" w:hAnsi="Times New Roman" w:cs="Times New Roman"/>
                <w:b/>
                <w:i/>
                <w:sz w:val="24"/>
              </w:rPr>
            </w:pPr>
            <w:r w:rsidRPr="007D4CB3">
              <w:rPr>
                <w:rFonts w:ascii="Times New Roman" w:hAnsi="Times New Roman" w:cs="Times New Roman"/>
                <w:b/>
                <w:i/>
                <w:sz w:val="24"/>
              </w:rPr>
              <w:t>Antipsychotics</w:t>
            </w:r>
          </w:p>
        </w:tc>
      </w:tr>
      <w:tr w:rsidR="003365AE" w:rsidRPr="007D4CB3" w14:paraId="4AA9D6CC" w14:textId="77777777" w:rsidTr="00C740AC">
        <w:trPr>
          <w:cantSplit/>
          <w:trHeight w:val="300"/>
        </w:trPr>
        <w:tc>
          <w:tcPr>
            <w:tcW w:w="1885" w:type="dxa"/>
          </w:tcPr>
          <w:p w14:paraId="7B454483" w14:textId="5BF9CCB1" w:rsidR="003365AE" w:rsidRPr="007D4CB3" w:rsidRDefault="00932F5B"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Butyrophenones</w:t>
            </w:r>
            <w:r w:rsidR="003365AE" w:rsidRPr="007D4CB3">
              <w:rPr>
                <w:rFonts w:ascii="Times New Roman" w:hAnsi="Times New Roman" w:cs="Times New Roman"/>
                <w:sz w:val="24"/>
              </w:rPr>
              <w:t xml:space="preserve"> (</w:t>
            </w:r>
            <w:proofErr w:type="gramStart"/>
            <w:r w:rsidR="003365AE" w:rsidRPr="007D4CB3">
              <w:rPr>
                <w:rFonts w:ascii="Times New Roman" w:hAnsi="Times New Roman" w:cs="Times New Roman"/>
                <w:sz w:val="24"/>
              </w:rPr>
              <w:t>2nd</w:t>
            </w:r>
            <w:proofErr w:type="gramEnd"/>
            <w:r w:rsidR="003365AE" w:rsidRPr="007D4CB3">
              <w:rPr>
                <w:rFonts w:ascii="Times New Roman" w:hAnsi="Times New Roman" w:cs="Times New Roman"/>
                <w:sz w:val="24"/>
              </w:rPr>
              <w:t xml:space="preserve"> gen)</w:t>
            </w:r>
          </w:p>
        </w:tc>
        <w:tc>
          <w:tcPr>
            <w:tcW w:w="1350" w:type="dxa"/>
          </w:tcPr>
          <w:p w14:paraId="2B625139" w14:textId="41D9031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Dopamine antagonism</w:t>
            </w:r>
          </w:p>
        </w:tc>
        <w:tc>
          <w:tcPr>
            <w:tcW w:w="2070" w:type="dxa"/>
          </w:tcPr>
          <w:p w14:paraId="75D2C674" w14:textId="77BA0A39"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Haloperidol or droperidol 5</w:t>
            </w:r>
            <w:r w:rsidR="00054FE3" w:rsidRPr="007D4CB3">
              <w:rPr>
                <w:rFonts w:ascii="Times New Roman" w:hAnsi="Times New Roman" w:cs="Times New Roman"/>
                <w:sz w:val="24"/>
              </w:rPr>
              <w:t> </w:t>
            </w:r>
            <w:r w:rsidRPr="007D4CB3">
              <w:rPr>
                <w:rFonts w:ascii="Times New Roman" w:hAnsi="Times New Roman" w:cs="Times New Roman"/>
                <w:sz w:val="24"/>
              </w:rPr>
              <w:t>mg IM</w:t>
            </w:r>
          </w:p>
        </w:tc>
        <w:tc>
          <w:tcPr>
            <w:tcW w:w="2250" w:type="dxa"/>
          </w:tcPr>
          <w:p w14:paraId="32144CAC"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Acute agitation with psychosis</w:t>
            </w:r>
          </w:p>
          <w:p w14:paraId="4FCE3820"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Agitation not responding to BZDs</w:t>
            </w:r>
          </w:p>
          <w:p w14:paraId="354C1511"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Toxic psychosis</w:t>
            </w:r>
          </w:p>
        </w:tc>
        <w:tc>
          <w:tcPr>
            <w:tcW w:w="2520" w:type="dxa"/>
          </w:tcPr>
          <w:p w14:paraId="42D1072A"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Consider atypical or newer generation antipsychotics as alternatives</w:t>
            </w:r>
          </w:p>
          <w:p w14:paraId="680CB5DD"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Consider risk of QT prolongation</w:t>
            </w:r>
          </w:p>
        </w:tc>
      </w:tr>
      <w:tr w:rsidR="003365AE" w:rsidRPr="007D4CB3" w14:paraId="1519115F" w14:textId="77777777" w:rsidTr="00C740AC">
        <w:trPr>
          <w:cantSplit/>
          <w:trHeight w:val="300"/>
        </w:trPr>
        <w:tc>
          <w:tcPr>
            <w:tcW w:w="1885" w:type="dxa"/>
          </w:tcPr>
          <w:p w14:paraId="70A21F15"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Atypical</w:t>
            </w:r>
          </w:p>
        </w:tc>
        <w:tc>
          <w:tcPr>
            <w:tcW w:w="1350" w:type="dxa"/>
          </w:tcPr>
          <w:p w14:paraId="168F53B4" w14:textId="0AAD26E2"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Dopamine antagonism +/- </w:t>
            </w:r>
            <w:r w:rsidR="00C57CA8" w:rsidRPr="007D4CB3">
              <w:rPr>
                <w:rFonts w:ascii="Times New Roman" w:hAnsi="Times New Roman" w:cs="Times New Roman"/>
                <w:sz w:val="24"/>
              </w:rPr>
              <w:t>o</w:t>
            </w:r>
            <w:r w:rsidRPr="007D4CB3">
              <w:rPr>
                <w:rFonts w:ascii="Times New Roman" w:hAnsi="Times New Roman" w:cs="Times New Roman"/>
                <w:sz w:val="24"/>
              </w:rPr>
              <w:t>ther</w:t>
            </w:r>
          </w:p>
        </w:tc>
        <w:tc>
          <w:tcPr>
            <w:tcW w:w="2070" w:type="dxa"/>
          </w:tcPr>
          <w:p w14:paraId="138AE999" w14:textId="0F5E0EE8"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Olanzapine 5</w:t>
            </w:r>
            <w:r w:rsidR="00054FE3" w:rsidRPr="007D4CB3">
              <w:rPr>
                <w:rFonts w:ascii="Times New Roman" w:hAnsi="Times New Roman" w:cs="Times New Roman"/>
                <w:sz w:val="24"/>
              </w:rPr>
              <w:t> </w:t>
            </w:r>
            <w:r w:rsidRPr="007D4CB3">
              <w:rPr>
                <w:rFonts w:ascii="Times New Roman" w:hAnsi="Times New Roman" w:cs="Times New Roman"/>
                <w:sz w:val="24"/>
              </w:rPr>
              <w:t xml:space="preserve">mg </w:t>
            </w:r>
            <w:r w:rsidR="00C57CA8" w:rsidRPr="007D4CB3">
              <w:rPr>
                <w:rFonts w:ascii="Times New Roman" w:hAnsi="Times New Roman" w:cs="Times New Roman"/>
                <w:sz w:val="24"/>
              </w:rPr>
              <w:t>PO</w:t>
            </w:r>
          </w:p>
          <w:p w14:paraId="533057D1" w14:textId="270B071E"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Quetiapine 50</w:t>
            </w:r>
            <w:r w:rsidR="00054FE3" w:rsidRPr="007D4CB3">
              <w:rPr>
                <w:rFonts w:ascii="Times New Roman" w:hAnsi="Times New Roman" w:cs="Times New Roman"/>
                <w:sz w:val="24"/>
              </w:rPr>
              <w:t>–</w:t>
            </w:r>
            <w:r w:rsidRPr="007D4CB3">
              <w:rPr>
                <w:rFonts w:ascii="Times New Roman" w:hAnsi="Times New Roman" w:cs="Times New Roman"/>
                <w:sz w:val="24"/>
              </w:rPr>
              <w:t>100</w:t>
            </w:r>
            <w:r w:rsidR="00A3114B" w:rsidRPr="007D4CB3">
              <w:rPr>
                <w:rFonts w:ascii="Times New Roman" w:hAnsi="Times New Roman" w:cs="Times New Roman"/>
                <w:sz w:val="24"/>
              </w:rPr>
              <w:t xml:space="preserve"> </w:t>
            </w:r>
            <w:r w:rsidRPr="007D4CB3">
              <w:rPr>
                <w:rFonts w:ascii="Times New Roman" w:hAnsi="Times New Roman" w:cs="Times New Roman"/>
                <w:sz w:val="24"/>
              </w:rPr>
              <w:t xml:space="preserve">mg </w:t>
            </w:r>
            <w:r w:rsidR="00355D4A" w:rsidRPr="007D4CB3">
              <w:rPr>
                <w:rFonts w:ascii="Times New Roman" w:hAnsi="Times New Roman" w:cs="Times New Roman"/>
                <w:sz w:val="24"/>
              </w:rPr>
              <w:t xml:space="preserve">PO </w:t>
            </w:r>
            <w:r w:rsidRPr="007D4CB3">
              <w:rPr>
                <w:rFonts w:ascii="Times New Roman" w:hAnsi="Times New Roman" w:cs="Times New Roman"/>
                <w:sz w:val="24"/>
              </w:rPr>
              <w:t>at night</w:t>
            </w:r>
          </w:p>
        </w:tc>
        <w:tc>
          <w:tcPr>
            <w:tcW w:w="2250" w:type="dxa"/>
          </w:tcPr>
          <w:p w14:paraId="00A5C07A"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Anxiety or agitation with psychotic features</w:t>
            </w:r>
          </w:p>
          <w:p w14:paraId="71D5A9BC"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Stimulant-induced psychosis</w:t>
            </w:r>
          </w:p>
          <w:p w14:paraId="2CDD91F4"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Stimulant-induced sleep derangements</w:t>
            </w:r>
          </w:p>
        </w:tc>
        <w:tc>
          <w:tcPr>
            <w:tcW w:w="2520" w:type="dxa"/>
          </w:tcPr>
          <w:p w14:paraId="4B34F802" w14:textId="6AFA35E1"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Consider risk of QT prolongation</w:t>
            </w:r>
          </w:p>
          <w:p w14:paraId="4A1B51AC" w14:textId="549238B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For olanzapine, degree of symptoms to balance </w:t>
            </w:r>
            <w:r w:rsidR="002928C5" w:rsidRPr="007D4CB3">
              <w:rPr>
                <w:rFonts w:ascii="Times New Roman" w:hAnsi="Times New Roman" w:cs="Times New Roman"/>
                <w:sz w:val="24"/>
              </w:rPr>
              <w:t>needs</w:t>
            </w:r>
            <w:r w:rsidRPr="007D4CB3">
              <w:rPr>
                <w:rFonts w:ascii="Times New Roman" w:hAnsi="Times New Roman" w:cs="Times New Roman"/>
                <w:sz w:val="24"/>
              </w:rPr>
              <w:t xml:space="preserve"> for </w:t>
            </w:r>
            <w:r w:rsidR="00C57CA8" w:rsidRPr="007D4CB3">
              <w:rPr>
                <w:rFonts w:ascii="Times New Roman" w:hAnsi="Times New Roman" w:cs="Times New Roman"/>
                <w:sz w:val="24"/>
              </w:rPr>
              <w:t>PO</w:t>
            </w:r>
            <w:r w:rsidR="00556379" w:rsidRPr="007D4CB3">
              <w:rPr>
                <w:rFonts w:ascii="Times New Roman" w:hAnsi="Times New Roman" w:cs="Times New Roman"/>
                <w:sz w:val="24"/>
              </w:rPr>
              <w:t xml:space="preserve"> vs. </w:t>
            </w:r>
            <w:r w:rsidRPr="007D4CB3">
              <w:rPr>
                <w:rFonts w:ascii="Times New Roman" w:hAnsi="Times New Roman" w:cs="Times New Roman"/>
                <w:sz w:val="24"/>
              </w:rPr>
              <w:t>IM</w:t>
            </w:r>
          </w:p>
        </w:tc>
      </w:tr>
      <w:tr w:rsidR="003365AE" w:rsidRPr="007D4CB3" w14:paraId="381DA023" w14:textId="77777777" w:rsidTr="00C740AC">
        <w:trPr>
          <w:cantSplit/>
          <w:trHeight w:val="300"/>
        </w:trPr>
        <w:tc>
          <w:tcPr>
            <w:tcW w:w="10075" w:type="dxa"/>
            <w:gridSpan w:val="5"/>
          </w:tcPr>
          <w:p w14:paraId="7DBC33D6" w14:textId="77777777" w:rsidR="003365AE" w:rsidRPr="007D4CB3" w:rsidRDefault="003365AE" w:rsidP="00FC7CE6">
            <w:pPr>
              <w:pStyle w:val="StUDTableText"/>
              <w:spacing w:before="0" w:after="0" w:line="360" w:lineRule="auto"/>
              <w:rPr>
                <w:rFonts w:ascii="Times New Roman" w:hAnsi="Times New Roman" w:cs="Times New Roman"/>
                <w:b/>
                <w:i/>
                <w:sz w:val="24"/>
              </w:rPr>
            </w:pPr>
            <w:r w:rsidRPr="007D4CB3">
              <w:rPr>
                <w:rFonts w:ascii="Times New Roman" w:hAnsi="Times New Roman" w:cs="Times New Roman"/>
                <w:b/>
                <w:i/>
                <w:sz w:val="24"/>
              </w:rPr>
              <w:t>Other</w:t>
            </w:r>
          </w:p>
        </w:tc>
      </w:tr>
      <w:tr w:rsidR="003365AE" w:rsidRPr="007D4CB3" w14:paraId="5F2A5380" w14:textId="77777777" w:rsidTr="00C740AC">
        <w:trPr>
          <w:cantSplit/>
          <w:trHeight w:val="300"/>
        </w:trPr>
        <w:tc>
          <w:tcPr>
            <w:tcW w:w="1885" w:type="dxa"/>
          </w:tcPr>
          <w:p w14:paraId="6395413E"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Ketamine</w:t>
            </w:r>
          </w:p>
        </w:tc>
        <w:tc>
          <w:tcPr>
            <w:tcW w:w="1350" w:type="dxa"/>
          </w:tcPr>
          <w:p w14:paraId="6FF4E241" w14:textId="490E94F6"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NMD</w:t>
            </w:r>
            <w:r w:rsidR="0086055C" w:rsidRPr="007D4CB3">
              <w:rPr>
                <w:rFonts w:ascii="Times New Roman" w:hAnsi="Times New Roman" w:cs="Times New Roman"/>
                <w:sz w:val="24"/>
              </w:rPr>
              <w:t>A</w:t>
            </w:r>
            <w:r w:rsidRPr="007D4CB3">
              <w:rPr>
                <w:rFonts w:ascii="Times New Roman" w:hAnsi="Times New Roman" w:cs="Times New Roman"/>
                <w:sz w:val="24"/>
              </w:rPr>
              <w:t xml:space="preserve"> receptor antagonism</w:t>
            </w:r>
          </w:p>
        </w:tc>
        <w:tc>
          <w:tcPr>
            <w:tcW w:w="2070" w:type="dxa"/>
          </w:tcPr>
          <w:p w14:paraId="2098C5AF" w14:textId="13D0F69C"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1</w:t>
            </w:r>
            <w:r w:rsidR="00054FE3" w:rsidRPr="007D4CB3">
              <w:rPr>
                <w:rFonts w:ascii="Times New Roman" w:hAnsi="Times New Roman" w:cs="Times New Roman"/>
                <w:sz w:val="24"/>
              </w:rPr>
              <w:t>–</w:t>
            </w:r>
            <w:r w:rsidRPr="007D4CB3">
              <w:rPr>
                <w:rFonts w:ascii="Times New Roman" w:hAnsi="Times New Roman" w:cs="Times New Roman"/>
                <w:sz w:val="24"/>
              </w:rPr>
              <w:t>5</w:t>
            </w:r>
            <w:r w:rsidR="00054FE3" w:rsidRPr="007D4CB3">
              <w:rPr>
                <w:rFonts w:ascii="Times New Roman" w:hAnsi="Times New Roman" w:cs="Times New Roman"/>
                <w:sz w:val="24"/>
              </w:rPr>
              <w:t> </w:t>
            </w:r>
            <w:r w:rsidRPr="007D4CB3">
              <w:rPr>
                <w:rFonts w:ascii="Times New Roman" w:hAnsi="Times New Roman" w:cs="Times New Roman"/>
                <w:sz w:val="24"/>
              </w:rPr>
              <w:t>mg/kg IM depending on degree of agitation</w:t>
            </w:r>
          </w:p>
        </w:tc>
        <w:tc>
          <w:tcPr>
            <w:tcW w:w="2250" w:type="dxa"/>
          </w:tcPr>
          <w:p w14:paraId="1FE49DF9" w14:textId="77777777"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For severe agitation as primary or secondary agent</w:t>
            </w:r>
          </w:p>
        </w:tc>
        <w:tc>
          <w:tcPr>
            <w:tcW w:w="2520" w:type="dxa"/>
          </w:tcPr>
          <w:p w14:paraId="208D134E" w14:textId="797F04C9" w:rsidR="003365AE" w:rsidRPr="007D4CB3" w:rsidRDefault="003365AE" w:rsidP="00FC7CE6">
            <w:pPr>
              <w:pStyle w:val="StUDTableText"/>
              <w:spacing w:before="0" w:after="0" w:line="360" w:lineRule="auto"/>
              <w:rPr>
                <w:rFonts w:ascii="Times New Roman" w:hAnsi="Times New Roman" w:cs="Times New Roman"/>
                <w:sz w:val="24"/>
              </w:rPr>
            </w:pPr>
            <w:r w:rsidRPr="007D4CB3">
              <w:rPr>
                <w:rFonts w:ascii="Times New Roman" w:hAnsi="Times New Roman" w:cs="Times New Roman"/>
                <w:sz w:val="24"/>
              </w:rPr>
              <w:t xml:space="preserve">Rapid </w:t>
            </w:r>
            <w:r w:rsidR="00235FDB" w:rsidRPr="007D4CB3">
              <w:rPr>
                <w:rFonts w:ascii="Times New Roman" w:hAnsi="Times New Roman" w:cs="Times New Roman"/>
                <w:sz w:val="24"/>
              </w:rPr>
              <w:t xml:space="preserve">IM </w:t>
            </w:r>
            <w:r w:rsidRPr="007D4CB3">
              <w:rPr>
                <w:rFonts w:ascii="Times New Roman" w:hAnsi="Times New Roman" w:cs="Times New Roman"/>
                <w:sz w:val="24"/>
              </w:rPr>
              <w:t>onset of action compared to other agents</w:t>
            </w:r>
          </w:p>
        </w:tc>
      </w:tr>
    </w:tbl>
    <w:p w14:paraId="359A514E" w14:textId="15DD7AB4" w:rsidR="00E06E3A" w:rsidRPr="007D4CB3" w:rsidRDefault="00503F39" w:rsidP="00FC7CE6">
      <w:pPr>
        <w:pStyle w:val="NoSpacing"/>
        <w:spacing w:before="0" w:line="360" w:lineRule="auto"/>
        <w:ind w:left="0" w:firstLine="0"/>
        <w:rPr>
          <w:rFonts w:ascii="Times New Roman" w:hAnsi="Times New Roman" w:cs="Times New Roman"/>
          <w:sz w:val="24"/>
          <w:szCs w:val="24"/>
        </w:rPr>
      </w:pPr>
      <w:r w:rsidRPr="007D4CB3">
        <w:rPr>
          <w:rFonts w:ascii="Times New Roman" w:hAnsi="Times New Roman" w:cs="Times New Roman"/>
          <w:sz w:val="24"/>
          <w:szCs w:val="24"/>
        </w:rPr>
        <w:t>BZD</w:t>
      </w:r>
      <w:r w:rsidR="006755E2"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6755E2" w:rsidRPr="007D4CB3">
        <w:rPr>
          <w:rFonts w:ascii="Times New Roman" w:hAnsi="Times New Roman" w:cs="Times New Roman"/>
          <w:sz w:val="24"/>
          <w:szCs w:val="24"/>
        </w:rPr>
        <w:t>b</w:t>
      </w:r>
      <w:r w:rsidRPr="007D4CB3">
        <w:rPr>
          <w:rFonts w:ascii="Times New Roman" w:hAnsi="Times New Roman" w:cs="Times New Roman"/>
          <w:sz w:val="24"/>
          <w:szCs w:val="24"/>
        </w:rPr>
        <w:t>enzodiazepine; ED</w:t>
      </w:r>
      <w:r w:rsidR="006755E2"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6755E2" w:rsidRPr="007D4CB3">
        <w:rPr>
          <w:rFonts w:ascii="Times New Roman" w:hAnsi="Times New Roman" w:cs="Times New Roman"/>
          <w:sz w:val="24"/>
          <w:szCs w:val="24"/>
        </w:rPr>
        <w:t>e</w:t>
      </w:r>
      <w:r w:rsidRPr="007D4CB3">
        <w:rPr>
          <w:rFonts w:ascii="Times New Roman" w:hAnsi="Times New Roman" w:cs="Times New Roman"/>
          <w:sz w:val="24"/>
          <w:szCs w:val="24"/>
        </w:rPr>
        <w:t xml:space="preserve">mergency </w:t>
      </w:r>
      <w:r w:rsidR="006755E2" w:rsidRPr="007D4CB3">
        <w:rPr>
          <w:rFonts w:ascii="Times New Roman" w:hAnsi="Times New Roman" w:cs="Times New Roman"/>
          <w:sz w:val="24"/>
          <w:szCs w:val="24"/>
        </w:rPr>
        <w:t>d</w:t>
      </w:r>
      <w:r w:rsidRPr="007D4CB3">
        <w:rPr>
          <w:rFonts w:ascii="Times New Roman" w:hAnsi="Times New Roman" w:cs="Times New Roman"/>
          <w:sz w:val="24"/>
          <w:szCs w:val="24"/>
        </w:rPr>
        <w:t>epartment</w:t>
      </w:r>
      <w:r w:rsidR="002E3DC0" w:rsidRPr="007D4CB3">
        <w:rPr>
          <w:rFonts w:ascii="Times New Roman" w:hAnsi="Times New Roman" w:cs="Times New Roman"/>
          <w:sz w:val="24"/>
          <w:szCs w:val="24"/>
        </w:rPr>
        <w:t xml:space="preserve">; </w:t>
      </w:r>
      <w:r w:rsidRPr="007D4CB3">
        <w:rPr>
          <w:rFonts w:ascii="Times New Roman" w:hAnsi="Times New Roman" w:cs="Times New Roman"/>
          <w:sz w:val="24"/>
          <w:szCs w:val="24"/>
        </w:rPr>
        <w:t>ICU</w:t>
      </w:r>
      <w:r w:rsidR="006755E2"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6755E2" w:rsidRPr="007D4CB3">
        <w:rPr>
          <w:rFonts w:ascii="Times New Roman" w:hAnsi="Times New Roman" w:cs="Times New Roman"/>
          <w:sz w:val="24"/>
          <w:szCs w:val="24"/>
        </w:rPr>
        <w:t>i</w:t>
      </w:r>
      <w:r w:rsidRPr="007D4CB3">
        <w:rPr>
          <w:rFonts w:ascii="Times New Roman" w:hAnsi="Times New Roman" w:cs="Times New Roman"/>
          <w:sz w:val="24"/>
          <w:szCs w:val="24"/>
        </w:rPr>
        <w:t xml:space="preserve">ntensive </w:t>
      </w:r>
      <w:r w:rsidR="006755E2" w:rsidRPr="007D4CB3">
        <w:rPr>
          <w:rFonts w:ascii="Times New Roman" w:hAnsi="Times New Roman" w:cs="Times New Roman"/>
          <w:sz w:val="24"/>
          <w:szCs w:val="24"/>
        </w:rPr>
        <w:t>c</w:t>
      </w:r>
      <w:r w:rsidRPr="007D4CB3">
        <w:rPr>
          <w:rFonts w:ascii="Times New Roman" w:hAnsi="Times New Roman" w:cs="Times New Roman"/>
          <w:sz w:val="24"/>
          <w:szCs w:val="24"/>
        </w:rPr>
        <w:t xml:space="preserve">are </w:t>
      </w:r>
      <w:r w:rsidR="006755E2" w:rsidRPr="007D4CB3">
        <w:rPr>
          <w:rFonts w:ascii="Times New Roman" w:hAnsi="Times New Roman" w:cs="Times New Roman"/>
          <w:sz w:val="24"/>
          <w:szCs w:val="24"/>
        </w:rPr>
        <w:t>u</w:t>
      </w:r>
      <w:r w:rsidRPr="007D4CB3">
        <w:rPr>
          <w:rFonts w:ascii="Times New Roman" w:hAnsi="Times New Roman" w:cs="Times New Roman"/>
          <w:sz w:val="24"/>
          <w:szCs w:val="24"/>
        </w:rPr>
        <w:t>nit</w:t>
      </w:r>
      <w:r w:rsidR="002E3DC0" w:rsidRPr="007D4CB3">
        <w:rPr>
          <w:rFonts w:ascii="Times New Roman" w:hAnsi="Times New Roman" w:cs="Times New Roman"/>
          <w:sz w:val="24"/>
          <w:szCs w:val="24"/>
        </w:rPr>
        <w:t xml:space="preserve">; </w:t>
      </w:r>
      <w:r w:rsidRPr="007D4CB3">
        <w:rPr>
          <w:rFonts w:ascii="Times New Roman" w:hAnsi="Times New Roman" w:cs="Times New Roman"/>
          <w:sz w:val="24"/>
          <w:szCs w:val="24"/>
        </w:rPr>
        <w:t>IM</w:t>
      </w:r>
      <w:r w:rsidR="006755E2"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5D6582" w:rsidRPr="007D4CB3">
        <w:rPr>
          <w:rFonts w:ascii="Times New Roman" w:hAnsi="Times New Roman" w:cs="Times New Roman"/>
          <w:sz w:val="24"/>
          <w:szCs w:val="24"/>
        </w:rPr>
        <w:t>i</w:t>
      </w:r>
      <w:r w:rsidRPr="007D4CB3">
        <w:rPr>
          <w:rFonts w:ascii="Times New Roman" w:hAnsi="Times New Roman" w:cs="Times New Roman"/>
          <w:sz w:val="24"/>
          <w:szCs w:val="24"/>
        </w:rPr>
        <w:t>ntramuscular</w:t>
      </w:r>
      <w:r w:rsidR="002E3DC0" w:rsidRPr="007D4CB3">
        <w:rPr>
          <w:rFonts w:ascii="Times New Roman" w:hAnsi="Times New Roman" w:cs="Times New Roman"/>
          <w:sz w:val="24"/>
          <w:szCs w:val="24"/>
        </w:rPr>
        <w:t xml:space="preserve">; </w:t>
      </w:r>
      <w:r w:rsidRPr="007D4CB3">
        <w:rPr>
          <w:rFonts w:ascii="Times New Roman" w:hAnsi="Times New Roman" w:cs="Times New Roman"/>
          <w:sz w:val="24"/>
          <w:szCs w:val="24"/>
        </w:rPr>
        <w:t>IV</w:t>
      </w:r>
      <w:r w:rsidR="005D6582"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5D6582" w:rsidRPr="007D4CB3">
        <w:rPr>
          <w:rFonts w:ascii="Times New Roman" w:hAnsi="Times New Roman" w:cs="Times New Roman"/>
          <w:sz w:val="24"/>
          <w:szCs w:val="24"/>
        </w:rPr>
        <w:t>i</w:t>
      </w:r>
      <w:r w:rsidRPr="007D4CB3">
        <w:rPr>
          <w:rFonts w:ascii="Times New Roman" w:hAnsi="Times New Roman" w:cs="Times New Roman"/>
          <w:sz w:val="24"/>
          <w:szCs w:val="24"/>
        </w:rPr>
        <w:t>ntravenous</w:t>
      </w:r>
      <w:r w:rsidR="005D6582" w:rsidRPr="007D4CB3">
        <w:rPr>
          <w:rFonts w:ascii="Times New Roman" w:hAnsi="Times New Roman" w:cs="Times New Roman"/>
          <w:sz w:val="24"/>
          <w:szCs w:val="24"/>
        </w:rPr>
        <w:t xml:space="preserve">; </w:t>
      </w:r>
      <w:r w:rsidRPr="007D4CB3">
        <w:rPr>
          <w:rFonts w:ascii="Times New Roman" w:hAnsi="Times New Roman" w:cs="Times New Roman"/>
          <w:sz w:val="24"/>
          <w:szCs w:val="24"/>
        </w:rPr>
        <w:t>NMDA</w:t>
      </w:r>
      <w:r w:rsidR="00470C85" w:rsidRPr="007D4CB3">
        <w:rPr>
          <w:rFonts w:ascii="Times New Roman" w:hAnsi="Times New Roman" w:cs="Times New Roman"/>
          <w:sz w:val="24"/>
          <w:szCs w:val="24"/>
        </w:rPr>
        <w:t>,</w:t>
      </w:r>
      <w:r w:rsidR="008266EB" w:rsidRPr="007D4CB3">
        <w:rPr>
          <w:rFonts w:ascii="Times New Roman" w:hAnsi="Times New Roman" w:cs="Times New Roman"/>
          <w:sz w:val="24"/>
          <w:szCs w:val="24"/>
        </w:rPr>
        <w:t xml:space="preserve"> N-methyl-D-aspartate</w:t>
      </w:r>
      <w:r w:rsidR="00470C85" w:rsidRPr="007D4CB3">
        <w:rPr>
          <w:rFonts w:ascii="Times New Roman" w:hAnsi="Times New Roman" w:cs="Times New Roman"/>
          <w:sz w:val="24"/>
          <w:szCs w:val="24"/>
        </w:rPr>
        <w:t xml:space="preserve">; </w:t>
      </w:r>
      <w:r w:rsidRPr="007D4CB3">
        <w:rPr>
          <w:rFonts w:ascii="Times New Roman" w:hAnsi="Times New Roman" w:cs="Times New Roman"/>
          <w:sz w:val="24"/>
          <w:szCs w:val="24"/>
        </w:rPr>
        <w:t>PBO</w:t>
      </w:r>
      <w:r w:rsidR="00470C85" w:rsidRPr="007D4CB3">
        <w:rPr>
          <w:rFonts w:ascii="Times New Roman" w:hAnsi="Times New Roman" w:cs="Times New Roman"/>
          <w:sz w:val="24"/>
          <w:szCs w:val="24"/>
        </w:rPr>
        <w:t>,</w:t>
      </w:r>
      <w:r w:rsidRPr="007D4CB3">
        <w:rPr>
          <w:rFonts w:ascii="Times New Roman" w:hAnsi="Times New Roman" w:cs="Times New Roman"/>
          <w:sz w:val="24"/>
          <w:szCs w:val="24"/>
        </w:rPr>
        <w:t xml:space="preserve"> </w:t>
      </w:r>
      <w:r w:rsidR="00470C85" w:rsidRPr="007D4CB3">
        <w:rPr>
          <w:rFonts w:ascii="Times New Roman" w:hAnsi="Times New Roman" w:cs="Times New Roman"/>
          <w:sz w:val="24"/>
          <w:szCs w:val="24"/>
        </w:rPr>
        <w:t>p</w:t>
      </w:r>
      <w:r w:rsidRPr="007D4CB3">
        <w:rPr>
          <w:rFonts w:ascii="Times New Roman" w:hAnsi="Times New Roman" w:cs="Times New Roman"/>
          <w:sz w:val="24"/>
          <w:szCs w:val="24"/>
        </w:rPr>
        <w:t>henobarbital</w:t>
      </w:r>
      <w:r w:rsidR="0042613C" w:rsidRPr="007D4CB3">
        <w:rPr>
          <w:rFonts w:ascii="Times New Roman" w:hAnsi="Times New Roman" w:cs="Times New Roman"/>
          <w:sz w:val="24"/>
          <w:szCs w:val="24"/>
        </w:rPr>
        <w:t xml:space="preserve">; PO, </w:t>
      </w:r>
      <w:r w:rsidR="0042613C" w:rsidRPr="007D4CB3">
        <w:rPr>
          <w:rFonts w:ascii="Times New Roman" w:hAnsi="Times New Roman" w:cs="Times New Roman"/>
          <w:i/>
          <w:iCs/>
          <w:sz w:val="24"/>
          <w:szCs w:val="24"/>
        </w:rPr>
        <w:t>per os</w:t>
      </w:r>
      <w:r w:rsidR="0042613C" w:rsidRPr="007D4CB3">
        <w:rPr>
          <w:rFonts w:ascii="Times New Roman" w:hAnsi="Times New Roman" w:cs="Times New Roman"/>
          <w:sz w:val="24"/>
          <w:szCs w:val="24"/>
        </w:rPr>
        <w:t xml:space="preserve"> (by mouth</w:t>
      </w:r>
      <w:r w:rsidR="0010457B" w:rsidRPr="007D4CB3">
        <w:rPr>
          <w:rFonts w:ascii="Times New Roman" w:hAnsi="Times New Roman" w:cs="Times New Roman"/>
          <w:sz w:val="24"/>
          <w:szCs w:val="24"/>
        </w:rPr>
        <w:t>/oral</w:t>
      </w:r>
      <w:r w:rsidR="0042613C" w:rsidRPr="007D4CB3">
        <w:rPr>
          <w:rFonts w:ascii="Times New Roman" w:hAnsi="Times New Roman" w:cs="Times New Roman"/>
          <w:sz w:val="24"/>
          <w:szCs w:val="24"/>
        </w:rPr>
        <w:t>)</w:t>
      </w:r>
    </w:p>
    <w:sectPr w:rsidR="00E06E3A" w:rsidRPr="007D4CB3" w:rsidSect="00E6227A">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38DE" w14:textId="77777777" w:rsidR="00792F3E" w:rsidRDefault="00792F3E" w:rsidP="00530DD7">
      <w:r>
        <w:separator/>
      </w:r>
    </w:p>
  </w:endnote>
  <w:endnote w:type="continuationSeparator" w:id="0">
    <w:p w14:paraId="61B499CF" w14:textId="77777777" w:rsidR="00792F3E" w:rsidRDefault="00792F3E" w:rsidP="00530DD7">
      <w:r>
        <w:continuationSeparator/>
      </w:r>
    </w:p>
  </w:endnote>
  <w:endnote w:type="continuationNotice" w:id="1">
    <w:p w14:paraId="3032914C" w14:textId="77777777" w:rsidR="00792F3E" w:rsidRDefault="00792F3E" w:rsidP="0053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Pro">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8DA5" w14:textId="6DE1E34C" w:rsidR="004111CA" w:rsidRDefault="0041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762152"/>
      <w:docPartObj>
        <w:docPartGallery w:val="Page Numbers (Bottom of Page)"/>
        <w:docPartUnique/>
      </w:docPartObj>
    </w:sdtPr>
    <w:sdtEndPr>
      <w:rPr>
        <w:noProof/>
      </w:rPr>
    </w:sdtEndPr>
    <w:sdtContent>
      <w:p w14:paraId="2B3192F3" w14:textId="1104024D" w:rsidR="00FA3EFD" w:rsidRPr="00477F98" w:rsidRDefault="00FA3EFD">
        <w:pPr>
          <w:pStyle w:val="Footer"/>
          <w:jc w:val="center"/>
        </w:pPr>
        <w:r w:rsidRPr="00477F98">
          <w:fldChar w:fldCharType="begin"/>
        </w:r>
        <w:r w:rsidRPr="00477F98">
          <w:instrText xml:space="preserve"> PAGE   \* MERGEFORMAT </w:instrText>
        </w:r>
        <w:r w:rsidRPr="00477F98">
          <w:fldChar w:fldCharType="separate"/>
        </w:r>
        <w:r w:rsidRPr="00477F98">
          <w:rPr>
            <w:noProof/>
          </w:rPr>
          <w:t>2</w:t>
        </w:r>
        <w:r w:rsidRPr="00477F9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B382" w14:textId="78088230" w:rsidR="004111CA" w:rsidRDefault="0041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8134" w14:textId="77777777" w:rsidR="00792F3E" w:rsidRDefault="00792F3E" w:rsidP="00530DD7">
      <w:r>
        <w:separator/>
      </w:r>
    </w:p>
  </w:footnote>
  <w:footnote w:type="continuationSeparator" w:id="0">
    <w:p w14:paraId="6E7C17FB" w14:textId="77777777" w:rsidR="00792F3E" w:rsidRDefault="00792F3E" w:rsidP="00530DD7">
      <w:r>
        <w:continuationSeparator/>
      </w:r>
    </w:p>
  </w:footnote>
  <w:footnote w:type="continuationNotice" w:id="1">
    <w:p w14:paraId="04F3A29D" w14:textId="77777777" w:rsidR="00792F3E" w:rsidRDefault="00792F3E" w:rsidP="00530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8770" w14:textId="60F5135B" w:rsidR="00356D66" w:rsidRPr="00477F98" w:rsidRDefault="006733D6" w:rsidP="00FA3EFD">
    <w:pPr>
      <w:pStyle w:val="Header"/>
      <w:jc w:val="center"/>
      <w:rPr>
        <w:color w:val="595959" w:themeColor="text1" w:themeTint="A6"/>
      </w:rPr>
    </w:pPr>
    <w:r w:rsidRPr="00477F98">
      <w:rPr>
        <w:color w:val="595959" w:themeColor="text1" w:themeTint="A6"/>
      </w:rPr>
      <w:t>The ASAM/AAAP Clinical Practice Guideline on the</w:t>
    </w:r>
    <w:r w:rsidR="00FA3EFD" w:rsidRPr="00477F98">
      <w:rPr>
        <w:color w:val="595959" w:themeColor="text1" w:themeTint="A6"/>
      </w:rPr>
      <w:t xml:space="preserve"> </w:t>
    </w:r>
    <w:r w:rsidRPr="00477F98">
      <w:rPr>
        <w:color w:val="595959" w:themeColor="text1" w:themeTint="A6"/>
      </w:rPr>
      <w:t>Management of Stimulant Use Disorder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E731" w14:textId="0DD9CFE0" w:rsidR="004111CA" w:rsidRDefault="004111CA">
    <w:pPr>
      <w:pStyle w:val="Header"/>
    </w:pPr>
  </w:p>
</w:hdr>
</file>

<file path=word/intelligence2.xml><?xml version="1.0" encoding="utf-8"?>
<int2:intelligence xmlns:int2="http://schemas.microsoft.com/office/intelligence/2020/intelligence" xmlns:oel="http://schemas.microsoft.com/office/2019/extlst">
  <int2:observations>
    <int2:textHash int2:hashCode="x1LsRcRln3Oxm3" int2:id="9KUJhini">
      <int2:state int2:value="Rejected" int2:type="LegacyProofing"/>
    </int2:textHash>
    <int2:textHash int2:hashCode="9459Or1Oc8CYMW" int2:id="QdXxKq2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5B5"/>
    <w:multiLevelType w:val="hybridMultilevel"/>
    <w:tmpl w:val="7EBE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A3A45"/>
    <w:multiLevelType w:val="hybridMultilevel"/>
    <w:tmpl w:val="136202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522FE"/>
    <w:multiLevelType w:val="hybridMultilevel"/>
    <w:tmpl w:val="4340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30870"/>
    <w:multiLevelType w:val="hybridMultilevel"/>
    <w:tmpl w:val="D07A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D71AC"/>
    <w:multiLevelType w:val="multilevel"/>
    <w:tmpl w:val="ECBEBBA2"/>
    <w:name w:val="RecommendationList2222222222"/>
    <w:lvl w:ilvl="0">
      <w:start w:val="1"/>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2.%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710501"/>
    <w:multiLevelType w:val="hybridMultilevel"/>
    <w:tmpl w:val="D56630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BE19E0"/>
    <w:multiLevelType w:val="hybridMultilevel"/>
    <w:tmpl w:val="E728753C"/>
    <w:name w:val="RecommendationList22222222223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A1930"/>
    <w:multiLevelType w:val="hybridMultilevel"/>
    <w:tmpl w:val="D8BC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60EC7"/>
    <w:multiLevelType w:val="hybridMultilevel"/>
    <w:tmpl w:val="43C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D402A"/>
    <w:multiLevelType w:val="hybridMultilevel"/>
    <w:tmpl w:val="8CE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26EB6"/>
    <w:multiLevelType w:val="hybridMultilevel"/>
    <w:tmpl w:val="7F9860F4"/>
    <w:lvl w:ilvl="0" w:tplc="F3F0E4D4">
      <w:start w:val="1"/>
      <w:numFmt w:val="bullet"/>
      <w:pStyle w:val="StUDEtD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561FB7"/>
    <w:multiLevelType w:val="hybridMultilevel"/>
    <w:tmpl w:val="B8B8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60CC3"/>
    <w:multiLevelType w:val="hybridMultilevel"/>
    <w:tmpl w:val="FE5A5624"/>
    <w:name w:val="RecommendationList2222222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50DE4"/>
    <w:multiLevelType w:val="hybridMultilevel"/>
    <w:tmpl w:val="44FA9D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2827A8"/>
    <w:multiLevelType w:val="hybridMultilevel"/>
    <w:tmpl w:val="2CDA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54D08"/>
    <w:multiLevelType w:val="hybridMultilevel"/>
    <w:tmpl w:val="D56630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8B7F29"/>
    <w:multiLevelType w:val="hybridMultilevel"/>
    <w:tmpl w:val="1E1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107A8"/>
    <w:multiLevelType w:val="hybridMultilevel"/>
    <w:tmpl w:val="E624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16C57"/>
    <w:multiLevelType w:val="hybridMultilevel"/>
    <w:tmpl w:val="FA7E4F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CF6565"/>
    <w:multiLevelType w:val="hybridMultilevel"/>
    <w:tmpl w:val="441E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7030B"/>
    <w:multiLevelType w:val="multilevel"/>
    <w:tmpl w:val="C878161C"/>
    <w:name w:val="RecommendationList222222222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211C9"/>
    <w:multiLevelType w:val="hybridMultilevel"/>
    <w:tmpl w:val="E836FBA0"/>
    <w:lvl w:ilvl="0" w:tplc="EE8863AE">
      <w:start w:val="1"/>
      <w:numFmt w:val="lowerLetter"/>
      <w:lvlText w:val="%1."/>
      <w:lvlJc w:val="left"/>
      <w:pPr>
        <w:ind w:left="144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420095"/>
    <w:multiLevelType w:val="hybridMultilevel"/>
    <w:tmpl w:val="D56630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E23086"/>
    <w:multiLevelType w:val="hybridMultilevel"/>
    <w:tmpl w:val="779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20DD0"/>
    <w:multiLevelType w:val="hybridMultilevel"/>
    <w:tmpl w:val="D234BE02"/>
    <w:lvl w:ilvl="0" w:tplc="AB66FE78">
      <w:start w:val="1"/>
      <w:numFmt w:val="decimal"/>
      <w:pStyle w:val="StUDRecs"/>
      <w:lvlText w:val="%1."/>
      <w:lvlJc w:val="left"/>
      <w:pPr>
        <w:ind w:left="360" w:hanging="360"/>
      </w:pPr>
      <w:rPr>
        <w:rFonts w:hint="default"/>
        <w:sz w:val="24"/>
        <w:szCs w:val="24"/>
      </w:rPr>
    </w:lvl>
    <w:lvl w:ilvl="1" w:tplc="EE8863AE">
      <w:start w:val="1"/>
      <w:numFmt w:val="lowerLetter"/>
      <w:lvlText w:val="%2."/>
      <w:lvlJc w:val="left"/>
      <w:pPr>
        <w:ind w:left="1080" w:hanging="360"/>
      </w:pPr>
      <w:rPr>
        <w:rFonts w:ascii="Cambria" w:hAnsi="Cambria"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80092F"/>
    <w:multiLevelType w:val="hybridMultilevel"/>
    <w:tmpl w:val="E40E75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EF43ED"/>
    <w:multiLevelType w:val="hybridMultilevel"/>
    <w:tmpl w:val="3844F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7A43DA"/>
    <w:multiLevelType w:val="hybridMultilevel"/>
    <w:tmpl w:val="7A9C3174"/>
    <w:lvl w:ilvl="0" w:tplc="EE8863AE">
      <w:start w:val="1"/>
      <w:numFmt w:val="lowerLetter"/>
      <w:lvlText w:val="%1."/>
      <w:lvlJc w:val="left"/>
      <w:pPr>
        <w:ind w:left="108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60682"/>
    <w:multiLevelType w:val="hybridMultilevel"/>
    <w:tmpl w:val="790406A8"/>
    <w:name w:val="RecommendationList22222222223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A679B"/>
    <w:multiLevelType w:val="hybridMultilevel"/>
    <w:tmpl w:val="DEE21CDE"/>
    <w:name w:val="RecommendationList222222222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A768B"/>
    <w:multiLevelType w:val="hybridMultilevel"/>
    <w:tmpl w:val="FF6E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80E85"/>
    <w:multiLevelType w:val="hybridMultilevel"/>
    <w:tmpl w:val="8FAE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72A7B"/>
    <w:multiLevelType w:val="hybridMultilevel"/>
    <w:tmpl w:val="C042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128EA"/>
    <w:multiLevelType w:val="hybridMultilevel"/>
    <w:tmpl w:val="A932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E3063"/>
    <w:multiLevelType w:val="hybridMultilevel"/>
    <w:tmpl w:val="E9B0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83D84"/>
    <w:multiLevelType w:val="hybridMultilevel"/>
    <w:tmpl w:val="7A36EE7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3A1C6E"/>
    <w:multiLevelType w:val="hybridMultilevel"/>
    <w:tmpl w:val="CCC8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F1712"/>
    <w:multiLevelType w:val="hybridMultilevel"/>
    <w:tmpl w:val="5F3E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86C"/>
    <w:multiLevelType w:val="hybridMultilevel"/>
    <w:tmpl w:val="7248D0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067964">
    <w:abstractNumId w:val="24"/>
  </w:num>
  <w:num w:numId="2" w16cid:durableId="1295527862">
    <w:abstractNumId w:val="10"/>
  </w:num>
  <w:num w:numId="3" w16cid:durableId="1657220822">
    <w:abstractNumId w:val="24"/>
  </w:num>
  <w:num w:numId="4" w16cid:durableId="500006716">
    <w:abstractNumId w:val="24"/>
  </w:num>
  <w:num w:numId="5" w16cid:durableId="1606645811">
    <w:abstractNumId w:val="24"/>
    <w:lvlOverride w:ilvl="0">
      <w:startOverride w:val="1"/>
    </w:lvlOverride>
  </w:num>
  <w:num w:numId="6" w16cid:durableId="384375629">
    <w:abstractNumId w:val="24"/>
    <w:lvlOverride w:ilvl="0">
      <w:startOverride w:val="1"/>
    </w:lvlOverride>
  </w:num>
  <w:num w:numId="7" w16cid:durableId="710616877">
    <w:abstractNumId w:val="24"/>
  </w:num>
  <w:num w:numId="8" w16cid:durableId="467893077">
    <w:abstractNumId w:val="24"/>
  </w:num>
  <w:num w:numId="9" w16cid:durableId="1343438860">
    <w:abstractNumId w:val="24"/>
  </w:num>
  <w:num w:numId="10" w16cid:durableId="1022705899">
    <w:abstractNumId w:val="24"/>
  </w:num>
  <w:num w:numId="11" w16cid:durableId="1411390951">
    <w:abstractNumId w:val="24"/>
  </w:num>
  <w:num w:numId="12" w16cid:durableId="1302148172">
    <w:abstractNumId w:val="24"/>
    <w:lvlOverride w:ilvl="0">
      <w:startOverride w:val="1"/>
    </w:lvlOverride>
  </w:num>
  <w:num w:numId="13" w16cid:durableId="1195654613">
    <w:abstractNumId w:val="24"/>
  </w:num>
  <w:num w:numId="14" w16cid:durableId="565267005">
    <w:abstractNumId w:val="24"/>
  </w:num>
  <w:num w:numId="15" w16cid:durableId="361437701">
    <w:abstractNumId w:val="24"/>
    <w:lvlOverride w:ilvl="0">
      <w:startOverride w:val="1"/>
    </w:lvlOverride>
  </w:num>
  <w:num w:numId="16" w16cid:durableId="1467619849">
    <w:abstractNumId w:val="24"/>
  </w:num>
  <w:num w:numId="17" w16cid:durableId="924538918">
    <w:abstractNumId w:val="24"/>
    <w:lvlOverride w:ilvl="0">
      <w:startOverride w:val="1"/>
    </w:lvlOverride>
  </w:num>
  <w:num w:numId="18" w16cid:durableId="1891571988">
    <w:abstractNumId w:val="24"/>
  </w:num>
  <w:num w:numId="19" w16cid:durableId="338503294">
    <w:abstractNumId w:val="24"/>
  </w:num>
  <w:num w:numId="20" w16cid:durableId="650719323">
    <w:abstractNumId w:val="24"/>
    <w:lvlOverride w:ilvl="0">
      <w:startOverride w:val="1"/>
    </w:lvlOverride>
  </w:num>
  <w:num w:numId="21" w16cid:durableId="2001738850">
    <w:abstractNumId w:val="24"/>
  </w:num>
  <w:num w:numId="22" w16cid:durableId="1402295527">
    <w:abstractNumId w:val="24"/>
    <w:lvlOverride w:ilvl="0">
      <w:startOverride w:val="1"/>
    </w:lvlOverride>
  </w:num>
  <w:num w:numId="23" w16cid:durableId="259341183">
    <w:abstractNumId w:val="24"/>
  </w:num>
  <w:num w:numId="24" w16cid:durableId="1143236017">
    <w:abstractNumId w:val="24"/>
  </w:num>
  <w:num w:numId="25" w16cid:durableId="1735003764">
    <w:abstractNumId w:val="24"/>
  </w:num>
  <w:num w:numId="26" w16cid:durableId="1631594212">
    <w:abstractNumId w:val="24"/>
  </w:num>
  <w:num w:numId="27" w16cid:durableId="962077188">
    <w:abstractNumId w:val="24"/>
    <w:lvlOverride w:ilvl="0">
      <w:startOverride w:val="1"/>
    </w:lvlOverride>
  </w:num>
  <w:num w:numId="28" w16cid:durableId="216210276">
    <w:abstractNumId w:val="24"/>
    <w:lvlOverride w:ilvl="0">
      <w:startOverride w:val="1"/>
    </w:lvlOverride>
  </w:num>
  <w:num w:numId="29" w16cid:durableId="2109809122">
    <w:abstractNumId w:val="24"/>
  </w:num>
  <w:num w:numId="30" w16cid:durableId="57898657">
    <w:abstractNumId w:val="24"/>
    <w:lvlOverride w:ilvl="0">
      <w:startOverride w:val="1"/>
    </w:lvlOverride>
  </w:num>
  <w:num w:numId="31" w16cid:durableId="250429752">
    <w:abstractNumId w:val="24"/>
    <w:lvlOverride w:ilvl="0">
      <w:startOverride w:val="1"/>
    </w:lvlOverride>
  </w:num>
  <w:num w:numId="32" w16cid:durableId="1684824105">
    <w:abstractNumId w:val="24"/>
    <w:lvlOverride w:ilvl="0">
      <w:startOverride w:val="1"/>
    </w:lvlOverride>
  </w:num>
  <w:num w:numId="33" w16cid:durableId="1620530248">
    <w:abstractNumId w:val="24"/>
    <w:lvlOverride w:ilvl="0">
      <w:startOverride w:val="1"/>
    </w:lvlOverride>
  </w:num>
  <w:num w:numId="34" w16cid:durableId="1814134278">
    <w:abstractNumId w:val="24"/>
  </w:num>
  <w:num w:numId="35" w16cid:durableId="947006041">
    <w:abstractNumId w:val="24"/>
  </w:num>
  <w:num w:numId="36" w16cid:durableId="655036157">
    <w:abstractNumId w:val="24"/>
  </w:num>
  <w:num w:numId="37" w16cid:durableId="911350338">
    <w:abstractNumId w:val="24"/>
    <w:lvlOverride w:ilvl="0">
      <w:startOverride w:val="1"/>
    </w:lvlOverride>
  </w:num>
  <w:num w:numId="38" w16cid:durableId="1817799165">
    <w:abstractNumId w:val="24"/>
  </w:num>
  <w:num w:numId="39" w16cid:durableId="1591232068">
    <w:abstractNumId w:val="24"/>
    <w:lvlOverride w:ilvl="0">
      <w:startOverride w:val="1"/>
    </w:lvlOverride>
  </w:num>
  <w:num w:numId="40" w16cid:durableId="1203787087">
    <w:abstractNumId w:val="24"/>
    <w:lvlOverride w:ilvl="0">
      <w:startOverride w:val="1"/>
    </w:lvlOverride>
  </w:num>
  <w:num w:numId="41" w16cid:durableId="455100543">
    <w:abstractNumId w:val="24"/>
  </w:num>
  <w:num w:numId="42" w16cid:durableId="853303297">
    <w:abstractNumId w:val="24"/>
    <w:lvlOverride w:ilvl="0">
      <w:startOverride w:val="1"/>
    </w:lvlOverride>
  </w:num>
  <w:num w:numId="43" w16cid:durableId="622074929">
    <w:abstractNumId w:val="24"/>
  </w:num>
  <w:num w:numId="44" w16cid:durableId="69356481">
    <w:abstractNumId w:val="24"/>
  </w:num>
  <w:num w:numId="45" w16cid:durableId="168300938">
    <w:abstractNumId w:val="24"/>
  </w:num>
  <w:num w:numId="46" w16cid:durableId="341248729">
    <w:abstractNumId w:val="24"/>
  </w:num>
  <w:num w:numId="47" w16cid:durableId="1631937371">
    <w:abstractNumId w:val="24"/>
  </w:num>
  <w:num w:numId="48" w16cid:durableId="2025206917">
    <w:abstractNumId w:val="24"/>
    <w:lvlOverride w:ilvl="0">
      <w:startOverride w:val="1"/>
    </w:lvlOverride>
  </w:num>
  <w:num w:numId="49" w16cid:durableId="2018655738">
    <w:abstractNumId w:val="24"/>
    <w:lvlOverride w:ilvl="0">
      <w:startOverride w:val="1"/>
    </w:lvlOverride>
  </w:num>
  <w:num w:numId="50" w16cid:durableId="53243720">
    <w:abstractNumId w:val="24"/>
  </w:num>
  <w:num w:numId="51" w16cid:durableId="1991979824">
    <w:abstractNumId w:val="24"/>
    <w:lvlOverride w:ilvl="0">
      <w:startOverride w:val="1"/>
    </w:lvlOverride>
  </w:num>
  <w:num w:numId="52" w16cid:durableId="2115780403">
    <w:abstractNumId w:val="24"/>
    <w:lvlOverride w:ilvl="0">
      <w:startOverride w:val="1"/>
    </w:lvlOverride>
  </w:num>
  <w:num w:numId="53" w16cid:durableId="1161502442">
    <w:abstractNumId w:val="24"/>
    <w:lvlOverride w:ilvl="0">
      <w:startOverride w:val="1"/>
    </w:lvlOverride>
  </w:num>
  <w:num w:numId="54" w16cid:durableId="920602848">
    <w:abstractNumId w:val="24"/>
    <w:lvlOverride w:ilvl="0">
      <w:startOverride w:val="1"/>
    </w:lvlOverride>
  </w:num>
  <w:num w:numId="55" w16cid:durableId="784278655">
    <w:abstractNumId w:val="24"/>
    <w:lvlOverride w:ilvl="0">
      <w:startOverride w:val="1"/>
    </w:lvlOverride>
  </w:num>
  <w:num w:numId="56" w16cid:durableId="721709603">
    <w:abstractNumId w:val="24"/>
    <w:lvlOverride w:ilvl="0">
      <w:startOverride w:val="1"/>
    </w:lvlOverride>
  </w:num>
  <w:num w:numId="57" w16cid:durableId="2124420613">
    <w:abstractNumId w:val="24"/>
    <w:lvlOverride w:ilvl="0">
      <w:startOverride w:val="1"/>
    </w:lvlOverride>
  </w:num>
  <w:num w:numId="58" w16cid:durableId="731781374">
    <w:abstractNumId w:val="24"/>
    <w:lvlOverride w:ilvl="0">
      <w:startOverride w:val="1"/>
    </w:lvlOverride>
  </w:num>
  <w:num w:numId="59" w16cid:durableId="1630473490">
    <w:abstractNumId w:val="24"/>
    <w:lvlOverride w:ilvl="0">
      <w:startOverride w:val="1"/>
    </w:lvlOverride>
  </w:num>
  <w:num w:numId="60" w16cid:durableId="1977225359">
    <w:abstractNumId w:val="1"/>
  </w:num>
  <w:num w:numId="61" w16cid:durableId="2132436669">
    <w:abstractNumId w:val="25"/>
  </w:num>
  <w:num w:numId="62" w16cid:durableId="1123886316">
    <w:abstractNumId w:val="18"/>
  </w:num>
  <w:num w:numId="63" w16cid:durableId="1019507534">
    <w:abstractNumId w:val="26"/>
  </w:num>
  <w:num w:numId="64" w16cid:durableId="77603429">
    <w:abstractNumId w:val="38"/>
  </w:num>
  <w:num w:numId="65" w16cid:durableId="1901817175">
    <w:abstractNumId w:val="35"/>
  </w:num>
  <w:num w:numId="66" w16cid:durableId="360280244">
    <w:abstractNumId w:val="27"/>
  </w:num>
  <w:num w:numId="67" w16cid:durableId="2109352075">
    <w:abstractNumId w:val="15"/>
  </w:num>
  <w:num w:numId="68" w16cid:durableId="688916814">
    <w:abstractNumId w:val="5"/>
  </w:num>
  <w:num w:numId="69" w16cid:durableId="790854672">
    <w:abstractNumId w:val="13"/>
  </w:num>
  <w:num w:numId="70" w16cid:durableId="949119021">
    <w:abstractNumId w:val="22"/>
  </w:num>
  <w:num w:numId="71" w16cid:durableId="1244143710">
    <w:abstractNumId w:val="24"/>
    <w:lvlOverride w:ilvl="0">
      <w:startOverride w:val="1"/>
    </w:lvlOverride>
  </w:num>
  <w:num w:numId="72" w16cid:durableId="1120566021">
    <w:abstractNumId w:val="21"/>
  </w:num>
  <w:num w:numId="73" w16cid:durableId="1584878076">
    <w:abstractNumId w:val="24"/>
    <w:lvlOverride w:ilvl="0">
      <w:startOverride w:val="1"/>
    </w:lvlOverride>
  </w:num>
  <w:num w:numId="74" w16cid:durableId="1105073339">
    <w:abstractNumId w:val="24"/>
  </w:num>
  <w:num w:numId="75" w16cid:durableId="1033116888">
    <w:abstractNumId w:val="24"/>
    <w:lvlOverride w:ilvl="0">
      <w:startOverride w:val="1"/>
    </w:lvlOverride>
  </w:num>
  <w:num w:numId="76" w16cid:durableId="331490831">
    <w:abstractNumId w:val="24"/>
    <w:lvlOverride w:ilvl="0">
      <w:startOverride w:val="1"/>
    </w:lvlOverride>
  </w:num>
  <w:num w:numId="77" w16cid:durableId="1899366323">
    <w:abstractNumId w:val="24"/>
  </w:num>
  <w:num w:numId="78" w16cid:durableId="1773819456">
    <w:abstractNumId w:val="24"/>
  </w:num>
  <w:num w:numId="79" w16cid:durableId="565651436">
    <w:abstractNumId w:val="24"/>
  </w:num>
  <w:num w:numId="80" w16cid:durableId="1722709737">
    <w:abstractNumId w:val="24"/>
  </w:num>
  <w:num w:numId="81" w16cid:durableId="1317369781">
    <w:abstractNumId w:val="24"/>
  </w:num>
  <w:num w:numId="82" w16cid:durableId="1030960663">
    <w:abstractNumId w:val="24"/>
  </w:num>
  <w:num w:numId="83" w16cid:durableId="22707385">
    <w:abstractNumId w:val="24"/>
  </w:num>
  <w:num w:numId="84" w16cid:durableId="1461001227">
    <w:abstractNumId w:val="24"/>
  </w:num>
  <w:num w:numId="85" w16cid:durableId="310989036">
    <w:abstractNumId w:val="24"/>
  </w:num>
  <w:num w:numId="86" w16cid:durableId="1061292075">
    <w:abstractNumId w:val="24"/>
  </w:num>
  <w:num w:numId="87" w16cid:durableId="1779639101">
    <w:abstractNumId w:val="24"/>
  </w:num>
  <w:num w:numId="88" w16cid:durableId="2128235872">
    <w:abstractNumId w:val="24"/>
    <w:lvlOverride w:ilvl="0">
      <w:startOverride w:val="1"/>
    </w:lvlOverride>
  </w:num>
  <w:num w:numId="89" w16cid:durableId="563182905">
    <w:abstractNumId w:val="24"/>
  </w:num>
  <w:num w:numId="90" w16cid:durableId="823736029">
    <w:abstractNumId w:val="24"/>
  </w:num>
  <w:num w:numId="91" w16cid:durableId="519321501">
    <w:abstractNumId w:val="24"/>
  </w:num>
  <w:num w:numId="92" w16cid:durableId="927615545">
    <w:abstractNumId w:val="24"/>
  </w:num>
  <w:num w:numId="93" w16cid:durableId="1320770518">
    <w:abstractNumId w:val="24"/>
    <w:lvlOverride w:ilvl="0">
      <w:startOverride w:val="1"/>
    </w:lvlOverride>
  </w:num>
  <w:num w:numId="94" w16cid:durableId="1055083013">
    <w:abstractNumId w:val="24"/>
  </w:num>
  <w:num w:numId="95" w16cid:durableId="1921987143">
    <w:abstractNumId w:val="24"/>
  </w:num>
  <w:num w:numId="96" w16cid:durableId="486171041">
    <w:abstractNumId w:val="24"/>
    <w:lvlOverride w:ilvl="0">
      <w:startOverride w:val="1"/>
    </w:lvlOverride>
  </w:num>
  <w:num w:numId="97" w16cid:durableId="1156072074">
    <w:abstractNumId w:val="24"/>
  </w:num>
  <w:num w:numId="98" w16cid:durableId="1315179241">
    <w:abstractNumId w:val="24"/>
    <w:lvlOverride w:ilvl="0">
      <w:startOverride w:val="1"/>
    </w:lvlOverride>
  </w:num>
  <w:num w:numId="99" w16cid:durableId="2085570538">
    <w:abstractNumId w:val="24"/>
    <w:lvlOverride w:ilvl="0">
      <w:startOverride w:val="1"/>
    </w:lvlOverride>
  </w:num>
  <w:num w:numId="100" w16cid:durableId="1960986091">
    <w:abstractNumId w:val="24"/>
  </w:num>
  <w:num w:numId="101" w16cid:durableId="49426871">
    <w:abstractNumId w:val="24"/>
    <w:lvlOverride w:ilvl="0">
      <w:startOverride w:val="1"/>
    </w:lvlOverride>
  </w:num>
  <w:num w:numId="102" w16cid:durableId="924656628">
    <w:abstractNumId w:val="24"/>
    <w:lvlOverride w:ilvl="0">
      <w:startOverride w:val="1"/>
    </w:lvlOverride>
  </w:num>
  <w:num w:numId="103" w16cid:durableId="1036392794">
    <w:abstractNumId w:val="24"/>
    <w:lvlOverride w:ilvl="0">
      <w:startOverride w:val="1"/>
    </w:lvlOverride>
  </w:num>
  <w:num w:numId="104" w16cid:durableId="1636255200">
    <w:abstractNumId w:val="24"/>
    <w:lvlOverride w:ilvl="0">
      <w:startOverride w:val="1"/>
    </w:lvlOverride>
  </w:num>
  <w:num w:numId="105" w16cid:durableId="1802573377">
    <w:abstractNumId w:val="24"/>
  </w:num>
  <w:num w:numId="106" w16cid:durableId="1958364169">
    <w:abstractNumId w:val="24"/>
  </w:num>
  <w:num w:numId="107" w16cid:durableId="1303384023">
    <w:abstractNumId w:val="24"/>
  </w:num>
  <w:num w:numId="108" w16cid:durableId="932709218">
    <w:abstractNumId w:val="24"/>
    <w:lvlOverride w:ilvl="0">
      <w:startOverride w:val="1"/>
    </w:lvlOverride>
  </w:num>
  <w:num w:numId="109" w16cid:durableId="717516058">
    <w:abstractNumId w:val="24"/>
  </w:num>
  <w:num w:numId="110" w16cid:durableId="1726106610">
    <w:abstractNumId w:val="24"/>
    <w:lvlOverride w:ilvl="0">
      <w:startOverride w:val="1"/>
    </w:lvlOverride>
  </w:num>
  <w:num w:numId="111" w16cid:durableId="463887184">
    <w:abstractNumId w:val="24"/>
    <w:lvlOverride w:ilvl="0">
      <w:startOverride w:val="1"/>
    </w:lvlOverride>
  </w:num>
  <w:num w:numId="112" w16cid:durableId="308559320">
    <w:abstractNumId w:val="24"/>
  </w:num>
  <w:num w:numId="113" w16cid:durableId="661470578">
    <w:abstractNumId w:val="24"/>
    <w:lvlOverride w:ilvl="0">
      <w:startOverride w:val="1"/>
    </w:lvlOverride>
  </w:num>
  <w:num w:numId="114" w16cid:durableId="1993636378">
    <w:abstractNumId w:val="24"/>
  </w:num>
  <w:num w:numId="115" w16cid:durableId="1480028978">
    <w:abstractNumId w:val="24"/>
  </w:num>
  <w:num w:numId="116" w16cid:durableId="1899971087">
    <w:abstractNumId w:val="24"/>
  </w:num>
  <w:num w:numId="117" w16cid:durableId="59906967">
    <w:abstractNumId w:val="24"/>
  </w:num>
  <w:num w:numId="118" w16cid:durableId="2094667628">
    <w:abstractNumId w:val="24"/>
  </w:num>
  <w:num w:numId="119" w16cid:durableId="1791707091">
    <w:abstractNumId w:val="6"/>
  </w:num>
  <w:num w:numId="120" w16cid:durableId="1502968326">
    <w:abstractNumId w:val="3"/>
  </w:num>
  <w:num w:numId="121" w16cid:durableId="586038382">
    <w:abstractNumId w:val="34"/>
  </w:num>
  <w:num w:numId="122" w16cid:durableId="1415054232">
    <w:abstractNumId w:val="9"/>
  </w:num>
  <w:num w:numId="123" w16cid:durableId="1713457723">
    <w:abstractNumId w:val="0"/>
  </w:num>
  <w:num w:numId="124" w16cid:durableId="407272115">
    <w:abstractNumId w:val="37"/>
  </w:num>
  <w:num w:numId="125" w16cid:durableId="1924490854">
    <w:abstractNumId w:val="11"/>
  </w:num>
  <w:num w:numId="126" w16cid:durableId="2051105455">
    <w:abstractNumId w:val="14"/>
  </w:num>
  <w:num w:numId="127" w16cid:durableId="1647200002">
    <w:abstractNumId w:val="23"/>
  </w:num>
  <w:num w:numId="128" w16cid:durableId="1562055313">
    <w:abstractNumId w:val="2"/>
  </w:num>
  <w:num w:numId="129" w16cid:durableId="2057971252">
    <w:abstractNumId w:val="16"/>
  </w:num>
  <w:num w:numId="130" w16cid:durableId="554505663">
    <w:abstractNumId w:val="31"/>
  </w:num>
  <w:num w:numId="131" w16cid:durableId="1208681880">
    <w:abstractNumId w:val="17"/>
  </w:num>
  <w:num w:numId="132" w16cid:durableId="1651589740">
    <w:abstractNumId w:val="32"/>
  </w:num>
  <w:num w:numId="133" w16cid:durableId="966470550">
    <w:abstractNumId w:val="19"/>
  </w:num>
  <w:num w:numId="134" w16cid:durableId="787698843">
    <w:abstractNumId w:val="33"/>
  </w:num>
  <w:num w:numId="135" w16cid:durableId="1580095670">
    <w:abstractNumId w:val="7"/>
  </w:num>
  <w:num w:numId="136" w16cid:durableId="10572081">
    <w:abstractNumId w:val="8"/>
  </w:num>
  <w:num w:numId="137" w16cid:durableId="1465342764">
    <w:abstractNumId w:val="30"/>
  </w:num>
  <w:num w:numId="138" w16cid:durableId="2138909264">
    <w:abstractNumId w:val="3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1EBA13"/>
    <w:rsid w:val="000002B4"/>
    <w:rsid w:val="00000428"/>
    <w:rsid w:val="00000645"/>
    <w:rsid w:val="0000068E"/>
    <w:rsid w:val="00000707"/>
    <w:rsid w:val="00000BBF"/>
    <w:rsid w:val="00000BFB"/>
    <w:rsid w:val="00000D12"/>
    <w:rsid w:val="00000E4B"/>
    <w:rsid w:val="00000F1D"/>
    <w:rsid w:val="00001076"/>
    <w:rsid w:val="00001169"/>
    <w:rsid w:val="00001175"/>
    <w:rsid w:val="0000123D"/>
    <w:rsid w:val="0000136A"/>
    <w:rsid w:val="0000144C"/>
    <w:rsid w:val="00001677"/>
    <w:rsid w:val="00001763"/>
    <w:rsid w:val="00001769"/>
    <w:rsid w:val="0000198A"/>
    <w:rsid w:val="000019C0"/>
    <w:rsid w:val="000019C4"/>
    <w:rsid w:val="00001AB5"/>
    <w:rsid w:val="00001C7E"/>
    <w:rsid w:val="00001C90"/>
    <w:rsid w:val="00001CCD"/>
    <w:rsid w:val="00001F12"/>
    <w:rsid w:val="00002019"/>
    <w:rsid w:val="00002028"/>
    <w:rsid w:val="00002264"/>
    <w:rsid w:val="0000231D"/>
    <w:rsid w:val="00002335"/>
    <w:rsid w:val="00002368"/>
    <w:rsid w:val="00002536"/>
    <w:rsid w:val="00002765"/>
    <w:rsid w:val="000029D5"/>
    <w:rsid w:val="00002B92"/>
    <w:rsid w:val="00002C9F"/>
    <w:rsid w:val="00002D3C"/>
    <w:rsid w:val="00003069"/>
    <w:rsid w:val="00003233"/>
    <w:rsid w:val="000037B6"/>
    <w:rsid w:val="00003810"/>
    <w:rsid w:val="00003917"/>
    <w:rsid w:val="00003A18"/>
    <w:rsid w:val="00003D5C"/>
    <w:rsid w:val="00003E2F"/>
    <w:rsid w:val="00003EB8"/>
    <w:rsid w:val="00004037"/>
    <w:rsid w:val="0000418B"/>
    <w:rsid w:val="00004197"/>
    <w:rsid w:val="00004245"/>
    <w:rsid w:val="00004369"/>
    <w:rsid w:val="000043EA"/>
    <w:rsid w:val="0000450A"/>
    <w:rsid w:val="00004573"/>
    <w:rsid w:val="00004661"/>
    <w:rsid w:val="000047F3"/>
    <w:rsid w:val="00004892"/>
    <w:rsid w:val="0000489C"/>
    <w:rsid w:val="00004900"/>
    <w:rsid w:val="00004945"/>
    <w:rsid w:val="00004A83"/>
    <w:rsid w:val="00004BA5"/>
    <w:rsid w:val="00004E50"/>
    <w:rsid w:val="00005183"/>
    <w:rsid w:val="000051CE"/>
    <w:rsid w:val="00005342"/>
    <w:rsid w:val="00005532"/>
    <w:rsid w:val="000055BF"/>
    <w:rsid w:val="000057D9"/>
    <w:rsid w:val="00005841"/>
    <w:rsid w:val="000059C1"/>
    <w:rsid w:val="00005A44"/>
    <w:rsid w:val="00005B97"/>
    <w:rsid w:val="00005BA2"/>
    <w:rsid w:val="00005E92"/>
    <w:rsid w:val="00005F3A"/>
    <w:rsid w:val="0000606E"/>
    <w:rsid w:val="00006085"/>
    <w:rsid w:val="00006128"/>
    <w:rsid w:val="000063B5"/>
    <w:rsid w:val="000064F8"/>
    <w:rsid w:val="0000663A"/>
    <w:rsid w:val="00006779"/>
    <w:rsid w:val="00006799"/>
    <w:rsid w:val="000068AB"/>
    <w:rsid w:val="00006961"/>
    <w:rsid w:val="00006965"/>
    <w:rsid w:val="00006AD2"/>
    <w:rsid w:val="00006B05"/>
    <w:rsid w:val="00006B36"/>
    <w:rsid w:val="00006E42"/>
    <w:rsid w:val="00006EC2"/>
    <w:rsid w:val="00006F3A"/>
    <w:rsid w:val="00007016"/>
    <w:rsid w:val="00007069"/>
    <w:rsid w:val="0000706D"/>
    <w:rsid w:val="000070C8"/>
    <w:rsid w:val="00007267"/>
    <w:rsid w:val="0000726F"/>
    <w:rsid w:val="000074BA"/>
    <w:rsid w:val="000074D1"/>
    <w:rsid w:val="00007608"/>
    <w:rsid w:val="000076E6"/>
    <w:rsid w:val="00007750"/>
    <w:rsid w:val="00007904"/>
    <w:rsid w:val="00007925"/>
    <w:rsid w:val="00007972"/>
    <w:rsid w:val="00007B77"/>
    <w:rsid w:val="00007B94"/>
    <w:rsid w:val="00007BDE"/>
    <w:rsid w:val="00007D78"/>
    <w:rsid w:val="00007DF1"/>
    <w:rsid w:val="00007F49"/>
    <w:rsid w:val="00007F89"/>
    <w:rsid w:val="00010233"/>
    <w:rsid w:val="000102A1"/>
    <w:rsid w:val="00010352"/>
    <w:rsid w:val="00010396"/>
    <w:rsid w:val="000103F9"/>
    <w:rsid w:val="00010548"/>
    <w:rsid w:val="00010927"/>
    <w:rsid w:val="00010C2A"/>
    <w:rsid w:val="00010CED"/>
    <w:rsid w:val="00010D7D"/>
    <w:rsid w:val="00010F8A"/>
    <w:rsid w:val="00010FB9"/>
    <w:rsid w:val="00010FC1"/>
    <w:rsid w:val="0001101F"/>
    <w:rsid w:val="000110B7"/>
    <w:rsid w:val="000110F1"/>
    <w:rsid w:val="0001118D"/>
    <w:rsid w:val="00011206"/>
    <w:rsid w:val="00011207"/>
    <w:rsid w:val="00011256"/>
    <w:rsid w:val="00011295"/>
    <w:rsid w:val="00011358"/>
    <w:rsid w:val="0001138D"/>
    <w:rsid w:val="00011568"/>
    <w:rsid w:val="000115AF"/>
    <w:rsid w:val="00011749"/>
    <w:rsid w:val="0001182F"/>
    <w:rsid w:val="00011A49"/>
    <w:rsid w:val="00011A61"/>
    <w:rsid w:val="00011B5F"/>
    <w:rsid w:val="00011C0A"/>
    <w:rsid w:val="00011C3A"/>
    <w:rsid w:val="00011C54"/>
    <w:rsid w:val="00011C9C"/>
    <w:rsid w:val="00011D4C"/>
    <w:rsid w:val="00011E76"/>
    <w:rsid w:val="00011EBD"/>
    <w:rsid w:val="00011EDE"/>
    <w:rsid w:val="00011F61"/>
    <w:rsid w:val="00011F93"/>
    <w:rsid w:val="00012014"/>
    <w:rsid w:val="0001215C"/>
    <w:rsid w:val="000121E5"/>
    <w:rsid w:val="00012217"/>
    <w:rsid w:val="000124AE"/>
    <w:rsid w:val="00012559"/>
    <w:rsid w:val="00012615"/>
    <w:rsid w:val="00012846"/>
    <w:rsid w:val="00012A11"/>
    <w:rsid w:val="00012A91"/>
    <w:rsid w:val="00012B3A"/>
    <w:rsid w:val="00012CB2"/>
    <w:rsid w:val="00012EBF"/>
    <w:rsid w:val="00012EDA"/>
    <w:rsid w:val="0001319C"/>
    <w:rsid w:val="000131C6"/>
    <w:rsid w:val="00013237"/>
    <w:rsid w:val="000132FE"/>
    <w:rsid w:val="00013317"/>
    <w:rsid w:val="00013452"/>
    <w:rsid w:val="0001354D"/>
    <w:rsid w:val="00013665"/>
    <w:rsid w:val="00013D36"/>
    <w:rsid w:val="00013D95"/>
    <w:rsid w:val="00013E0A"/>
    <w:rsid w:val="00013E46"/>
    <w:rsid w:val="00013EC0"/>
    <w:rsid w:val="00013FA4"/>
    <w:rsid w:val="0001411E"/>
    <w:rsid w:val="0001417D"/>
    <w:rsid w:val="000141EF"/>
    <w:rsid w:val="0001430B"/>
    <w:rsid w:val="000143BB"/>
    <w:rsid w:val="00014604"/>
    <w:rsid w:val="00014693"/>
    <w:rsid w:val="00014985"/>
    <w:rsid w:val="00014A2D"/>
    <w:rsid w:val="00014D09"/>
    <w:rsid w:val="00014DA7"/>
    <w:rsid w:val="00014DC9"/>
    <w:rsid w:val="00014DDE"/>
    <w:rsid w:val="00014DF0"/>
    <w:rsid w:val="00014E5E"/>
    <w:rsid w:val="00014F5B"/>
    <w:rsid w:val="00014F7B"/>
    <w:rsid w:val="00014FF9"/>
    <w:rsid w:val="00015312"/>
    <w:rsid w:val="00015325"/>
    <w:rsid w:val="00015577"/>
    <w:rsid w:val="000155A5"/>
    <w:rsid w:val="0001585D"/>
    <w:rsid w:val="000159BE"/>
    <w:rsid w:val="00015D71"/>
    <w:rsid w:val="00015E21"/>
    <w:rsid w:val="00015EC9"/>
    <w:rsid w:val="0001613F"/>
    <w:rsid w:val="0001620F"/>
    <w:rsid w:val="0001621C"/>
    <w:rsid w:val="00016348"/>
    <w:rsid w:val="0001634E"/>
    <w:rsid w:val="0001635A"/>
    <w:rsid w:val="00016813"/>
    <w:rsid w:val="00016B1B"/>
    <w:rsid w:val="00016B65"/>
    <w:rsid w:val="00016BB4"/>
    <w:rsid w:val="00016D9B"/>
    <w:rsid w:val="000170C0"/>
    <w:rsid w:val="00017363"/>
    <w:rsid w:val="00017541"/>
    <w:rsid w:val="000175DF"/>
    <w:rsid w:val="0001780F"/>
    <w:rsid w:val="000178C1"/>
    <w:rsid w:val="000178C5"/>
    <w:rsid w:val="00017A31"/>
    <w:rsid w:val="00017A94"/>
    <w:rsid w:val="00017C80"/>
    <w:rsid w:val="00017E84"/>
    <w:rsid w:val="00017F0D"/>
    <w:rsid w:val="000201AD"/>
    <w:rsid w:val="0002057A"/>
    <w:rsid w:val="0002070C"/>
    <w:rsid w:val="0002077D"/>
    <w:rsid w:val="000208C4"/>
    <w:rsid w:val="00020A0C"/>
    <w:rsid w:val="000211CD"/>
    <w:rsid w:val="00021200"/>
    <w:rsid w:val="00021337"/>
    <w:rsid w:val="0002133B"/>
    <w:rsid w:val="000214DC"/>
    <w:rsid w:val="0002157E"/>
    <w:rsid w:val="0002161C"/>
    <w:rsid w:val="0002169C"/>
    <w:rsid w:val="00021787"/>
    <w:rsid w:val="00021938"/>
    <w:rsid w:val="00021990"/>
    <w:rsid w:val="00021991"/>
    <w:rsid w:val="000219EC"/>
    <w:rsid w:val="00021A0D"/>
    <w:rsid w:val="00021ACA"/>
    <w:rsid w:val="00021AD4"/>
    <w:rsid w:val="00021BD8"/>
    <w:rsid w:val="00021C2C"/>
    <w:rsid w:val="00021DE1"/>
    <w:rsid w:val="00021F56"/>
    <w:rsid w:val="00022048"/>
    <w:rsid w:val="00022186"/>
    <w:rsid w:val="00022410"/>
    <w:rsid w:val="00022412"/>
    <w:rsid w:val="00022506"/>
    <w:rsid w:val="00022595"/>
    <w:rsid w:val="00022723"/>
    <w:rsid w:val="00022B99"/>
    <w:rsid w:val="00022BB8"/>
    <w:rsid w:val="00022C58"/>
    <w:rsid w:val="00022C85"/>
    <w:rsid w:val="00022DCD"/>
    <w:rsid w:val="000230AD"/>
    <w:rsid w:val="000234AD"/>
    <w:rsid w:val="000234FB"/>
    <w:rsid w:val="0002361C"/>
    <w:rsid w:val="00023622"/>
    <w:rsid w:val="00023636"/>
    <w:rsid w:val="0002366B"/>
    <w:rsid w:val="000237B1"/>
    <w:rsid w:val="000238D0"/>
    <w:rsid w:val="00023942"/>
    <w:rsid w:val="00023978"/>
    <w:rsid w:val="00023B2F"/>
    <w:rsid w:val="00023B6D"/>
    <w:rsid w:val="00023CF7"/>
    <w:rsid w:val="00023DBC"/>
    <w:rsid w:val="00023EF9"/>
    <w:rsid w:val="00023F96"/>
    <w:rsid w:val="00023FA3"/>
    <w:rsid w:val="0002407A"/>
    <w:rsid w:val="0002416B"/>
    <w:rsid w:val="0002426B"/>
    <w:rsid w:val="0002433C"/>
    <w:rsid w:val="000245C6"/>
    <w:rsid w:val="000245EF"/>
    <w:rsid w:val="00024602"/>
    <w:rsid w:val="000246B3"/>
    <w:rsid w:val="000246DF"/>
    <w:rsid w:val="0002480A"/>
    <w:rsid w:val="000248D9"/>
    <w:rsid w:val="00024929"/>
    <w:rsid w:val="00024A30"/>
    <w:rsid w:val="00024B44"/>
    <w:rsid w:val="00024BB4"/>
    <w:rsid w:val="00024CAF"/>
    <w:rsid w:val="00024CD4"/>
    <w:rsid w:val="00024EB7"/>
    <w:rsid w:val="00024F9B"/>
    <w:rsid w:val="000250A2"/>
    <w:rsid w:val="00025151"/>
    <w:rsid w:val="000251FC"/>
    <w:rsid w:val="00025234"/>
    <w:rsid w:val="000252F6"/>
    <w:rsid w:val="00025469"/>
    <w:rsid w:val="00025542"/>
    <w:rsid w:val="000259EF"/>
    <w:rsid w:val="00025A7A"/>
    <w:rsid w:val="00025C1A"/>
    <w:rsid w:val="00025D58"/>
    <w:rsid w:val="00025D91"/>
    <w:rsid w:val="00025E10"/>
    <w:rsid w:val="00025E2A"/>
    <w:rsid w:val="00025F04"/>
    <w:rsid w:val="00025FDA"/>
    <w:rsid w:val="00026092"/>
    <w:rsid w:val="0002618E"/>
    <w:rsid w:val="00026275"/>
    <w:rsid w:val="0002628D"/>
    <w:rsid w:val="000268EF"/>
    <w:rsid w:val="00026A43"/>
    <w:rsid w:val="00026A4B"/>
    <w:rsid w:val="00026B48"/>
    <w:rsid w:val="00026BDC"/>
    <w:rsid w:val="00026BE9"/>
    <w:rsid w:val="00026D5D"/>
    <w:rsid w:val="00026EFF"/>
    <w:rsid w:val="00026FA4"/>
    <w:rsid w:val="00027125"/>
    <w:rsid w:val="00027204"/>
    <w:rsid w:val="0002729A"/>
    <w:rsid w:val="000272D1"/>
    <w:rsid w:val="00027330"/>
    <w:rsid w:val="00027347"/>
    <w:rsid w:val="0002735C"/>
    <w:rsid w:val="0002735D"/>
    <w:rsid w:val="00027595"/>
    <w:rsid w:val="000279A7"/>
    <w:rsid w:val="00027A8D"/>
    <w:rsid w:val="00027ABC"/>
    <w:rsid w:val="00027B8E"/>
    <w:rsid w:val="00027C1D"/>
    <w:rsid w:val="00027F70"/>
    <w:rsid w:val="00030059"/>
    <w:rsid w:val="0003007B"/>
    <w:rsid w:val="000300CF"/>
    <w:rsid w:val="000300E6"/>
    <w:rsid w:val="0003016B"/>
    <w:rsid w:val="000301CD"/>
    <w:rsid w:val="000303C6"/>
    <w:rsid w:val="000303E3"/>
    <w:rsid w:val="00030629"/>
    <w:rsid w:val="00030674"/>
    <w:rsid w:val="000306DB"/>
    <w:rsid w:val="00030797"/>
    <w:rsid w:val="000307D3"/>
    <w:rsid w:val="000309F2"/>
    <w:rsid w:val="000309F7"/>
    <w:rsid w:val="00030A80"/>
    <w:rsid w:val="00030AB9"/>
    <w:rsid w:val="00030DA3"/>
    <w:rsid w:val="00030E9E"/>
    <w:rsid w:val="0003105C"/>
    <w:rsid w:val="000311CD"/>
    <w:rsid w:val="000311F7"/>
    <w:rsid w:val="0003137B"/>
    <w:rsid w:val="000313BB"/>
    <w:rsid w:val="00031534"/>
    <w:rsid w:val="0003166C"/>
    <w:rsid w:val="00031702"/>
    <w:rsid w:val="00031765"/>
    <w:rsid w:val="0003197E"/>
    <w:rsid w:val="00031991"/>
    <w:rsid w:val="00031B74"/>
    <w:rsid w:val="00031C80"/>
    <w:rsid w:val="00031E8F"/>
    <w:rsid w:val="00032068"/>
    <w:rsid w:val="00032186"/>
    <w:rsid w:val="00032360"/>
    <w:rsid w:val="00032494"/>
    <w:rsid w:val="000324D4"/>
    <w:rsid w:val="00032530"/>
    <w:rsid w:val="000325BA"/>
    <w:rsid w:val="00032605"/>
    <w:rsid w:val="00032811"/>
    <w:rsid w:val="00032870"/>
    <w:rsid w:val="00032A3D"/>
    <w:rsid w:val="00032A48"/>
    <w:rsid w:val="00032B25"/>
    <w:rsid w:val="00032D44"/>
    <w:rsid w:val="00032D8C"/>
    <w:rsid w:val="00032E83"/>
    <w:rsid w:val="00032F5D"/>
    <w:rsid w:val="000332BD"/>
    <w:rsid w:val="000332DD"/>
    <w:rsid w:val="0003390D"/>
    <w:rsid w:val="0003392E"/>
    <w:rsid w:val="000339AC"/>
    <w:rsid w:val="000339C0"/>
    <w:rsid w:val="00033B51"/>
    <w:rsid w:val="00033BD5"/>
    <w:rsid w:val="00033D22"/>
    <w:rsid w:val="00033D36"/>
    <w:rsid w:val="00033F97"/>
    <w:rsid w:val="00034044"/>
    <w:rsid w:val="000341AC"/>
    <w:rsid w:val="000343A4"/>
    <w:rsid w:val="000343EB"/>
    <w:rsid w:val="000345C2"/>
    <w:rsid w:val="00034619"/>
    <w:rsid w:val="000347A3"/>
    <w:rsid w:val="000348B2"/>
    <w:rsid w:val="000348FF"/>
    <w:rsid w:val="00034929"/>
    <w:rsid w:val="00034944"/>
    <w:rsid w:val="000349DF"/>
    <w:rsid w:val="00034B0C"/>
    <w:rsid w:val="00034BC8"/>
    <w:rsid w:val="00034D8A"/>
    <w:rsid w:val="00034EC1"/>
    <w:rsid w:val="00035038"/>
    <w:rsid w:val="000352A9"/>
    <w:rsid w:val="00035592"/>
    <w:rsid w:val="000355EC"/>
    <w:rsid w:val="000357ED"/>
    <w:rsid w:val="00035987"/>
    <w:rsid w:val="000359D0"/>
    <w:rsid w:val="00035B37"/>
    <w:rsid w:val="00035B41"/>
    <w:rsid w:val="00035B7C"/>
    <w:rsid w:val="00035DBE"/>
    <w:rsid w:val="00035E73"/>
    <w:rsid w:val="00035E77"/>
    <w:rsid w:val="00035EA2"/>
    <w:rsid w:val="00036025"/>
    <w:rsid w:val="00036089"/>
    <w:rsid w:val="000361D7"/>
    <w:rsid w:val="000362A2"/>
    <w:rsid w:val="00036495"/>
    <w:rsid w:val="000364E5"/>
    <w:rsid w:val="0003654B"/>
    <w:rsid w:val="0003666B"/>
    <w:rsid w:val="00036719"/>
    <w:rsid w:val="0003695B"/>
    <w:rsid w:val="00036A25"/>
    <w:rsid w:val="00036B3F"/>
    <w:rsid w:val="00036BB5"/>
    <w:rsid w:val="00036E9A"/>
    <w:rsid w:val="00036FD5"/>
    <w:rsid w:val="00037387"/>
    <w:rsid w:val="000374DF"/>
    <w:rsid w:val="00037533"/>
    <w:rsid w:val="000376FB"/>
    <w:rsid w:val="0003778E"/>
    <w:rsid w:val="00037881"/>
    <w:rsid w:val="00037C25"/>
    <w:rsid w:val="00040001"/>
    <w:rsid w:val="000400B6"/>
    <w:rsid w:val="0004014A"/>
    <w:rsid w:val="000404F5"/>
    <w:rsid w:val="000406A9"/>
    <w:rsid w:val="000406B2"/>
    <w:rsid w:val="00040717"/>
    <w:rsid w:val="0004081D"/>
    <w:rsid w:val="00040896"/>
    <w:rsid w:val="00040912"/>
    <w:rsid w:val="00040A6A"/>
    <w:rsid w:val="00040AA9"/>
    <w:rsid w:val="00040B45"/>
    <w:rsid w:val="00040B6C"/>
    <w:rsid w:val="00040BA0"/>
    <w:rsid w:val="00040C0F"/>
    <w:rsid w:val="00040C64"/>
    <w:rsid w:val="00040F18"/>
    <w:rsid w:val="00040F91"/>
    <w:rsid w:val="000410C4"/>
    <w:rsid w:val="000411F3"/>
    <w:rsid w:val="00041271"/>
    <w:rsid w:val="0004129E"/>
    <w:rsid w:val="000413E0"/>
    <w:rsid w:val="000413F8"/>
    <w:rsid w:val="00041447"/>
    <w:rsid w:val="000416EE"/>
    <w:rsid w:val="000417F4"/>
    <w:rsid w:val="00041A28"/>
    <w:rsid w:val="00041DD7"/>
    <w:rsid w:val="00042157"/>
    <w:rsid w:val="00042293"/>
    <w:rsid w:val="000422C1"/>
    <w:rsid w:val="000423A4"/>
    <w:rsid w:val="000426B2"/>
    <w:rsid w:val="0004273D"/>
    <w:rsid w:val="00042748"/>
    <w:rsid w:val="00042B3B"/>
    <w:rsid w:val="00042B96"/>
    <w:rsid w:val="00042C00"/>
    <w:rsid w:val="00042CD4"/>
    <w:rsid w:val="00042FF1"/>
    <w:rsid w:val="00043057"/>
    <w:rsid w:val="00043134"/>
    <w:rsid w:val="00043191"/>
    <w:rsid w:val="00043535"/>
    <w:rsid w:val="000435A7"/>
    <w:rsid w:val="000435BA"/>
    <w:rsid w:val="00043625"/>
    <w:rsid w:val="00043774"/>
    <w:rsid w:val="0004390A"/>
    <w:rsid w:val="00043ABB"/>
    <w:rsid w:val="00043B47"/>
    <w:rsid w:val="00043C8F"/>
    <w:rsid w:val="00043D0D"/>
    <w:rsid w:val="00043D8F"/>
    <w:rsid w:val="00043DB3"/>
    <w:rsid w:val="00043DB7"/>
    <w:rsid w:val="00043FBB"/>
    <w:rsid w:val="000440A7"/>
    <w:rsid w:val="000440FF"/>
    <w:rsid w:val="00044203"/>
    <w:rsid w:val="000442E4"/>
    <w:rsid w:val="00044423"/>
    <w:rsid w:val="000444B0"/>
    <w:rsid w:val="00044607"/>
    <w:rsid w:val="0004482C"/>
    <w:rsid w:val="000448CA"/>
    <w:rsid w:val="000448D3"/>
    <w:rsid w:val="000448FC"/>
    <w:rsid w:val="00044965"/>
    <w:rsid w:val="0004496E"/>
    <w:rsid w:val="00044B34"/>
    <w:rsid w:val="00044C80"/>
    <w:rsid w:val="00044C9D"/>
    <w:rsid w:val="00044E96"/>
    <w:rsid w:val="00045092"/>
    <w:rsid w:val="00045115"/>
    <w:rsid w:val="00045120"/>
    <w:rsid w:val="00045314"/>
    <w:rsid w:val="00045316"/>
    <w:rsid w:val="000458DD"/>
    <w:rsid w:val="00045AA3"/>
    <w:rsid w:val="00045B35"/>
    <w:rsid w:val="00045EF4"/>
    <w:rsid w:val="00045F1A"/>
    <w:rsid w:val="00045FED"/>
    <w:rsid w:val="000460A3"/>
    <w:rsid w:val="00046454"/>
    <w:rsid w:val="0004663B"/>
    <w:rsid w:val="000466B8"/>
    <w:rsid w:val="000469EB"/>
    <w:rsid w:val="00046A71"/>
    <w:rsid w:val="00046B2E"/>
    <w:rsid w:val="00046FD0"/>
    <w:rsid w:val="00047069"/>
    <w:rsid w:val="0004706C"/>
    <w:rsid w:val="000476E8"/>
    <w:rsid w:val="000477B9"/>
    <w:rsid w:val="00047916"/>
    <w:rsid w:val="00047B4E"/>
    <w:rsid w:val="00047C1F"/>
    <w:rsid w:val="00047CA1"/>
    <w:rsid w:val="00047D15"/>
    <w:rsid w:val="00047E2E"/>
    <w:rsid w:val="00047E85"/>
    <w:rsid w:val="00050092"/>
    <w:rsid w:val="0005047D"/>
    <w:rsid w:val="00050984"/>
    <w:rsid w:val="000509C8"/>
    <w:rsid w:val="00050B1F"/>
    <w:rsid w:val="00050C39"/>
    <w:rsid w:val="00050C70"/>
    <w:rsid w:val="000510A6"/>
    <w:rsid w:val="0005117F"/>
    <w:rsid w:val="00051353"/>
    <w:rsid w:val="0005152E"/>
    <w:rsid w:val="00051557"/>
    <w:rsid w:val="00051715"/>
    <w:rsid w:val="0005182C"/>
    <w:rsid w:val="00051839"/>
    <w:rsid w:val="0005190E"/>
    <w:rsid w:val="000519B2"/>
    <w:rsid w:val="000519B5"/>
    <w:rsid w:val="00051A44"/>
    <w:rsid w:val="00051B53"/>
    <w:rsid w:val="00051ED5"/>
    <w:rsid w:val="00051EE4"/>
    <w:rsid w:val="00051FD9"/>
    <w:rsid w:val="00051FDE"/>
    <w:rsid w:val="00052283"/>
    <w:rsid w:val="00052506"/>
    <w:rsid w:val="000525AE"/>
    <w:rsid w:val="000525DA"/>
    <w:rsid w:val="0005296D"/>
    <w:rsid w:val="00052BC5"/>
    <w:rsid w:val="00052D43"/>
    <w:rsid w:val="0005343C"/>
    <w:rsid w:val="00053476"/>
    <w:rsid w:val="000534DB"/>
    <w:rsid w:val="000535AC"/>
    <w:rsid w:val="000538DF"/>
    <w:rsid w:val="00053990"/>
    <w:rsid w:val="00053A67"/>
    <w:rsid w:val="00053B4D"/>
    <w:rsid w:val="00053C13"/>
    <w:rsid w:val="00053DB1"/>
    <w:rsid w:val="00053EB7"/>
    <w:rsid w:val="000540D6"/>
    <w:rsid w:val="00054421"/>
    <w:rsid w:val="00054441"/>
    <w:rsid w:val="000544E0"/>
    <w:rsid w:val="000544E2"/>
    <w:rsid w:val="00054650"/>
    <w:rsid w:val="00054717"/>
    <w:rsid w:val="0005475D"/>
    <w:rsid w:val="000547D9"/>
    <w:rsid w:val="000549E5"/>
    <w:rsid w:val="00054B9B"/>
    <w:rsid w:val="00054DC2"/>
    <w:rsid w:val="00054FE3"/>
    <w:rsid w:val="0005513B"/>
    <w:rsid w:val="00055371"/>
    <w:rsid w:val="00055385"/>
    <w:rsid w:val="000553B9"/>
    <w:rsid w:val="000553D8"/>
    <w:rsid w:val="000557C7"/>
    <w:rsid w:val="0005592F"/>
    <w:rsid w:val="0005597B"/>
    <w:rsid w:val="00055B6C"/>
    <w:rsid w:val="00055D22"/>
    <w:rsid w:val="00055D89"/>
    <w:rsid w:val="00055E19"/>
    <w:rsid w:val="00055E1E"/>
    <w:rsid w:val="00055E79"/>
    <w:rsid w:val="0005631C"/>
    <w:rsid w:val="00056448"/>
    <w:rsid w:val="0005644B"/>
    <w:rsid w:val="00056490"/>
    <w:rsid w:val="00056557"/>
    <w:rsid w:val="0005665D"/>
    <w:rsid w:val="00056752"/>
    <w:rsid w:val="00056800"/>
    <w:rsid w:val="000568DC"/>
    <w:rsid w:val="00056AD1"/>
    <w:rsid w:val="00056AF1"/>
    <w:rsid w:val="00056AFC"/>
    <w:rsid w:val="00056B8E"/>
    <w:rsid w:val="00056B9C"/>
    <w:rsid w:val="00056C1F"/>
    <w:rsid w:val="00056C3B"/>
    <w:rsid w:val="00056D4D"/>
    <w:rsid w:val="00056D78"/>
    <w:rsid w:val="00056E43"/>
    <w:rsid w:val="00056FA0"/>
    <w:rsid w:val="00056FD0"/>
    <w:rsid w:val="0005707D"/>
    <w:rsid w:val="0005711D"/>
    <w:rsid w:val="00057184"/>
    <w:rsid w:val="00057314"/>
    <w:rsid w:val="000573A3"/>
    <w:rsid w:val="0005756E"/>
    <w:rsid w:val="000575EA"/>
    <w:rsid w:val="00057760"/>
    <w:rsid w:val="00057AC4"/>
    <w:rsid w:val="00057B12"/>
    <w:rsid w:val="00057C6E"/>
    <w:rsid w:val="00057C8C"/>
    <w:rsid w:val="00057C8E"/>
    <w:rsid w:val="00057F81"/>
    <w:rsid w:val="00060003"/>
    <w:rsid w:val="00060114"/>
    <w:rsid w:val="000601C4"/>
    <w:rsid w:val="00060308"/>
    <w:rsid w:val="00060582"/>
    <w:rsid w:val="00060604"/>
    <w:rsid w:val="00060713"/>
    <w:rsid w:val="00060ABB"/>
    <w:rsid w:val="00060E1F"/>
    <w:rsid w:val="00060E70"/>
    <w:rsid w:val="00060F0C"/>
    <w:rsid w:val="00060F69"/>
    <w:rsid w:val="00061077"/>
    <w:rsid w:val="000610AC"/>
    <w:rsid w:val="00061208"/>
    <w:rsid w:val="00061513"/>
    <w:rsid w:val="0006164B"/>
    <w:rsid w:val="0006167E"/>
    <w:rsid w:val="0006178A"/>
    <w:rsid w:val="000618C5"/>
    <w:rsid w:val="00061914"/>
    <w:rsid w:val="00061932"/>
    <w:rsid w:val="00061C17"/>
    <w:rsid w:val="00061C29"/>
    <w:rsid w:val="00061CB2"/>
    <w:rsid w:val="00061E7F"/>
    <w:rsid w:val="00061F20"/>
    <w:rsid w:val="0006200D"/>
    <w:rsid w:val="000625C2"/>
    <w:rsid w:val="000626B4"/>
    <w:rsid w:val="00062756"/>
    <w:rsid w:val="00062811"/>
    <w:rsid w:val="00062CC2"/>
    <w:rsid w:val="00062E1F"/>
    <w:rsid w:val="00062EAE"/>
    <w:rsid w:val="00062F12"/>
    <w:rsid w:val="0006315E"/>
    <w:rsid w:val="00063176"/>
    <w:rsid w:val="00063290"/>
    <w:rsid w:val="000632F1"/>
    <w:rsid w:val="00063328"/>
    <w:rsid w:val="00063412"/>
    <w:rsid w:val="0006341D"/>
    <w:rsid w:val="000635E1"/>
    <w:rsid w:val="0006361A"/>
    <w:rsid w:val="000636D2"/>
    <w:rsid w:val="00063882"/>
    <w:rsid w:val="000638A9"/>
    <w:rsid w:val="00063B47"/>
    <w:rsid w:val="00063B79"/>
    <w:rsid w:val="00063C22"/>
    <w:rsid w:val="00063D42"/>
    <w:rsid w:val="00063D77"/>
    <w:rsid w:val="00063E51"/>
    <w:rsid w:val="00063F3F"/>
    <w:rsid w:val="000644AE"/>
    <w:rsid w:val="000644EC"/>
    <w:rsid w:val="000644F2"/>
    <w:rsid w:val="00064785"/>
    <w:rsid w:val="000649FD"/>
    <w:rsid w:val="00064B65"/>
    <w:rsid w:val="00064BAC"/>
    <w:rsid w:val="00064BF7"/>
    <w:rsid w:val="00064C2F"/>
    <w:rsid w:val="00064DE8"/>
    <w:rsid w:val="00064FCC"/>
    <w:rsid w:val="00064FE0"/>
    <w:rsid w:val="0006502B"/>
    <w:rsid w:val="0006506B"/>
    <w:rsid w:val="00065098"/>
    <w:rsid w:val="000650E8"/>
    <w:rsid w:val="0006523E"/>
    <w:rsid w:val="00065263"/>
    <w:rsid w:val="0006528E"/>
    <w:rsid w:val="0006531B"/>
    <w:rsid w:val="00065323"/>
    <w:rsid w:val="0006577A"/>
    <w:rsid w:val="00065785"/>
    <w:rsid w:val="00065B16"/>
    <w:rsid w:val="00065C31"/>
    <w:rsid w:val="00065D23"/>
    <w:rsid w:val="00065E29"/>
    <w:rsid w:val="00065E31"/>
    <w:rsid w:val="00066040"/>
    <w:rsid w:val="00066043"/>
    <w:rsid w:val="00066050"/>
    <w:rsid w:val="0006606B"/>
    <w:rsid w:val="00066210"/>
    <w:rsid w:val="0006632B"/>
    <w:rsid w:val="00066372"/>
    <w:rsid w:val="000664CA"/>
    <w:rsid w:val="00066574"/>
    <w:rsid w:val="0006673F"/>
    <w:rsid w:val="0006685F"/>
    <w:rsid w:val="00066893"/>
    <w:rsid w:val="0006691D"/>
    <w:rsid w:val="00066971"/>
    <w:rsid w:val="00066999"/>
    <w:rsid w:val="00066B5B"/>
    <w:rsid w:val="00066E89"/>
    <w:rsid w:val="0006708B"/>
    <w:rsid w:val="000670A3"/>
    <w:rsid w:val="00067587"/>
    <w:rsid w:val="00067651"/>
    <w:rsid w:val="00067666"/>
    <w:rsid w:val="000676C8"/>
    <w:rsid w:val="00067738"/>
    <w:rsid w:val="00067947"/>
    <w:rsid w:val="00067955"/>
    <w:rsid w:val="00067C53"/>
    <w:rsid w:val="00067C5C"/>
    <w:rsid w:val="00067C82"/>
    <w:rsid w:val="00067D6D"/>
    <w:rsid w:val="00067EF8"/>
    <w:rsid w:val="00067F1D"/>
    <w:rsid w:val="0006F06E"/>
    <w:rsid w:val="000701F3"/>
    <w:rsid w:val="000703BF"/>
    <w:rsid w:val="0007040E"/>
    <w:rsid w:val="0007044C"/>
    <w:rsid w:val="000704D0"/>
    <w:rsid w:val="000704EF"/>
    <w:rsid w:val="00070A31"/>
    <w:rsid w:val="00070B91"/>
    <w:rsid w:val="00070FF7"/>
    <w:rsid w:val="00071080"/>
    <w:rsid w:val="0007111E"/>
    <w:rsid w:val="00071122"/>
    <w:rsid w:val="000712F6"/>
    <w:rsid w:val="0007138E"/>
    <w:rsid w:val="00071447"/>
    <w:rsid w:val="000714CD"/>
    <w:rsid w:val="0007156E"/>
    <w:rsid w:val="000717B8"/>
    <w:rsid w:val="00071931"/>
    <w:rsid w:val="00071949"/>
    <w:rsid w:val="00071ACF"/>
    <w:rsid w:val="00071C6F"/>
    <w:rsid w:val="00071D6F"/>
    <w:rsid w:val="00071FF4"/>
    <w:rsid w:val="00072060"/>
    <w:rsid w:val="000720CE"/>
    <w:rsid w:val="0007218C"/>
    <w:rsid w:val="000721A5"/>
    <w:rsid w:val="000722AC"/>
    <w:rsid w:val="00072380"/>
    <w:rsid w:val="0007240A"/>
    <w:rsid w:val="00072514"/>
    <w:rsid w:val="00072665"/>
    <w:rsid w:val="000726A7"/>
    <w:rsid w:val="000726D9"/>
    <w:rsid w:val="000727F4"/>
    <w:rsid w:val="00072838"/>
    <w:rsid w:val="000728A6"/>
    <w:rsid w:val="000728AD"/>
    <w:rsid w:val="000728E9"/>
    <w:rsid w:val="000729A9"/>
    <w:rsid w:val="00072F38"/>
    <w:rsid w:val="00073113"/>
    <w:rsid w:val="00073325"/>
    <w:rsid w:val="00073360"/>
    <w:rsid w:val="00073406"/>
    <w:rsid w:val="000734D6"/>
    <w:rsid w:val="0007356F"/>
    <w:rsid w:val="000735E0"/>
    <w:rsid w:val="000737B6"/>
    <w:rsid w:val="000738D7"/>
    <w:rsid w:val="000739E5"/>
    <w:rsid w:val="00073F4B"/>
    <w:rsid w:val="00074487"/>
    <w:rsid w:val="000744A1"/>
    <w:rsid w:val="000745CA"/>
    <w:rsid w:val="000745F0"/>
    <w:rsid w:val="000746FC"/>
    <w:rsid w:val="00074967"/>
    <w:rsid w:val="00074A52"/>
    <w:rsid w:val="00074AD0"/>
    <w:rsid w:val="00074B1A"/>
    <w:rsid w:val="00074B3C"/>
    <w:rsid w:val="00074CD6"/>
    <w:rsid w:val="00074D9B"/>
    <w:rsid w:val="00074E1E"/>
    <w:rsid w:val="00074EC3"/>
    <w:rsid w:val="00074FB5"/>
    <w:rsid w:val="00075048"/>
    <w:rsid w:val="000750C8"/>
    <w:rsid w:val="00075171"/>
    <w:rsid w:val="000751D9"/>
    <w:rsid w:val="00075293"/>
    <w:rsid w:val="000752A8"/>
    <w:rsid w:val="0007535F"/>
    <w:rsid w:val="0007544B"/>
    <w:rsid w:val="00075568"/>
    <w:rsid w:val="000756C3"/>
    <w:rsid w:val="0007592F"/>
    <w:rsid w:val="00075C31"/>
    <w:rsid w:val="00075C8A"/>
    <w:rsid w:val="00075D93"/>
    <w:rsid w:val="00075D99"/>
    <w:rsid w:val="0007632A"/>
    <w:rsid w:val="00076361"/>
    <w:rsid w:val="0007637E"/>
    <w:rsid w:val="000763EE"/>
    <w:rsid w:val="00076491"/>
    <w:rsid w:val="0007661B"/>
    <w:rsid w:val="00076644"/>
    <w:rsid w:val="000768D8"/>
    <w:rsid w:val="0007690F"/>
    <w:rsid w:val="00076B53"/>
    <w:rsid w:val="00076C8D"/>
    <w:rsid w:val="00076CA6"/>
    <w:rsid w:val="00076EFA"/>
    <w:rsid w:val="000772E0"/>
    <w:rsid w:val="00077322"/>
    <w:rsid w:val="000774D8"/>
    <w:rsid w:val="000774FC"/>
    <w:rsid w:val="0007756F"/>
    <w:rsid w:val="000778CA"/>
    <w:rsid w:val="00077973"/>
    <w:rsid w:val="000779D6"/>
    <w:rsid w:val="00077AD9"/>
    <w:rsid w:val="00077BF1"/>
    <w:rsid w:val="00077C1C"/>
    <w:rsid w:val="00077C9C"/>
    <w:rsid w:val="00077DD7"/>
    <w:rsid w:val="00077E63"/>
    <w:rsid w:val="00077FA8"/>
    <w:rsid w:val="000800F9"/>
    <w:rsid w:val="000803BA"/>
    <w:rsid w:val="000803C1"/>
    <w:rsid w:val="000803D2"/>
    <w:rsid w:val="00080439"/>
    <w:rsid w:val="0008053A"/>
    <w:rsid w:val="00080918"/>
    <w:rsid w:val="00080919"/>
    <w:rsid w:val="0008094C"/>
    <w:rsid w:val="00080C31"/>
    <w:rsid w:val="00080F00"/>
    <w:rsid w:val="00080F36"/>
    <w:rsid w:val="000810BA"/>
    <w:rsid w:val="000810D6"/>
    <w:rsid w:val="000810F7"/>
    <w:rsid w:val="00081103"/>
    <w:rsid w:val="00081140"/>
    <w:rsid w:val="000812DA"/>
    <w:rsid w:val="000812DB"/>
    <w:rsid w:val="00081368"/>
    <w:rsid w:val="000813E8"/>
    <w:rsid w:val="000814D1"/>
    <w:rsid w:val="00081543"/>
    <w:rsid w:val="00081654"/>
    <w:rsid w:val="000816DD"/>
    <w:rsid w:val="0008175C"/>
    <w:rsid w:val="000817D1"/>
    <w:rsid w:val="00081868"/>
    <w:rsid w:val="000818F3"/>
    <w:rsid w:val="00081B5A"/>
    <w:rsid w:val="00081D24"/>
    <w:rsid w:val="00081D66"/>
    <w:rsid w:val="00081ECF"/>
    <w:rsid w:val="00081F1C"/>
    <w:rsid w:val="00082114"/>
    <w:rsid w:val="00082550"/>
    <w:rsid w:val="0008285C"/>
    <w:rsid w:val="00082920"/>
    <w:rsid w:val="00082A73"/>
    <w:rsid w:val="00082B37"/>
    <w:rsid w:val="00082E43"/>
    <w:rsid w:val="00082F55"/>
    <w:rsid w:val="00082FDD"/>
    <w:rsid w:val="0008301E"/>
    <w:rsid w:val="00083046"/>
    <w:rsid w:val="000830D7"/>
    <w:rsid w:val="000830DD"/>
    <w:rsid w:val="0008366F"/>
    <w:rsid w:val="0008369F"/>
    <w:rsid w:val="0008374E"/>
    <w:rsid w:val="000837B5"/>
    <w:rsid w:val="00083915"/>
    <w:rsid w:val="00083966"/>
    <w:rsid w:val="00083A76"/>
    <w:rsid w:val="00083ADB"/>
    <w:rsid w:val="00083F19"/>
    <w:rsid w:val="00083FB6"/>
    <w:rsid w:val="000840FE"/>
    <w:rsid w:val="0008435B"/>
    <w:rsid w:val="00084433"/>
    <w:rsid w:val="00084588"/>
    <w:rsid w:val="0008461A"/>
    <w:rsid w:val="000846DD"/>
    <w:rsid w:val="000847C9"/>
    <w:rsid w:val="00084926"/>
    <w:rsid w:val="00084958"/>
    <w:rsid w:val="00084A7D"/>
    <w:rsid w:val="00084B04"/>
    <w:rsid w:val="00084C2D"/>
    <w:rsid w:val="00084C2E"/>
    <w:rsid w:val="00084C88"/>
    <w:rsid w:val="0008502A"/>
    <w:rsid w:val="0008523A"/>
    <w:rsid w:val="00085291"/>
    <w:rsid w:val="000852F8"/>
    <w:rsid w:val="00085373"/>
    <w:rsid w:val="00085479"/>
    <w:rsid w:val="00085512"/>
    <w:rsid w:val="00085540"/>
    <w:rsid w:val="00085822"/>
    <w:rsid w:val="00085A6C"/>
    <w:rsid w:val="00085C0E"/>
    <w:rsid w:val="00085C2B"/>
    <w:rsid w:val="00085C56"/>
    <w:rsid w:val="00085C92"/>
    <w:rsid w:val="00085E5E"/>
    <w:rsid w:val="00085EDB"/>
    <w:rsid w:val="00085F2B"/>
    <w:rsid w:val="00085F2F"/>
    <w:rsid w:val="00085F39"/>
    <w:rsid w:val="00086056"/>
    <w:rsid w:val="00086653"/>
    <w:rsid w:val="00086768"/>
    <w:rsid w:val="000867AC"/>
    <w:rsid w:val="00086844"/>
    <w:rsid w:val="00086947"/>
    <w:rsid w:val="00086993"/>
    <w:rsid w:val="00086A3D"/>
    <w:rsid w:val="00086BB5"/>
    <w:rsid w:val="00086DAA"/>
    <w:rsid w:val="00086E65"/>
    <w:rsid w:val="00086F24"/>
    <w:rsid w:val="0008701B"/>
    <w:rsid w:val="000870A3"/>
    <w:rsid w:val="000871D8"/>
    <w:rsid w:val="00087239"/>
    <w:rsid w:val="00087241"/>
    <w:rsid w:val="0008735C"/>
    <w:rsid w:val="0008739C"/>
    <w:rsid w:val="000873C3"/>
    <w:rsid w:val="000873E0"/>
    <w:rsid w:val="000874DF"/>
    <w:rsid w:val="00087729"/>
    <w:rsid w:val="000878F6"/>
    <w:rsid w:val="00087903"/>
    <w:rsid w:val="00087921"/>
    <w:rsid w:val="0008799C"/>
    <w:rsid w:val="00087A26"/>
    <w:rsid w:val="00087AED"/>
    <w:rsid w:val="00087B7A"/>
    <w:rsid w:val="00087BAA"/>
    <w:rsid w:val="00087C60"/>
    <w:rsid w:val="00087D83"/>
    <w:rsid w:val="000900FA"/>
    <w:rsid w:val="00090359"/>
    <w:rsid w:val="00090381"/>
    <w:rsid w:val="00090559"/>
    <w:rsid w:val="000909AE"/>
    <w:rsid w:val="00090E40"/>
    <w:rsid w:val="00090E9D"/>
    <w:rsid w:val="00091082"/>
    <w:rsid w:val="0009110A"/>
    <w:rsid w:val="00091147"/>
    <w:rsid w:val="00091178"/>
    <w:rsid w:val="0009130B"/>
    <w:rsid w:val="00091863"/>
    <w:rsid w:val="00091ABD"/>
    <w:rsid w:val="00091B94"/>
    <w:rsid w:val="00091CC9"/>
    <w:rsid w:val="00091ED1"/>
    <w:rsid w:val="0009205B"/>
    <w:rsid w:val="00092200"/>
    <w:rsid w:val="000923A9"/>
    <w:rsid w:val="00092465"/>
    <w:rsid w:val="00092482"/>
    <w:rsid w:val="00092584"/>
    <w:rsid w:val="0009259A"/>
    <w:rsid w:val="000925EE"/>
    <w:rsid w:val="000926AB"/>
    <w:rsid w:val="0009270F"/>
    <w:rsid w:val="00092731"/>
    <w:rsid w:val="000928D5"/>
    <w:rsid w:val="000928DA"/>
    <w:rsid w:val="00092980"/>
    <w:rsid w:val="00092A45"/>
    <w:rsid w:val="00092BCF"/>
    <w:rsid w:val="00092CEB"/>
    <w:rsid w:val="00092D37"/>
    <w:rsid w:val="00092DEE"/>
    <w:rsid w:val="00092E20"/>
    <w:rsid w:val="000930CB"/>
    <w:rsid w:val="0009317C"/>
    <w:rsid w:val="0009322D"/>
    <w:rsid w:val="000934B8"/>
    <w:rsid w:val="00093524"/>
    <w:rsid w:val="0009376D"/>
    <w:rsid w:val="00093788"/>
    <w:rsid w:val="00093823"/>
    <w:rsid w:val="00093864"/>
    <w:rsid w:val="00093AC1"/>
    <w:rsid w:val="00093D6F"/>
    <w:rsid w:val="0009418B"/>
    <w:rsid w:val="000942A1"/>
    <w:rsid w:val="00094494"/>
    <w:rsid w:val="0009465A"/>
    <w:rsid w:val="0009473A"/>
    <w:rsid w:val="000947BD"/>
    <w:rsid w:val="00094A2A"/>
    <w:rsid w:val="00094ACB"/>
    <w:rsid w:val="00094AD3"/>
    <w:rsid w:val="00094B10"/>
    <w:rsid w:val="00094B81"/>
    <w:rsid w:val="00094C21"/>
    <w:rsid w:val="00094CBE"/>
    <w:rsid w:val="00094DA5"/>
    <w:rsid w:val="00094DB0"/>
    <w:rsid w:val="00094DCA"/>
    <w:rsid w:val="00094E13"/>
    <w:rsid w:val="00094F9E"/>
    <w:rsid w:val="00094FE6"/>
    <w:rsid w:val="00095069"/>
    <w:rsid w:val="0009513B"/>
    <w:rsid w:val="0009517C"/>
    <w:rsid w:val="000954BC"/>
    <w:rsid w:val="000954F7"/>
    <w:rsid w:val="000956A1"/>
    <w:rsid w:val="000956CB"/>
    <w:rsid w:val="00095812"/>
    <w:rsid w:val="00095914"/>
    <w:rsid w:val="00095922"/>
    <w:rsid w:val="00095AE8"/>
    <w:rsid w:val="00095B96"/>
    <w:rsid w:val="00095C3E"/>
    <w:rsid w:val="00095D02"/>
    <w:rsid w:val="00096008"/>
    <w:rsid w:val="00096109"/>
    <w:rsid w:val="000961FB"/>
    <w:rsid w:val="00096599"/>
    <w:rsid w:val="000965F0"/>
    <w:rsid w:val="0009679F"/>
    <w:rsid w:val="000967C2"/>
    <w:rsid w:val="00096861"/>
    <w:rsid w:val="000969E0"/>
    <w:rsid w:val="000969F6"/>
    <w:rsid w:val="00096A40"/>
    <w:rsid w:val="00096B61"/>
    <w:rsid w:val="00096C44"/>
    <w:rsid w:val="0009710B"/>
    <w:rsid w:val="00097152"/>
    <w:rsid w:val="000971E9"/>
    <w:rsid w:val="00097218"/>
    <w:rsid w:val="00097256"/>
    <w:rsid w:val="00097271"/>
    <w:rsid w:val="00097350"/>
    <w:rsid w:val="000973E0"/>
    <w:rsid w:val="00097549"/>
    <w:rsid w:val="0009754F"/>
    <w:rsid w:val="00097635"/>
    <w:rsid w:val="00097806"/>
    <w:rsid w:val="00097C75"/>
    <w:rsid w:val="00097C8E"/>
    <w:rsid w:val="00097D32"/>
    <w:rsid w:val="00097D50"/>
    <w:rsid w:val="00097DCE"/>
    <w:rsid w:val="00097F47"/>
    <w:rsid w:val="00097F49"/>
    <w:rsid w:val="000A01E4"/>
    <w:rsid w:val="000A0392"/>
    <w:rsid w:val="000A0393"/>
    <w:rsid w:val="000A04B8"/>
    <w:rsid w:val="000A0663"/>
    <w:rsid w:val="000A073B"/>
    <w:rsid w:val="000A07BF"/>
    <w:rsid w:val="000A07DB"/>
    <w:rsid w:val="000A0809"/>
    <w:rsid w:val="000A0863"/>
    <w:rsid w:val="000A08C0"/>
    <w:rsid w:val="000A0B70"/>
    <w:rsid w:val="000A0BCC"/>
    <w:rsid w:val="000A10A6"/>
    <w:rsid w:val="000A10AD"/>
    <w:rsid w:val="000A10B3"/>
    <w:rsid w:val="000A10F9"/>
    <w:rsid w:val="000A1561"/>
    <w:rsid w:val="000A1574"/>
    <w:rsid w:val="000A157F"/>
    <w:rsid w:val="000A18E6"/>
    <w:rsid w:val="000A1A63"/>
    <w:rsid w:val="000A1AAC"/>
    <w:rsid w:val="000A1B07"/>
    <w:rsid w:val="000A1CAC"/>
    <w:rsid w:val="000A1DED"/>
    <w:rsid w:val="000A1FAF"/>
    <w:rsid w:val="000A20C1"/>
    <w:rsid w:val="000A2402"/>
    <w:rsid w:val="000A242F"/>
    <w:rsid w:val="000A26CF"/>
    <w:rsid w:val="000A270F"/>
    <w:rsid w:val="000A298B"/>
    <w:rsid w:val="000A29D1"/>
    <w:rsid w:val="000A2B59"/>
    <w:rsid w:val="000A2B8B"/>
    <w:rsid w:val="000A2C27"/>
    <w:rsid w:val="000A2C5E"/>
    <w:rsid w:val="000A2CEA"/>
    <w:rsid w:val="000A2DD2"/>
    <w:rsid w:val="000A2E0B"/>
    <w:rsid w:val="000A2F1B"/>
    <w:rsid w:val="000A3227"/>
    <w:rsid w:val="000A327F"/>
    <w:rsid w:val="000A340C"/>
    <w:rsid w:val="000A3411"/>
    <w:rsid w:val="000A3656"/>
    <w:rsid w:val="000A3714"/>
    <w:rsid w:val="000A3766"/>
    <w:rsid w:val="000A3B2A"/>
    <w:rsid w:val="000A3B32"/>
    <w:rsid w:val="000A3B52"/>
    <w:rsid w:val="000A3CB6"/>
    <w:rsid w:val="000A3F8E"/>
    <w:rsid w:val="000A40B4"/>
    <w:rsid w:val="000A4126"/>
    <w:rsid w:val="000A4337"/>
    <w:rsid w:val="000A44F0"/>
    <w:rsid w:val="000A4569"/>
    <w:rsid w:val="000A4634"/>
    <w:rsid w:val="000A47EA"/>
    <w:rsid w:val="000A486D"/>
    <w:rsid w:val="000A48A2"/>
    <w:rsid w:val="000A48C1"/>
    <w:rsid w:val="000A4C8C"/>
    <w:rsid w:val="000A4ECB"/>
    <w:rsid w:val="000A4F5B"/>
    <w:rsid w:val="000A502A"/>
    <w:rsid w:val="000A520D"/>
    <w:rsid w:val="000A527A"/>
    <w:rsid w:val="000A539D"/>
    <w:rsid w:val="000A53A0"/>
    <w:rsid w:val="000A54E3"/>
    <w:rsid w:val="000A554E"/>
    <w:rsid w:val="000A5874"/>
    <w:rsid w:val="000A59D4"/>
    <w:rsid w:val="000A5A4B"/>
    <w:rsid w:val="000A5AC0"/>
    <w:rsid w:val="000A5AE3"/>
    <w:rsid w:val="000A5B4B"/>
    <w:rsid w:val="000A5B53"/>
    <w:rsid w:val="000A5D42"/>
    <w:rsid w:val="000A5DC9"/>
    <w:rsid w:val="000A5DE9"/>
    <w:rsid w:val="000A6036"/>
    <w:rsid w:val="000A6053"/>
    <w:rsid w:val="000A6081"/>
    <w:rsid w:val="000A608E"/>
    <w:rsid w:val="000A625B"/>
    <w:rsid w:val="000A629E"/>
    <w:rsid w:val="000A6420"/>
    <w:rsid w:val="000A64E4"/>
    <w:rsid w:val="000A6515"/>
    <w:rsid w:val="000A65B8"/>
    <w:rsid w:val="000A6639"/>
    <w:rsid w:val="000A6699"/>
    <w:rsid w:val="000A690D"/>
    <w:rsid w:val="000A6915"/>
    <w:rsid w:val="000A6D15"/>
    <w:rsid w:val="000A6DB8"/>
    <w:rsid w:val="000A70DB"/>
    <w:rsid w:val="000A7113"/>
    <w:rsid w:val="000A7145"/>
    <w:rsid w:val="000A736D"/>
    <w:rsid w:val="000A738E"/>
    <w:rsid w:val="000A73D0"/>
    <w:rsid w:val="000A7436"/>
    <w:rsid w:val="000A74BD"/>
    <w:rsid w:val="000A7522"/>
    <w:rsid w:val="000A75BC"/>
    <w:rsid w:val="000A778B"/>
    <w:rsid w:val="000A797B"/>
    <w:rsid w:val="000A7A43"/>
    <w:rsid w:val="000A7AD0"/>
    <w:rsid w:val="000A7B85"/>
    <w:rsid w:val="000A7C9B"/>
    <w:rsid w:val="000A7F3B"/>
    <w:rsid w:val="000B007B"/>
    <w:rsid w:val="000B023F"/>
    <w:rsid w:val="000B03A4"/>
    <w:rsid w:val="000B0482"/>
    <w:rsid w:val="000B0553"/>
    <w:rsid w:val="000B0627"/>
    <w:rsid w:val="000B070D"/>
    <w:rsid w:val="000B09C3"/>
    <w:rsid w:val="000B0BCF"/>
    <w:rsid w:val="000B0D03"/>
    <w:rsid w:val="000B0DAB"/>
    <w:rsid w:val="000B0DCC"/>
    <w:rsid w:val="000B0E8C"/>
    <w:rsid w:val="000B106C"/>
    <w:rsid w:val="000B1085"/>
    <w:rsid w:val="000B112A"/>
    <w:rsid w:val="000B119E"/>
    <w:rsid w:val="000B121E"/>
    <w:rsid w:val="000B13F0"/>
    <w:rsid w:val="000B1482"/>
    <w:rsid w:val="000B14C3"/>
    <w:rsid w:val="000B16B0"/>
    <w:rsid w:val="000B16C6"/>
    <w:rsid w:val="000B1755"/>
    <w:rsid w:val="000B179D"/>
    <w:rsid w:val="000B1818"/>
    <w:rsid w:val="000B193E"/>
    <w:rsid w:val="000B1C81"/>
    <w:rsid w:val="000B1D1F"/>
    <w:rsid w:val="000B1DCA"/>
    <w:rsid w:val="000B1E71"/>
    <w:rsid w:val="000B1EAC"/>
    <w:rsid w:val="000B1EC1"/>
    <w:rsid w:val="000B1EF4"/>
    <w:rsid w:val="000B20AC"/>
    <w:rsid w:val="000B24BA"/>
    <w:rsid w:val="000B24FF"/>
    <w:rsid w:val="000B25C2"/>
    <w:rsid w:val="000B262E"/>
    <w:rsid w:val="000B2794"/>
    <w:rsid w:val="000B27AA"/>
    <w:rsid w:val="000B2872"/>
    <w:rsid w:val="000B289E"/>
    <w:rsid w:val="000B2991"/>
    <w:rsid w:val="000B29F7"/>
    <w:rsid w:val="000B2A1E"/>
    <w:rsid w:val="000B2C6F"/>
    <w:rsid w:val="000B2D93"/>
    <w:rsid w:val="000B2E57"/>
    <w:rsid w:val="000B2ED7"/>
    <w:rsid w:val="000B2F81"/>
    <w:rsid w:val="000B2FCA"/>
    <w:rsid w:val="000B3048"/>
    <w:rsid w:val="000B3096"/>
    <w:rsid w:val="000B3166"/>
    <w:rsid w:val="000B3184"/>
    <w:rsid w:val="000B31C1"/>
    <w:rsid w:val="000B331B"/>
    <w:rsid w:val="000B33A2"/>
    <w:rsid w:val="000B34F7"/>
    <w:rsid w:val="000B3577"/>
    <w:rsid w:val="000B36DC"/>
    <w:rsid w:val="000B3A87"/>
    <w:rsid w:val="000B3B6A"/>
    <w:rsid w:val="000B3E1B"/>
    <w:rsid w:val="000B3E32"/>
    <w:rsid w:val="000B3E80"/>
    <w:rsid w:val="000B4095"/>
    <w:rsid w:val="000B4109"/>
    <w:rsid w:val="000B415C"/>
    <w:rsid w:val="000B421F"/>
    <w:rsid w:val="000B4220"/>
    <w:rsid w:val="000B4277"/>
    <w:rsid w:val="000B43A8"/>
    <w:rsid w:val="000B45FB"/>
    <w:rsid w:val="000B4714"/>
    <w:rsid w:val="000B4C14"/>
    <w:rsid w:val="000B4CFC"/>
    <w:rsid w:val="000B4DC0"/>
    <w:rsid w:val="000B5178"/>
    <w:rsid w:val="000B51A9"/>
    <w:rsid w:val="000B51AB"/>
    <w:rsid w:val="000B5291"/>
    <w:rsid w:val="000B53DD"/>
    <w:rsid w:val="000B540F"/>
    <w:rsid w:val="000B5433"/>
    <w:rsid w:val="000B54C8"/>
    <w:rsid w:val="000B5588"/>
    <w:rsid w:val="000B5826"/>
    <w:rsid w:val="000B58A0"/>
    <w:rsid w:val="000B5ABA"/>
    <w:rsid w:val="000B5B12"/>
    <w:rsid w:val="000B5CCE"/>
    <w:rsid w:val="000B5DD0"/>
    <w:rsid w:val="000B5DDF"/>
    <w:rsid w:val="000B5E2B"/>
    <w:rsid w:val="000B5E96"/>
    <w:rsid w:val="000B618F"/>
    <w:rsid w:val="000B6264"/>
    <w:rsid w:val="000B6357"/>
    <w:rsid w:val="000B6385"/>
    <w:rsid w:val="000B6402"/>
    <w:rsid w:val="000B657D"/>
    <w:rsid w:val="000B6705"/>
    <w:rsid w:val="000B6754"/>
    <w:rsid w:val="000B696F"/>
    <w:rsid w:val="000B6AD0"/>
    <w:rsid w:val="000B6B28"/>
    <w:rsid w:val="000B6CCE"/>
    <w:rsid w:val="000B6D8C"/>
    <w:rsid w:val="000B6EAB"/>
    <w:rsid w:val="000B6EF4"/>
    <w:rsid w:val="000B70CD"/>
    <w:rsid w:val="000B72A9"/>
    <w:rsid w:val="000B74C2"/>
    <w:rsid w:val="000B75D2"/>
    <w:rsid w:val="000B7718"/>
    <w:rsid w:val="000B7738"/>
    <w:rsid w:val="000B77A7"/>
    <w:rsid w:val="000B77C0"/>
    <w:rsid w:val="000B77C1"/>
    <w:rsid w:val="000B7944"/>
    <w:rsid w:val="000B79F5"/>
    <w:rsid w:val="000B7A64"/>
    <w:rsid w:val="000C00AE"/>
    <w:rsid w:val="000C00BA"/>
    <w:rsid w:val="000C00BD"/>
    <w:rsid w:val="000C01CB"/>
    <w:rsid w:val="000C01CE"/>
    <w:rsid w:val="000C0247"/>
    <w:rsid w:val="000C02A9"/>
    <w:rsid w:val="000C0399"/>
    <w:rsid w:val="000C057F"/>
    <w:rsid w:val="000C0589"/>
    <w:rsid w:val="000C0591"/>
    <w:rsid w:val="000C08DC"/>
    <w:rsid w:val="000C09DC"/>
    <w:rsid w:val="000C0AA5"/>
    <w:rsid w:val="000C0B0C"/>
    <w:rsid w:val="000C0E14"/>
    <w:rsid w:val="000C0F0A"/>
    <w:rsid w:val="000C1161"/>
    <w:rsid w:val="000C1182"/>
    <w:rsid w:val="000C120A"/>
    <w:rsid w:val="000C1243"/>
    <w:rsid w:val="000C13C1"/>
    <w:rsid w:val="000C13D7"/>
    <w:rsid w:val="000C1561"/>
    <w:rsid w:val="000C1679"/>
    <w:rsid w:val="000C172C"/>
    <w:rsid w:val="000C1794"/>
    <w:rsid w:val="000C17FD"/>
    <w:rsid w:val="000C1911"/>
    <w:rsid w:val="000C1BFD"/>
    <w:rsid w:val="000C1C5F"/>
    <w:rsid w:val="000C1C8D"/>
    <w:rsid w:val="000C1C99"/>
    <w:rsid w:val="000C1CEF"/>
    <w:rsid w:val="000C1D6A"/>
    <w:rsid w:val="000C2093"/>
    <w:rsid w:val="000C21E0"/>
    <w:rsid w:val="000C2261"/>
    <w:rsid w:val="000C22DC"/>
    <w:rsid w:val="000C2368"/>
    <w:rsid w:val="000C2413"/>
    <w:rsid w:val="000C24EE"/>
    <w:rsid w:val="000C2585"/>
    <w:rsid w:val="000C264E"/>
    <w:rsid w:val="000C26D2"/>
    <w:rsid w:val="000C277A"/>
    <w:rsid w:val="000C285E"/>
    <w:rsid w:val="000C2867"/>
    <w:rsid w:val="000C29A9"/>
    <w:rsid w:val="000C2A85"/>
    <w:rsid w:val="000C2B2A"/>
    <w:rsid w:val="000C2C9E"/>
    <w:rsid w:val="000C2D07"/>
    <w:rsid w:val="000C2E1C"/>
    <w:rsid w:val="000C2F95"/>
    <w:rsid w:val="000C3026"/>
    <w:rsid w:val="000C308E"/>
    <w:rsid w:val="000C30BF"/>
    <w:rsid w:val="000C32D1"/>
    <w:rsid w:val="000C33C1"/>
    <w:rsid w:val="000C3444"/>
    <w:rsid w:val="000C35B0"/>
    <w:rsid w:val="000C37F3"/>
    <w:rsid w:val="000C3852"/>
    <w:rsid w:val="000C385C"/>
    <w:rsid w:val="000C39BE"/>
    <w:rsid w:val="000C3B0B"/>
    <w:rsid w:val="000C3BC0"/>
    <w:rsid w:val="000C3D05"/>
    <w:rsid w:val="000C3FE3"/>
    <w:rsid w:val="000C41E9"/>
    <w:rsid w:val="000C43F8"/>
    <w:rsid w:val="000C4582"/>
    <w:rsid w:val="000C45C2"/>
    <w:rsid w:val="000C4636"/>
    <w:rsid w:val="000C4A91"/>
    <w:rsid w:val="000C4D24"/>
    <w:rsid w:val="000C4D82"/>
    <w:rsid w:val="000C4DAC"/>
    <w:rsid w:val="000C4FAF"/>
    <w:rsid w:val="000C4FD3"/>
    <w:rsid w:val="000C5083"/>
    <w:rsid w:val="000C50E6"/>
    <w:rsid w:val="000C533F"/>
    <w:rsid w:val="000C54C5"/>
    <w:rsid w:val="000C568F"/>
    <w:rsid w:val="000C58CA"/>
    <w:rsid w:val="000C5954"/>
    <w:rsid w:val="000C59B9"/>
    <w:rsid w:val="000C5B86"/>
    <w:rsid w:val="000C5C15"/>
    <w:rsid w:val="000C5F6B"/>
    <w:rsid w:val="000C5F8C"/>
    <w:rsid w:val="000C6008"/>
    <w:rsid w:val="000C60E7"/>
    <w:rsid w:val="000C613B"/>
    <w:rsid w:val="000C61F9"/>
    <w:rsid w:val="000C6330"/>
    <w:rsid w:val="000C6373"/>
    <w:rsid w:val="000C6413"/>
    <w:rsid w:val="000C6511"/>
    <w:rsid w:val="000C660D"/>
    <w:rsid w:val="000C67E9"/>
    <w:rsid w:val="000C6BBE"/>
    <w:rsid w:val="000C6C7E"/>
    <w:rsid w:val="000C70F9"/>
    <w:rsid w:val="000C71A7"/>
    <w:rsid w:val="000C7371"/>
    <w:rsid w:val="000C747B"/>
    <w:rsid w:val="000C7486"/>
    <w:rsid w:val="000C74B3"/>
    <w:rsid w:val="000C7768"/>
    <w:rsid w:val="000C7786"/>
    <w:rsid w:val="000C780C"/>
    <w:rsid w:val="000C7CE0"/>
    <w:rsid w:val="000C7EBA"/>
    <w:rsid w:val="000C7ED3"/>
    <w:rsid w:val="000C7FEA"/>
    <w:rsid w:val="000C7FF8"/>
    <w:rsid w:val="000D00D5"/>
    <w:rsid w:val="000D0244"/>
    <w:rsid w:val="000D0262"/>
    <w:rsid w:val="000D034A"/>
    <w:rsid w:val="000D035A"/>
    <w:rsid w:val="000D0454"/>
    <w:rsid w:val="000D0554"/>
    <w:rsid w:val="000D0674"/>
    <w:rsid w:val="000D08A8"/>
    <w:rsid w:val="000D09DF"/>
    <w:rsid w:val="000D0B2D"/>
    <w:rsid w:val="000D0D8A"/>
    <w:rsid w:val="000D0EF7"/>
    <w:rsid w:val="000D13C9"/>
    <w:rsid w:val="000D148C"/>
    <w:rsid w:val="000D16B4"/>
    <w:rsid w:val="000D1823"/>
    <w:rsid w:val="000D1C62"/>
    <w:rsid w:val="000D1CAD"/>
    <w:rsid w:val="000D1F9E"/>
    <w:rsid w:val="000D1FDD"/>
    <w:rsid w:val="000D201B"/>
    <w:rsid w:val="000D20F4"/>
    <w:rsid w:val="000D21D7"/>
    <w:rsid w:val="000D2216"/>
    <w:rsid w:val="000D252D"/>
    <w:rsid w:val="000D2559"/>
    <w:rsid w:val="000D260F"/>
    <w:rsid w:val="000D2707"/>
    <w:rsid w:val="000D27CA"/>
    <w:rsid w:val="000D28D5"/>
    <w:rsid w:val="000D2A25"/>
    <w:rsid w:val="000D2A39"/>
    <w:rsid w:val="000D2A5A"/>
    <w:rsid w:val="000D2AE3"/>
    <w:rsid w:val="000D2B13"/>
    <w:rsid w:val="000D2B40"/>
    <w:rsid w:val="000D2B94"/>
    <w:rsid w:val="000D2BC7"/>
    <w:rsid w:val="000D2F2E"/>
    <w:rsid w:val="000D300B"/>
    <w:rsid w:val="000D3036"/>
    <w:rsid w:val="000D3092"/>
    <w:rsid w:val="000D30F7"/>
    <w:rsid w:val="000D30FE"/>
    <w:rsid w:val="000D337A"/>
    <w:rsid w:val="000D34A3"/>
    <w:rsid w:val="000D38DD"/>
    <w:rsid w:val="000D3E74"/>
    <w:rsid w:val="000D3E82"/>
    <w:rsid w:val="000D3EFD"/>
    <w:rsid w:val="000D407B"/>
    <w:rsid w:val="000D41B0"/>
    <w:rsid w:val="000D4207"/>
    <w:rsid w:val="000D4299"/>
    <w:rsid w:val="000D4322"/>
    <w:rsid w:val="000D47E1"/>
    <w:rsid w:val="000D482F"/>
    <w:rsid w:val="000D489E"/>
    <w:rsid w:val="000D4B1D"/>
    <w:rsid w:val="000D4B75"/>
    <w:rsid w:val="000D4B9C"/>
    <w:rsid w:val="000D4C47"/>
    <w:rsid w:val="000D4C79"/>
    <w:rsid w:val="000D4E63"/>
    <w:rsid w:val="000D4EEE"/>
    <w:rsid w:val="000D51CF"/>
    <w:rsid w:val="000D527A"/>
    <w:rsid w:val="000D5381"/>
    <w:rsid w:val="000D564C"/>
    <w:rsid w:val="000D5730"/>
    <w:rsid w:val="000D57E8"/>
    <w:rsid w:val="000D5BE9"/>
    <w:rsid w:val="000D5C01"/>
    <w:rsid w:val="000D5DD4"/>
    <w:rsid w:val="000D5E06"/>
    <w:rsid w:val="000D5EFF"/>
    <w:rsid w:val="000D6042"/>
    <w:rsid w:val="000D6043"/>
    <w:rsid w:val="000D6263"/>
    <w:rsid w:val="000D63E8"/>
    <w:rsid w:val="000D63EA"/>
    <w:rsid w:val="000D6432"/>
    <w:rsid w:val="000D654E"/>
    <w:rsid w:val="000D6764"/>
    <w:rsid w:val="000D679D"/>
    <w:rsid w:val="000D68A0"/>
    <w:rsid w:val="000D691E"/>
    <w:rsid w:val="000D697E"/>
    <w:rsid w:val="000D6A52"/>
    <w:rsid w:val="000D6A73"/>
    <w:rsid w:val="000D6A8B"/>
    <w:rsid w:val="000D6BB2"/>
    <w:rsid w:val="000D6CCB"/>
    <w:rsid w:val="000D6CF2"/>
    <w:rsid w:val="000D6E2A"/>
    <w:rsid w:val="000D7014"/>
    <w:rsid w:val="000D721A"/>
    <w:rsid w:val="000D7346"/>
    <w:rsid w:val="000D74B0"/>
    <w:rsid w:val="000D75AF"/>
    <w:rsid w:val="000D75F9"/>
    <w:rsid w:val="000D7693"/>
    <w:rsid w:val="000D783B"/>
    <w:rsid w:val="000D7907"/>
    <w:rsid w:val="000D7B8A"/>
    <w:rsid w:val="000D7C3F"/>
    <w:rsid w:val="000D7F5A"/>
    <w:rsid w:val="000E003F"/>
    <w:rsid w:val="000E010C"/>
    <w:rsid w:val="000E0230"/>
    <w:rsid w:val="000E034B"/>
    <w:rsid w:val="000E0361"/>
    <w:rsid w:val="000E0377"/>
    <w:rsid w:val="000E049F"/>
    <w:rsid w:val="000E05A2"/>
    <w:rsid w:val="000E05E5"/>
    <w:rsid w:val="000E05F4"/>
    <w:rsid w:val="000E0679"/>
    <w:rsid w:val="000E0764"/>
    <w:rsid w:val="000E085B"/>
    <w:rsid w:val="000E08ED"/>
    <w:rsid w:val="000E0AD4"/>
    <w:rsid w:val="000E0B4B"/>
    <w:rsid w:val="000E0BA0"/>
    <w:rsid w:val="000E0D16"/>
    <w:rsid w:val="000E0F50"/>
    <w:rsid w:val="000E103A"/>
    <w:rsid w:val="000E1040"/>
    <w:rsid w:val="000E106D"/>
    <w:rsid w:val="000E112E"/>
    <w:rsid w:val="000E1159"/>
    <w:rsid w:val="000E1336"/>
    <w:rsid w:val="000E139E"/>
    <w:rsid w:val="000E1470"/>
    <w:rsid w:val="000E1515"/>
    <w:rsid w:val="000E16A8"/>
    <w:rsid w:val="000E1B83"/>
    <w:rsid w:val="000E1BED"/>
    <w:rsid w:val="000E207A"/>
    <w:rsid w:val="000E21CF"/>
    <w:rsid w:val="000E221A"/>
    <w:rsid w:val="000E2233"/>
    <w:rsid w:val="000E2413"/>
    <w:rsid w:val="000E2477"/>
    <w:rsid w:val="000E2492"/>
    <w:rsid w:val="000E256B"/>
    <w:rsid w:val="000E27C9"/>
    <w:rsid w:val="000E27DB"/>
    <w:rsid w:val="000E27DE"/>
    <w:rsid w:val="000E286D"/>
    <w:rsid w:val="000E286E"/>
    <w:rsid w:val="000E2887"/>
    <w:rsid w:val="000E2904"/>
    <w:rsid w:val="000E291B"/>
    <w:rsid w:val="000E2A1A"/>
    <w:rsid w:val="000E2A57"/>
    <w:rsid w:val="000E2C7B"/>
    <w:rsid w:val="000E2F3B"/>
    <w:rsid w:val="000E2F49"/>
    <w:rsid w:val="000E335E"/>
    <w:rsid w:val="000E3372"/>
    <w:rsid w:val="000E337E"/>
    <w:rsid w:val="000E33E6"/>
    <w:rsid w:val="000E3451"/>
    <w:rsid w:val="000E345C"/>
    <w:rsid w:val="000E3D12"/>
    <w:rsid w:val="000E3D41"/>
    <w:rsid w:val="000E3F2C"/>
    <w:rsid w:val="000E3F44"/>
    <w:rsid w:val="000E4093"/>
    <w:rsid w:val="000E40AE"/>
    <w:rsid w:val="000E4293"/>
    <w:rsid w:val="000E45B8"/>
    <w:rsid w:val="000E45B9"/>
    <w:rsid w:val="000E4628"/>
    <w:rsid w:val="000E462E"/>
    <w:rsid w:val="000E473E"/>
    <w:rsid w:val="000E4758"/>
    <w:rsid w:val="000E4C50"/>
    <w:rsid w:val="000E4CEE"/>
    <w:rsid w:val="000E4D9D"/>
    <w:rsid w:val="000E4E2F"/>
    <w:rsid w:val="000E4E3C"/>
    <w:rsid w:val="000E4F4E"/>
    <w:rsid w:val="000E4FAB"/>
    <w:rsid w:val="000E50B2"/>
    <w:rsid w:val="000E5241"/>
    <w:rsid w:val="000E5242"/>
    <w:rsid w:val="000E562A"/>
    <w:rsid w:val="000E56BF"/>
    <w:rsid w:val="000E58FF"/>
    <w:rsid w:val="000E59A2"/>
    <w:rsid w:val="000E59F0"/>
    <w:rsid w:val="000E5AB7"/>
    <w:rsid w:val="000E5C33"/>
    <w:rsid w:val="000E5CB8"/>
    <w:rsid w:val="000E5DCE"/>
    <w:rsid w:val="000E5F4B"/>
    <w:rsid w:val="000E5FF3"/>
    <w:rsid w:val="000E6032"/>
    <w:rsid w:val="000E6310"/>
    <w:rsid w:val="000E63CA"/>
    <w:rsid w:val="000E6463"/>
    <w:rsid w:val="000E65AB"/>
    <w:rsid w:val="000E6617"/>
    <w:rsid w:val="000E66AC"/>
    <w:rsid w:val="000E66C5"/>
    <w:rsid w:val="000E66F7"/>
    <w:rsid w:val="000E6718"/>
    <w:rsid w:val="000E6731"/>
    <w:rsid w:val="000E6795"/>
    <w:rsid w:val="000E67D8"/>
    <w:rsid w:val="000E6B6A"/>
    <w:rsid w:val="000E6BEA"/>
    <w:rsid w:val="000E6F04"/>
    <w:rsid w:val="000E7535"/>
    <w:rsid w:val="000E754F"/>
    <w:rsid w:val="000E7737"/>
    <w:rsid w:val="000E7742"/>
    <w:rsid w:val="000E7772"/>
    <w:rsid w:val="000E779D"/>
    <w:rsid w:val="000E786A"/>
    <w:rsid w:val="000E78E0"/>
    <w:rsid w:val="000E7A8A"/>
    <w:rsid w:val="000E7B17"/>
    <w:rsid w:val="000E7B70"/>
    <w:rsid w:val="000E7BF0"/>
    <w:rsid w:val="000E7CC8"/>
    <w:rsid w:val="000E7ECB"/>
    <w:rsid w:val="000E7F48"/>
    <w:rsid w:val="000E7F7E"/>
    <w:rsid w:val="000E7FA5"/>
    <w:rsid w:val="000F00D3"/>
    <w:rsid w:val="000F0450"/>
    <w:rsid w:val="000F0613"/>
    <w:rsid w:val="000F0694"/>
    <w:rsid w:val="000F0741"/>
    <w:rsid w:val="000F0A67"/>
    <w:rsid w:val="000F0C33"/>
    <w:rsid w:val="000F0C7D"/>
    <w:rsid w:val="000F0C9D"/>
    <w:rsid w:val="000F0C9E"/>
    <w:rsid w:val="000F0EE2"/>
    <w:rsid w:val="000F0F2E"/>
    <w:rsid w:val="000F0F6C"/>
    <w:rsid w:val="000F1091"/>
    <w:rsid w:val="000F1169"/>
    <w:rsid w:val="000F11BA"/>
    <w:rsid w:val="000F1619"/>
    <w:rsid w:val="000F16AF"/>
    <w:rsid w:val="000F16CA"/>
    <w:rsid w:val="000F16EC"/>
    <w:rsid w:val="000F1744"/>
    <w:rsid w:val="000F190C"/>
    <w:rsid w:val="000F1931"/>
    <w:rsid w:val="000F1966"/>
    <w:rsid w:val="000F1982"/>
    <w:rsid w:val="000F19CE"/>
    <w:rsid w:val="000F1A22"/>
    <w:rsid w:val="000F1B3A"/>
    <w:rsid w:val="000F1D00"/>
    <w:rsid w:val="000F1D1C"/>
    <w:rsid w:val="000F1D43"/>
    <w:rsid w:val="000F1FB7"/>
    <w:rsid w:val="000F1FE6"/>
    <w:rsid w:val="000F209D"/>
    <w:rsid w:val="000F2329"/>
    <w:rsid w:val="000F253F"/>
    <w:rsid w:val="000F261D"/>
    <w:rsid w:val="000F2648"/>
    <w:rsid w:val="000F27C0"/>
    <w:rsid w:val="000F29F1"/>
    <w:rsid w:val="000F2C85"/>
    <w:rsid w:val="000F2CC4"/>
    <w:rsid w:val="000F2CE5"/>
    <w:rsid w:val="000F2D76"/>
    <w:rsid w:val="000F2ED7"/>
    <w:rsid w:val="000F2F4B"/>
    <w:rsid w:val="000F314A"/>
    <w:rsid w:val="000F3168"/>
    <w:rsid w:val="000F343D"/>
    <w:rsid w:val="000F345F"/>
    <w:rsid w:val="000F34FE"/>
    <w:rsid w:val="000F351F"/>
    <w:rsid w:val="000F3576"/>
    <w:rsid w:val="000F35A9"/>
    <w:rsid w:val="000F3812"/>
    <w:rsid w:val="000F3907"/>
    <w:rsid w:val="000F3994"/>
    <w:rsid w:val="000F3ACA"/>
    <w:rsid w:val="000F3D1E"/>
    <w:rsid w:val="000F3E50"/>
    <w:rsid w:val="000F3FC7"/>
    <w:rsid w:val="000F4136"/>
    <w:rsid w:val="000F424B"/>
    <w:rsid w:val="000F42A1"/>
    <w:rsid w:val="000F4369"/>
    <w:rsid w:val="000F438F"/>
    <w:rsid w:val="000F4539"/>
    <w:rsid w:val="000F458B"/>
    <w:rsid w:val="000F45E5"/>
    <w:rsid w:val="000F4768"/>
    <w:rsid w:val="000F47C9"/>
    <w:rsid w:val="000F47EA"/>
    <w:rsid w:val="000F4805"/>
    <w:rsid w:val="000F4A7B"/>
    <w:rsid w:val="000F4AC9"/>
    <w:rsid w:val="000F4B10"/>
    <w:rsid w:val="000F4B78"/>
    <w:rsid w:val="000F4EC5"/>
    <w:rsid w:val="000F4ECE"/>
    <w:rsid w:val="000F50A1"/>
    <w:rsid w:val="000F513E"/>
    <w:rsid w:val="000F51A7"/>
    <w:rsid w:val="000F51AA"/>
    <w:rsid w:val="000F5313"/>
    <w:rsid w:val="000F5340"/>
    <w:rsid w:val="000F53E9"/>
    <w:rsid w:val="000F549C"/>
    <w:rsid w:val="000F567B"/>
    <w:rsid w:val="000F57B0"/>
    <w:rsid w:val="000F582F"/>
    <w:rsid w:val="000F5867"/>
    <w:rsid w:val="000F58D0"/>
    <w:rsid w:val="000F5AE2"/>
    <w:rsid w:val="000F5AF5"/>
    <w:rsid w:val="000F5B76"/>
    <w:rsid w:val="000F5B8F"/>
    <w:rsid w:val="000F5DED"/>
    <w:rsid w:val="000F5E81"/>
    <w:rsid w:val="000F5EC1"/>
    <w:rsid w:val="000F5EC4"/>
    <w:rsid w:val="000F5FE2"/>
    <w:rsid w:val="000F604A"/>
    <w:rsid w:val="000F60A8"/>
    <w:rsid w:val="000F612D"/>
    <w:rsid w:val="000F6337"/>
    <w:rsid w:val="000F643D"/>
    <w:rsid w:val="000F665A"/>
    <w:rsid w:val="000F6860"/>
    <w:rsid w:val="000F687E"/>
    <w:rsid w:val="000F68E8"/>
    <w:rsid w:val="000F6A73"/>
    <w:rsid w:val="000F6B9E"/>
    <w:rsid w:val="000F6D7C"/>
    <w:rsid w:val="000F6F60"/>
    <w:rsid w:val="000F6F74"/>
    <w:rsid w:val="000F6FAC"/>
    <w:rsid w:val="000F7107"/>
    <w:rsid w:val="000F71E3"/>
    <w:rsid w:val="000F72D0"/>
    <w:rsid w:val="000F7344"/>
    <w:rsid w:val="000F7495"/>
    <w:rsid w:val="000F78FB"/>
    <w:rsid w:val="000F7975"/>
    <w:rsid w:val="000F79B7"/>
    <w:rsid w:val="000F7A2F"/>
    <w:rsid w:val="000F7A3D"/>
    <w:rsid w:val="000F7AC9"/>
    <w:rsid w:val="000F7B56"/>
    <w:rsid w:val="000F7F9D"/>
    <w:rsid w:val="000F7FE9"/>
    <w:rsid w:val="0010018A"/>
    <w:rsid w:val="001002CF"/>
    <w:rsid w:val="00100378"/>
    <w:rsid w:val="0010046B"/>
    <w:rsid w:val="001004D3"/>
    <w:rsid w:val="00100627"/>
    <w:rsid w:val="00100634"/>
    <w:rsid w:val="00100636"/>
    <w:rsid w:val="00100729"/>
    <w:rsid w:val="001008DA"/>
    <w:rsid w:val="00100ADA"/>
    <w:rsid w:val="00100BDE"/>
    <w:rsid w:val="00100C84"/>
    <w:rsid w:val="00100CD9"/>
    <w:rsid w:val="00100FE4"/>
    <w:rsid w:val="001010B3"/>
    <w:rsid w:val="0010129C"/>
    <w:rsid w:val="00101383"/>
    <w:rsid w:val="00101439"/>
    <w:rsid w:val="00101562"/>
    <w:rsid w:val="00101715"/>
    <w:rsid w:val="001017EE"/>
    <w:rsid w:val="00101850"/>
    <w:rsid w:val="001019AB"/>
    <w:rsid w:val="00101A42"/>
    <w:rsid w:val="00101BD0"/>
    <w:rsid w:val="00101D2A"/>
    <w:rsid w:val="00101D9E"/>
    <w:rsid w:val="00101E69"/>
    <w:rsid w:val="00101FF5"/>
    <w:rsid w:val="001025A0"/>
    <w:rsid w:val="00102652"/>
    <w:rsid w:val="001026FA"/>
    <w:rsid w:val="00102B39"/>
    <w:rsid w:val="00102BB1"/>
    <w:rsid w:val="00102D38"/>
    <w:rsid w:val="00102D40"/>
    <w:rsid w:val="00102E97"/>
    <w:rsid w:val="00102EE5"/>
    <w:rsid w:val="00102F1D"/>
    <w:rsid w:val="00102F8D"/>
    <w:rsid w:val="00103028"/>
    <w:rsid w:val="0010305D"/>
    <w:rsid w:val="001031AE"/>
    <w:rsid w:val="001031E8"/>
    <w:rsid w:val="00103263"/>
    <w:rsid w:val="00103289"/>
    <w:rsid w:val="001032E5"/>
    <w:rsid w:val="00103333"/>
    <w:rsid w:val="001033EF"/>
    <w:rsid w:val="00103754"/>
    <w:rsid w:val="00103889"/>
    <w:rsid w:val="00103904"/>
    <w:rsid w:val="001039BA"/>
    <w:rsid w:val="00103B1A"/>
    <w:rsid w:val="00103BE9"/>
    <w:rsid w:val="00103C44"/>
    <w:rsid w:val="00103D0B"/>
    <w:rsid w:val="00103D11"/>
    <w:rsid w:val="00103D53"/>
    <w:rsid w:val="00103D70"/>
    <w:rsid w:val="00103DBF"/>
    <w:rsid w:val="001040C3"/>
    <w:rsid w:val="001044B2"/>
    <w:rsid w:val="00104544"/>
    <w:rsid w:val="0010457B"/>
    <w:rsid w:val="00104664"/>
    <w:rsid w:val="001049BD"/>
    <w:rsid w:val="00104B0B"/>
    <w:rsid w:val="00104C6D"/>
    <w:rsid w:val="00104DCE"/>
    <w:rsid w:val="00104EED"/>
    <w:rsid w:val="00105003"/>
    <w:rsid w:val="00105455"/>
    <w:rsid w:val="00105466"/>
    <w:rsid w:val="001055EF"/>
    <w:rsid w:val="0010563C"/>
    <w:rsid w:val="001056B1"/>
    <w:rsid w:val="00105730"/>
    <w:rsid w:val="0010577E"/>
    <w:rsid w:val="001058D5"/>
    <w:rsid w:val="00105964"/>
    <w:rsid w:val="001059BB"/>
    <w:rsid w:val="00105CDB"/>
    <w:rsid w:val="00105D1E"/>
    <w:rsid w:val="00105ED7"/>
    <w:rsid w:val="00105FE6"/>
    <w:rsid w:val="001060EE"/>
    <w:rsid w:val="00106205"/>
    <w:rsid w:val="00106278"/>
    <w:rsid w:val="001062BF"/>
    <w:rsid w:val="00106334"/>
    <w:rsid w:val="0010670B"/>
    <w:rsid w:val="00106777"/>
    <w:rsid w:val="00106877"/>
    <w:rsid w:val="001068CD"/>
    <w:rsid w:val="0010690D"/>
    <w:rsid w:val="00106972"/>
    <w:rsid w:val="0010697E"/>
    <w:rsid w:val="00106A6A"/>
    <w:rsid w:val="00106B4F"/>
    <w:rsid w:val="00106C57"/>
    <w:rsid w:val="00106EA3"/>
    <w:rsid w:val="00107011"/>
    <w:rsid w:val="00107024"/>
    <w:rsid w:val="0010702E"/>
    <w:rsid w:val="00107041"/>
    <w:rsid w:val="0010713F"/>
    <w:rsid w:val="001071AB"/>
    <w:rsid w:val="001071D5"/>
    <w:rsid w:val="00107307"/>
    <w:rsid w:val="001073C1"/>
    <w:rsid w:val="001075A8"/>
    <w:rsid w:val="0010766E"/>
    <w:rsid w:val="001076B2"/>
    <w:rsid w:val="00107741"/>
    <w:rsid w:val="0010775E"/>
    <w:rsid w:val="001077B6"/>
    <w:rsid w:val="00107882"/>
    <w:rsid w:val="00107A4B"/>
    <w:rsid w:val="00107A7F"/>
    <w:rsid w:val="00107BCE"/>
    <w:rsid w:val="00107C30"/>
    <w:rsid w:val="00107C58"/>
    <w:rsid w:val="00107CED"/>
    <w:rsid w:val="00107D6F"/>
    <w:rsid w:val="00107F7F"/>
    <w:rsid w:val="00110026"/>
    <w:rsid w:val="00110043"/>
    <w:rsid w:val="001100E8"/>
    <w:rsid w:val="0011010D"/>
    <w:rsid w:val="001102A6"/>
    <w:rsid w:val="001102B3"/>
    <w:rsid w:val="0011032E"/>
    <w:rsid w:val="001105A8"/>
    <w:rsid w:val="001107AB"/>
    <w:rsid w:val="001108EA"/>
    <w:rsid w:val="001109F3"/>
    <w:rsid w:val="00110A01"/>
    <w:rsid w:val="00110A29"/>
    <w:rsid w:val="00110AB4"/>
    <w:rsid w:val="00110C16"/>
    <w:rsid w:val="00110D67"/>
    <w:rsid w:val="00110FB2"/>
    <w:rsid w:val="00111051"/>
    <w:rsid w:val="001110EC"/>
    <w:rsid w:val="00111220"/>
    <w:rsid w:val="00111409"/>
    <w:rsid w:val="0011153B"/>
    <w:rsid w:val="00111548"/>
    <w:rsid w:val="001115C3"/>
    <w:rsid w:val="001117A0"/>
    <w:rsid w:val="0011181D"/>
    <w:rsid w:val="001118DD"/>
    <w:rsid w:val="001118FD"/>
    <w:rsid w:val="00111922"/>
    <w:rsid w:val="00111B21"/>
    <w:rsid w:val="00111B85"/>
    <w:rsid w:val="00111BFF"/>
    <w:rsid w:val="00111C1D"/>
    <w:rsid w:val="00111C81"/>
    <w:rsid w:val="00111D8D"/>
    <w:rsid w:val="00111FF7"/>
    <w:rsid w:val="00112075"/>
    <w:rsid w:val="001120C0"/>
    <w:rsid w:val="001120F3"/>
    <w:rsid w:val="00112211"/>
    <w:rsid w:val="00112220"/>
    <w:rsid w:val="001125A8"/>
    <w:rsid w:val="001126C3"/>
    <w:rsid w:val="00112AA9"/>
    <w:rsid w:val="00112B4C"/>
    <w:rsid w:val="00112C62"/>
    <w:rsid w:val="00112EA8"/>
    <w:rsid w:val="00112F13"/>
    <w:rsid w:val="00113137"/>
    <w:rsid w:val="001134F1"/>
    <w:rsid w:val="0011353B"/>
    <w:rsid w:val="001135BA"/>
    <w:rsid w:val="0011395F"/>
    <w:rsid w:val="00113AE5"/>
    <w:rsid w:val="00113B1F"/>
    <w:rsid w:val="00113C43"/>
    <w:rsid w:val="00113CD0"/>
    <w:rsid w:val="00113D53"/>
    <w:rsid w:val="00113D96"/>
    <w:rsid w:val="00113EA0"/>
    <w:rsid w:val="001141ED"/>
    <w:rsid w:val="00114247"/>
    <w:rsid w:val="001145AD"/>
    <w:rsid w:val="001145F3"/>
    <w:rsid w:val="001147D9"/>
    <w:rsid w:val="0011491B"/>
    <w:rsid w:val="00114A67"/>
    <w:rsid w:val="00114AC3"/>
    <w:rsid w:val="00114AE6"/>
    <w:rsid w:val="00114C0F"/>
    <w:rsid w:val="00114C60"/>
    <w:rsid w:val="00114D8C"/>
    <w:rsid w:val="00114DB5"/>
    <w:rsid w:val="00114E45"/>
    <w:rsid w:val="00114EBE"/>
    <w:rsid w:val="00115035"/>
    <w:rsid w:val="001150EC"/>
    <w:rsid w:val="00115221"/>
    <w:rsid w:val="001156DC"/>
    <w:rsid w:val="001156ED"/>
    <w:rsid w:val="00115785"/>
    <w:rsid w:val="00115894"/>
    <w:rsid w:val="001158E7"/>
    <w:rsid w:val="0011592A"/>
    <w:rsid w:val="00115986"/>
    <w:rsid w:val="001159F9"/>
    <w:rsid w:val="00115AFB"/>
    <w:rsid w:val="00115B1A"/>
    <w:rsid w:val="00115B69"/>
    <w:rsid w:val="00115C61"/>
    <w:rsid w:val="00115E7E"/>
    <w:rsid w:val="00115FD3"/>
    <w:rsid w:val="001160E4"/>
    <w:rsid w:val="001161DE"/>
    <w:rsid w:val="00116219"/>
    <w:rsid w:val="001162C2"/>
    <w:rsid w:val="001162D6"/>
    <w:rsid w:val="0011665C"/>
    <w:rsid w:val="00116919"/>
    <w:rsid w:val="00116945"/>
    <w:rsid w:val="00116E73"/>
    <w:rsid w:val="001170C2"/>
    <w:rsid w:val="00117198"/>
    <w:rsid w:val="001171D7"/>
    <w:rsid w:val="001173D6"/>
    <w:rsid w:val="001174D6"/>
    <w:rsid w:val="00117725"/>
    <w:rsid w:val="001179E4"/>
    <w:rsid w:val="001179EE"/>
    <w:rsid w:val="00117DBF"/>
    <w:rsid w:val="00117F7C"/>
    <w:rsid w:val="00117F9A"/>
    <w:rsid w:val="001200B2"/>
    <w:rsid w:val="001201BD"/>
    <w:rsid w:val="001202C3"/>
    <w:rsid w:val="00120413"/>
    <w:rsid w:val="00120443"/>
    <w:rsid w:val="00120795"/>
    <w:rsid w:val="001209AF"/>
    <w:rsid w:val="00120A50"/>
    <w:rsid w:val="00120B03"/>
    <w:rsid w:val="00120D38"/>
    <w:rsid w:val="00120D3A"/>
    <w:rsid w:val="00120D88"/>
    <w:rsid w:val="00120D94"/>
    <w:rsid w:val="00120E3B"/>
    <w:rsid w:val="00120E7A"/>
    <w:rsid w:val="00121041"/>
    <w:rsid w:val="001213E7"/>
    <w:rsid w:val="00121511"/>
    <w:rsid w:val="00121533"/>
    <w:rsid w:val="00121558"/>
    <w:rsid w:val="0012159B"/>
    <w:rsid w:val="00121974"/>
    <w:rsid w:val="00121A13"/>
    <w:rsid w:val="00121AE2"/>
    <w:rsid w:val="00121C40"/>
    <w:rsid w:val="00121C56"/>
    <w:rsid w:val="00121C63"/>
    <w:rsid w:val="00121D35"/>
    <w:rsid w:val="00121E31"/>
    <w:rsid w:val="00121E38"/>
    <w:rsid w:val="00121FF1"/>
    <w:rsid w:val="00122216"/>
    <w:rsid w:val="0012222F"/>
    <w:rsid w:val="0012229B"/>
    <w:rsid w:val="001222E1"/>
    <w:rsid w:val="00122D4D"/>
    <w:rsid w:val="00122D52"/>
    <w:rsid w:val="00122D71"/>
    <w:rsid w:val="00122E6D"/>
    <w:rsid w:val="00122F7F"/>
    <w:rsid w:val="00123066"/>
    <w:rsid w:val="00123333"/>
    <w:rsid w:val="001235DD"/>
    <w:rsid w:val="0012378F"/>
    <w:rsid w:val="001238AF"/>
    <w:rsid w:val="001238E1"/>
    <w:rsid w:val="00123900"/>
    <w:rsid w:val="00123A41"/>
    <w:rsid w:val="00123B63"/>
    <w:rsid w:val="00123BC3"/>
    <w:rsid w:val="00123D15"/>
    <w:rsid w:val="00123E98"/>
    <w:rsid w:val="00123FF3"/>
    <w:rsid w:val="001240FD"/>
    <w:rsid w:val="001243CC"/>
    <w:rsid w:val="001244C6"/>
    <w:rsid w:val="001246C3"/>
    <w:rsid w:val="00124817"/>
    <w:rsid w:val="00124894"/>
    <w:rsid w:val="001248A7"/>
    <w:rsid w:val="001249A7"/>
    <w:rsid w:val="001249FA"/>
    <w:rsid w:val="00124A55"/>
    <w:rsid w:val="00124C8A"/>
    <w:rsid w:val="00124D5B"/>
    <w:rsid w:val="00125059"/>
    <w:rsid w:val="001250DA"/>
    <w:rsid w:val="001251AD"/>
    <w:rsid w:val="001254E7"/>
    <w:rsid w:val="001255DB"/>
    <w:rsid w:val="00125697"/>
    <w:rsid w:val="001256FA"/>
    <w:rsid w:val="001258C3"/>
    <w:rsid w:val="001259F9"/>
    <w:rsid w:val="00125C3D"/>
    <w:rsid w:val="00125C4A"/>
    <w:rsid w:val="00125C5D"/>
    <w:rsid w:val="00125CFA"/>
    <w:rsid w:val="00125D24"/>
    <w:rsid w:val="00125D7A"/>
    <w:rsid w:val="0012604F"/>
    <w:rsid w:val="001260CA"/>
    <w:rsid w:val="00126103"/>
    <w:rsid w:val="00126140"/>
    <w:rsid w:val="0012625B"/>
    <w:rsid w:val="00126305"/>
    <w:rsid w:val="001264C3"/>
    <w:rsid w:val="0012653B"/>
    <w:rsid w:val="00126813"/>
    <w:rsid w:val="00126905"/>
    <w:rsid w:val="0012696A"/>
    <w:rsid w:val="00126972"/>
    <w:rsid w:val="00126C64"/>
    <w:rsid w:val="00126C6D"/>
    <w:rsid w:val="00126CD2"/>
    <w:rsid w:val="00126DA9"/>
    <w:rsid w:val="00126EB0"/>
    <w:rsid w:val="00126F8E"/>
    <w:rsid w:val="00126F93"/>
    <w:rsid w:val="0012709E"/>
    <w:rsid w:val="0012733F"/>
    <w:rsid w:val="001276E0"/>
    <w:rsid w:val="00127882"/>
    <w:rsid w:val="00127B68"/>
    <w:rsid w:val="00127D0C"/>
    <w:rsid w:val="00127D1F"/>
    <w:rsid w:val="00127D7F"/>
    <w:rsid w:val="00127E45"/>
    <w:rsid w:val="00127F26"/>
    <w:rsid w:val="001301B4"/>
    <w:rsid w:val="001301F5"/>
    <w:rsid w:val="0013022B"/>
    <w:rsid w:val="0013051A"/>
    <w:rsid w:val="001305EC"/>
    <w:rsid w:val="00130734"/>
    <w:rsid w:val="00130747"/>
    <w:rsid w:val="00130951"/>
    <w:rsid w:val="001309C7"/>
    <w:rsid w:val="00130DA6"/>
    <w:rsid w:val="00130F20"/>
    <w:rsid w:val="00130F2A"/>
    <w:rsid w:val="00131177"/>
    <w:rsid w:val="001311FF"/>
    <w:rsid w:val="00131381"/>
    <w:rsid w:val="001313A9"/>
    <w:rsid w:val="00131469"/>
    <w:rsid w:val="00131746"/>
    <w:rsid w:val="001318EF"/>
    <w:rsid w:val="001319FD"/>
    <w:rsid w:val="00131A51"/>
    <w:rsid w:val="00131AB5"/>
    <w:rsid w:val="00131B1D"/>
    <w:rsid w:val="00131BEF"/>
    <w:rsid w:val="00131C6F"/>
    <w:rsid w:val="00131D62"/>
    <w:rsid w:val="00131D96"/>
    <w:rsid w:val="00131E09"/>
    <w:rsid w:val="00131E1F"/>
    <w:rsid w:val="00131F7E"/>
    <w:rsid w:val="00132083"/>
    <w:rsid w:val="0013218A"/>
    <w:rsid w:val="0013218C"/>
    <w:rsid w:val="001322E4"/>
    <w:rsid w:val="0013233A"/>
    <w:rsid w:val="0013241F"/>
    <w:rsid w:val="0013243B"/>
    <w:rsid w:val="001325A5"/>
    <w:rsid w:val="001325E4"/>
    <w:rsid w:val="00132655"/>
    <w:rsid w:val="001326BB"/>
    <w:rsid w:val="001327E6"/>
    <w:rsid w:val="00132990"/>
    <w:rsid w:val="001329E0"/>
    <w:rsid w:val="00132B4D"/>
    <w:rsid w:val="00132D60"/>
    <w:rsid w:val="00133083"/>
    <w:rsid w:val="00133109"/>
    <w:rsid w:val="001331C6"/>
    <w:rsid w:val="0013329A"/>
    <w:rsid w:val="001332AA"/>
    <w:rsid w:val="001332BD"/>
    <w:rsid w:val="0013368A"/>
    <w:rsid w:val="00133A42"/>
    <w:rsid w:val="00133C2B"/>
    <w:rsid w:val="00133C3E"/>
    <w:rsid w:val="00133DCF"/>
    <w:rsid w:val="00133F00"/>
    <w:rsid w:val="00133F19"/>
    <w:rsid w:val="00134112"/>
    <w:rsid w:val="00134259"/>
    <w:rsid w:val="001343D6"/>
    <w:rsid w:val="001343DD"/>
    <w:rsid w:val="0013442F"/>
    <w:rsid w:val="0013459E"/>
    <w:rsid w:val="001345C3"/>
    <w:rsid w:val="0013462C"/>
    <w:rsid w:val="0013471B"/>
    <w:rsid w:val="00134722"/>
    <w:rsid w:val="00134805"/>
    <w:rsid w:val="00134AF8"/>
    <w:rsid w:val="00134B73"/>
    <w:rsid w:val="00134CA0"/>
    <w:rsid w:val="00134D3E"/>
    <w:rsid w:val="00134D96"/>
    <w:rsid w:val="00134E2D"/>
    <w:rsid w:val="00134E44"/>
    <w:rsid w:val="00134E8C"/>
    <w:rsid w:val="0013535D"/>
    <w:rsid w:val="00135396"/>
    <w:rsid w:val="00135423"/>
    <w:rsid w:val="00135426"/>
    <w:rsid w:val="001354E1"/>
    <w:rsid w:val="0013554D"/>
    <w:rsid w:val="0013555A"/>
    <w:rsid w:val="001358A0"/>
    <w:rsid w:val="00135B3D"/>
    <w:rsid w:val="00135BCA"/>
    <w:rsid w:val="00135C54"/>
    <w:rsid w:val="00135E27"/>
    <w:rsid w:val="001361CC"/>
    <w:rsid w:val="0013620D"/>
    <w:rsid w:val="00136427"/>
    <w:rsid w:val="00136625"/>
    <w:rsid w:val="00136629"/>
    <w:rsid w:val="00136692"/>
    <w:rsid w:val="001368D9"/>
    <w:rsid w:val="00136A1B"/>
    <w:rsid w:val="00136A24"/>
    <w:rsid w:val="00136A4B"/>
    <w:rsid w:val="00136B7F"/>
    <w:rsid w:val="00136D5C"/>
    <w:rsid w:val="00136EB0"/>
    <w:rsid w:val="00136F33"/>
    <w:rsid w:val="001370C0"/>
    <w:rsid w:val="001371AD"/>
    <w:rsid w:val="00137355"/>
    <w:rsid w:val="001375BE"/>
    <w:rsid w:val="001375E0"/>
    <w:rsid w:val="001377D0"/>
    <w:rsid w:val="0013791A"/>
    <w:rsid w:val="001379E1"/>
    <w:rsid w:val="00137C9A"/>
    <w:rsid w:val="00137CEA"/>
    <w:rsid w:val="00137DE9"/>
    <w:rsid w:val="00137F5D"/>
    <w:rsid w:val="001403C4"/>
    <w:rsid w:val="001403F1"/>
    <w:rsid w:val="0014049C"/>
    <w:rsid w:val="0014050B"/>
    <w:rsid w:val="0014055F"/>
    <w:rsid w:val="00140583"/>
    <w:rsid w:val="001406C5"/>
    <w:rsid w:val="0014074B"/>
    <w:rsid w:val="001407B4"/>
    <w:rsid w:val="0014088A"/>
    <w:rsid w:val="00140BC6"/>
    <w:rsid w:val="00140CA5"/>
    <w:rsid w:val="00140E6F"/>
    <w:rsid w:val="0014101C"/>
    <w:rsid w:val="001410FF"/>
    <w:rsid w:val="00141138"/>
    <w:rsid w:val="00141550"/>
    <w:rsid w:val="001416A5"/>
    <w:rsid w:val="001416BB"/>
    <w:rsid w:val="001417C1"/>
    <w:rsid w:val="00141918"/>
    <w:rsid w:val="0014198E"/>
    <w:rsid w:val="00141ABA"/>
    <w:rsid w:val="00141B28"/>
    <w:rsid w:val="00141C48"/>
    <w:rsid w:val="00141E88"/>
    <w:rsid w:val="001421A3"/>
    <w:rsid w:val="0014245E"/>
    <w:rsid w:val="00142515"/>
    <w:rsid w:val="0014269E"/>
    <w:rsid w:val="0014273B"/>
    <w:rsid w:val="00142798"/>
    <w:rsid w:val="001427D0"/>
    <w:rsid w:val="0014294D"/>
    <w:rsid w:val="00142A85"/>
    <w:rsid w:val="00142AD8"/>
    <w:rsid w:val="00142B05"/>
    <w:rsid w:val="00142BA1"/>
    <w:rsid w:val="00142C5E"/>
    <w:rsid w:val="00142C94"/>
    <w:rsid w:val="00142DC1"/>
    <w:rsid w:val="00142EB4"/>
    <w:rsid w:val="001430AF"/>
    <w:rsid w:val="001431AF"/>
    <w:rsid w:val="0014328F"/>
    <w:rsid w:val="001432EA"/>
    <w:rsid w:val="00143365"/>
    <w:rsid w:val="00143394"/>
    <w:rsid w:val="001433BB"/>
    <w:rsid w:val="00143493"/>
    <w:rsid w:val="0014354A"/>
    <w:rsid w:val="001435FF"/>
    <w:rsid w:val="00143926"/>
    <w:rsid w:val="001439A1"/>
    <w:rsid w:val="00143A81"/>
    <w:rsid w:val="00143AFD"/>
    <w:rsid w:val="00143CA7"/>
    <w:rsid w:val="00143E3B"/>
    <w:rsid w:val="00143F48"/>
    <w:rsid w:val="00143FCA"/>
    <w:rsid w:val="00144368"/>
    <w:rsid w:val="0014441B"/>
    <w:rsid w:val="0014457E"/>
    <w:rsid w:val="00144662"/>
    <w:rsid w:val="0014470C"/>
    <w:rsid w:val="0014479E"/>
    <w:rsid w:val="0014487D"/>
    <w:rsid w:val="00144884"/>
    <w:rsid w:val="00144A54"/>
    <w:rsid w:val="00144A83"/>
    <w:rsid w:val="00144AD5"/>
    <w:rsid w:val="00144AFD"/>
    <w:rsid w:val="00144B2E"/>
    <w:rsid w:val="00144E63"/>
    <w:rsid w:val="00144FBD"/>
    <w:rsid w:val="0014502E"/>
    <w:rsid w:val="001450B5"/>
    <w:rsid w:val="00145102"/>
    <w:rsid w:val="0014513C"/>
    <w:rsid w:val="0014516A"/>
    <w:rsid w:val="0014517E"/>
    <w:rsid w:val="00145280"/>
    <w:rsid w:val="0014531B"/>
    <w:rsid w:val="0014546D"/>
    <w:rsid w:val="001455B1"/>
    <w:rsid w:val="001457CA"/>
    <w:rsid w:val="0014597C"/>
    <w:rsid w:val="00145AA6"/>
    <w:rsid w:val="00145CF7"/>
    <w:rsid w:val="00145D25"/>
    <w:rsid w:val="00145E4F"/>
    <w:rsid w:val="00146167"/>
    <w:rsid w:val="001463B8"/>
    <w:rsid w:val="00146433"/>
    <w:rsid w:val="0014679B"/>
    <w:rsid w:val="001469B1"/>
    <w:rsid w:val="00146B57"/>
    <w:rsid w:val="00146EF9"/>
    <w:rsid w:val="00146FA5"/>
    <w:rsid w:val="00147199"/>
    <w:rsid w:val="001473A1"/>
    <w:rsid w:val="00147459"/>
    <w:rsid w:val="001476BA"/>
    <w:rsid w:val="001477C6"/>
    <w:rsid w:val="00147989"/>
    <w:rsid w:val="00147A24"/>
    <w:rsid w:val="00147BEE"/>
    <w:rsid w:val="00147E6B"/>
    <w:rsid w:val="001502C7"/>
    <w:rsid w:val="00150576"/>
    <w:rsid w:val="00150586"/>
    <w:rsid w:val="00150589"/>
    <w:rsid w:val="001505EE"/>
    <w:rsid w:val="0015060A"/>
    <w:rsid w:val="0015083D"/>
    <w:rsid w:val="00150925"/>
    <w:rsid w:val="00150933"/>
    <w:rsid w:val="00150A8D"/>
    <w:rsid w:val="00150AC6"/>
    <w:rsid w:val="00150AD9"/>
    <w:rsid w:val="00150BA0"/>
    <w:rsid w:val="00150BAE"/>
    <w:rsid w:val="00150C6B"/>
    <w:rsid w:val="00150CDA"/>
    <w:rsid w:val="0015102A"/>
    <w:rsid w:val="0015106E"/>
    <w:rsid w:val="00151208"/>
    <w:rsid w:val="00151633"/>
    <w:rsid w:val="0015165C"/>
    <w:rsid w:val="001516B3"/>
    <w:rsid w:val="00151CC9"/>
    <w:rsid w:val="00151CF4"/>
    <w:rsid w:val="00151D14"/>
    <w:rsid w:val="00151E10"/>
    <w:rsid w:val="00151FD6"/>
    <w:rsid w:val="00151FF4"/>
    <w:rsid w:val="0015204D"/>
    <w:rsid w:val="001520DC"/>
    <w:rsid w:val="001521F1"/>
    <w:rsid w:val="001521FE"/>
    <w:rsid w:val="001522E7"/>
    <w:rsid w:val="0015250D"/>
    <w:rsid w:val="00152561"/>
    <w:rsid w:val="001526BE"/>
    <w:rsid w:val="00152729"/>
    <w:rsid w:val="00152745"/>
    <w:rsid w:val="0015279F"/>
    <w:rsid w:val="00152836"/>
    <w:rsid w:val="0015290B"/>
    <w:rsid w:val="00152BA9"/>
    <w:rsid w:val="00152BED"/>
    <w:rsid w:val="00152C31"/>
    <w:rsid w:val="00152C3E"/>
    <w:rsid w:val="00152CCD"/>
    <w:rsid w:val="00152CF3"/>
    <w:rsid w:val="00152D1D"/>
    <w:rsid w:val="00152D30"/>
    <w:rsid w:val="00152D5D"/>
    <w:rsid w:val="00152D61"/>
    <w:rsid w:val="00152DA0"/>
    <w:rsid w:val="00152DEC"/>
    <w:rsid w:val="00152E05"/>
    <w:rsid w:val="00152F11"/>
    <w:rsid w:val="00152F87"/>
    <w:rsid w:val="001530CE"/>
    <w:rsid w:val="001530DA"/>
    <w:rsid w:val="0015326D"/>
    <w:rsid w:val="0015326E"/>
    <w:rsid w:val="001532CA"/>
    <w:rsid w:val="001535D2"/>
    <w:rsid w:val="001536F2"/>
    <w:rsid w:val="00153734"/>
    <w:rsid w:val="001537CA"/>
    <w:rsid w:val="0015381C"/>
    <w:rsid w:val="00153B91"/>
    <w:rsid w:val="00153C6D"/>
    <w:rsid w:val="00153CD7"/>
    <w:rsid w:val="00153E75"/>
    <w:rsid w:val="00153EB7"/>
    <w:rsid w:val="00153FC5"/>
    <w:rsid w:val="001540B1"/>
    <w:rsid w:val="0015417D"/>
    <w:rsid w:val="001542EB"/>
    <w:rsid w:val="00154368"/>
    <w:rsid w:val="00154419"/>
    <w:rsid w:val="0015441C"/>
    <w:rsid w:val="0015455F"/>
    <w:rsid w:val="001546AE"/>
    <w:rsid w:val="00154833"/>
    <w:rsid w:val="001548A6"/>
    <w:rsid w:val="00154BAB"/>
    <w:rsid w:val="00154D78"/>
    <w:rsid w:val="00155159"/>
    <w:rsid w:val="00155202"/>
    <w:rsid w:val="00155336"/>
    <w:rsid w:val="0015536A"/>
    <w:rsid w:val="001553BE"/>
    <w:rsid w:val="001553E2"/>
    <w:rsid w:val="001554D2"/>
    <w:rsid w:val="00155965"/>
    <w:rsid w:val="00155A25"/>
    <w:rsid w:val="00155BD6"/>
    <w:rsid w:val="00155CA0"/>
    <w:rsid w:val="00155DC5"/>
    <w:rsid w:val="00155E2E"/>
    <w:rsid w:val="00155E73"/>
    <w:rsid w:val="00156018"/>
    <w:rsid w:val="00156148"/>
    <w:rsid w:val="001561D4"/>
    <w:rsid w:val="00156280"/>
    <w:rsid w:val="00156283"/>
    <w:rsid w:val="001562E8"/>
    <w:rsid w:val="00156364"/>
    <w:rsid w:val="00156421"/>
    <w:rsid w:val="001565DC"/>
    <w:rsid w:val="001565F9"/>
    <w:rsid w:val="0015662B"/>
    <w:rsid w:val="001567E4"/>
    <w:rsid w:val="00156885"/>
    <w:rsid w:val="00156A2F"/>
    <w:rsid w:val="00156A52"/>
    <w:rsid w:val="00156EDD"/>
    <w:rsid w:val="001570AC"/>
    <w:rsid w:val="001570DF"/>
    <w:rsid w:val="001570ED"/>
    <w:rsid w:val="001571A1"/>
    <w:rsid w:val="001571B3"/>
    <w:rsid w:val="001571F6"/>
    <w:rsid w:val="00157217"/>
    <w:rsid w:val="00157392"/>
    <w:rsid w:val="00157477"/>
    <w:rsid w:val="001578BD"/>
    <w:rsid w:val="00157A58"/>
    <w:rsid w:val="00157AE0"/>
    <w:rsid w:val="00157B69"/>
    <w:rsid w:val="00157BD7"/>
    <w:rsid w:val="00157C56"/>
    <w:rsid w:val="00157D3F"/>
    <w:rsid w:val="00157EF7"/>
    <w:rsid w:val="00157FF6"/>
    <w:rsid w:val="001600C6"/>
    <w:rsid w:val="001600D6"/>
    <w:rsid w:val="0016015F"/>
    <w:rsid w:val="0016047C"/>
    <w:rsid w:val="001605D5"/>
    <w:rsid w:val="00160696"/>
    <w:rsid w:val="001606A7"/>
    <w:rsid w:val="001607EE"/>
    <w:rsid w:val="00160AA1"/>
    <w:rsid w:val="00160C95"/>
    <w:rsid w:val="00160E89"/>
    <w:rsid w:val="00160F68"/>
    <w:rsid w:val="00160FE4"/>
    <w:rsid w:val="00161255"/>
    <w:rsid w:val="00161280"/>
    <w:rsid w:val="00161484"/>
    <w:rsid w:val="0016150B"/>
    <w:rsid w:val="00161530"/>
    <w:rsid w:val="00161685"/>
    <w:rsid w:val="001617E2"/>
    <w:rsid w:val="001618F7"/>
    <w:rsid w:val="001619AA"/>
    <w:rsid w:val="00161BCB"/>
    <w:rsid w:val="00161CE0"/>
    <w:rsid w:val="00161E21"/>
    <w:rsid w:val="00161F4A"/>
    <w:rsid w:val="001620F7"/>
    <w:rsid w:val="001621BE"/>
    <w:rsid w:val="0016227C"/>
    <w:rsid w:val="0016233E"/>
    <w:rsid w:val="00162373"/>
    <w:rsid w:val="001623F0"/>
    <w:rsid w:val="0016250F"/>
    <w:rsid w:val="00162706"/>
    <w:rsid w:val="001627C5"/>
    <w:rsid w:val="00162920"/>
    <w:rsid w:val="00162A0E"/>
    <w:rsid w:val="00162A46"/>
    <w:rsid w:val="00162BE2"/>
    <w:rsid w:val="00162C29"/>
    <w:rsid w:val="00162C3B"/>
    <w:rsid w:val="00162C4B"/>
    <w:rsid w:val="00162F23"/>
    <w:rsid w:val="00162FC9"/>
    <w:rsid w:val="001630EF"/>
    <w:rsid w:val="001630FB"/>
    <w:rsid w:val="0016310D"/>
    <w:rsid w:val="001633CF"/>
    <w:rsid w:val="00163600"/>
    <w:rsid w:val="00163702"/>
    <w:rsid w:val="001638E6"/>
    <w:rsid w:val="00163B14"/>
    <w:rsid w:val="00163CB9"/>
    <w:rsid w:val="00163DA0"/>
    <w:rsid w:val="00163F5E"/>
    <w:rsid w:val="0016400A"/>
    <w:rsid w:val="00164034"/>
    <w:rsid w:val="0016410A"/>
    <w:rsid w:val="001641FD"/>
    <w:rsid w:val="00164672"/>
    <w:rsid w:val="001647DA"/>
    <w:rsid w:val="0016482C"/>
    <w:rsid w:val="00164A59"/>
    <w:rsid w:val="00164D71"/>
    <w:rsid w:val="00164EE2"/>
    <w:rsid w:val="00164F30"/>
    <w:rsid w:val="00164F41"/>
    <w:rsid w:val="0016508D"/>
    <w:rsid w:val="001651A2"/>
    <w:rsid w:val="00165283"/>
    <w:rsid w:val="00165427"/>
    <w:rsid w:val="00165548"/>
    <w:rsid w:val="0016557D"/>
    <w:rsid w:val="001656C9"/>
    <w:rsid w:val="001659CD"/>
    <w:rsid w:val="00165BE4"/>
    <w:rsid w:val="00165CBF"/>
    <w:rsid w:val="00165D2F"/>
    <w:rsid w:val="00165D87"/>
    <w:rsid w:val="00165E2D"/>
    <w:rsid w:val="00165E4E"/>
    <w:rsid w:val="00165E84"/>
    <w:rsid w:val="00165EBA"/>
    <w:rsid w:val="00165FE2"/>
    <w:rsid w:val="00165FF0"/>
    <w:rsid w:val="001661A7"/>
    <w:rsid w:val="00166282"/>
    <w:rsid w:val="001662D3"/>
    <w:rsid w:val="0016630A"/>
    <w:rsid w:val="00166326"/>
    <w:rsid w:val="00166550"/>
    <w:rsid w:val="00166603"/>
    <w:rsid w:val="001666D8"/>
    <w:rsid w:val="001667EC"/>
    <w:rsid w:val="001667FD"/>
    <w:rsid w:val="001668BF"/>
    <w:rsid w:val="001668FE"/>
    <w:rsid w:val="001669ED"/>
    <w:rsid w:val="00166A33"/>
    <w:rsid w:val="00166B5F"/>
    <w:rsid w:val="00166B6C"/>
    <w:rsid w:val="00166B91"/>
    <w:rsid w:val="00166DEB"/>
    <w:rsid w:val="00166EAA"/>
    <w:rsid w:val="00166EEA"/>
    <w:rsid w:val="001672CD"/>
    <w:rsid w:val="00167737"/>
    <w:rsid w:val="0016774A"/>
    <w:rsid w:val="00167900"/>
    <w:rsid w:val="00167A84"/>
    <w:rsid w:val="00167A8D"/>
    <w:rsid w:val="00167ACE"/>
    <w:rsid w:val="00167BAD"/>
    <w:rsid w:val="00167CFC"/>
    <w:rsid w:val="00167DC6"/>
    <w:rsid w:val="00167EEB"/>
    <w:rsid w:val="00170290"/>
    <w:rsid w:val="0017030B"/>
    <w:rsid w:val="00170641"/>
    <w:rsid w:val="0017064B"/>
    <w:rsid w:val="00170666"/>
    <w:rsid w:val="001706DD"/>
    <w:rsid w:val="00170A40"/>
    <w:rsid w:val="00170A7E"/>
    <w:rsid w:val="00170BC8"/>
    <w:rsid w:val="00170C8A"/>
    <w:rsid w:val="00170D9D"/>
    <w:rsid w:val="00170DFD"/>
    <w:rsid w:val="00170F58"/>
    <w:rsid w:val="00171051"/>
    <w:rsid w:val="001713CA"/>
    <w:rsid w:val="001713D9"/>
    <w:rsid w:val="0017147B"/>
    <w:rsid w:val="00171482"/>
    <w:rsid w:val="001714A2"/>
    <w:rsid w:val="0017158D"/>
    <w:rsid w:val="001715CE"/>
    <w:rsid w:val="001717EA"/>
    <w:rsid w:val="001717EE"/>
    <w:rsid w:val="0017199F"/>
    <w:rsid w:val="00171BAC"/>
    <w:rsid w:val="00171D2A"/>
    <w:rsid w:val="00171E1F"/>
    <w:rsid w:val="00172010"/>
    <w:rsid w:val="001721A1"/>
    <w:rsid w:val="001726CF"/>
    <w:rsid w:val="00172A44"/>
    <w:rsid w:val="00172B2C"/>
    <w:rsid w:val="00172B99"/>
    <w:rsid w:val="00172C78"/>
    <w:rsid w:val="00173014"/>
    <w:rsid w:val="00173129"/>
    <w:rsid w:val="001735CE"/>
    <w:rsid w:val="001735F6"/>
    <w:rsid w:val="001735FD"/>
    <w:rsid w:val="00173620"/>
    <w:rsid w:val="00173784"/>
    <w:rsid w:val="00173933"/>
    <w:rsid w:val="00173BAE"/>
    <w:rsid w:val="00173C98"/>
    <w:rsid w:val="00173CBC"/>
    <w:rsid w:val="00173D79"/>
    <w:rsid w:val="00173D87"/>
    <w:rsid w:val="00173DDF"/>
    <w:rsid w:val="00173DE6"/>
    <w:rsid w:val="00173DEB"/>
    <w:rsid w:val="00173F57"/>
    <w:rsid w:val="001740FD"/>
    <w:rsid w:val="001742B1"/>
    <w:rsid w:val="001745E1"/>
    <w:rsid w:val="00174623"/>
    <w:rsid w:val="00174626"/>
    <w:rsid w:val="00174647"/>
    <w:rsid w:val="0017482F"/>
    <w:rsid w:val="00174862"/>
    <w:rsid w:val="001748A7"/>
    <w:rsid w:val="00174D41"/>
    <w:rsid w:val="00174DBC"/>
    <w:rsid w:val="00174DEF"/>
    <w:rsid w:val="00174EC2"/>
    <w:rsid w:val="00174F0A"/>
    <w:rsid w:val="001751A8"/>
    <w:rsid w:val="0017536A"/>
    <w:rsid w:val="00175378"/>
    <w:rsid w:val="001753D7"/>
    <w:rsid w:val="00175403"/>
    <w:rsid w:val="001758F5"/>
    <w:rsid w:val="00175C42"/>
    <w:rsid w:val="00175DA8"/>
    <w:rsid w:val="00175FC5"/>
    <w:rsid w:val="00176055"/>
    <w:rsid w:val="00176258"/>
    <w:rsid w:val="001763BA"/>
    <w:rsid w:val="00176481"/>
    <w:rsid w:val="001764E5"/>
    <w:rsid w:val="0017668D"/>
    <w:rsid w:val="0017673C"/>
    <w:rsid w:val="00176945"/>
    <w:rsid w:val="001769E1"/>
    <w:rsid w:val="00176A4C"/>
    <w:rsid w:val="00176BA2"/>
    <w:rsid w:val="00176E50"/>
    <w:rsid w:val="00176E9D"/>
    <w:rsid w:val="00176F5A"/>
    <w:rsid w:val="00176FBC"/>
    <w:rsid w:val="0017708E"/>
    <w:rsid w:val="00177690"/>
    <w:rsid w:val="001777FE"/>
    <w:rsid w:val="00177A68"/>
    <w:rsid w:val="00177A7C"/>
    <w:rsid w:val="00177FF6"/>
    <w:rsid w:val="001800D2"/>
    <w:rsid w:val="00180114"/>
    <w:rsid w:val="0018017B"/>
    <w:rsid w:val="001802BC"/>
    <w:rsid w:val="001805C2"/>
    <w:rsid w:val="00180643"/>
    <w:rsid w:val="001807C0"/>
    <w:rsid w:val="00180A4B"/>
    <w:rsid w:val="00180C1B"/>
    <w:rsid w:val="00180C8D"/>
    <w:rsid w:val="00180D55"/>
    <w:rsid w:val="00180F6D"/>
    <w:rsid w:val="00180F8E"/>
    <w:rsid w:val="0018114B"/>
    <w:rsid w:val="001811DE"/>
    <w:rsid w:val="00181250"/>
    <w:rsid w:val="001812BC"/>
    <w:rsid w:val="001813C4"/>
    <w:rsid w:val="001813FD"/>
    <w:rsid w:val="0018157D"/>
    <w:rsid w:val="001815FF"/>
    <w:rsid w:val="00181635"/>
    <w:rsid w:val="001816D1"/>
    <w:rsid w:val="00181747"/>
    <w:rsid w:val="0018179C"/>
    <w:rsid w:val="00181990"/>
    <w:rsid w:val="00181B95"/>
    <w:rsid w:val="00181E92"/>
    <w:rsid w:val="00181F31"/>
    <w:rsid w:val="00181F3D"/>
    <w:rsid w:val="0018217A"/>
    <w:rsid w:val="00182330"/>
    <w:rsid w:val="001823A9"/>
    <w:rsid w:val="001823C0"/>
    <w:rsid w:val="00182866"/>
    <w:rsid w:val="00182BB9"/>
    <w:rsid w:val="00182CFD"/>
    <w:rsid w:val="00182CFE"/>
    <w:rsid w:val="00182DEC"/>
    <w:rsid w:val="00182E2F"/>
    <w:rsid w:val="00182E3E"/>
    <w:rsid w:val="00182E5B"/>
    <w:rsid w:val="00183255"/>
    <w:rsid w:val="00183433"/>
    <w:rsid w:val="001835EC"/>
    <w:rsid w:val="0018372C"/>
    <w:rsid w:val="00183992"/>
    <w:rsid w:val="00183A8D"/>
    <w:rsid w:val="00183B8A"/>
    <w:rsid w:val="00183C06"/>
    <w:rsid w:val="00183C21"/>
    <w:rsid w:val="00183C48"/>
    <w:rsid w:val="00183C51"/>
    <w:rsid w:val="00183DC0"/>
    <w:rsid w:val="00183F10"/>
    <w:rsid w:val="00183FD7"/>
    <w:rsid w:val="0018400F"/>
    <w:rsid w:val="001841CB"/>
    <w:rsid w:val="00184317"/>
    <w:rsid w:val="0018434D"/>
    <w:rsid w:val="001844EB"/>
    <w:rsid w:val="0018457B"/>
    <w:rsid w:val="00184609"/>
    <w:rsid w:val="001846D0"/>
    <w:rsid w:val="00184905"/>
    <w:rsid w:val="00184960"/>
    <w:rsid w:val="001849D8"/>
    <w:rsid w:val="00184BB1"/>
    <w:rsid w:val="00184D25"/>
    <w:rsid w:val="00184D63"/>
    <w:rsid w:val="00184EF7"/>
    <w:rsid w:val="00184F03"/>
    <w:rsid w:val="00184F3E"/>
    <w:rsid w:val="00185549"/>
    <w:rsid w:val="001855B2"/>
    <w:rsid w:val="00185760"/>
    <w:rsid w:val="00185828"/>
    <w:rsid w:val="00185B5E"/>
    <w:rsid w:val="00185D6F"/>
    <w:rsid w:val="00185D8C"/>
    <w:rsid w:val="00185FBE"/>
    <w:rsid w:val="00185FF1"/>
    <w:rsid w:val="001860BE"/>
    <w:rsid w:val="001863D6"/>
    <w:rsid w:val="0018651F"/>
    <w:rsid w:val="001865F6"/>
    <w:rsid w:val="00186744"/>
    <w:rsid w:val="001867A6"/>
    <w:rsid w:val="00186A40"/>
    <w:rsid w:val="00186AD7"/>
    <w:rsid w:val="00186B51"/>
    <w:rsid w:val="00186EEA"/>
    <w:rsid w:val="00186FA2"/>
    <w:rsid w:val="00187001"/>
    <w:rsid w:val="00187097"/>
    <w:rsid w:val="0018725A"/>
    <w:rsid w:val="0018738D"/>
    <w:rsid w:val="00187639"/>
    <w:rsid w:val="0018779C"/>
    <w:rsid w:val="001877CD"/>
    <w:rsid w:val="00187918"/>
    <w:rsid w:val="00187A72"/>
    <w:rsid w:val="00187D1F"/>
    <w:rsid w:val="00187D28"/>
    <w:rsid w:val="00190179"/>
    <w:rsid w:val="0019019D"/>
    <w:rsid w:val="001902C1"/>
    <w:rsid w:val="00190319"/>
    <w:rsid w:val="00190511"/>
    <w:rsid w:val="001905EE"/>
    <w:rsid w:val="001907F7"/>
    <w:rsid w:val="001908FF"/>
    <w:rsid w:val="00190907"/>
    <w:rsid w:val="00190AA2"/>
    <w:rsid w:val="00190B2F"/>
    <w:rsid w:val="00190E51"/>
    <w:rsid w:val="0019117E"/>
    <w:rsid w:val="00191218"/>
    <w:rsid w:val="0019123C"/>
    <w:rsid w:val="0019123E"/>
    <w:rsid w:val="00191430"/>
    <w:rsid w:val="0019156B"/>
    <w:rsid w:val="001915E1"/>
    <w:rsid w:val="00191A98"/>
    <w:rsid w:val="00191B54"/>
    <w:rsid w:val="00191BC1"/>
    <w:rsid w:val="00191C3B"/>
    <w:rsid w:val="00191D9A"/>
    <w:rsid w:val="00191F94"/>
    <w:rsid w:val="001920BB"/>
    <w:rsid w:val="001920EA"/>
    <w:rsid w:val="00192257"/>
    <w:rsid w:val="00192368"/>
    <w:rsid w:val="00192386"/>
    <w:rsid w:val="001923CC"/>
    <w:rsid w:val="00192647"/>
    <w:rsid w:val="001926CA"/>
    <w:rsid w:val="00192707"/>
    <w:rsid w:val="0019272D"/>
    <w:rsid w:val="001927A6"/>
    <w:rsid w:val="001928F0"/>
    <w:rsid w:val="001929F9"/>
    <w:rsid w:val="00192A8C"/>
    <w:rsid w:val="00192AB9"/>
    <w:rsid w:val="00192C29"/>
    <w:rsid w:val="00192CC3"/>
    <w:rsid w:val="00192D08"/>
    <w:rsid w:val="00192D21"/>
    <w:rsid w:val="00192E54"/>
    <w:rsid w:val="00192F70"/>
    <w:rsid w:val="00192F9B"/>
    <w:rsid w:val="001931D2"/>
    <w:rsid w:val="00193287"/>
    <w:rsid w:val="00193288"/>
    <w:rsid w:val="001932E6"/>
    <w:rsid w:val="00193420"/>
    <w:rsid w:val="00193431"/>
    <w:rsid w:val="001935CD"/>
    <w:rsid w:val="0019394F"/>
    <w:rsid w:val="00193EEA"/>
    <w:rsid w:val="00194067"/>
    <w:rsid w:val="001940B5"/>
    <w:rsid w:val="00194198"/>
    <w:rsid w:val="001941C0"/>
    <w:rsid w:val="0019430B"/>
    <w:rsid w:val="00194403"/>
    <w:rsid w:val="0019469F"/>
    <w:rsid w:val="0019497A"/>
    <w:rsid w:val="00194A2C"/>
    <w:rsid w:val="00194AEA"/>
    <w:rsid w:val="00194B7A"/>
    <w:rsid w:val="00194BC7"/>
    <w:rsid w:val="00194E1A"/>
    <w:rsid w:val="00194E64"/>
    <w:rsid w:val="00195175"/>
    <w:rsid w:val="001951F8"/>
    <w:rsid w:val="0019531D"/>
    <w:rsid w:val="00195327"/>
    <w:rsid w:val="0019542D"/>
    <w:rsid w:val="00195490"/>
    <w:rsid w:val="0019599E"/>
    <w:rsid w:val="00195C05"/>
    <w:rsid w:val="00195DD1"/>
    <w:rsid w:val="00195E7C"/>
    <w:rsid w:val="00195F91"/>
    <w:rsid w:val="001961F1"/>
    <w:rsid w:val="001963F8"/>
    <w:rsid w:val="0019650E"/>
    <w:rsid w:val="001969E2"/>
    <w:rsid w:val="00196BA8"/>
    <w:rsid w:val="00196BB7"/>
    <w:rsid w:val="00196DA0"/>
    <w:rsid w:val="00196DD2"/>
    <w:rsid w:val="00196DF1"/>
    <w:rsid w:val="0019709F"/>
    <w:rsid w:val="00197306"/>
    <w:rsid w:val="00197451"/>
    <w:rsid w:val="001979FB"/>
    <w:rsid w:val="00197A0B"/>
    <w:rsid w:val="00197A64"/>
    <w:rsid w:val="00197AB1"/>
    <w:rsid w:val="00197E12"/>
    <w:rsid w:val="00197F60"/>
    <w:rsid w:val="001A011F"/>
    <w:rsid w:val="001A01C3"/>
    <w:rsid w:val="001A0442"/>
    <w:rsid w:val="001A0508"/>
    <w:rsid w:val="001A05DE"/>
    <w:rsid w:val="001A06B7"/>
    <w:rsid w:val="001A07C7"/>
    <w:rsid w:val="001A083B"/>
    <w:rsid w:val="001A0856"/>
    <w:rsid w:val="001A08B6"/>
    <w:rsid w:val="001A0947"/>
    <w:rsid w:val="001A0A9E"/>
    <w:rsid w:val="001A0C4A"/>
    <w:rsid w:val="001A0DBD"/>
    <w:rsid w:val="001A0DEF"/>
    <w:rsid w:val="001A1205"/>
    <w:rsid w:val="001A12F5"/>
    <w:rsid w:val="001A159A"/>
    <w:rsid w:val="001A1623"/>
    <w:rsid w:val="001A1645"/>
    <w:rsid w:val="001A16CB"/>
    <w:rsid w:val="001A18B3"/>
    <w:rsid w:val="001A1A65"/>
    <w:rsid w:val="001A1BFE"/>
    <w:rsid w:val="001A1C6C"/>
    <w:rsid w:val="001A1C9A"/>
    <w:rsid w:val="001A1DC8"/>
    <w:rsid w:val="001A1E79"/>
    <w:rsid w:val="001A2128"/>
    <w:rsid w:val="001A219A"/>
    <w:rsid w:val="001A252C"/>
    <w:rsid w:val="001A25EF"/>
    <w:rsid w:val="001A2C34"/>
    <w:rsid w:val="001A2C4F"/>
    <w:rsid w:val="001A2E07"/>
    <w:rsid w:val="001A2E4D"/>
    <w:rsid w:val="001A2EFF"/>
    <w:rsid w:val="001A305B"/>
    <w:rsid w:val="001A306E"/>
    <w:rsid w:val="001A336A"/>
    <w:rsid w:val="001A3391"/>
    <w:rsid w:val="001A3530"/>
    <w:rsid w:val="001A3562"/>
    <w:rsid w:val="001A35B9"/>
    <w:rsid w:val="001A3825"/>
    <w:rsid w:val="001A39A8"/>
    <w:rsid w:val="001A39CD"/>
    <w:rsid w:val="001A3B86"/>
    <w:rsid w:val="001A3CAF"/>
    <w:rsid w:val="001A3D34"/>
    <w:rsid w:val="001A3D5D"/>
    <w:rsid w:val="001A3DEE"/>
    <w:rsid w:val="001A3E74"/>
    <w:rsid w:val="001A3EA0"/>
    <w:rsid w:val="001A40EF"/>
    <w:rsid w:val="001A40F1"/>
    <w:rsid w:val="001A4392"/>
    <w:rsid w:val="001A451C"/>
    <w:rsid w:val="001A47BA"/>
    <w:rsid w:val="001A4973"/>
    <w:rsid w:val="001A4A41"/>
    <w:rsid w:val="001A4A4A"/>
    <w:rsid w:val="001A4B0B"/>
    <w:rsid w:val="001A4B1B"/>
    <w:rsid w:val="001A4B2D"/>
    <w:rsid w:val="001A4BD3"/>
    <w:rsid w:val="001A4DDF"/>
    <w:rsid w:val="001A4E73"/>
    <w:rsid w:val="001A51FD"/>
    <w:rsid w:val="001A52E0"/>
    <w:rsid w:val="001A538F"/>
    <w:rsid w:val="001A53F6"/>
    <w:rsid w:val="001A55E1"/>
    <w:rsid w:val="001A5AA8"/>
    <w:rsid w:val="001A5DAF"/>
    <w:rsid w:val="001A5E3E"/>
    <w:rsid w:val="001A5EEF"/>
    <w:rsid w:val="001A5F2F"/>
    <w:rsid w:val="001A600A"/>
    <w:rsid w:val="001A6080"/>
    <w:rsid w:val="001A60DE"/>
    <w:rsid w:val="001A61BD"/>
    <w:rsid w:val="001A62C1"/>
    <w:rsid w:val="001A6303"/>
    <w:rsid w:val="001A6342"/>
    <w:rsid w:val="001A653A"/>
    <w:rsid w:val="001A6732"/>
    <w:rsid w:val="001A674E"/>
    <w:rsid w:val="001A6785"/>
    <w:rsid w:val="001A69C4"/>
    <w:rsid w:val="001A6B92"/>
    <w:rsid w:val="001A6DE6"/>
    <w:rsid w:val="001A6FE6"/>
    <w:rsid w:val="001A707C"/>
    <w:rsid w:val="001A7237"/>
    <w:rsid w:val="001A7246"/>
    <w:rsid w:val="001A728D"/>
    <w:rsid w:val="001A72DC"/>
    <w:rsid w:val="001A780C"/>
    <w:rsid w:val="001A7844"/>
    <w:rsid w:val="001A7BD5"/>
    <w:rsid w:val="001A7C63"/>
    <w:rsid w:val="001A7C85"/>
    <w:rsid w:val="001A7CA3"/>
    <w:rsid w:val="001A7DE2"/>
    <w:rsid w:val="001A7E69"/>
    <w:rsid w:val="001A7E71"/>
    <w:rsid w:val="001A7E96"/>
    <w:rsid w:val="001A7ED6"/>
    <w:rsid w:val="001B00FE"/>
    <w:rsid w:val="001B0196"/>
    <w:rsid w:val="001B0385"/>
    <w:rsid w:val="001B03FA"/>
    <w:rsid w:val="001B04FD"/>
    <w:rsid w:val="001B0650"/>
    <w:rsid w:val="001B06E9"/>
    <w:rsid w:val="001B077C"/>
    <w:rsid w:val="001B0AF9"/>
    <w:rsid w:val="001B0BC3"/>
    <w:rsid w:val="001B0CCA"/>
    <w:rsid w:val="001B0EA8"/>
    <w:rsid w:val="001B0F08"/>
    <w:rsid w:val="001B0FB8"/>
    <w:rsid w:val="001B0FCE"/>
    <w:rsid w:val="001B107C"/>
    <w:rsid w:val="001B10D2"/>
    <w:rsid w:val="001B1122"/>
    <w:rsid w:val="001B119C"/>
    <w:rsid w:val="001B1251"/>
    <w:rsid w:val="001B1260"/>
    <w:rsid w:val="001B128C"/>
    <w:rsid w:val="001B14FE"/>
    <w:rsid w:val="001B16C4"/>
    <w:rsid w:val="001B1792"/>
    <w:rsid w:val="001B17D5"/>
    <w:rsid w:val="001B19CB"/>
    <w:rsid w:val="001B1B31"/>
    <w:rsid w:val="001B1BB3"/>
    <w:rsid w:val="001B1E4A"/>
    <w:rsid w:val="001B1E92"/>
    <w:rsid w:val="001B1EB2"/>
    <w:rsid w:val="001B1EB9"/>
    <w:rsid w:val="001B215E"/>
    <w:rsid w:val="001B217B"/>
    <w:rsid w:val="001B2186"/>
    <w:rsid w:val="001B218B"/>
    <w:rsid w:val="001B21A9"/>
    <w:rsid w:val="001B21E0"/>
    <w:rsid w:val="001B241F"/>
    <w:rsid w:val="001B26CF"/>
    <w:rsid w:val="001B2700"/>
    <w:rsid w:val="001B2A54"/>
    <w:rsid w:val="001B2B32"/>
    <w:rsid w:val="001B2EB9"/>
    <w:rsid w:val="001B2F0B"/>
    <w:rsid w:val="001B303F"/>
    <w:rsid w:val="001B318F"/>
    <w:rsid w:val="001B3292"/>
    <w:rsid w:val="001B33DF"/>
    <w:rsid w:val="001B342B"/>
    <w:rsid w:val="001B342D"/>
    <w:rsid w:val="001B3544"/>
    <w:rsid w:val="001B356D"/>
    <w:rsid w:val="001B36A5"/>
    <w:rsid w:val="001B3718"/>
    <w:rsid w:val="001B381A"/>
    <w:rsid w:val="001B38A1"/>
    <w:rsid w:val="001B3940"/>
    <w:rsid w:val="001B3A89"/>
    <w:rsid w:val="001B3D14"/>
    <w:rsid w:val="001B4011"/>
    <w:rsid w:val="001B4138"/>
    <w:rsid w:val="001B417B"/>
    <w:rsid w:val="001B419B"/>
    <w:rsid w:val="001B41F1"/>
    <w:rsid w:val="001B4419"/>
    <w:rsid w:val="001B458E"/>
    <w:rsid w:val="001B4627"/>
    <w:rsid w:val="001B4750"/>
    <w:rsid w:val="001B49BA"/>
    <w:rsid w:val="001B4A0A"/>
    <w:rsid w:val="001B4DA1"/>
    <w:rsid w:val="001B4DB0"/>
    <w:rsid w:val="001B4DE3"/>
    <w:rsid w:val="001B4EC0"/>
    <w:rsid w:val="001B4F1C"/>
    <w:rsid w:val="001B4F2C"/>
    <w:rsid w:val="001B5175"/>
    <w:rsid w:val="001B53B9"/>
    <w:rsid w:val="001B53C0"/>
    <w:rsid w:val="001B54E1"/>
    <w:rsid w:val="001B54EE"/>
    <w:rsid w:val="001B55C7"/>
    <w:rsid w:val="001B5628"/>
    <w:rsid w:val="001B5747"/>
    <w:rsid w:val="001B5860"/>
    <w:rsid w:val="001B5C85"/>
    <w:rsid w:val="001B5CFF"/>
    <w:rsid w:val="001B5D92"/>
    <w:rsid w:val="001B5F62"/>
    <w:rsid w:val="001B60B0"/>
    <w:rsid w:val="001B63BB"/>
    <w:rsid w:val="001B64C5"/>
    <w:rsid w:val="001B6730"/>
    <w:rsid w:val="001B6776"/>
    <w:rsid w:val="001B67FF"/>
    <w:rsid w:val="001B692A"/>
    <w:rsid w:val="001B6AB8"/>
    <w:rsid w:val="001B6B1C"/>
    <w:rsid w:val="001B6E47"/>
    <w:rsid w:val="001B6F1A"/>
    <w:rsid w:val="001B6FDC"/>
    <w:rsid w:val="001B71C5"/>
    <w:rsid w:val="001B7430"/>
    <w:rsid w:val="001B7720"/>
    <w:rsid w:val="001B7743"/>
    <w:rsid w:val="001B788D"/>
    <w:rsid w:val="001B789B"/>
    <w:rsid w:val="001B7A7B"/>
    <w:rsid w:val="001B7B7D"/>
    <w:rsid w:val="001B7B85"/>
    <w:rsid w:val="001B7C72"/>
    <w:rsid w:val="001B7E09"/>
    <w:rsid w:val="001B7EA1"/>
    <w:rsid w:val="001C003F"/>
    <w:rsid w:val="001C01B1"/>
    <w:rsid w:val="001C01BD"/>
    <w:rsid w:val="001C01E0"/>
    <w:rsid w:val="001C0233"/>
    <w:rsid w:val="001C0438"/>
    <w:rsid w:val="001C0542"/>
    <w:rsid w:val="001C0587"/>
    <w:rsid w:val="001C05F3"/>
    <w:rsid w:val="001C0637"/>
    <w:rsid w:val="001C06C0"/>
    <w:rsid w:val="001C08E8"/>
    <w:rsid w:val="001C09CE"/>
    <w:rsid w:val="001C0BED"/>
    <w:rsid w:val="001C0C0E"/>
    <w:rsid w:val="001C0CD3"/>
    <w:rsid w:val="001C0E1E"/>
    <w:rsid w:val="001C0ECF"/>
    <w:rsid w:val="001C0F87"/>
    <w:rsid w:val="001C107C"/>
    <w:rsid w:val="001C109C"/>
    <w:rsid w:val="001C1328"/>
    <w:rsid w:val="001C1551"/>
    <w:rsid w:val="001C155C"/>
    <w:rsid w:val="001C1598"/>
    <w:rsid w:val="001C1864"/>
    <w:rsid w:val="001C186C"/>
    <w:rsid w:val="001C18AD"/>
    <w:rsid w:val="001C1946"/>
    <w:rsid w:val="001C1A4D"/>
    <w:rsid w:val="001C1ACD"/>
    <w:rsid w:val="001C1B98"/>
    <w:rsid w:val="001C1BEF"/>
    <w:rsid w:val="001C1F5F"/>
    <w:rsid w:val="001C1F98"/>
    <w:rsid w:val="001C20A3"/>
    <w:rsid w:val="001C2173"/>
    <w:rsid w:val="001C21BA"/>
    <w:rsid w:val="001C2513"/>
    <w:rsid w:val="001C2741"/>
    <w:rsid w:val="001C27DE"/>
    <w:rsid w:val="001C29C3"/>
    <w:rsid w:val="001C2A19"/>
    <w:rsid w:val="001C2A4B"/>
    <w:rsid w:val="001C2A8B"/>
    <w:rsid w:val="001C2AD5"/>
    <w:rsid w:val="001C2AEB"/>
    <w:rsid w:val="001C2B71"/>
    <w:rsid w:val="001C2BFC"/>
    <w:rsid w:val="001C2CB5"/>
    <w:rsid w:val="001C2D29"/>
    <w:rsid w:val="001C2E4E"/>
    <w:rsid w:val="001C2E55"/>
    <w:rsid w:val="001C2FF6"/>
    <w:rsid w:val="001C3159"/>
    <w:rsid w:val="001C32BE"/>
    <w:rsid w:val="001C3336"/>
    <w:rsid w:val="001C3534"/>
    <w:rsid w:val="001C356D"/>
    <w:rsid w:val="001C3651"/>
    <w:rsid w:val="001C36E3"/>
    <w:rsid w:val="001C37AF"/>
    <w:rsid w:val="001C37D3"/>
    <w:rsid w:val="001C39B5"/>
    <w:rsid w:val="001C39D6"/>
    <w:rsid w:val="001C39F8"/>
    <w:rsid w:val="001C3A5C"/>
    <w:rsid w:val="001C3BAB"/>
    <w:rsid w:val="001C3C54"/>
    <w:rsid w:val="001C3CF8"/>
    <w:rsid w:val="001C4072"/>
    <w:rsid w:val="001C4126"/>
    <w:rsid w:val="001C4340"/>
    <w:rsid w:val="001C49BD"/>
    <w:rsid w:val="001C49BE"/>
    <w:rsid w:val="001C4B61"/>
    <w:rsid w:val="001C4B81"/>
    <w:rsid w:val="001C4CD3"/>
    <w:rsid w:val="001C4D8A"/>
    <w:rsid w:val="001C4FE4"/>
    <w:rsid w:val="001C508D"/>
    <w:rsid w:val="001C519F"/>
    <w:rsid w:val="001C5237"/>
    <w:rsid w:val="001C52CD"/>
    <w:rsid w:val="001C532D"/>
    <w:rsid w:val="001C5386"/>
    <w:rsid w:val="001C5477"/>
    <w:rsid w:val="001C55E1"/>
    <w:rsid w:val="001C5824"/>
    <w:rsid w:val="001C58C3"/>
    <w:rsid w:val="001C58EF"/>
    <w:rsid w:val="001C592D"/>
    <w:rsid w:val="001C5B88"/>
    <w:rsid w:val="001C5BD2"/>
    <w:rsid w:val="001C5E4E"/>
    <w:rsid w:val="001C5FC3"/>
    <w:rsid w:val="001C6121"/>
    <w:rsid w:val="001C6173"/>
    <w:rsid w:val="001C639F"/>
    <w:rsid w:val="001C64D3"/>
    <w:rsid w:val="001C6574"/>
    <w:rsid w:val="001C6587"/>
    <w:rsid w:val="001C65B8"/>
    <w:rsid w:val="001C660B"/>
    <w:rsid w:val="001C6796"/>
    <w:rsid w:val="001C67B1"/>
    <w:rsid w:val="001C67F2"/>
    <w:rsid w:val="001C6810"/>
    <w:rsid w:val="001C68CB"/>
    <w:rsid w:val="001C6C87"/>
    <w:rsid w:val="001C6DF6"/>
    <w:rsid w:val="001C6FA0"/>
    <w:rsid w:val="001C70FA"/>
    <w:rsid w:val="001C718D"/>
    <w:rsid w:val="001C7192"/>
    <w:rsid w:val="001C739E"/>
    <w:rsid w:val="001C74AE"/>
    <w:rsid w:val="001C7588"/>
    <w:rsid w:val="001C76DA"/>
    <w:rsid w:val="001C7810"/>
    <w:rsid w:val="001C793C"/>
    <w:rsid w:val="001C7B10"/>
    <w:rsid w:val="001C7BD3"/>
    <w:rsid w:val="001C7CD3"/>
    <w:rsid w:val="001C7E76"/>
    <w:rsid w:val="001C7E9C"/>
    <w:rsid w:val="001C7EC5"/>
    <w:rsid w:val="001D03A9"/>
    <w:rsid w:val="001D04A7"/>
    <w:rsid w:val="001D06F5"/>
    <w:rsid w:val="001D0892"/>
    <w:rsid w:val="001D0AC8"/>
    <w:rsid w:val="001D0B3B"/>
    <w:rsid w:val="001D0B9F"/>
    <w:rsid w:val="001D0C3F"/>
    <w:rsid w:val="001D0EF0"/>
    <w:rsid w:val="001D10E4"/>
    <w:rsid w:val="001D1221"/>
    <w:rsid w:val="001D134E"/>
    <w:rsid w:val="001D13A0"/>
    <w:rsid w:val="001D1455"/>
    <w:rsid w:val="001D145B"/>
    <w:rsid w:val="001D14D9"/>
    <w:rsid w:val="001D16CD"/>
    <w:rsid w:val="001D175E"/>
    <w:rsid w:val="001D187B"/>
    <w:rsid w:val="001D1BCC"/>
    <w:rsid w:val="001D1CA3"/>
    <w:rsid w:val="001D1E07"/>
    <w:rsid w:val="001D2162"/>
    <w:rsid w:val="001D222E"/>
    <w:rsid w:val="001D2324"/>
    <w:rsid w:val="001D236A"/>
    <w:rsid w:val="001D2431"/>
    <w:rsid w:val="001D24C0"/>
    <w:rsid w:val="001D2508"/>
    <w:rsid w:val="001D2516"/>
    <w:rsid w:val="001D254D"/>
    <w:rsid w:val="001D2573"/>
    <w:rsid w:val="001D2644"/>
    <w:rsid w:val="001D2796"/>
    <w:rsid w:val="001D28ED"/>
    <w:rsid w:val="001D2B24"/>
    <w:rsid w:val="001D2B43"/>
    <w:rsid w:val="001D2CAE"/>
    <w:rsid w:val="001D2D27"/>
    <w:rsid w:val="001D2D60"/>
    <w:rsid w:val="001D2EAC"/>
    <w:rsid w:val="001D3158"/>
    <w:rsid w:val="001D331A"/>
    <w:rsid w:val="001D3490"/>
    <w:rsid w:val="001D3502"/>
    <w:rsid w:val="001D3542"/>
    <w:rsid w:val="001D3561"/>
    <w:rsid w:val="001D37EC"/>
    <w:rsid w:val="001D3895"/>
    <w:rsid w:val="001D3939"/>
    <w:rsid w:val="001D3B5B"/>
    <w:rsid w:val="001D3BE9"/>
    <w:rsid w:val="001D40DF"/>
    <w:rsid w:val="001D4146"/>
    <w:rsid w:val="001D4203"/>
    <w:rsid w:val="001D4300"/>
    <w:rsid w:val="001D453C"/>
    <w:rsid w:val="001D4996"/>
    <w:rsid w:val="001D4A41"/>
    <w:rsid w:val="001D4B2A"/>
    <w:rsid w:val="001D4B9E"/>
    <w:rsid w:val="001D4BA0"/>
    <w:rsid w:val="001D4BE7"/>
    <w:rsid w:val="001D4EA5"/>
    <w:rsid w:val="001D4EEA"/>
    <w:rsid w:val="001D4FF6"/>
    <w:rsid w:val="001D508E"/>
    <w:rsid w:val="001D529A"/>
    <w:rsid w:val="001D5575"/>
    <w:rsid w:val="001D56FD"/>
    <w:rsid w:val="001D5912"/>
    <w:rsid w:val="001D592F"/>
    <w:rsid w:val="001D5A0B"/>
    <w:rsid w:val="001D5A89"/>
    <w:rsid w:val="001D5AA0"/>
    <w:rsid w:val="001D5C37"/>
    <w:rsid w:val="001D60E7"/>
    <w:rsid w:val="001D620E"/>
    <w:rsid w:val="001D649D"/>
    <w:rsid w:val="001D64F5"/>
    <w:rsid w:val="001D67A2"/>
    <w:rsid w:val="001D67C9"/>
    <w:rsid w:val="001D6AD3"/>
    <w:rsid w:val="001D6CE3"/>
    <w:rsid w:val="001D6E47"/>
    <w:rsid w:val="001D6EA0"/>
    <w:rsid w:val="001D6F30"/>
    <w:rsid w:val="001D6FD9"/>
    <w:rsid w:val="001D704D"/>
    <w:rsid w:val="001D713F"/>
    <w:rsid w:val="001D71E9"/>
    <w:rsid w:val="001D7281"/>
    <w:rsid w:val="001D7508"/>
    <w:rsid w:val="001D7661"/>
    <w:rsid w:val="001D766F"/>
    <w:rsid w:val="001D784A"/>
    <w:rsid w:val="001D785D"/>
    <w:rsid w:val="001D79BE"/>
    <w:rsid w:val="001D7F74"/>
    <w:rsid w:val="001E0069"/>
    <w:rsid w:val="001E0458"/>
    <w:rsid w:val="001E066E"/>
    <w:rsid w:val="001E0702"/>
    <w:rsid w:val="001E08C8"/>
    <w:rsid w:val="001E0A55"/>
    <w:rsid w:val="001E0A6A"/>
    <w:rsid w:val="001E0AFA"/>
    <w:rsid w:val="001E0B23"/>
    <w:rsid w:val="001E0DE3"/>
    <w:rsid w:val="001E0FCA"/>
    <w:rsid w:val="001E102E"/>
    <w:rsid w:val="001E103E"/>
    <w:rsid w:val="001E153E"/>
    <w:rsid w:val="001E16EE"/>
    <w:rsid w:val="001E19A6"/>
    <w:rsid w:val="001E19B3"/>
    <w:rsid w:val="001E1AE2"/>
    <w:rsid w:val="001E1B1E"/>
    <w:rsid w:val="001E1EE9"/>
    <w:rsid w:val="001E1EF2"/>
    <w:rsid w:val="001E1F10"/>
    <w:rsid w:val="001E21A6"/>
    <w:rsid w:val="001E21F2"/>
    <w:rsid w:val="001E2299"/>
    <w:rsid w:val="001E2319"/>
    <w:rsid w:val="001E246C"/>
    <w:rsid w:val="001E24D6"/>
    <w:rsid w:val="001E254D"/>
    <w:rsid w:val="001E25AD"/>
    <w:rsid w:val="001E274F"/>
    <w:rsid w:val="001E28A3"/>
    <w:rsid w:val="001E28A4"/>
    <w:rsid w:val="001E2A67"/>
    <w:rsid w:val="001E2BCA"/>
    <w:rsid w:val="001E2C8E"/>
    <w:rsid w:val="001E2CC1"/>
    <w:rsid w:val="001E2DAA"/>
    <w:rsid w:val="001E2ED6"/>
    <w:rsid w:val="001E2FB1"/>
    <w:rsid w:val="001E305F"/>
    <w:rsid w:val="001E309A"/>
    <w:rsid w:val="001E322E"/>
    <w:rsid w:val="001E32D9"/>
    <w:rsid w:val="001E334A"/>
    <w:rsid w:val="001E3455"/>
    <w:rsid w:val="001E34C4"/>
    <w:rsid w:val="001E3611"/>
    <w:rsid w:val="001E3754"/>
    <w:rsid w:val="001E37B2"/>
    <w:rsid w:val="001E3950"/>
    <w:rsid w:val="001E395C"/>
    <w:rsid w:val="001E3B9C"/>
    <w:rsid w:val="001E3BFE"/>
    <w:rsid w:val="001E3C3C"/>
    <w:rsid w:val="001E3C3E"/>
    <w:rsid w:val="001E3C9C"/>
    <w:rsid w:val="001E3D77"/>
    <w:rsid w:val="001E3DFC"/>
    <w:rsid w:val="001E3EEF"/>
    <w:rsid w:val="001E3F63"/>
    <w:rsid w:val="001E4187"/>
    <w:rsid w:val="001E43EB"/>
    <w:rsid w:val="001E443E"/>
    <w:rsid w:val="001E4568"/>
    <w:rsid w:val="001E46EC"/>
    <w:rsid w:val="001E4724"/>
    <w:rsid w:val="001E4756"/>
    <w:rsid w:val="001E491E"/>
    <w:rsid w:val="001E4A26"/>
    <w:rsid w:val="001E4A5D"/>
    <w:rsid w:val="001E4A90"/>
    <w:rsid w:val="001E4AF6"/>
    <w:rsid w:val="001E4B00"/>
    <w:rsid w:val="001E4C96"/>
    <w:rsid w:val="001E4CAD"/>
    <w:rsid w:val="001E4CE2"/>
    <w:rsid w:val="001E4E8F"/>
    <w:rsid w:val="001E4E9B"/>
    <w:rsid w:val="001E4FD1"/>
    <w:rsid w:val="001E4FF6"/>
    <w:rsid w:val="001E51D4"/>
    <w:rsid w:val="001E521C"/>
    <w:rsid w:val="001E5238"/>
    <w:rsid w:val="001E533A"/>
    <w:rsid w:val="001E54B8"/>
    <w:rsid w:val="001E5543"/>
    <w:rsid w:val="001E569B"/>
    <w:rsid w:val="001E5776"/>
    <w:rsid w:val="001E58FA"/>
    <w:rsid w:val="001E5A94"/>
    <w:rsid w:val="001E5B9C"/>
    <w:rsid w:val="001E5BF6"/>
    <w:rsid w:val="001E5DCD"/>
    <w:rsid w:val="001E5EB2"/>
    <w:rsid w:val="001E5FF6"/>
    <w:rsid w:val="001E6045"/>
    <w:rsid w:val="001E60C9"/>
    <w:rsid w:val="001E60CB"/>
    <w:rsid w:val="001E6284"/>
    <w:rsid w:val="001E639D"/>
    <w:rsid w:val="001E643F"/>
    <w:rsid w:val="001E6543"/>
    <w:rsid w:val="001E665D"/>
    <w:rsid w:val="001E6872"/>
    <w:rsid w:val="001E68EE"/>
    <w:rsid w:val="001E6904"/>
    <w:rsid w:val="001E692E"/>
    <w:rsid w:val="001E6BF7"/>
    <w:rsid w:val="001E6D92"/>
    <w:rsid w:val="001E6DDE"/>
    <w:rsid w:val="001E7010"/>
    <w:rsid w:val="001E707A"/>
    <w:rsid w:val="001E73A0"/>
    <w:rsid w:val="001E758A"/>
    <w:rsid w:val="001E75BE"/>
    <w:rsid w:val="001E7639"/>
    <w:rsid w:val="001E7681"/>
    <w:rsid w:val="001E769A"/>
    <w:rsid w:val="001E7775"/>
    <w:rsid w:val="001E77A1"/>
    <w:rsid w:val="001E78DD"/>
    <w:rsid w:val="001E78EB"/>
    <w:rsid w:val="001E78EF"/>
    <w:rsid w:val="001E7C36"/>
    <w:rsid w:val="001E7D1E"/>
    <w:rsid w:val="001E7D79"/>
    <w:rsid w:val="001E7DB0"/>
    <w:rsid w:val="001E7FA5"/>
    <w:rsid w:val="001F005F"/>
    <w:rsid w:val="001F01F4"/>
    <w:rsid w:val="001F02AC"/>
    <w:rsid w:val="001F02F4"/>
    <w:rsid w:val="001F041A"/>
    <w:rsid w:val="001F0449"/>
    <w:rsid w:val="001F0523"/>
    <w:rsid w:val="001F052E"/>
    <w:rsid w:val="001F064D"/>
    <w:rsid w:val="001F07CD"/>
    <w:rsid w:val="001F0842"/>
    <w:rsid w:val="001F0A83"/>
    <w:rsid w:val="001F11F1"/>
    <w:rsid w:val="001F1490"/>
    <w:rsid w:val="001F1A09"/>
    <w:rsid w:val="001F1B8B"/>
    <w:rsid w:val="001F1BBE"/>
    <w:rsid w:val="001F1D6E"/>
    <w:rsid w:val="001F1D85"/>
    <w:rsid w:val="001F1D8E"/>
    <w:rsid w:val="001F1DB1"/>
    <w:rsid w:val="001F2271"/>
    <w:rsid w:val="001F2359"/>
    <w:rsid w:val="001F2484"/>
    <w:rsid w:val="001F2518"/>
    <w:rsid w:val="001F25E0"/>
    <w:rsid w:val="001F276A"/>
    <w:rsid w:val="001F277C"/>
    <w:rsid w:val="001F2818"/>
    <w:rsid w:val="001F296F"/>
    <w:rsid w:val="001F2981"/>
    <w:rsid w:val="001F29E1"/>
    <w:rsid w:val="001F2A28"/>
    <w:rsid w:val="001F2B91"/>
    <w:rsid w:val="001F2BA1"/>
    <w:rsid w:val="001F2C20"/>
    <w:rsid w:val="001F2D64"/>
    <w:rsid w:val="001F305F"/>
    <w:rsid w:val="001F30A1"/>
    <w:rsid w:val="001F31E7"/>
    <w:rsid w:val="001F327F"/>
    <w:rsid w:val="001F3373"/>
    <w:rsid w:val="001F33D9"/>
    <w:rsid w:val="001F3464"/>
    <w:rsid w:val="001F3888"/>
    <w:rsid w:val="001F3BAA"/>
    <w:rsid w:val="001F3E1F"/>
    <w:rsid w:val="001F3ED9"/>
    <w:rsid w:val="001F3FCE"/>
    <w:rsid w:val="001F40F9"/>
    <w:rsid w:val="001F4369"/>
    <w:rsid w:val="001F43B6"/>
    <w:rsid w:val="001F45DA"/>
    <w:rsid w:val="001F45FA"/>
    <w:rsid w:val="001F48FD"/>
    <w:rsid w:val="001F4A2F"/>
    <w:rsid w:val="001F4F1C"/>
    <w:rsid w:val="001F4F8A"/>
    <w:rsid w:val="001F504A"/>
    <w:rsid w:val="001F53FF"/>
    <w:rsid w:val="001F5476"/>
    <w:rsid w:val="001F5502"/>
    <w:rsid w:val="001F59B6"/>
    <w:rsid w:val="001F59CA"/>
    <w:rsid w:val="001F5A2C"/>
    <w:rsid w:val="001F5B1C"/>
    <w:rsid w:val="001F5D77"/>
    <w:rsid w:val="001F611F"/>
    <w:rsid w:val="001F648D"/>
    <w:rsid w:val="001F649B"/>
    <w:rsid w:val="001F64EE"/>
    <w:rsid w:val="001F66F0"/>
    <w:rsid w:val="001F674E"/>
    <w:rsid w:val="001F67DC"/>
    <w:rsid w:val="001F6850"/>
    <w:rsid w:val="001F6911"/>
    <w:rsid w:val="001F6936"/>
    <w:rsid w:val="001F696D"/>
    <w:rsid w:val="001F6DFC"/>
    <w:rsid w:val="001F6E3F"/>
    <w:rsid w:val="001F72D8"/>
    <w:rsid w:val="001F74D1"/>
    <w:rsid w:val="001F75A4"/>
    <w:rsid w:val="001F7EEE"/>
    <w:rsid w:val="00200408"/>
    <w:rsid w:val="00200514"/>
    <w:rsid w:val="002006DC"/>
    <w:rsid w:val="002008A4"/>
    <w:rsid w:val="002008B4"/>
    <w:rsid w:val="002008F4"/>
    <w:rsid w:val="002009BB"/>
    <w:rsid w:val="00200A65"/>
    <w:rsid w:val="00200A95"/>
    <w:rsid w:val="00200A96"/>
    <w:rsid w:val="00200C50"/>
    <w:rsid w:val="00200D13"/>
    <w:rsid w:val="00200E74"/>
    <w:rsid w:val="00200F79"/>
    <w:rsid w:val="00200F7F"/>
    <w:rsid w:val="00200FA2"/>
    <w:rsid w:val="00201209"/>
    <w:rsid w:val="00201226"/>
    <w:rsid w:val="002012E1"/>
    <w:rsid w:val="00201386"/>
    <w:rsid w:val="002013F1"/>
    <w:rsid w:val="00201943"/>
    <w:rsid w:val="0020199D"/>
    <w:rsid w:val="00201A40"/>
    <w:rsid w:val="00201B33"/>
    <w:rsid w:val="00201C01"/>
    <w:rsid w:val="00201CA1"/>
    <w:rsid w:val="00201E65"/>
    <w:rsid w:val="0020203F"/>
    <w:rsid w:val="002022B1"/>
    <w:rsid w:val="00202336"/>
    <w:rsid w:val="002026DD"/>
    <w:rsid w:val="0020279B"/>
    <w:rsid w:val="00202825"/>
    <w:rsid w:val="00202885"/>
    <w:rsid w:val="00202B06"/>
    <w:rsid w:val="00202B59"/>
    <w:rsid w:val="00202DBE"/>
    <w:rsid w:val="00202ED0"/>
    <w:rsid w:val="0020303C"/>
    <w:rsid w:val="00203147"/>
    <w:rsid w:val="00203413"/>
    <w:rsid w:val="0020370B"/>
    <w:rsid w:val="002037B6"/>
    <w:rsid w:val="002038F7"/>
    <w:rsid w:val="0020399E"/>
    <w:rsid w:val="00203A10"/>
    <w:rsid w:val="00203A52"/>
    <w:rsid w:val="00203A53"/>
    <w:rsid w:val="00203EB2"/>
    <w:rsid w:val="00203EF0"/>
    <w:rsid w:val="00203F07"/>
    <w:rsid w:val="00204055"/>
    <w:rsid w:val="00204192"/>
    <w:rsid w:val="0020433B"/>
    <w:rsid w:val="00204941"/>
    <w:rsid w:val="00204A89"/>
    <w:rsid w:val="00204BC0"/>
    <w:rsid w:val="00204BFF"/>
    <w:rsid w:val="00204E1C"/>
    <w:rsid w:val="0020503A"/>
    <w:rsid w:val="0020519B"/>
    <w:rsid w:val="00205258"/>
    <w:rsid w:val="002052AC"/>
    <w:rsid w:val="0020546F"/>
    <w:rsid w:val="002054C5"/>
    <w:rsid w:val="0020567D"/>
    <w:rsid w:val="0020592E"/>
    <w:rsid w:val="00205956"/>
    <w:rsid w:val="00205A51"/>
    <w:rsid w:val="00205B08"/>
    <w:rsid w:val="00205B74"/>
    <w:rsid w:val="00205BE1"/>
    <w:rsid w:val="00205D0E"/>
    <w:rsid w:val="00205E6E"/>
    <w:rsid w:val="00205F1F"/>
    <w:rsid w:val="00205F3E"/>
    <w:rsid w:val="00205FAB"/>
    <w:rsid w:val="002060B1"/>
    <w:rsid w:val="002060F9"/>
    <w:rsid w:val="0020643C"/>
    <w:rsid w:val="002064DC"/>
    <w:rsid w:val="00206548"/>
    <w:rsid w:val="00206622"/>
    <w:rsid w:val="0020662E"/>
    <w:rsid w:val="00206A0A"/>
    <w:rsid w:val="00206B35"/>
    <w:rsid w:val="00206CB1"/>
    <w:rsid w:val="00206D4C"/>
    <w:rsid w:val="00206D57"/>
    <w:rsid w:val="00206E5B"/>
    <w:rsid w:val="00206FE4"/>
    <w:rsid w:val="0020706A"/>
    <w:rsid w:val="0020716B"/>
    <w:rsid w:val="0020729E"/>
    <w:rsid w:val="00207316"/>
    <w:rsid w:val="00207430"/>
    <w:rsid w:val="00207445"/>
    <w:rsid w:val="002074EC"/>
    <w:rsid w:val="00207502"/>
    <w:rsid w:val="00207584"/>
    <w:rsid w:val="0020769D"/>
    <w:rsid w:val="002076A1"/>
    <w:rsid w:val="0020771B"/>
    <w:rsid w:val="0020775C"/>
    <w:rsid w:val="0020776A"/>
    <w:rsid w:val="00207854"/>
    <w:rsid w:val="00207867"/>
    <w:rsid w:val="00207963"/>
    <w:rsid w:val="00207A09"/>
    <w:rsid w:val="00207C69"/>
    <w:rsid w:val="00207E5B"/>
    <w:rsid w:val="00207F06"/>
    <w:rsid w:val="00207F3F"/>
    <w:rsid w:val="0021005C"/>
    <w:rsid w:val="00210072"/>
    <w:rsid w:val="002100B3"/>
    <w:rsid w:val="0021017C"/>
    <w:rsid w:val="002101DF"/>
    <w:rsid w:val="002104DF"/>
    <w:rsid w:val="002105B6"/>
    <w:rsid w:val="002108BF"/>
    <w:rsid w:val="00210B18"/>
    <w:rsid w:val="00210B2A"/>
    <w:rsid w:val="00210B77"/>
    <w:rsid w:val="00210CB5"/>
    <w:rsid w:val="00210CCF"/>
    <w:rsid w:val="00210DF8"/>
    <w:rsid w:val="00210E26"/>
    <w:rsid w:val="00210E5C"/>
    <w:rsid w:val="00210EC9"/>
    <w:rsid w:val="00210EFF"/>
    <w:rsid w:val="00210FD7"/>
    <w:rsid w:val="0021101C"/>
    <w:rsid w:val="00211128"/>
    <w:rsid w:val="00211237"/>
    <w:rsid w:val="00211385"/>
    <w:rsid w:val="0021142F"/>
    <w:rsid w:val="00211606"/>
    <w:rsid w:val="002117F7"/>
    <w:rsid w:val="0021194A"/>
    <w:rsid w:val="0021197E"/>
    <w:rsid w:val="002120A1"/>
    <w:rsid w:val="00212123"/>
    <w:rsid w:val="002121DE"/>
    <w:rsid w:val="002123E4"/>
    <w:rsid w:val="002127D4"/>
    <w:rsid w:val="002128D2"/>
    <w:rsid w:val="00212981"/>
    <w:rsid w:val="00212AA7"/>
    <w:rsid w:val="00212BDE"/>
    <w:rsid w:val="0021309E"/>
    <w:rsid w:val="00213165"/>
    <w:rsid w:val="00213203"/>
    <w:rsid w:val="00213252"/>
    <w:rsid w:val="002132C0"/>
    <w:rsid w:val="0021343F"/>
    <w:rsid w:val="0021344C"/>
    <w:rsid w:val="00213454"/>
    <w:rsid w:val="00213623"/>
    <w:rsid w:val="00213689"/>
    <w:rsid w:val="002136A3"/>
    <w:rsid w:val="002136BF"/>
    <w:rsid w:val="002136C2"/>
    <w:rsid w:val="0021371B"/>
    <w:rsid w:val="00213859"/>
    <w:rsid w:val="00213A6F"/>
    <w:rsid w:val="00213AB7"/>
    <w:rsid w:val="00213AC2"/>
    <w:rsid w:val="00213BA8"/>
    <w:rsid w:val="00213E8A"/>
    <w:rsid w:val="00213FC6"/>
    <w:rsid w:val="002142B5"/>
    <w:rsid w:val="002143F3"/>
    <w:rsid w:val="00214607"/>
    <w:rsid w:val="002148CD"/>
    <w:rsid w:val="00214921"/>
    <w:rsid w:val="00214D18"/>
    <w:rsid w:val="00214D31"/>
    <w:rsid w:val="00214E28"/>
    <w:rsid w:val="00214E2A"/>
    <w:rsid w:val="00214EE0"/>
    <w:rsid w:val="00214F21"/>
    <w:rsid w:val="00215030"/>
    <w:rsid w:val="002151C0"/>
    <w:rsid w:val="00215284"/>
    <w:rsid w:val="0021531C"/>
    <w:rsid w:val="002153A7"/>
    <w:rsid w:val="0021552F"/>
    <w:rsid w:val="00215607"/>
    <w:rsid w:val="00215818"/>
    <w:rsid w:val="00215C7C"/>
    <w:rsid w:val="00215D95"/>
    <w:rsid w:val="00215DBA"/>
    <w:rsid w:val="00215F42"/>
    <w:rsid w:val="00215FC8"/>
    <w:rsid w:val="0021606D"/>
    <w:rsid w:val="002160E5"/>
    <w:rsid w:val="002162A5"/>
    <w:rsid w:val="002162BE"/>
    <w:rsid w:val="0021638E"/>
    <w:rsid w:val="00216539"/>
    <w:rsid w:val="00216640"/>
    <w:rsid w:val="00216810"/>
    <w:rsid w:val="002168A8"/>
    <w:rsid w:val="00216A43"/>
    <w:rsid w:val="00216AF5"/>
    <w:rsid w:val="00216B6A"/>
    <w:rsid w:val="00216D3D"/>
    <w:rsid w:val="00216D76"/>
    <w:rsid w:val="00216DC9"/>
    <w:rsid w:val="00216DF1"/>
    <w:rsid w:val="00216EE9"/>
    <w:rsid w:val="00216F3C"/>
    <w:rsid w:val="00216F88"/>
    <w:rsid w:val="00216FE5"/>
    <w:rsid w:val="00217116"/>
    <w:rsid w:val="0021747F"/>
    <w:rsid w:val="00217505"/>
    <w:rsid w:val="00217776"/>
    <w:rsid w:val="00217913"/>
    <w:rsid w:val="00217BE2"/>
    <w:rsid w:val="00217DE7"/>
    <w:rsid w:val="00217FD3"/>
    <w:rsid w:val="002201A7"/>
    <w:rsid w:val="00220263"/>
    <w:rsid w:val="0022040B"/>
    <w:rsid w:val="002204DF"/>
    <w:rsid w:val="0022053A"/>
    <w:rsid w:val="00220681"/>
    <w:rsid w:val="002207FB"/>
    <w:rsid w:val="0022093B"/>
    <w:rsid w:val="002209B8"/>
    <w:rsid w:val="002209C6"/>
    <w:rsid w:val="00220A8F"/>
    <w:rsid w:val="00220CF8"/>
    <w:rsid w:val="00220DB7"/>
    <w:rsid w:val="00221029"/>
    <w:rsid w:val="00221151"/>
    <w:rsid w:val="002211AA"/>
    <w:rsid w:val="0022137E"/>
    <w:rsid w:val="002213D3"/>
    <w:rsid w:val="00221A16"/>
    <w:rsid w:val="00221B87"/>
    <w:rsid w:val="00221D7D"/>
    <w:rsid w:val="00221DCE"/>
    <w:rsid w:val="00221E02"/>
    <w:rsid w:val="00222038"/>
    <w:rsid w:val="00222123"/>
    <w:rsid w:val="002221A1"/>
    <w:rsid w:val="002221AB"/>
    <w:rsid w:val="00222359"/>
    <w:rsid w:val="0022251D"/>
    <w:rsid w:val="002226A7"/>
    <w:rsid w:val="002226E4"/>
    <w:rsid w:val="00222703"/>
    <w:rsid w:val="002228A2"/>
    <w:rsid w:val="002228D8"/>
    <w:rsid w:val="00222920"/>
    <w:rsid w:val="002229BA"/>
    <w:rsid w:val="002229DD"/>
    <w:rsid w:val="00222B80"/>
    <w:rsid w:val="00222BC1"/>
    <w:rsid w:val="00222D04"/>
    <w:rsid w:val="00222F8E"/>
    <w:rsid w:val="00223428"/>
    <w:rsid w:val="00223641"/>
    <w:rsid w:val="00223A20"/>
    <w:rsid w:val="00223A40"/>
    <w:rsid w:val="00223AA7"/>
    <w:rsid w:val="00223CCA"/>
    <w:rsid w:val="00223D55"/>
    <w:rsid w:val="00223D93"/>
    <w:rsid w:val="00223E52"/>
    <w:rsid w:val="00223FD4"/>
    <w:rsid w:val="00224144"/>
    <w:rsid w:val="002242F6"/>
    <w:rsid w:val="002244AB"/>
    <w:rsid w:val="0022453C"/>
    <w:rsid w:val="00224597"/>
    <w:rsid w:val="002246BC"/>
    <w:rsid w:val="0022474B"/>
    <w:rsid w:val="00224778"/>
    <w:rsid w:val="002247F2"/>
    <w:rsid w:val="002248F6"/>
    <w:rsid w:val="00224905"/>
    <w:rsid w:val="00224A1B"/>
    <w:rsid w:val="00224A69"/>
    <w:rsid w:val="00224AF0"/>
    <w:rsid w:val="00224D9C"/>
    <w:rsid w:val="00224F87"/>
    <w:rsid w:val="00224FC6"/>
    <w:rsid w:val="002251A2"/>
    <w:rsid w:val="0022535C"/>
    <w:rsid w:val="002253C0"/>
    <w:rsid w:val="00225446"/>
    <w:rsid w:val="0022554C"/>
    <w:rsid w:val="00225626"/>
    <w:rsid w:val="002256A0"/>
    <w:rsid w:val="002258C9"/>
    <w:rsid w:val="00225B6F"/>
    <w:rsid w:val="00225C33"/>
    <w:rsid w:val="00225E31"/>
    <w:rsid w:val="0022637B"/>
    <w:rsid w:val="00226609"/>
    <w:rsid w:val="00226617"/>
    <w:rsid w:val="00226627"/>
    <w:rsid w:val="002269F7"/>
    <w:rsid w:val="002269FF"/>
    <w:rsid w:val="00226B1E"/>
    <w:rsid w:val="00226C16"/>
    <w:rsid w:val="00226EA9"/>
    <w:rsid w:val="00227354"/>
    <w:rsid w:val="002273E0"/>
    <w:rsid w:val="0022759B"/>
    <w:rsid w:val="0022763F"/>
    <w:rsid w:val="0022765A"/>
    <w:rsid w:val="00227749"/>
    <w:rsid w:val="002278E4"/>
    <w:rsid w:val="00227900"/>
    <w:rsid w:val="00227960"/>
    <w:rsid w:val="002279B0"/>
    <w:rsid w:val="00227A21"/>
    <w:rsid w:val="00227A99"/>
    <w:rsid w:val="00227B54"/>
    <w:rsid w:val="00227CC4"/>
    <w:rsid w:val="00227F20"/>
    <w:rsid w:val="00227F52"/>
    <w:rsid w:val="0023010B"/>
    <w:rsid w:val="002304C2"/>
    <w:rsid w:val="002305C4"/>
    <w:rsid w:val="00230600"/>
    <w:rsid w:val="00230668"/>
    <w:rsid w:val="0023089D"/>
    <w:rsid w:val="002309F5"/>
    <w:rsid w:val="00230B67"/>
    <w:rsid w:val="00230BBE"/>
    <w:rsid w:val="00230BCD"/>
    <w:rsid w:val="00230CF0"/>
    <w:rsid w:val="00230EDF"/>
    <w:rsid w:val="00230F0C"/>
    <w:rsid w:val="00230FF0"/>
    <w:rsid w:val="002314A9"/>
    <w:rsid w:val="002315C7"/>
    <w:rsid w:val="002315DA"/>
    <w:rsid w:val="0023181E"/>
    <w:rsid w:val="00231882"/>
    <w:rsid w:val="002318C6"/>
    <w:rsid w:val="002319D2"/>
    <w:rsid w:val="002319E5"/>
    <w:rsid w:val="00231ACB"/>
    <w:rsid w:val="00231ADC"/>
    <w:rsid w:val="00231BC9"/>
    <w:rsid w:val="00231BD7"/>
    <w:rsid w:val="00231C01"/>
    <w:rsid w:val="00231C4D"/>
    <w:rsid w:val="00231D27"/>
    <w:rsid w:val="00231EC8"/>
    <w:rsid w:val="0023208A"/>
    <w:rsid w:val="002321B8"/>
    <w:rsid w:val="0023222F"/>
    <w:rsid w:val="00232238"/>
    <w:rsid w:val="0023226F"/>
    <w:rsid w:val="002322A1"/>
    <w:rsid w:val="002323BE"/>
    <w:rsid w:val="0023247D"/>
    <w:rsid w:val="002324AB"/>
    <w:rsid w:val="002324FC"/>
    <w:rsid w:val="00232694"/>
    <w:rsid w:val="0023285A"/>
    <w:rsid w:val="00232888"/>
    <w:rsid w:val="00232981"/>
    <w:rsid w:val="002329AE"/>
    <w:rsid w:val="002329DF"/>
    <w:rsid w:val="00232A36"/>
    <w:rsid w:val="00232AE5"/>
    <w:rsid w:val="00232C48"/>
    <w:rsid w:val="00232EE3"/>
    <w:rsid w:val="002330D4"/>
    <w:rsid w:val="0023343F"/>
    <w:rsid w:val="0023345C"/>
    <w:rsid w:val="0023349A"/>
    <w:rsid w:val="002334E4"/>
    <w:rsid w:val="002334F3"/>
    <w:rsid w:val="0023366B"/>
    <w:rsid w:val="002336A9"/>
    <w:rsid w:val="0023374F"/>
    <w:rsid w:val="00233885"/>
    <w:rsid w:val="002338B8"/>
    <w:rsid w:val="00233A0D"/>
    <w:rsid w:val="00233A43"/>
    <w:rsid w:val="00233B85"/>
    <w:rsid w:val="00233BEC"/>
    <w:rsid w:val="00233C24"/>
    <w:rsid w:val="00233D5C"/>
    <w:rsid w:val="00233DF3"/>
    <w:rsid w:val="00233ED0"/>
    <w:rsid w:val="00234089"/>
    <w:rsid w:val="0023413E"/>
    <w:rsid w:val="002341E6"/>
    <w:rsid w:val="0023425C"/>
    <w:rsid w:val="002343E0"/>
    <w:rsid w:val="00234589"/>
    <w:rsid w:val="002345AE"/>
    <w:rsid w:val="00234683"/>
    <w:rsid w:val="002346DC"/>
    <w:rsid w:val="002346F3"/>
    <w:rsid w:val="00234767"/>
    <w:rsid w:val="00234786"/>
    <w:rsid w:val="00234CAB"/>
    <w:rsid w:val="00234E62"/>
    <w:rsid w:val="00234EAB"/>
    <w:rsid w:val="00234EFF"/>
    <w:rsid w:val="002352F1"/>
    <w:rsid w:val="00235541"/>
    <w:rsid w:val="002355BB"/>
    <w:rsid w:val="0023563F"/>
    <w:rsid w:val="002357FE"/>
    <w:rsid w:val="00235832"/>
    <w:rsid w:val="00235903"/>
    <w:rsid w:val="002359F3"/>
    <w:rsid w:val="00235BE0"/>
    <w:rsid w:val="00235FDB"/>
    <w:rsid w:val="00236212"/>
    <w:rsid w:val="0023635C"/>
    <w:rsid w:val="00236600"/>
    <w:rsid w:val="00236977"/>
    <w:rsid w:val="00236997"/>
    <w:rsid w:val="002369F1"/>
    <w:rsid w:val="00236A47"/>
    <w:rsid w:val="00236AD1"/>
    <w:rsid w:val="00236B11"/>
    <w:rsid w:val="00236B2F"/>
    <w:rsid w:val="00236C26"/>
    <w:rsid w:val="00236E14"/>
    <w:rsid w:val="00236E95"/>
    <w:rsid w:val="00236EAA"/>
    <w:rsid w:val="00236FD0"/>
    <w:rsid w:val="0023723D"/>
    <w:rsid w:val="002372CC"/>
    <w:rsid w:val="002373D1"/>
    <w:rsid w:val="0023752B"/>
    <w:rsid w:val="0023770F"/>
    <w:rsid w:val="002377AA"/>
    <w:rsid w:val="0023783F"/>
    <w:rsid w:val="002378A0"/>
    <w:rsid w:val="00237986"/>
    <w:rsid w:val="00237991"/>
    <w:rsid w:val="00237A68"/>
    <w:rsid w:val="00237B36"/>
    <w:rsid w:val="00237B8D"/>
    <w:rsid w:val="00237C40"/>
    <w:rsid w:val="00237C41"/>
    <w:rsid w:val="00237CA8"/>
    <w:rsid w:val="00240063"/>
    <w:rsid w:val="00240119"/>
    <w:rsid w:val="00240220"/>
    <w:rsid w:val="002402B4"/>
    <w:rsid w:val="00240301"/>
    <w:rsid w:val="002404A9"/>
    <w:rsid w:val="00240555"/>
    <w:rsid w:val="002407C5"/>
    <w:rsid w:val="0024082B"/>
    <w:rsid w:val="00240A76"/>
    <w:rsid w:val="00240CF4"/>
    <w:rsid w:val="00240D71"/>
    <w:rsid w:val="00240DC7"/>
    <w:rsid w:val="00240E86"/>
    <w:rsid w:val="0024107C"/>
    <w:rsid w:val="002412B8"/>
    <w:rsid w:val="002413E6"/>
    <w:rsid w:val="00241561"/>
    <w:rsid w:val="002415F7"/>
    <w:rsid w:val="0024162B"/>
    <w:rsid w:val="00241668"/>
    <w:rsid w:val="00241712"/>
    <w:rsid w:val="0024179E"/>
    <w:rsid w:val="00241A2C"/>
    <w:rsid w:val="00241A2D"/>
    <w:rsid w:val="00241B1D"/>
    <w:rsid w:val="00241C77"/>
    <w:rsid w:val="00241DF3"/>
    <w:rsid w:val="0024206C"/>
    <w:rsid w:val="00242079"/>
    <w:rsid w:val="0024215F"/>
    <w:rsid w:val="002421B2"/>
    <w:rsid w:val="00242350"/>
    <w:rsid w:val="00242354"/>
    <w:rsid w:val="002424A6"/>
    <w:rsid w:val="002424CB"/>
    <w:rsid w:val="0024262E"/>
    <w:rsid w:val="00242691"/>
    <w:rsid w:val="002426B4"/>
    <w:rsid w:val="00242815"/>
    <w:rsid w:val="0024288D"/>
    <w:rsid w:val="00242C0E"/>
    <w:rsid w:val="00242DAF"/>
    <w:rsid w:val="0024303E"/>
    <w:rsid w:val="0024312A"/>
    <w:rsid w:val="0024318E"/>
    <w:rsid w:val="002431AB"/>
    <w:rsid w:val="00243466"/>
    <w:rsid w:val="002434AD"/>
    <w:rsid w:val="002434FF"/>
    <w:rsid w:val="002435FA"/>
    <w:rsid w:val="002436FD"/>
    <w:rsid w:val="00243802"/>
    <w:rsid w:val="0024384F"/>
    <w:rsid w:val="00243A01"/>
    <w:rsid w:val="00243BB0"/>
    <w:rsid w:val="00243DA1"/>
    <w:rsid w:val="00243EC5"/>
    <w:rsid w:val="00243EE4"/>
    <w:rsid w:val="00244054"/>
    <w:rsid w:val="002440AD"/>
    <w:rsid w:val="00244287"/>
    <w:rsid w:val="002443AC"/>
    <w:rsid w:val="00244491"/>
    <w:rsid w:val="00244809"/>
    <w:rsid w:val="00244AC1"/>
    <w:rsid w:val="00244BB0"/>
    <w:rsid w:val="00244C71"/>
    <w:rsid w:val="00244D51"/>
    <w:rsid w:val="002451D6"/>
    <w:rsid w:val="00245221"/>
    <w:rsid w:val="0024533B"/>
    <w:rsid w:val="00245388"/>
    <w:rsid w:val="002453D8"/>
    <w:rsid w:val="00245D95"/>
    <w:rsid w:val="00246593"/>
    <w:rsid w:val="002465BE"/>
    <w:rsid w:val="00246645"/>
    <w:rsid w:val="002467D9"/>
    <w:rsid w:val="00246B42"/>
    <w:rsid w:val="00246D88"/>
    <w:rsid w:val="00246DD3"/>
    <w:rsid w:val="0024700D"/>
    <w:rsid w:val="002470FC"/>
    <w:rsid w:val="00247116"/>
    <w:rsid w:val="002474C8"/>
    <w:rsid w:val="00247693"/>
    <w:rsid w:val="00247768"/>
    <w:rsid w:val="002477FA"/>
    <w:rsid w:val="002477FF"/>
    <w:rsid w:val="00247902"/>
    <w:rsid w:val="00247BBF"/>
    <w:rsid w:val="00247BDC"/>
    <w:rsid w:val="00247D85"/>
    <w:rsid w:val="00247DD9"/>
    <w:rsid w:val="00247E88"/>
    <w:rsid w:val="00247F0A"/>
    <w:rsid w:val="00247F30"/>
    <w:rsid w:val="0025006D"/>
    <w:rsid w:val="00250101"/>
    <w:rsid w:val="002501AC"/>
    <w:rsid w:val="00250368"/>
    <w:rsid w:val="002503FE"/>
    <w:rsid w:val="002505B4"/>
    <w:rsid w:val="002509C4"/>
    <w:rsid w:val="00250A81"/>
    <w:rsid w:val="00250BB9"/>
    <w:rsid w:val="00250FA3"/>
    <w:rsid w:val="00251081"/>
    <w:rsid w:val="00251141"/>
    <w:rsid w:val="00251144"/>
    <w:rsid w:val="00251171"/>
    <w:rsid w:val="002511E7"/>
    <w:rsid w:val="002514E8"/>
    <w:rsid w:val="00251750"/>
    <w:rsid w:val="00251777"/>
    <w:rsid w:val="002517E0"/>
    <w:rsid w:val="002517EB"/>
    <w:rsid w:val="0025199D"/>
    <w:rsid w:val="00251A79"/>
    <w:rsid w:val="00251A91"/>
    <w:rsid w:val="00251C4E"/>
    <w:rsid w:val="00251C6D"/>
    <w:rsid w:val="00251D30"/>
    <w:rsid w:val="00251DEA"/>
    <w:rsid w:val="00251FB1"/>
    <w:rsid w:val="00251FE2"/>
    <w:rsid w:val="00252155"/>
    <w:rsid w:val="00252160"/>
    <w:rsid w:val="00252589"/>
    <w:rsid w:val="00252780"/>
    <w:rsid w:val="002527A4"/>
    <w:rsid w:val="002527FD"/>
    <w:rsid w:val="00252BC9"/>
    <w:rsid w:val="00252E10"/>
    <w:rsid w:val="0025300D"/>
    <w:rsid w:val="0025326D"/>
    <w:rsid w:val="002532F9"/>
    <w:rsid w:val="0025356C"/>
    <w:rsid w:val="002537A7"/>
    <w:rsid w:val="002537C4"/>
    <w:rsid w:val="00253A79"/>
    <w:rsid w:val="00253BA1"/>
    <w:rsid w:val="00253C8F"/>
    <w:rsid w:val="00253DAB"/>
    <w:rsid w:val="00253DC0"/>
    <w:rsid w:val="00253DC6"/>
    <w:rsid w:val="002543CE"/>
    <w:rsid w:val="00254598"/>
    <w:rsid w:val="0025463E"/>
    <w:rsid w:val="002546C9"/>
    <w:rsid w:val="00254947"/>
    <w:rsid w:val="00254B3B"/>
    <w:rsid w:val="00254CF0"/>
    <w:rsid w:val="00254D98"/>
    <w:rsid w:val="00254E17"/>
    <w:rsid w:val="00254E20"/>
    <w:rsid w:val="00254EDB"/>
    <w:rsid w:val="00254FC4"/>
    <w:rsid w:val="002551CB"/>
    <w:rsid w:val="00255221"/>
    <w:rsid w:val="00255326"/>
    <w:rsid w:val="0025555B"/>
    <w:rsid w:val="002555C5"/>
    <w:rsid w:val="00255693"/>
    <w:rsid w:val="00255E09"/>
    <w:rsid w:val="00255E59"/>
    <w:rsid w:val="00256011"/>
    <w:rsid w:val="00256057"/>
    <w:rsid w:val="002560C5"/>
    <w:rsid w:val="00256154"/>
    <w:rsid w:val="002561F0"/>
    <w:rsid w:val="0025623A"/>
    <w:rsid w:val="002562AF"/>
    <w:rsid w:val="00256307"/>
    <w:rsid w:val="0025636C"/>
    <w:rsid w:val="00256438"/>
    <w:rsid w:val="00256528"/>
    <w:rsid w:val="002565AA"/>
    <w:rsid w:val="002565C6"/>
    <w:rsid w:val="00256678"/>
    <w:rsid w:val="00256792"/>
    <w:rsid w:val="0025679B"/>
    <w:rsid w:val="0025694D"/>
    <w:rsid w:val="00256A14"/>
    <w:rsid w:val="00256AD9"/>
    <w:rsid w:val="00256B38"/>
    <w:rsid w:val="00256CB4"/>
    <w:rsid w:val="00256D4E"/>
    <w:rsid w:val="00256ED7"/>
    <w:rsid w:val="00256FBC"/>
    <w:rsid w:val="00257140"/>
    <w:rsid w:val="0025719E"/>
    <w:rsid w:val="0025749B"/>
    <w:rsid w:val="00257632"/>
    <w:rsid w:val="0025774E"/>
    <w:rsid w:val="00257857"/>
    <w:rsid w:val="002578FC"/>
    <w:rsid w:val="00257B0E"/>
    <w:rsid w:val="00257F66"/>
    <w:rsid w:val="0026003C"/>
    <w:rsid w:val="0026006A"/>
    <w:rsid w:val="00260118"/>
    <w:rsid w:val="00260182"/>
    <w:rsid w:val="00260260"/>
    <w:rsid w:val="002602CA"/>
    <w:rsid w:val="00260321"/>
    <w:rsid w:val="002603F1"/>
    <w:rsid w:val="00260503"/>
    <w:rsid w:val="00260547"/>
    <w:rsid w:val="00260583"/>
    <w:rsid w:val="00260679"/>
    <w:rsid w:val="00260834"/>
    <w:rsid w:val="00260850"/>
    <w:rsid w:val="00260A1F"/>
    <w:rsid w:val="00260AA2"/>
    <w:rsid w:val="00260BBD"/>
    <w:rsid w:val="00260C8D"/>
    <w:rsid w:val="00260D46"/>
    <w:rsid w:val="00260EB9"/>
    <w:rsid w:val="0026139D"/>
    <w:rsid w:val="00261595"/>
    <w:rsid w:val="00261705"/>
    <w:rsid w:val="002617DA"/>
    <w:rsid w:val="00261859"/>
    <w:rsid w:val="002618C5"/>
    <w:rsid w:val="00261916"/>
    <w:rsid w:val="00261A29"/>
    <w:rsid w:val="00261AAA"/>
    <w:rsid w:val="00261D3C"/>
    <w:rsid w:val="00261E4E"/>
    <w:rsid w:val="00261E7A"/>
    <w:rsid w:val="00261FB4"/>
    <w:rsid w:val="00261FE9"/>
    <w:rsid w:val="002622F8"/>
    <w:rsid w:val="00262304"/>
    <w:rsid w:val="002623BD"/>
    <w:rsid w:val="0026246B"/>
    <w:rsid w:val="00262503"/>
    <w:rsid w:val="002625F6"/>
    <w:rsid w:val="00262881"/>
    <w:rsid w:val="002628BB"/>
    <w:rsid w:val="002628F8"/>
    <w:rsid w:val="00262969"/>
    <w:rsid w:val="00262A3D"/>
    <w:rsid w:val="00262AD8"/>
    <w:rsid w:val="00262BC3"/>
    <w:rsid w:val="00262D8C"/>
    <w:rsid w:val="00262DE7"/>
    <w:rsid w:val="00262E9A"/>
    <w:rsid w:val="00263063"/>
    <w:rsid w:val="00263074"/>
    <w:rsid w:val="00263151"/>
    <w:rsid w:val="002631D5"/>
    <w:rsid w:val="00263330"/>
    <w:rsid w:val="00263400"/>
    <w:rsid w:val="002635B6"/>
    <w:rsid w:val="00263803"/>
    <w:rsid w:val="00263868"/>
    <w:rsid w:val="002638AF"/>
    <w:rsid w:val="00263B22"/>
    <w:rsid w:val="00263B95"/>
    <w:rsid w:val="00263D54"/>
    <w:rsid w:val="00263DA2"/>
    <w:rsid w:val="00263EC4"/>
    <w:rsid w:val="0026415E"/>
    <w:rsid w:val="00264244"/>
    <w:rsid w:val="0026424D"/>
    <w:rsid w:val="002643CD"/>
    <w:rsid w:val="002643E0"/>
    <w:rsid w:val="00264441"/>
    <w:rsid w:val="00264590"/>
    <w:rsid w:val="00264611"/>
    <w:rsid w:val="00264747"/>
    <w:rsid w:val="0026486F"/>
    <w:rsid w:val="00264883"/>
    <w:rsid w:val="00264904"/>
    <w:rsid w:val="0026496E"/>
    <w:rsid w:val="00264B7A"/>
    <w:rsid w:val="002650AC"/>
    <w:rsid w:val="002653C0"/>
    <w:rsid w:val="002654AF"/>
    <w:rsid w:val="00265555"/>
    <w:rsid w:val="002655C5"/>
    <w:rsid w:val="0026565F"/>
    <w:rsid w:val="0026573F"/>
    <w:rsid w:val="00265B01"/>
    <w:rsid w:val="00265C72"/>
    <w:rsid w:val="00265C77"/>
    <w:rsid w:val="00265CD6"/>
    <w:rsid w:val="00265D22"/>
    <w:rsid w:val="00265D97"/>
    <w:rsid w:val="00265E7B"/>
    <w:rsid w:val="00265F45"/>
    <w:rsid w:val="00265F97"/>
    <w:rsid w:val="00266129"/>
    <w:rsid w:val="00266195"/>
    <w:rsid w:val="00266253"/>
    <w:rsid w:val="002663CE"/>
    <w:rsid w:val="0026641D"/>
    <w:rsid w:val="00266589"/>
    <w:rsid w:val="002667E3"/>
    <w:rsid w:val="002667ED"/>
    <w:rsid w:val="002668E0"/>
    <w:rsid w:val="00266986"/>
    <w:rsid w:val="002669F2"/>
    <w:rsid w:val="00266B26"/>
    <w:rsid w:val="00266B46"/>
    <w:rsid w:val="00266BCA"/>
    <w:rsid w:val="00266E47"/>
    <w:rsid w:val="00266E57"/>
    <w:rsid w:val="00266F13"/>
    <w:rsid w:val="00266FC5"/>
    <w:rsid w:val="002671BE"/>
    <w:rsid w:val="00267503"/>
    <w:rsid w:val="0026754F"/>
    <w:rsid w:val="002675A0"/>
    <w:rsid w:val="002676A1"/>
    <w:rsid w:val="00267750"/>
    <w:rsid w:val="002678C2"/>
    <w:rsid w:val="00267A23"/>
    <w:rsid w:val="00267B04"/>
    <w:rsid w:val="00267C0F"/>
    <w:rsid w:val="00267CF2"/>
    <w:rsid w:val="00267E76"/>
    <w:rsid w:val="002701C1"/>
    <w:rsid w:val="00270270"/>
    <w:rsid w:val="0027065D"/>
    <w:rsid w:val="002706E0"/>
    <w:rsid w:val="002707C3"/>
    <w:rsid w:val="00270852"/>
    <w:rsid w:val="002708FD"/>
    <w:rsid w:val="0027097E"/>
    <w:rsid w:val="00270AED"/>
    <w:rsid w:val="00270CC6"/>
    <w:rsid w:val="00270D90"/>
    <w:rsid w:val="00271144"/>
    <w:rsid w:val="0027123C"/>
    <w:rsid w:val="00271363"/>
    <w:rsid w:val="00271431"/>
    <w:rsid w:val="0027146E"/>
    <w:rsid w:val="002714F6"/>
    <w:rsid w:val="0027158D"/>
    <w:rsid w:val="002717BB"/>
    <w:rsid w:val="002718A8"/>
    <w:rsid w:val="00271A8A"/>
    <w:rsid w:val="00271AC4"/>
    <w:rsid w:val="00271C26"/>
    <w:rsid w:val="00271CDC"/>
    <w:rsid w:val="00271E52"/>
    <w:rsid w:val="00272076"/>
    <w:rsid w:val="002720F6"/>
    <w:rsid w:val="0027215B"/>
    <w:rsid w:val="00272409"/>
    <w:rsid w:val="0027252F"/>
    <w:rsid w:val="0027287C"/>
    <w:rsid w:val="00272910"/>
    <w:rsid w:val="00272AC4"/>
    <w:rsid w:val="00272CC7"/>
    <w:rsid w:val="00272CC8"/>
    <w:rsid w:val="00272D09"/>
    <w:rsid w:val="00272D25"/>
    <w:rsid w:val="00272DD7"/>
    <w:rsid w:val="00272FAA"/>
    <w:rsid w:val="002730F0"/>
    <w:rsid w:val="00273145"/>
    <w:rsid w:val="00273378"/>
    <w:rsid w:val="00273495"/>
    <w:rsid w:val="00273528"/>
    <w:rsid w:val="002735EB"/>
    <w:rsid w:val="00273631"/>
    <w:rsid w:val="0027382C"/>
    <w:rsid w:val="002738B6"/>
    <w:rsid w:val="002738D6"/>
    <w:rsid w:val="00273957"/>
    <w:rsid w:val="00273E10"/>
    <w:rsid w:val="00273EE2"/>
    <w:rsid w:val="00273F16"/>
    <w:rsid w:val="002740DA"/>
    <w:rsid w:val="002744B0"/>
    <w:rsid w:val="002744CB"/>
    <w:rsid w:val="00274510"/>
    <w:rsid w:val="00274A4E"/>
    <w:rsid w:val="00274ADC"/>
    <w:rsid w:val="00274C71"/>
    <w:rsid w:val="00274C8B"/>
    <w:rsid w:val="00274CE5"/>
    <w:rsid w:val="00274D19"/>
    <w:rsid w:val="00274DCA"/>
    <w:rsid w:val="00274FC5"/>
    <w:rsid w:val="0027507B"/>
    <w:rsid w:val="0027518C"/>
    <w:rsid w:val="0027526C"/>
    <w:rsid w:val="00275291"/>
    <w:rsid w:val="002754D3"/>
    <w:rsid w:val="002756A6"/>
    <w:rsid w:val="002757DF"/>
    <w:rsid w:val="002758B1"/>
    <w:rsid w:val="00276086"/>
    <w:rsid w:val="002761A4"/>
    <w:rsid w:val="002761FD"/>
    <w:rsid w:val="0027629B"/>
    <w:rsid w:val="0027656B"/>
    <w:rsid w:val="002766C0"/>
    <w:rsid w:val="002766C3"/>
    <w:rsid w:val="00276762"/>
    <w:rsid w:val="0027677A"/>
    <w:rsid w:val="00276800"/>
    <w:rsid w:val="0027680C"/>
    <w:rsid w:val="002768C7"/>
    <w:rsid w:val="00276950"/>
    <w:rsid w:val="00276978"/>
    <w:rsid w:val="00276B15"/>
    <w:rsid w:val="00276B85"/>
    <w:rsid w:val="00276E62"/>
    <w:rsid w:val="00276F0E"/>
    <w:rsid w:val="00276FD0"/>
    <w:rsid w:val="00277064"/>
    <w:rsid w:val="002770BB"/>
    <w:rsid w:val="00277138"/>
    <w:rsid w:val="00277216"/>
    <w:rsid w:val="00277535"/>
    <w:rsid w:val="0027765F"/>
    <w:rsid w:val="00277666"/>
    <w:rsid w:val="00277676"/>
    <w:rsid w:val="00277700"/>
    <w:rsid w:val="0027796F"/>
    <w:rsid w:val="00277971"/>
    <w:rsid w:val="00277AAD"/>
    <w:rsid w:val="00277B84"/>
    <w:rsid w:val="00277C5B"/>
    <w:rsid w:val="00277CB7"/>
    <w:rsid w:val="00277E15"/>
    <w:rsid w:val="00277FF9"/>
    <w:rsid w:val="00280009"/>
    <w:rsid w:val="00280037"/>
    <w:rsid w:val="0028009A"/>
    <w:rsid w:val="0028023E"/>
    <w:rsid w:val="00280517"/>
    <w:rsid w:val="002805AA"/>
    <w:rsid w:val="00280607"/>
    <w:rsid w:val="002807B9"/>
    <w:rsid w:val="00280AB2"/>
    <w:rsid w:val="00280AB8"/>
    <w:rsid w:val="00280D9D"/>
    <w:rsid w:val="00280F35"/>
    <w:rsid w:val="00280F8A"/>
    <w:rsid w:val="00280FEC"/>
    <w:rsid w:val="002810C9"/>
    <w:rsid w:val="002811F5"/>
    <w:rsid w:val="00281309"/>
    <w:rsid w:val="00281510"/>
    <w:rsid w:val="0028153D"/>
    <w:rsid w:val="00281675"/>
    <w:rsid w:val="002816D6"/>
    <w:rsid w:val="00281A3A"/>
    <w:rsid w:val="00281A61"/>
    <w:rsid w:val="00281CDB"/>
    <w:rsid w:val="00281CEF"/>
    <w:rsid w:val="00281DF2"/>
    <w:rsid w:val="00281E81"/>
    <w:rsid w:val="00281E88"/>
    <w:rsid w:val="00281EC3"/>
    <w:rsid w:val="00282146"/>
    <w:rsid w:val="00282441"/>
    <w:rsid w:val="002826BA"/>
    <w:rsid w:val="00282762"/>
    <w:rsid w:val="00282826"/>
    <w:rsid w:val="002829E6"/>
    <w:rsid w:val="00282B07"/>
    <w:rsid w:val="00282F97"/>
    <w:rsid w:val="00283003"/>
    <w:rsid w:val="0028309D"/>
    <w:rsid w:val="002830A1"/>
    <w:rsid w:val="002830EA"/>
    <w:rsid w:val="002832C0"/>
    <w:rsid w:val="002832F2"/>
    <w:rsid w:val="00283312"/>
    <w:rsid w:val="002834CB"/>
    <w:rsid w:val="00283752"/>
    <w:rsid w:val="002837F4"/>
    <w:rsid w:val="00283A1F"/>
    <w:rsid w:val="00283DE0"/>
    <w:rsid w:val="00283E95"/>
    <w:rsid w:val="00283F79"/>
    <w:rsid w:val="00284054"/>
    <w:rsid w:val="002840FA"/>
    <w:rsid w:val="0028423D"/>
    <w:rsid w:val="00284379"/>
    <w:rsid w:val="002843EB"/>
    <w:rsid w:val="002845A7"/>
    <w:rsid w:val="002845C4"/>
    <w:rsid w:val="00284650"/>
    <w:rsid w:val="00284686"/>
    <w:rsid w:val="002847E6"/>
    <w:rsid w:val="00284AA1"/>
    <w:rsid w:val="00284BB6"/>
    <w:rsid w:val="00284C0A"/>
    <w:rsid w:val="00284FD6"/>
    <w:rsid w:val="002852E9"/>
    <w:rsid w:val="002853CB"/>
    <w:rsid w:val="00285534"/>
    <w:rsid w:val="002855D6"/>
    <w:rsid w:val="002855DF"/>
    <w:rsid w:val="00285749"/>
    <w:rsid w:val="00285A01"/>
    <w:rsid w:val="00285AAE"/>
    <w:rsid w:val="00285C88"/>
    <w:rsid w:val="00285CB7"/>
    <w:rsid w:val="002862E6"/>
    <w:rsid w:val="002863BF"/>
    <w:rsid w:val="002863D2"/>
    <w:rsid w:val="002863F2"/>
    <w:rsid w:val="00286435"/>
    <w:rsid w:val="002864F5"/>
    <w:rsid w:val="00286504"/>
    <w:rsid w:val="00286530"/>
    <w:rsid w:val="00286722"/>
    <w:rsid w:val="002868AF"/>
    <w:rsid w:val="00286CD3"/>
    <w:rsid w:val="00286D82"/>
    <w:rsid w:val="00286DFD"/>
    <w:rsid w:val="00287073"/>
    <w:rsid w:val="00287124"/>
    <w:rsid w:val="00287238"/>
    <w:rsid w:val="00287313"/>
    <w:rsid w:val="00287582"/>
    <w:rsid w:val="00287795"/>
    <w:rsid w:val="00287868"/>
    <w:rsid w:val="0028792B"/>
    <w:rsid w:val="00287C25"/>
    <w:rsid w:val="00287DEE"/>
    <w:rsid w:val="00290203"/>
    <w:rsid w:val="0029040F"/>
    <w:rsid w:val="0029042E"/>
    <w:rsid w:val="0029043F"/>
    <w:rsid w:val="00290532"/>
    <w:rsid w:val="002908EE"/>
    <w:rsid w:val="00290C39"/>
    <w:rsid w:val="00291096"/>
    <w:rsid w:val="00291101"/>
    <w:rsid w:val="002912E0"/>
    <w:rsid w:val="00291454"/>
    <w:rsid w:val="0029153F"/>
    <w:rsid w:val="002916AA"/>
    <w:rsid w:val="00291710"/>
    <w:rsid w:val="002918AA"/>
    <w:rsid w:val="002918B1"/>
    <w:rsid w:val="002918E9"/>
    <w:rsid w:val="00291987"/>
    <w:rsid w:val="00291A2D"/>
    <w:rsid w:val="00291BF5"/>
    <w:rsid w:val="00291CD4"/>
    <w:rsid w:val="00291D0A"/>
    <w:rsid w:val="00291D86"/>
    <w:rsid w:val="00291DF3"/>
    <w:rsid w:val="00291E0D"/>
    <w:rsid w:val="00291ECE"/>
    <w:rsid w:val="00291F10"/>
    <w:rsid w:val="002921BA"/>
    <w:rsid w:val="002923EA"/>
    <w:rsid w:val="00292442"/>
    <w:rsid w:val="0029248E"/>
    <w:rsid w:val="00292629"/>
    <w:rsid w:val="002926B4"/>
    <w:rsid w:val="0029272B"/>
    <w:rsid w:val="002927F1"/>
    <w:rsid w:val="002928C5"/>
    <w:rsid w:val="0029290C"/>
    <w:rsid w:val="0029295C"/>
    <w:rsid w:val="00292966"/>
    <w:rsid w:val="002929A2"/>
    <w:rsid w:val="00292A5C"/>
    <w:rsid w:val="00292BFB"/>
    <w:rsid w:val="00292BFC"/>
    <w:rsid w:val="00292C7F"/>
    <w:rsid w:val="00292E17"/>
    <w:rsid w:val="00292E46"/>
    <w:rsid w:val="002932BE"/>
    <w:rsid w:val="00293551"/>
    <w:rsid w:val="002935E5"/>
    <w:rsid w:val="0029370B"/>
    <w:rsid w:val="002937A0"/>
    <w:rsid w:val="00293915"/>
    <w:rsid w:val="00293990"/>
    <w:rsid w:val="002939BB"/>
    <w:rsid w:val="00293AAC"/>
    <w:rsid w:val="00293B3B"/>
    <w:rsid w:val="00293BDC"/>
    <w:rsid w:val="00293E4A"/>
    <w:rsid w:val="00293ED7"/>
    <w:rsid w:val="0029401A"/>
    <w:rsid w:val="0029403D"/>
    <w:rsid w:val="002941C3"/>
    <w:rsid w:val="002941DC"/>
    <w:rsid w:val="00294321"/>
    <w:rsid w:val="0029450B"/>
    <w:rsid w:val="0029456A"/>
    <w:rsid w:val="002946FB"/>
    <w:rsid w:val="00294796"/>
    <w:rsid w:val="002947B3"/>
    <w:rsid w:val="002947EB"/>
    <w:rsid w:val="00294A8F"/>
    <w:rsid w:val="00294B84"/>
    <w:rsid w:val="00294C2B"/>
    <w:rsid w:val="00294FB8"/>
    <w:rsid w:val="00295288"/>
    <w:rsid w:val="002953E0"/>
    <w:rsid w:val="002953EE"/>
    <w:rsid w:val="002955D4"/>
    <w:rsid w:val="0029576B"/>
    <w:rsid w:val="002959FF"/>
    <w:rsid w:val="00295AE7"/>
    <w:rsid w:val="00295C83"/>
    <w:rsid w:val="00295D12"/>
    <w:rsid w:val="00295DC1"/>
    <w:rsid w:val="00295EC4"/>
    <w:rsid w:val="002960B7"/>
    <w:rsid w:val="00296194"/>
    <w:rsid w:val="00296195"/>
    <w:rsid w:val="002961B0"/>
    <w:rsid w:val="002962B7"/>
    <w:rsid w:val="00296571"/>
    <w:rsid w:val="00296833"/>
    <w:rsid w:val="00296888"/>
    <w:rsid w:val="0029692A"/>
    <w:rsid w:val="00296A72"/>
    <w:rsid w:val="00296AA0"/>
    <w:rsid w:val="00296BCF"/>
    <w:rsid w:val="00296C8F"/>
    <w:rsid w:val="00296D4B"/>
    <w:rsid w:val="00296E5B"/>
    <w:rsid w:val="00296F02"/>
    <w:rsid w:val="00296F83"/>
    <w:rsid w:val="00297025"/>
    <w:rsid w:val="00297165"/>
    <w:rsid w:val="002974E3"/>
    <w:rsid w:val="002975E1"/>
    <w:rsid w:val="00297678"/>
    <w:rsid w:val="0029767B"/>
    <w:rsid w:val="00297745"/>
    <w:rsid w:val="0029777B"/>
    <w:rsid w:val="00297788"/>
    <w:rsid w:val="002977AC"/>
    <w:rsid w:val="002978C2"/>
    <w:rsid w:val="0029795E"/>
    <w:rsid w:val="002979CB"/>
    <w:rsid w:val="002979EA"/>
    <w:rsid w:val="00297C0C"/>
    <w:rsid w:val="00297C69"/>
    <w:rsid w:val="00297C74"/>
    <w:rsid w:val="00297EDB"/>
    <w:rsid w:val="00297FD8"/>
    <w:rsid w:val="002A0198"/>
    <w:rsid w:val="002A01E0"/>
    <w:rsid w:val="002A0243"/>
    <w:rsid w:val="002A0342"/>
    <w:rsid w:val="002A043D"/>
    <w:rsid w:val="002A05F7"/>
    <w:rsid w:val="002A06EC"/>
    <w:rsid w:val="002A07EA"/>
    <w:rsid w:val="002A0A93"/>
    <w:rsid w:val="002A0BDD"/>
    <w:rsid w:val="002A0CA4"/>
    <w:rsid w:val="002A10CF"/>
    <w:rsid w:val="002A11C0"/>
    <w:rsid w:val="002A1299"/>
    <w:rsid w:val="002A1352"/>
    <w:rsid w:val="002A13B4"/>
    <w:rsid w:val="002A14B6"/>
    <w:rsid w:val="002A1543"/>
    <w:rsid w:val="002A156A"/>
    <w:rsid w:val="002A173B"/>
    <w:rsid w:val="002A17FB"/>
    <w:rsid w:val="002A1972"/>
    <w:rsid w:val="002A1C07"/>
    <w:rsid w:val="002A1D38"/>
    <w:rsid w:val="002A1E07"/>
    <w:rsid w:val="002A1E45"/>
    <w:rsid w:val="002A1E98"/>
    <w:rsid w:val="002A1EA0"/>
    <w:rsid w:val="002A203F"/>
    <w:rsid w:val="002A21B0"/>
    <w:rsid w:val="002A21DA"/>
    <w:rsid w:val="002A220F"/>
    <w:rsid w:val="002A2234"/>
    <w:rsid w:val="002A225B"/>
    <w:rsid w:val="002A229A"/>
    <w:rsid w:val="002A23A8"/>
    <w:rsid w:val="002A2487"/>
    <w:rsid w:val="002A288C"/>
    <w:rsid w:val="002A2AEA"/>
    <w:rsid w:val="002A2BA0"/>
    <w:rsid w:val="002A2DD1"/>
    <w:rsid w:val="002A2E4B"/>
    <w:rsid w:val="002A2E5F"/>
    <w:rsid w:val="002A3062"/>
    <w:rsid w:val="002A3094"/>
    <w:rsid w:val="002A31A1"/>
    <w:rsid w:val="002A32B9"/>
    <w:rsid w:val="002A3329"/>
    <w:rsid w:val="002A33D0"/>
    <w:rsid w:val="002A3563"/>
    <w:rsid w:val="002A36B5"/>
    <w:rsid w:val="002A3904"/>
    <w:rsid w:val="002A3A0F"/>
    <w:rsid w:val="002A3BCC"/>
    <w:rsid w:val="002A3CA0"/>
    <w:rsid w:val="002A407C"/>
    <w:rsid w:val="002A40AC"/>
    <w:rsid w:val="002A44C2"/>
    <w:rsid w:val="002A4685"/>
    <w:rsid w:val="002A47E9"/>
    <w:rsid w:val="002A4A8B"/>
    <w:rsid w:val="002A4D42"/>
    <w:rsid w:val="002A4E04"/>
    <w:rsid w:val="002A4E6F"/>
    <w:rsid w:val="002A4ED9"/>
    <w:rsid w:val="002A52D2"/>
    <w:rsid w:val="002A54F7"/>
    <w:rsid w:val="002A5680"/>
    <w:rsid w:val="002A5784"/>
    <w:rsid w:val="002A57F2"/>
    <w:rsid w:val="002A5B53"/>
    <w:rsid w:val="002A5BC1"/>
    <w:rsid w:val="002A5D67"/>
    <w:rsid w:val="002A5E05"/>
    <w:rsid w:val="002A5E28"/>
    <w:rsid w:val="002A5EB9"/>
    <w:rsid w:val="002A5F1C"/>
    <w:rsid w:val="002A5F9E"/>
    <w:rsid w:val="002A62A9"/>
    <w:rsid w:val="002A6305"/>
    <w:rsid w:val="002A67A3"/>
    <w:rsid w:val="002A67B4"/>
    <w:rsid w:val="002A68C5"/>
    <w:rsid w:val="002A6920"/>
    <w:rsid w:val="002A6A04"/>
    <w:rsid w:val="002A6C2C"/>
    <w:rsid w:val="002A6C8B"/>
    <w:rsid w:val="002A6CB1"/>
    <w:rsid w:val="002A6DDF"/>
    <w:rsid w:val="002A72E1"/>
    <w:rsid w:val="002A741F"/>
    <w:rsid w:val="002A744A"/>
    <w:rsid w:val="002A7536"/>
    <w:rsid w:val="002A7568"/>
    <w:rsid w:val="002A774A"/>
    <w:rsid w:val="002A7753"/>
    <w:rsid w:val="002A784E"/>
    <w:rsid w:val="002A7AB3"/>
    <w:rsid w:val="002A7BE8"/>
    <w:rsid w:val="002A7CD0"/>
    <w:rsid w:val="002A7D5A"/>
    <w:rsid w:val="002A7E27"/>
    <w:rsid w:val="002A7F2F"/>
    <w:rsid w:val="002A7F97"/>
    <w:rsid w:val="002B005C"/>
    <w:rsid w:val="002B0283"/>
    <w:rsid w:val="002B039C"/>
    <w:rsid w:val="002B05AF"/>
    <w:rsid w:val="002B071F"/>
    <w:rsid w:val="002B07A0"/>
    <w:rsid w:val="002B097C"/>
    <w:rsid w:val="002B09D8"/>
    <w:rsid w:val="002B0AC6"/>
    <w:rsid w:val="002B0B39"/>
    <w:rsid w:val="002B0E6F"/>
    <w:rsid w:val="002B0F81"/>
    <w:rsid w:val="002B103A"/>
    <w:rsid w:val="002B10D3"/>
    <w:rsid w:val="002B128B"/>
    <w:rsid w:val="002B1291"/>
    <w:rsid w:val="002B129D"/>
    <w:rsid w:val="002B1399"/>
    <w:rsid w:val="002B13B4"/>
    <w:rsid w:val="002B13E4"/>
    <w:rsid w:val="002B15E7"/>
    <w:rsid w:val="002B168F"/>
    <w:rsid w:val="002B1701"/>
    <w:rsid w:val="002B1920"/>
    <w:rsid w:val="002B19AC"/>
    <w:rsid w:val="002B1A34"/>
    <w:rsid w:val="002B1AAE"/>
    <w:rsid w:val="002B1DB4"/>
    <w:rsid w:val="002B1EAF"/>
    <w:rsid w:val="002B2248"/>
    <w:rsid w:val="002B2269"/>
    <w:rsid w:val="002B2413"/>
    <w:rsid w:val="002B24E3"/>
    <w:rsid w:val="002B259B"/>
    <w:rsid w:val="002B26BD"/>
    <w:rsid w:val="002B2755"/>
    <w:rsid w:val="002B29AE"/>
    <w:rsid w:val="002B2A51"/>
    <w:rsid w:val="002B2ACE"/>
    <w:rsid w:val="002B2CA7"/>
    <w:rsid w:val="002B2DA5"/>
    <w:rsid w:val="002B2F47"/>
    <w:rsid w:val="002B2FBA"/>
    <w:rsid w:val="002B306F"/>
    <w:rsid w:val="002B31E8"/>
    <w:rsid w:val="002B3222"/>
    <w:rsid w:val="002B34CF"/>
    <w:rsid w:val="002B3839"/>
    <w:rsid w:val="002B3ACF"/>
    <w:rsid w:val="002B3C60"/>
    <w:rsid w:val="002B3CEA"/>
    <w:rsid w:val="002B3D7B"/>
    <w:rsid w:val="002B3DAF"/>
    <w:rsid w:val="002B3DD6"/>
    <w:rsid w:val="002B40EB"/>
    <w:rsid w:val="002B40F7"/>
    <w:rsid w:val="002B434D"/>
    <w:rsid w:val="002B436D"/>
    <w:rsid w:val="002B439D"/>
    <w:rsid w:val="002B44C4"/>
    <w:rsid w:val="002B44F0"/>
    <w:rsid w:val="002B4509"/>
    <w:rsid w:val="002B4644"/>
    <w:rsid w:val="002B46AD"/>
    <w:rsid w:val="002B473E"/>
    <w:rsid w:val="002B476C"/>
    <w:rsid w:val="002B486A"/>
    <w:rsid w:val="002B48C4"/>
    <w:rsid w:val="002B4927"/>
    <w:rsid w:val="002B49AE"/>
    <w:rsid w:val="002B4AB1"/>
    <w:rsid w:val="002B4C04"/>
    <w:rsid w:val="002B4CAA"/>
    <w:rsid w:val="002B4F80"/>
    <w:rsid w:val="002B5004"/>
    <w:rsid w:val="002B5027"/>
    <w:rsid w:val="002B504D"/>
    <w:rsid w:val="002B516D"/>
    <w:rsid w:val="002B517F"/>
    <w:rsid w:val="002B51B9"/>
    <w:rsid w:val="002B530B"/>
    <w:rsid w:val="002B5388"/>
    <w:rsid w:val="002B53DD"/>
    <w:rsid w:val="002B53FC"/>
    <w:rsid w:val="002B54B6"/>
    <w:rsid w:val="002B558A"/>
    <w:rsid w:val="002B5647"/>
    <w:rsid w:val="002B5A88"/>
    <w:rsid w:val="002B5B31"/>
    <w:rsid w:val="002B5B47"/>
    <w:rsid w:val="002B5BBA"/>
    <w:rsid w:val="002B5D51"/>
    <w:rsid w:val="002B5E46"/>
    <w:rsid w:val="002B5F5C"/>
    <w:rsid w:val="002B63E9"/>
    <w:rsid w:val="002B65A2"/>
    <w:rsid w:val="002B66C8"/>
    <w:rsid w:val="002B67F7"/>
    <w:rsid w:val="002B682E"/>
    <w:rsid w:val="002B6A7C"/>
    <w:rsid w:val="002B6F82"/>
    <w:rsid w:val="002B6FD8"/>
    <w:rsid w:val="002B6FFB"/>
    <w:rsid w:val="002B708E"/>
    <w:rsid w:val="002B70F8"/>
    <w:rsid w:val="002B7173"/>
    <w:rsid w:val="002B7205"/>
    <w:rsid w:val="002B7212"/>
    <w:rsid w:val="002B7374"/>
    <w:rsid w:val="002B745C"/>
    <w:rsid w:val="002B7645"/>
    <w:rsid w:val="002B7793"/>
    <w:rsid w:val="002B7802"/>
    <w:rsid w:val="002B7817"/>
    <w:rsid w:val="002B78F9"/>
    <w:rsid w:val="002B7996"/>
    <w:rsid w:val="002B7AB5"/>
    <w:rsid w:val="002B7B2E"/>
    <w:rsid w:val="002B7BE9"/>
    <w:rsid w:val="002B7C84"/>
    <w:rsid w:val="002B7D9E"/>
    <w:rsid w:val="002B7EE6"/>
    <w:rsid w:val="002C0058"/>
    <w:rsid w:val="002C00A4"/>
    <w:rsid w:val="002C01C5"/>
    <w:rsid w:val="002C0279"/>
    <w:rsid w:val="002C0333"/>
    <w:rsid w:val="002C034E"/>
    <w:rsid w:val="002C03CE"/>
    <w:rsid w:val="002C0422"/>
    <w:rsid w:val="002C0AEB"/>
    <w:rsid w:val="002C0B94"/>
    <w:rsid w:val="002C0C41"/>
    <w:rsid w:val="002C0CEE"/>
    <w:rsid w:val="002C0E8A"/>
    <w:rsid w:val="002C1050"/>
    <w:rsid w:val="002C1177"/>
    <w:rsid w:val="002C1357"/>
    <w:rsid w:val="002C14E0"/>
    <w:rsid w:val="002C18A3"/>
    <w:rsid w:val="002C19D6"/>
    <w:rsid w:val="002C1AB2"/>
    <w:rsid w:val="002C1AC8"/>
    <w:rsid w:val="002C1ACA"/>
    <w:rsid w:val="002C1C31"/>
    <w:rsid w:val="002C1E5C"/>
    <w:rsid w:val="002C1F53"/>
    <w:rsid w:val="002C1F54"/>
    <w:rsid w:val="002C2021"/>
    <w:rsid w:val="002C2102"/>
    <w:rsid w:val="002C23FB"/>
    <w:rsid w:val="002C2531"/>
    <w:rsid w:val="002C259B"/>
    <w:rsid w:val="002C26A8"/>
    <w:rsid w:val="002C2783"/>
    <w:rsid w:val="002C27B7"/>
    <w:rsid w:val="002C28E2"/>
    <w:rsid w:val="002C28F4"/>
    <w:rsid w:val="002C28FA"/>
    <w:rsid w:val="002C2A37"/>
    <w:rsid w:val="002C2D23"/>
    <w:rsid w:val="002C2D71"/>
    <w:rsid w:val="002C2ED1"/>
    <w:rsid w:val="002C2EE2"/>
    <w:rsid w:val="002C3058"/>
    <w:rsid w:val="002C3096"/>
    <w:rsid w:val="002C3417"/>
    <w:rsid w:val="002C343C"/>
    <w:rsid w:val="002C3544"/>
    <w:rsid w:val="002C380D"/>
    <w:rsid w:val="002C38D3"/>
    <w:rsid w:val="002C3933"/>
    <w:rsid w:val="002C39DE"/>
    <w:rsid w:val="002C3A7E"/>
    <w:rsid w:val="002C3A9F"/>
    <w:rsid w:val="002C3BA6"/>
    <w:rsid w:val="002C3DE3"/>
    <w:rsid w:val="002C3E58"/>
    <w:rsid w:val="002C3F9E"/>
    <w:rsid w:val="002C4082"/>
    <w:rsid w:val="002C41DB"/>
    <w:rsid w:val="002C41FA"/>
    <w:rsid w:val="002C43C8"/>
    <w:rsid w:val="002C43E6"/>
    <w:rsid w:val="002C445D"/>
    <w:rsid w:val="002C452B"/>
    <w:rsid w:val="002C469A"/>
    <w:rsid w:val="002C4951"/>
    <w:rsid w:val="002C4983"/>
    <w:rsid w:val="002C4A9C"/>
    <w:rsid w:val="002C4CFE"/>
    <w:rsid w:val="002C4DD1"/>
    <w:rsid w:val="002C4DD7"/>
    <w:rsid w:val="002C4F32"/>
    <w:rsid w:val="002C4FC8"/>
    <w:rsid w:val="002C5119"/>
    <w:rsid w:val="002C51EA"/>
    <w:rsid w:val="002C51EF"/>
    <w:rsid w:val="002C5230"/>
    <w:rsid w:val="002C52A7"/>
    <w:rsid w:val="002C533A"/>
    <w:rsid w:val="002C5647"/>
    <w:rsid w:val="002C5759"/>
    <w:rsid w:val="002C5787"/>
    <w:rsid w:val="002C5A79"/>
    <w:rsid w:val="002C5CBE"/>
    <w:rsid w:val="002C5DD2"/>
    <w:rsid w:val="002C5DDD"/>
    <w:rsid w:val="002C61AB"/>
    <w:rsid w:val="002C61B6"/>
    <w:rsid w:val="002C61E2"/>
    <w:rsid w:val="002C62D6"/>
    <w:rsid w:val="002C657A"/>
    <w:rsid w:val="002C659B"/>
    <w:rsid w:val="002C671A"/>
    <w:rsid w:val="002C6767"/>
    <w:rsid w:val="002C6925"/>
    <w:rsid w:val="002C6B92"/>
    <w:rsid w:val="002C6C54"/>
    <w:rsid w:val="002C6DD2"/>
    <w:rsid w:val="002C6DF2"/>
    <w:rsid w:val="002C6E02"/>
    <w:rsid w:val="002C6E9A"/>
    <w:rsid w:val="002C6F2E"/>
    <w:rsid w:val="002C7235"/>
    <w:rsid w:val="002C72B1"/>
    <w:rsid w:val="002C7313"/>
    <w:rsid w:val="002C7441"/>
    <w:rsid w:val="002C74B5"/>
    <w:rsid w:val="002C752F"/>
    <w:rsid w:val="002C75DF"/>
    <w:rsid w:val="002C79AC"/>
    <w:rsid w:val="002C7A30"/>
    <w:rsid w:val="002C7A54"/>
    <w:rsid w:val="002C7B43"/>
    <w:rsid w:val="002C7BE2"/>
    <w:rsid w:val="002C7F02"/>
    <w:rsid w:val="002D0062"/>
    <w:rsid w:val="002D0064"/>
    <w:rsid w:val="002D0178"/>
    <w:rsid w:val="002D02AB"/>
    <w:rsid w:val="002D02B0"/>
    <w:rsid w:val="002D032B"/>
    <w:rsid w:val="002D032E"/>
    <w:rsid w:val="002D0349"/>
    <w:rsid w:val="002D039B"/>
    <w:rsid w:val="002D0413"/>
    <w:rsid w:val="002D07C6"/>
    <w:rsid w:val="002D0C13"/>
    <w:rsid w:val="002D0E4C"/>
    <w:rsid w:val="002D1251"/>
    <w:rsid w:val="002D12D4"/>
    <w:rsid w:val="002D130C"/>
    <w:rsid w:val="002D1409"/>
    <w:rsid w:val="002D1485"/>
    <w:rsid w:val="002D1489"/>
    <w:rsid w:val="002D1494"/>
    <w:rsid w:val="002D14C0"/>
    <w:rsid w:val="002D14CA"/>
    <w:rsid w:val="002D14FE"/>
    <w:rsid w:val="002D167B"/>
    <w:rsid w:val="002D1736"/>
    <w:rsid w:val="002D191E"/>
    <w:rsid w:val="002D1BC8"/>
    <w:rsid w:val="002D1C9E"/>
    <w:rsid w:val="002D1CBD"/>
    <w:rsid w:val="002D1E7F"/>
    <w:rsid w:val="002D1E95"/>
    <w:rsid w:val="002D1F60"/>
    <w:rsid w:val="002D21BC"/>
    <w:rsid w:val="002D2258"/>
    <w:rsid w:val="002D227D"/>
    <w:rsid w:val="002D23A9"/>
    <w:rsid w:val="002D24DA"/>
    <w:rsid w:val="002D2669"/>
    <w:rsid w:val="002D26FA"/>
    <w:rsid w:val="002D2733"/>
    <w:rsid w:val="002D2A2C"/>
    <w:rsid w:val="002D2BA8"/>
    <w:rsid w:val="002D2DCC"/>
    <w:rsid w:val="002D2E9E"/>
    <w:rsid w:val="002D30CB"/>
    <w:rsid w:val="002D31C5"/>
    <w:rsid w:val="002D324B"/>
    <w:rsid w:val="002D3651"/>
    <w:rsid w:val="002D36CB"/>
    <w:rsid w:val="002D3762"/>
    <w:rsid w:val="002D3775"/>
    <w:rsid w:val="002D37AE"/>
    <w:rsid w:val="002D3818"/>
    <w:rsid w:val="002D3836"/>
    <w:rsid w:val="002D3845"/>
    <w:rsid w:val="002D3858"/>
    <w:rsid w:val="002D38CF"/>
    <w:rsid w:val="002D3908"/>
    <w:rsid w:val="002D3A0F"/>
    <w:rsid w:val="002D3BAB"/>
    <w:rsid w:val="002D3CCD"/>
    <w:rsid w:val="002D3D79"/>
    <w:rsid w:val="002D4185"/>
    <w:rsid w:val="002D41C2"/>
    <w:rsid w:val="002D41E0"/>
    <w:rsid w:val="002D43CF"/>
    <w:rsid w:val="002D44DB"/>
    <w:rsid w:val="002D4561"/>
    <w:rsid w:val="002D4572"/>
    <w:rsid w:val="002D45A5"/>
    <w:rsid w:val="002D45DA"/>
    <w:rsid w:val="002D4714"/>
    <w:rsid w:val="002D4845"/>
    <w:rsid w:val="002D4907"/>
    <w:rsid w:val="002D4929"/>
    <w:rsid w:val="002D4944"/>
    <w:rsid w:val="002D4A92"/>
    <w:rsid w:val="002D4BC6"/>
    <w:rsid w:val="002D4D19"/>
    <w:rsid w:val="002D4D3A"/>
    <w:rsid w:val="002D4D4F"/>
    <w:rsid w:val="002D4E32"/>
    <w:rsid w:val="002D4E6B"/>
    <w:rsid w:val="002D5168"/>
    <w:rsid w:val="002D5195"/>
    <w:rsid w:val="002D53D5"/>
    <w:rsid w:val="002D54B8"/>
    <w:rsid w:val="002D563F"/>
    <w:rsid w:val="002D58FE"/>
    <w:rsid w:val="002D594C"/>
    <w:rsid w:val="002D5967"/>
    <w:rsid w:val="002D5A85"/>
    <w:rsid w:val="002D5AE6"/>
    <w:rsid w:val="002D5AE9"/>
    <w:rsid w:val="002D5BE9"/>
    <w:rsid w:val="002D5C07"/>
    <w:rsid w:val="002D5CD8"/>
    <w:rsid w:val="002D5EB1"/>
    <w:rsid w:val="002D5F59"/>
    <w:rsid w:val="002D606B"/>
    <w:rsid w:val="002D60A1"/>
    <w:rsid w:val="002D62D2"/>
    <w:rsid w:val="002D640D"/>
    <w:rsid w:val="002D6507"/>
    <w:rsid w:val="002D653F"/>
    <w:rsid w:val="002D6685"/>
    <w:rsid w:val="002D66A0"/>
    <w:rsid w:val="002D6722"/>
    <w:rsid w:val="002D67AE"/>
    <w:rsid w:val="002D6801"/>
    <w:rsid w:val="002D6957"/>
    <w:rsid w:val="002D6A3D"/>
    <w:rsid w:val="002D6B7E"/>
    <w:rsid w:val="002D6D91"/>
    <w:rsid w:val="002D6E0E"/>
    <w:rsid w:val="002D6F1C"/>
    <w:rsid w:val="002D6FBB"/>
    <w:rsid w:val="002D70E5"/>
    <w:rsid w:val="002D7579"/>
    <w:rsid w:val="002D7588"/>
    <w:rsid w:val="002D774A"/>
    <w:rsid w:val="002D7894"/>
    <w:rsid w:val="002D790B"/>
    <w:rsid w:val="002D7948"/>
    <w:rsid w:val="002D7A03"/>
    <w:rsid w:val="002D7C83"/>
    <w:rsid w:val="002D7CED"/>
    <w:rsid w:val="002D7D13"/>
    <w:rsid w:val="002D7D49"/>
    <w:rsid w:val="002D7E12"/>
    <w:rsid w:val="002D7E19"/>
    <w:rsid w:val="002D7ECA"/>
    <w:rsid w:val="002E002F"/>
    <w:rsid w:val="002E020C"/>
    <w:rsid w:val="002E0213"/>
    <w:rsid w:val="002E0236"/>
    <w:rsid w:val="002E02D5"/>
    <w:rsid w:val="002E064B"/>
    <w:rsid w:val="002E0688"/>
    <w:rsid w:val="002E0797"/>
    <w:rsid w:val="002E0AE3"/>
    <w:rsid w:val="002E0B57"/>
    <w:rsid w:val="002E0CDF"/>
    <w:rsid w:val="002E0D8E"/>
    <w:rsid w:val="002E0E08"/>
    <w:rsid w:val="002E0F11"/>
    <w:rsid w:val="002E0F7E"/>
    <w:rsid w:val="002E11FF"/>
    <w:rsid w:val="002E1317"/>
    <w:rsid w:val="002E142A"/>
    <w:rsid w:val="002E1430"/>
    <w:rsid w:val="002E1815"/>
    <w:rsid w:val="002E1822"/>
    <w:rsid w:val="002E196D"/>
    <w:rsid w:val="002E1AA1"/>
    <w:rsid w:val="002E1ABF"/>
    <w:rsid w:val="002E1BCF"/>
    <w:rsid w:val="002E1C30"/>
    <w:rsid w:val="002E1D15"/>
    <w:rsid w:val="002E1F0A"/>
    <w:rsid w:val="002E1F72"/>
    <w:rsid w:val="002E214E"/>
    <w:rsid w:val="002E21A4"/>
    <w:rsid w:val="002E227F"/>
    <w:rsid w:val="002E249E"/>
    <w:rsid w:val="002E24BB"/>
    <w:rsid w:val="002E25CB"/>
    <w:rsid w:val="002E2631"/>
    <w:rsid w:val="002E2759"/>
    <w:rsid w:val="002E2896"/>
    <w:rsid w:val="002E2A39"/>
    <w:rsid w:val="002E2A52"/>
    <w:rsid w:val="002E2BBB"/>
    <w:rsid w:val="002E2BCB"/>
    <w:rsid w:val="002E2BCE"/>
    <w:rsid w:val="002E2DEE"/>
    <w:rsid w:val="002E2F02"/>
    <w:rsid w:val="002E31A5"/>
    <w:rsid w:val="002E3234"/>
    <w:rsid w:val="002E3239"/>
    <w:rsid w:val="002E327D"/>
    <w:rsid w:val="002E333F"/>
    <w:rsid w:val="002E3371"/>
    <w:rsid w:val="002E3520"/>
    <w:rsid w:val="002E35E6"/>
    <w:rsid w:val="002E379A"/>
    <w:rsid w:val="002E396A"/>
    <w:rsid w:val="002E3D60"/>
    <w:rsid w:val="002E3DC0"/>
    <w:rsid w:val="002E3E4F"/>
    <w:rsid w:val="002E3F04"/>
    <w:rsid w:val="002E3F8A"/>
    <w:rsid w:val="002E406B"/>
    <w:rsid w:val="002E4221"/>
    <w:rsid w:val="002E42E1"/>
    <w:rsid w:val="002E4467"/>
    <w:rsid w:val="002E4836"/>
    <w:rsid w:val="002E49B0"/>
    <w:rsid w:val="002E4A02"/>
    <w:rsid w:val="002E4A9E"/>
    <w:rsid w:val="002E4C64"/>
    <w:rsid w:val="002E4CC3"/>
    <w:rsid w:val="002E4FC9"/>
    <w:rsid w:val="002E5019"/>
    <w:rsid w:val="002E521B"/>
    <w:rsid w:val="002E522F"/>
    <w:rsid w:val="002E525E"/>
    <w:rsid w:val="002E5295"/>
    <w:rsid w:val="002E544A"/>
    <w:rsid w:val="002E5478"/>
    <w:rsid w:val="002E54A4"/>
    <w:rsid w:val="002E55A0"/>
    <w:rsid w:val="002E5698"/>
    <w:rsid w:val="002E575C"/>
    <w:rsid w:val="002E57B4"/>
    <w:rsid w:val="002E57C4"/>
    <w:rsid w:val="002E582B"/>
    <w:rsid w:val="002E590E"/>
    <w:rsid w:val="002E5923"/>
    <w:rsid w:val="002E5935"/>
    <w:rsid w:val="002E5A21"/>
    <w:rsid w:val="002E5C94"/>
    <w:rsid w:val="002E5CAB"/>
    <w:rsid w:val="002E5D46"/>
    <w:rsid w:val="002E5DA4"/>
    <w:rsid w:val="002E5F6C"/>
    <w:rsid w:val="002E6130"/>
    <w:rsid w:val="002E659D"/>
    <w:rsid w:val="002E6619"/>
    <w:rsid w:val="002E6679"/>
    <w:rsid w:val="002E6686"/>
    <w:rsid w:val="002E66E2"/>
    <w:rsid w:val="002E682A"/>
    <w:rsid w:val="002E6987"/>
    <w:rsid w:val="002E6C7F"/>
    <w:rsid w:val="002E71ED"/>
    <w:rsid w:val="002E724C"/>
    <w:rsid w:val="002E7469"/>
    <w:rsid w:val="002E75E1"/>
    <w:rsid w:val="002E7772"/>
    <w:rsid w:val="002E780E"/>
    <w:rsid w:val="002E7B82"/>
    <w:rsid w:val="002E7C65"/>
    <w:rsid w:val="002E7D89"/>
    <w:rsid w:val="002E7DF5"/>
    <w:rsid w:val="002E7E06"/>
    <w:rsid w:val="002E7F1B"/>
    <w:rsid w:val="002F0036"/>
    <w:rsid w:val="002F0054"/>
    <w:rsid w:val="002F00BB"/>
    <w:rsid w:val="002F039F"/>
    <w:rsid w:val="002F0421"/>
    <w:rsid w:val="002F047B"/>
    <w:rsid w:val="002F04B8"/>
    <w:rsid w:val="002F05F6"/>
    <w:rsid w:val="002F06B1"/>
    <w:rsid w:val="002F0722"/>
    <w:rsid w:val="002F07A7"/>
    <w:rsid w:val="002F08BD"/>
    <w:rsid w:val="002F0A02"/>
    <w:rsid w:val="002F0A24"/>
    <w:rsid w:val="002F0BC4"/>
    <w:rsid w:val="002F0D1E"/>
    <w:rsid w:val="002F0D1F"/>
    <w:rsid w:val="002F0F8A"/>
    <w:rsid w:val="002F1026"/>
    <w:rsid w:val="002F10C7"/>
    <w:rsid w:val="002F13D1"/>
    <w:rsid w:val="002F1474"/>
    <w:rsid w:val="002F1662"/>
    <w:rsid w:val="002F17D8"/>
    <w:rsid w:val="002F1B0E"/>
    <w:rsid w:val="002F1B3B"/>
    <w:rsid w:val="002F1B44"/>
    <w:rsid w:val="002F1BD6"/>
    <w:rsid w:val="002F1D04"/>
    <w:rsid w:val="002F2117"/>
    <w:rsid w:val="002F25BF"/>
    <w:rsid w:val="002F25D8"/>
    <w:rsid w:val="002F26DE"/>
    <w:rsid w:val="002F28F9"/>
    <w:rsid w:val="002F29DB"/>
    <w:rsid w:val="002F29F1"/>
    <w:rsid w:val="002F2C86"/>
    <w:rsid w:val="002F2DDA"/>
    <w:rsid w:val="002F2DED"/>
    <w:rsid w:val="002F2FB7"/>
    <w:rsid w:val="002F3174"/>
    <w:rsid w:val="002F3185"/>
    <w:rsid w:val="002F3187"/>
    <w:rsid w:val="002F36D9"/>
    <w:rsid w:val="002F39E6"/>
    <w:rsid w:val="002F3AE9"/>
    <w:rsid w:val="002F3CD9"/>
    <w:rsid w:val="002F3D20"/>
    <w:rsid w:val="002F3E3C"/>
    <w:rsid w:val="002F3E9E"/>
    <w:rsid w:val="002F3F6F"/>
    <w:rsid w:val="002F40EC"/>
    <w:rsid w:val="002F4206"/>
    <w:rsid w:val="002F43A1"/>
    <w:rsid w:val="002F43A4"/>
    <w:rsid w:val="002F440E"/>
    <w:rsid w:val="002F455E"/>
    <w:rsid w:val="002F486D"/>
    <w:rsid w:val="002F48A1"/>
    <w:rsid w:val="002F48D7"/>
    <w:rsid w:val="002F4A62"/>
    <w:rsid w:val="002F4AB7"/>
    <w:rsid w:val="002F4B10"/>
    <w:rsid w:val="002F4B11"/>
    <w:rsid w:val="002F4CA7"/>
    <w:rsid w:val="002F5012"/>
    <w:rsid w:val="002F504F"/>
    <w:rsid w:val="002F51F8"/>
    <w:rsid w:val="002F5202"/>
    <w:rsid w:val="002F5218"/>
    <w:rsid w:val="002F5336"/>
    <w:rsid w:val="002F53B9"/>
    <w:rsid w:val="002F543D"/>
    <w:rsid w:val="002F5440"/>
    <w:rsid w:val="002F56F5"/>
    <w:rsid w:val="002F576F"/>
    <w:rsid w:val="002F5971"/>
    <w:rsid w:val="002F5ABC"/>
    <w:rsid w:val="002F5B79"/>
    <w:rsid w:val="002F5BC9"/>
    <w:rsid w:val="002F5DFA"/>
    <w:rsid w:val="002F5E08"/>
    <w:rsid w:val="002F5E55"/>
    <w:rsid w:val="002F5EE0"/>
    <w:rsid w:val="002F5F60"/>
    <w:rsid w:val="002F60F3"/>
    <w:rsid w:val="002F61CB"/>
    <w:rsid w:val="002F624D"/>
    <w:rsid w:val="002F635C"/>
    <w:rsid w:val="002F63AE"/>
    <w:rsid w:val="002F64A1"/>
    <w:rsid w:val="002F64F7"/>
    <w:rsid w:val="002F6552"/>
    <w:rsid w:val="002F6772"/>
    <w:rsid w:val="002F67CC"/>
    <w:rsid w:val="002F67DC"/>
    <w:rsid w:val="002F6837"/>
    <w:rsid w:val="002F6847"/>
    <w:rsid w:val="002F68BD"/>
    <w:rsid w:val="002F691C"/>
    <w:rsid w:val="002F6B70"/>
    <w:rsid w:val="002F6BED"/>
    <w:rsid w:val="002F6CB3"/>
    <w:rsid w:val="002F6E11"/>
    <w:rsid w:val="002F6F6B"/>
    <w:rsid w:val="002F6FD7"/>
    <w:rsid w:val="002F7072"/>
    <w:rsid w:val="002F746F"/>
    <w:rsid w:val="002F76A8"/>
    <w:rsid w:val="002F76CB"/>
    <w:rsid w:val="002F779C"/>
    <w:rsid w:val="002F7994"/>
    <w:rsid w:val="002F7C37"/>
    <w:rsid w:val="002F7CF9"/>
    <w:rsid w:val="002F7EA9"/>
    <w:rsid w:val="002F7EEE"/>
    <w:rsid w:val="002F7F39"/>
    <w:rsid w:val="002F7F8B"/>
    <w:rsid w:val="0030015D"/>
    <w:rsid w:val="003002A3"/>
    <w:rsid w:val="003003DE"/>
    <w:rsid w:val="00300588"/>
    <w:rsid w:val="00300693"/>
    <w:rsid w:val="003006E2"/>
    <w:rsid w:val="00300A9D"/>
    <w:rsid w:val="00300ACB"/>
    <w:rsid w:val="00300B0B"/>
    <w:rsid w:val="00300B40"/>
    <w:rsid w:val="00300D0C"/>
    <w:rsid w:val="00300D7B"/>
    <w:rsid w:val="00300DF4"/>
    <w:rsid w:val="00300E27"/>
    <w:rsid w:val="00300E3E"/>
    <w:rsid w:val="00300F68"/>
    <w:rsid w:val="003010E7"/>
    <w:rsid w:val="0030121E"/>
    <w:rsid w:val="00301342"/>
    <w:rsid w:val="003014FD"/>
    <w:rsid w:val="00301517"/>
    <w:rsid w:val="003015E0"/>
    <w:rsid w:val="003016DF"/>
    <w:rsid w:val="0030173C"/>
    <w:rsid w:val="003017B8"/>
    <w:rsid w:val="00301847"/>
    <w:rsid w:val="003018E4"/>
    <w:rsid w:val="00301947"/>
    <w:rsid w:val="00301A6D"/>
    <w:rsid w:val="00301B65"/>
    <w:rsid w:val="00301C61"/>
    <w:rsid w:val="00301CAA"/>
    <w:rsid w:val="00301CDF"/>
    <w:rsid w:val="00301D03"/>
    <w:rsid w:val="00301D2E"/>
    <w:rsid w:val="00301F2F"/>
    <w:rsid w:val="00301F3F"/>
    <w:rsid w:val="00302017"/>
    <w:rsid w:val="0030207F"/>
    <w:rsid w:val="00302081"/>
    <w:rsid w:val="00302144"/>
    <w:rsid w:val="0030216D"/>
    <w:rsid w:val="003024C8"/>
    <w:rsid w:val="0030251D"/>
    <w:rsid w:val="0030259C"/>
    <w:rsid w:val="003026DB"/>
    <w:rsid w:val="003027C2"/>
    <w:rsid w:val="00302884"/>
    <w:rsid w:val="00302CCA"/>
    <w:rsid w:val="00302DDC"/>
    <w:rsid w:val="00302EAA"/>
    <w:rsid w:val="003030F6"/>
    <w:rsid w:val="003032B0"/>
    <w:rsid w:val="003032BA"/>
    <w:rsid w:val="0030340C"/>
    <w:rsid w:val="0030340D"/>
    <w:rsid w:val="0030345F"/>
    <w:rsid w:val="003035B6"/>
    <w:rsid w:val="003035E6"/>
    <w:rsid w:val="003035FD"/>
    <w:rsid w:val="00303608"/>
    <w:rsid w:val="00303639"/>
    <w:rsid w:val="003037B6"/>
    <w:rsid w:val="003037E8"/>
    <w:rsid w:val="0030385C"/>
    <w:rsid w:val="003038D5"/>
    <w:rsid w:val="00303B0C"/>
    <w:rsid w:val="00303B6B"/>
    <w:rsid w:val="00303DC1"/>
    <w:rsid w:val="003040F3"/>
    <w:rsid w:val="00304219"/>
    <w:rsid w:val="0030437E"/>
    <w:rsid w:val="003043AA"/>
    <w:rsid w:val="0030445E"/>
    <w:rsid w:val="0030457A"/>
    <w:rsid w:val="0030476A"/>
    <w:rsid w:val="00304796"/>
    <w:rsid w:val="003047A3"/>
    <w:rsid w:val="00304813"/>
    <w:rsid w:val="003048CE"/>
    <w:rsid w:val="00304A05"/>
    <w:rsid w:val="00304B5E"/>
    <w:rsid w:val="00304CC6"/>
    <w:rsid w:val="00304E2A"/>
    <w:rsid w:val="003050B3"/>
    <w:rsid w:val="003051A7"/>
    <w:rsid w:val="003051E1"/>
    <w:rsid w:val="00305259"/>
    <w:rsid w:val="003052D9"/>
    <w:rsid w:val="0030540A"/>
    <w:rsid w:val="003055A2"/>
    <w:rsid w:val="003055FE"/>
    <w:rsid w:val="003056AF"/>
    <w:rsid w:val="0030571A"/>
    <w:rsid w:val="00305A5D"/>
    <w:rsid w:val="00305C5B"/>
    <w:rsid w:val="00305CA4"/>
    <w:rsid w:val="00305D78"/>
    <w:rsid w:val="00306155"/>
    <w:rsid w:val="003061CE"/>
    <w:rsid w:val="00306222"/>
    <w:rsid w:val="00306284"/>
    <w:rsid w:val="00306326"/>
    <w:rsid w:val="0030660C"/>
    <w:rsid w:val="003066B6"/>
    <w:rsid w:val="003066E2"/>
    <w:rsid w:val="0030674A"/>
    <w:rsid w:val="003067B9"/>
    <w:rsid w:val="0030687C"/>
    <w:rsid w:val="00306A87"/>
    <w:rsid w:val="00306AA6"/>
    <w:rsid w:val="00306DDB"/>
    <w:rsid w:val="003071D2"/>
    <w:rsid w:val="003071F4"/>
    <w:rsid w:val="003074A7"/>
    <w:rsid w:val="00307646"/>
    <w:rsid w:val="00307746"/>
    <w:rsid w:val="00307799"/>
    <w:rsid w:val="00307ACE"/>
    <w:rsid w:val="00307BB1"/>
    <w:rsid w:val="00307D78"/>
    <w:rsid w:val="00307DFD"/>
    <w:rsid w:val="00307F5B"/>
    <w:rsid w:val="00307F73"/>
    <w:rsid w:val="0031000B"/>
    <w:rsid w:val="003100F6"/>
    <w:rsid w:val="00310199"/>
    <w:rsid w:val="003102BE"/>
    <w:rsid w:val="00310510"/>
    <w:rsid w:val="0031068F"/>
    <w:rsid w:val="00310756"/>
    <w:rsid w:val="003107FE"/>
    <w:rsid w:val="00310884"/>
    <w:rsid w:val="00310A08"/>
    <w:rsid w:val="00310AA2"/>
    <w:rsid w:val="00310BB3"/>
    <w:rsid w:val="00310C4E"/>
    <w:rsid w:val="00310C6B"/>
    <w:rsid w:val="00310CE3"/>
    <w:rsid w:val="00310D0B"/>
    <w:rsid w:val="00310DF0"/>
    <w:rsid w:val="00310F4F"/>
    <w:rsid w:val="003110AD"/>
    <w:rsid w:val="00311249"/>
    <w:rsid w:val="0031126C"/>
    <w:rsid w:val="00311332"/>
    <w:rsid w:val="0031138E"/>
    <w:rsid w:val="00311505"/>
    <w:rsid w:val="00311635"/>
    <w:rsid w:val="0031163A"/>
    <w:rsid w:val="0031170D"/>
    <w:rsid w:val="003117B9"/>
    <w:rsid w:val="003118B8"/>
    <w:rsid w:val="00311F12"/>
    <w:rsid w:val="00311F20"/>
    <w:rsid w:val="003121F3"/>
    <w:rsid w:val="00312372"/>
    <w:rsid w:val="00312418"/>
    <w:rsid w:val="00312674"/>
    <w:rsid w:val="003126D6"/>
    <w:rsid w:val="00312746"/>
    <w:rsid w:val="003127F4"/>
    <w:rsid w:val="00312931"/>
    <w:rsid w:val="00312AB3"/>
    <w:rsid w:val="00312C56"/>
    <w:rsid w:val="00312DD9"/>
    <w:rsid w:val="00312FA0"/>
    <w:rsid w:val="0031312C"/>
    <w:rsid w:val="00313323"/>
    <w:rsid w:val="003133CC"/>
    <w:rsid w:val="00313418"/>
    <w:rsid w:val="00313580"/>
    <w:rsid w:val="0031376E"/>
    <w:rsid w:val="0031381D"/>
    <w:rsid w:val="0031397F"/>
    <w:rsid w:val="00313A46"/>
    <w:rsid w:val="00313DFA"/>
    <w:rsid w:val="00313EDC"/>
    <w:rsid w:val="00313EE6"/>
    <w:rsid w:val="00313F15"/>
    <w:rsid w:val="0031410F"/>
    <w:rsid w:val="0031423B"/>
    <w:rsid w:val="00314274"/>
    <w:rsid w:val="003143B8"/>
    <w:rsid w:val="003148E1"/>
    <w:rsid w:val="0031493F"/>
    <w:rsid w:val="00314CBE"/>
    <w:rsid w:val="00314D21"/>
    <w:rsid w:val="00314D5D"/>
    <w:rsid w:val="00314DFB"/>
    <w:rsid w:val="00314ED7"/>
    <w:rsid w:val="00314EEC"/>
    <w:rsid w:val="003152CA"/>
    <w:rsid w:val="003152FC"/>
    <w:rsid w:val="00315450"/>
    <w:rsid w:val="00315456"/>
    <w:rsid w:val="003154BA"/>
    <w:rsid w:val="003155C1"/>
    <w:rsid w:val="003156B5"/>
    <w:rsid w:val="003156F6"/>
    <w:rsid w:val="003159BE"/>
    <w:rsid w:val="00315A60"/>
    <w:rsid w:val="00315D06"/>
    <w:rsid w:val="00315E91"/>
    <w:rsid w:val="00315F07"/>
    <w:rsid w:val="003161F4"/>
    <w:rsid w:val="00316423"/>
    <w:rsid w:val="0031646D"/>
    <w:rsid w:val="00316596"/>
    <w:rsid w:val="003165E4"/>
    <w:rsid w:val="00316638"/>
    <w:rsid w:val="0031676C"/>
    <w:rsid w:val="00316B95"/>
    <w:rsid w:val="00316C8E"/>
    <w:rsid w:val="00316CFA"/>
    <w:rsid w:val="0031709E"/>
    <w:rsid w:val="0031738D"/>
    <w:rsid w:val="00317534"/>
    <w:rsid w:val="00317638"/>
    <w:rsid w:val="00317873"/>
    <w:rsid w:val="0031789D"/>
    <w:rsid w:val="003178BF"/>
    <w:rsid w:val="0031790B"/>
    <w:rsid w:val="0031792A"/>
    <w:rsid w:val="00317B4C"/>
    <w:rsid w:val="00317E32"/>
    <w:rsid w:val="003200C6"/>
    <w:rsid w:val="003202ED"/>
    <w:rsid w:val="00320471"/>
    <w:rsid w:val="0032097F"/>
    <w:rsid w:val="00320C30"/>
    <w:rsid w:val="00320C49"/>
    <w:rsid w:val="00320E1F"/>
    <w:rsid w:val="00320E58"/>
    <w:rsid w:val="00320F8E"/>
    <w:rsid w:val="003213BE"/>
    <w:rsid w:val="0032163C"/>
    <w:rsid w:val="003217F1"/>
    <w:rsid w:val="003218CD"/>
    <w:rsid w:val="00321912"/>
    <w:rsid w:val="0032194E"/>
    <w:rsid w:val="00321AB5"/>
    <w:rsid w:val="00321AB8"/>
    <w:rsid w:val="00321D05"/>
    <w:rsid w:val="00321D38"/>
    <w:rsid w:val="0032201B"/>
    <w:rsid w:val="003220CB"/>
    <w:rsid w:val="0032211E"/>
    <w:rsid w:val="003221BE"/>
    <w:rsid w:val="003221D1"/>
    <w:rsid w:val="003223B9"/>
    <w:rsid w:val="00322447"/>
    <w:rsid w:val="003225D3"/>
    <w:rsid w:val="003226EB"/>
    <w:rsid w:val="003226F8"/>
    <w:rsid w:val="00322705"/>
    <w:rsid w:val="003227C6"/>
    <w:rsid w:val="003227C9"/>
    <w:rsid w:val="00322A50"/>
    <w:rsid w:val="00322D57"/>
    <w:rsid w:val="00322E95"/>
    <w:rsid w:val="00322EB5"/>
    <w:rsid w:val="0032310A"/>
    <w:rsid w:val="00323254"/>
    <w:rsid w:val="0032338E"/>
    <w:rsid w:val="00323401"/>
    <w:rsid w:val="0032354A"/>
    <w:rsid w:val="003236C7"/>
    <w:rsid w:val="0032372F"/>
    <w:rsid w:val="003237CD"/>
    <w:rsid w:val="0032384C"/>
    <w:rsid w:val="0032384F"/>
    <w:rsid w:val="003238A7"/>
    <w:rsid w:val="00323953"/>
    <w:rsid w:val="00323AD4"/>
    <w:rsid w:val="00323BB3"/>
    <w:rsid w:val="00323C84"/>
    <w:rsid w:val="00323D84"/>
    <w:rsid w:val="00323E92"/>
    <w:rsid w:val="00323FB2"/>
    <w:rsid w:val="00324184"/>
    <w:rsid w:val="003242FB"/>
    <w:rsid w:val="00324370"/>
    <w:rsid w:val="003244BB"/>
    <w:rsid w:val="003244D2"/>
    <w:rsid w:val="00324A1B"/>
    <w:rsid w:val="00324C23"/>
    <w:rsid w:val="00324DE6"/>
    <w:rsid w:val="003251B2"/>
    <w:rsid w:val="0032522D"/>
    <w:rsid w:val="00325351"/>
    <w:rsid w:val="00325397"/>
    <w:rsid w:val="00325431"/>
    <w:rsid w:val="00325766"/>
    <w:rsid w:val="003257C9"/>
    <w:rsid w:val="0032598D"/>
    <w:rsid w:val="00325ACE"/>
    <w:rsid w:val="00325C71"/>
    <w:rsid w:val="00325CB4"/>
    <w:rsid w:val="00325CD5"/>
    <w:rsid w:val="00325EA6"/>
    <w:rsid w:val="0032601C"/>
    <w:rsid w:val="00326068"/>
    <w:rsid w:val="00326166"/>
    <w:rsid w:val="00326227"/>
    <w:rsid w:val="00326234"/>
    <w:rsid w:val="003263BD"/>
    <w:rsid w:val="00326634"/>
    <w:rsid w:val="003266B1"/>
    <w:rsid w:val="0032670D"/>
    <w:rsid w:val="00326731"/>
    <w:rsid w:val="003268F9"/>
    <w:rsid w:val="00326A65"/>
    <w:rsid w:val="00326B1B"/>
    <w:rsid w:val="00326BC4"/>
    <w:rsid w:val="00326BEE"/>
    <w:rsid w:val="00326C53"/>
    <w:rsid w:val="00326DAA"/>
    <w:rsid w:val="00326ECC"/>
    <w:rsid w:val="00326F07"/>
    <w:rsid w:val="0032717B"/>
    <w:rsid w:val="003271C7"/>
    <w:rsid w:val="00327246"/>
    <w:rsid w:val="0032725E"/>
    <w:rsid w:val="003272E9"/>
    <w:rsid w:val="003274E5"/>
    <w:rsid w:val="00327727"/>
    <w:rsid w:val="00327916"/>
    <w:rsid w:val="00327917"/>
    <w:rsid w:val="003279D4"/>
    <w:rsid w:val="00327AFD"/>
    <w:rsid w:val="00327CF1"/>
    <w:rsid w:val="00327D0A"/>
    <w:rsid w:val="00327DB6"/>
    <w:rsid w:val="003303B8"/>
    <w:rsid w:val="003304F8"/>
    <w:rsid w:val="0033050C"/>
    <w:rsid w:val="00330664"/>
    <w:rsid w:val="00330732"/>
    <w:rsid w:val="00330778"/>
    <w:rsid w:val="00330973"/>
    <w:rsid w:val="0033098F"/>
    <w:rsid w:val="00330BA8"/>
    <w:rsid w:val="00330BB4"/>
    <w:rsid w:val="00330CD2"/>
    <w:rsid w:val="00330D97"/>
    <w:rsid w:val="00330DA5"/>
    <w:rsid w:val="00330EDA"/>
    <w:rsid w:val="0033116B"/>
    <w:rsid w:val="003313DE"/>
    <w:rsid w:val="00331405"/>
    <w:rsid w:val="00331467"/>
    <w:rsid w:val="003315D2"/>
    <w:rsid w:val="00331728"/>
    <w:rsid w:val="00331A75"/>
    <w:rsid w:val="00331B11"/>
    <w:rsid w:val="00331DC6"/>
    <w:rsid w:val="00331F35"/>
    <w:rsid w:val="00331F4A"/>
    <w:rsid w:val="00332293"/>
    <w:rsid w:val="003322BE"/>
    <w:rsid w:val="00332666"/>
    <w:rsid w:val="003327C7"/>
    <w:rsid w:val="0033288A"/>
    <w:rsid w:val="003328C6"/>
    <w:rsid w:val="0033291D"/>
    <w:rsid w:val="0033293D"/>
    <w:rsid w:val="00332AEE"/>
    <w:rsid w:val="00332C6A"/>
    <w:rsid w:val="00332D8B"/>
    <w:rsid w:val="00332DC0"/>
    <w:rsid w:val="00332F61"/>
    <w:rsid w:val="00333003"/>
    <w:rsid w:val="00333080"/>
    <w:rsid w:val="00333097"/>
    <w:rsid w:val="003330C7"/>
    <w:rsid w:val="003330D4"/>
    <w:rsid w:val="00333208"/>
    <w:rsid w:val="00333403"/>
    <w:rsid w:val="003335CE"/>
    <w:rsid w:val="00333657"/>
    <w:rsid w:val="0033369F"/>
    <w:rsid w:val="003336CF"/>
    <w:rsid w:val="003337AE"/>
    <w:rsid w:val="003338C9"/>
    <w:rsid w:val="00333A45"/>
    <w:rsid w:val="00333DB0"/>
    <w:rsid w:val="00334207"/>
    <w:rsid w:val="00334298"/>
    <w:rsid w:val="003342C4"/>
    <w:rsid w:val="0033432B"/>
    <w:rsid w:val="00334532"/>
    <w:rsid w:val="00334649"/>
    <w:rsid w:val="00334798"/>
    <w:rsid w:val="0033490F"/>
    <w:rsid w:val="00334AA8"/>
    <w:rsid w:val="00334BC1"/>
    <w:rsid w:val="00334D20"/>
    <w:rsid w:val="00334D33"/>
    <w:rsid w:val="00334DC1"/>
    <w:rsid w:val="00334F95"/>
    <w:rsid w:val="00335003"/>
    <w:rsid w:val="00335298"/>
    <w:rsid w:val="0033552B"/>
    <w:rsid w:val="003358EF"/>
    <w:rsid w:val="0033592E"/>
    <w:rsid w:val="00335A15"/>
    <w:rsid w:val="00335A48"/>
    <w:rsid w:val="00335D06"/>
    <w:rsid w:val="00335EE5"/>
    <w:rsid w:val="00335EFB"/>
    <w:rsid w:val="00335F9D"/>
    <w:rsid w:val="003360C9"/>
    <w:rsid w:val="0033619C"/>
    <w:rsid w:val="00336248"/>
    <w:rsid w:val="003362E1"/>
    <w:rsid w:val="0033642A"/>
    <w:rsid w:val="0033646D"/>
    <w:rsid w:val="003364EB"/>
    <w:rsid w:val="003365AE"/>
    <w:rsid w:val="00336654"/>
    <w:rsid w:val="003367C5"/>
    <w:rsid w:val="00336833"/>
    <w:rsid w:val="003368C3"/>
    <w:rsid w:val="003369CF"/>
    <w:rsid w:val="00336DB1"/>
    <w:rsid w:val="00336E1E"/>
    <w:rsid w:val="00336F55"/>
    <w:rsid w:val="00336FB7"/>
    <w:rsid w:val="0033712C"/>
    <w:rsid w:val="00337181"/>
    <w:rsid w:val="0033737A"/>
    <w:rsid w:val="0033739D"/>
    <w:rsid w:val="00337421"/>
    <w:rsid w:val="003375C3"/>
    <w:rsid w:val="0033787B"/>
    <w:rsid w:val="003378C4"/>
    <w:rsid w:val="00337A2B"/>
    <w:rsid w:val="00337A31"/>
    <w:rsid w:val="00337A76"/>
    <w:rsid w:val="00337B87"/>
    <w:rsid w:val="00337D03"/>
    <w:rsid w:val="00337D92"/>
    <w:rsid w:val="00340022"/>
    <w:rsid w:val="0034010B"/>
    <w:rsid w:val="0034012D"/>
    <w:rsid w:val="00340239"/>
    <w:rsid w:val="003402C9"/>
    <w:rsid w:val="0034043A"/>
    <w:rsid w:val="00340511"/>
    <w:rsid w:val="003408DB"/>
    <w:rsid w:val="0034097D"/>
    <w:rsid w:val="00340AB8"/>
    <w:rsid w:val="00340C52"/>
    <w:rsid w:val="00340D20"/>
    <w:rsid w:val="00340EF4"/>
    <w:rsid w:val="00340F06"/>
    <w:rsid w:val="00340F57"/>
    <w:rsid w:val="00341043"/>
    <w:rsid w:val="00341060"/>
    <w:rsid w:val="00341272"/>
    <w:rsid w:val="0034139B"/>
    <w:rsid w:val="00341B5B"/>
    <w:rsid w:val="00341CC1"/>
    <w:rsid w:val="00341DFA"/>
    <w:rsid w:val="00341F65"/>
    <w:rsid w:val="00341F9D"/>
    <w:rsid w:val="003420F7"/>
    <w:rsid w:val="0034233C"/>
    <w:rsid w:val="00342552"/>
    <w:rsid w:val="0034255A"/>
    <w:rsid w:val="003425BE"/>
    <w:rsid w:val="00342789"/>
    <w:rsid w:val="0034289C"/>
    <w:rsid w:val="0034295D"/>
    <w:rsid w:val="00342A7E"/>
    <w:rsid w:val="00342B50"/>
    <w:rsid w:val="00342CA3"/>
    <w:rsid w:val="00342CFD"/>
    <w:rsid w:val="00342EFD"/>
    <w:rsid w:val="00342F51"/>
    <w:rsid w:val="00342F56"/>
    <w:rsid w:val="00342F6B"/>
    <w:rsid w:val="00343027"/>
    <w:rsid w:val="00343095"/>
    <w:rsid w:val="003432CD"/>
    <w:rsid w:val="0034359F"/>
    <w:rsid w:val="003435AC"/>
    <w:rsid w:val="00343689"/>
    <w:rsid w:val="003436E1"/>
    <w:rsid w:val="00343706"/>
    <w:rsid w:val="00343750"/>
    <w:rsid w:val="003439CD"/>
    <w:rsid w:val="00343CAF"/>
    <w:rsid w:val="00343DDF"/>
    <w:rsid w:val="00343F1F"/>
    <w:rsid w:val="00343F4D"/>
    <w:rsid w:val="0034417C"/>
    <w:rsid w:val="00344384"/>
    <w:rsid w:val="003443F2"/>
    <w:rsid w:val="003445A1"/>
    <w:rsid w:val="003445BC"/>
    <w:rsid w:val="003448C4"/>
    <w:rsid w:val="00344916"/>
    <w:rsid w:val="0034499B"/>
    <w:rsid w:val="00344C7D"/>
    <w:rsid w:val="00344D23"/>
    <w:rsid w:val="00344D43"/>
    <w:rsid w:val="00344D6B"/>
    <w:rsid w:val="00344E25"/>
    <w:rsid w:val="00344EB0"/>
    <w:rsid w:val="00345317"/>
    <w:rsid w:val="00345369"/>
    <w:rsid w:val="003454DE"/>
    <w:rsid w:val="003455EE"/>
    <w:rsid w:val="00345626"/>
    <w:rsid w:val="00345773"/>
    <w:rsid w:val="00345845"/>
    <w:rsid w:val="0034596E"/>
    <w:rsid w:val="00345B24"/>
    <w:rsid w:val="00345E78"/>
    <w:rsid w:val="00345F8E"/>
    <w:rsid w:val="003460B1"/>
    <w:rsid w:val="0034613E"/>
    <w:rsid w:val="00346243"/>
    <w:rsid w:val="0034655F"/>
    <w:rsid w:val="003465AD"/>
    <w:rsid w:val="003465E3"/>
    <w:rsid w:val="003466A6"/>
    <w:rsid w:val="003467CF"/>
    <w:rsid w:val="003467FD"/>
    <w:rsid w:val="00346849"/>
    <w:rsid w:val="00346990"/>
    <w:rsid w:val="00346A66"/>
    <w:rsid w:val="00346BCB"/>
    <w:rsid w:val="00346BFC"/>
    <w:rsid w:val="00346D5E"/>
    <w:rsid w:val="00346D6E"/>
    <w:rsid w:val="00346DC2"/>
    <w:rsid w:val="00346EA7"/>
    <w:rsid w:val="003472C0"/>
    <w:rsid w:val="00347375"/>
    <w:rsid w:val="00347385"/>
    <w:rsid w:val="00347543"/>
    <w:rsid w:val="00347593"/>
    <w:rsid w:val="00347657"/>
    <w:rsid w:val="0034789B"/>
    <w:rsid w:val="003478EE"/>
    <w:rsid w:val="0034791F"/>
    <w:rsid w:val="00347B5D"/>
    <w:rsid w:val="00347CCE"/>
    <w:rsid w:val="00347CE6"/>
    <w:rsid w:val="0035007C"/>
    <w:rsid w:val="003500E1"/>
    <w:rsid w:val="00350192"/>
    <w:rsid w:val="00350234"/>
    <w:rsid w:val="00350242"/>
    <w:rsid w:val="00350282"/>
    <w:rsid w:val="0035037C"/>
    <w:rsid w:val="0035050C"/>
    <w:rsid w:val="00350524"/>
    <w:rsid w:val="00350567"/>
    <w:rsid w:val="0035059C"/>
    <w:rsid w:val="0035059F"/>
    <w:rsid w:val="00350645"/>
    <w:rsid w:val="00350789"/>
    <w:rsid w:val="00350828"/>
    <w:rsid w:val="00350B84"/>
    <w:rsid w:val="00350E2D"/>
    <w:rsid w:val="00350FF1"/>
    <w:rsid w:val="00350FF9"/>
    <w:rsid w:val="0035101D"/>
    <w:rsid w:val="003512F5"/>
    <w:rsid w:val="00351306"/>
    <w:rsid w:val="0035140B"/>
    <w:rsid w:val="0035150C"/>
    <w:rsid w:val="003515EF"/>
    <w:rsid w:val="00351741"/>
    <w:rsid w:val="00351896"/>
    <w:rsid w:val="00351A37"/>
    <w:rsid w:val="00351B60"/>
    <w:rsid w:val="00351DA5"/>
    <w:rsid w:val="00351F6D"/>
    <w:rsid w:val="00351FC8"/>
    <w:rsid w:val="0035213C"/>
    <w:rsid w:val="003523CB"/>
    <w:rsid w:val="0035260B"/>
    <w:rsid w:val="0035274A"/>
    <w:rsid w:val="00352884"/>
    <w:rsid w:val="0035297C"/>
    <w:rsid w:val="00352A06"/>
    <w:rsid w:val="00352A97"/>
    <w:rsid w:val="00352BF3"/>
    <w:rsid w:val="00352DB6"/>
    <w:rsid w:val="00352E14"/>
    <w:rsid w:val="00352FF0"/>
    <w:rsid w:val="00353106"/>
    <w:rsid w:val="00353182"/>
    <w:rsid w:val="00353240"/>
    <w:rsid w:val="003532DD"/>
    <w:rsid w:val="003534A2"/>
    <w:rsid w:val="003534C2"/>
    <w:rsid w:val="00353577"/>
    <w:rsid w:val="003537AD"/>
    <w:rsid w:val="003537E2"/>
    <w:rsid w:val="0035390E"/>
    <w:rsid w:val="0035392D"/>
    <w:rsid w:val="00353A02"/>
    <w:rsid w:val="00353AF8"/>
    <w:rsid w:val="00353B24"/>
    <w:rsid w:val="00353C67"/>
    <w:rsid w:val="00354081"/>
    <w:rsid w:val="003541E1"/>
    <w:rsid w:val="00354415"/>
    <w:rsid w:val="003544AB"/>
    <w:rsid w:val="0035452B"/>
    <w:rsid w:val="003545A8"/>
    <w:rsid w:val="0035465D"/>
    <w:rsid w:val="00354788"/>
    <w:rsid w:val="003548FF"/>
    <w:rsid w:val="00354998"/>
    <w:rsid w:val="00354BD4"/>
    <w:rsid w:val="00354D29"/>
    <w:rsid w:val="00354E39"/>
    <w:rsid w:val="00354EAB"/>
    <w:rsid w:val="003554DD"/>
    <w:rsid w:val="003555BF"/>
    <w:rsid w:val="003556A2"/>
    <w:rsid w:val="003557AF"/>
    <w:rsid w:val="00355869"/>
    <w:rsid w:val="00355878"/>
    <w:rsid w:val="003558D5"/>
    <w:rsid w:val="00355A97"/>
    <w:rsid w:val="00355B4A"/>
    <w:rsid w:val="00355B7A"/>
    <w:rsid w:val="00355B92"/>
    <w:rsid w:val="00355BEE"/>
    <w:rsid w:val="00355C36"/>
    <w:rsid w:val="00355C8B"/>
    <w:rsid w:val="00355CA4"/>
    <w:rsid w:val="00355D4A"/>
    <w:rsid w:val="00355DDA"/>
    <w:rsid w:val="00355F6A"/>
    <w:rsid w:val="00355F87"/>
    <w:rsid w:val="003560C6"/>
    <w:rsid w:val="0035614F"/>
    <w:rsid w:val="003563A1"/>
    <w:rsid w:val="003563F5"/>
    <w:rsid w:val="003564F8"/>
    <w:rsid w:val="0035651D"/>
    <w:rsid w:val="0035662A"/>
    <w:rsid w:val="00356779"/>
    <w:rsid w:val="0035677B"/>
    <w:rsid w:val="0035685B"/>
    <w:rsid w:val="00356A05"/>
    <w:rsid w:val="00356C47"/>
    <w:rsid w:val="00356C6A"/>
    <w:rsid w:val="00356D66"/>
    <w:rsid w:val="00356EE6"/>
    <w:rsid w:val="00356F0F"/>
    <w:rsid w:val="00356F34"/>
    <w:rsid w:val="00356F75"/>
    <w:rsid w:val="00356FCB"/>
    <w:rsid w:val="003570BC"/>
    <w:rsid w:val="003572C4"/>
    <w:rsid w:val="00357437"/>
    <w:rsid w:val="003574FD"/>
    <w:rsid w:val="00357581"/>
    <w:rsid w:val="003575D3"/>
    <w:rsid w:val="00357604"/>
    <w:rsid w:val="00357800"/>
    <w:rsid w:val="003578C7"/>
    <w:rsid w:val="00357E37"/>
    <w:rsid w:val="00357E61"/>
    <w:rsid w:val="00357E87"/>
    <w:rsid w:val="00360076"/>
    <w:rsid w:val="003600E2"/>
    <w:rsid w:val="00360118"/>
    <w:rsid w:val="00360323"/>
    <w:rsid w:val="00360664"/>
    <w:rsid w:val="00360710"/>
    <w:rsid w:val="00360760"/>
    <w:rsid w:val="00360905"/>
    <w:rsid w:val="003609F5"/>
    <w:rsid w:val="00360A37"/>
    <w:rsid w:val="00360D10"/>
    <w:rsid w:val="00361164"/>
    <w:rsid w:val="003613FF"/>
    <w:rsid w:val="003614BA"/>
    <w:rsid w:val="003616CA"/>
    <w:rsid w:val="00361737"/>
    <w:rsid w:val="0036184A"/>
    <w:rsid w:val="00361865"/>
    <w:rsid w:val="0036199F"/>
    <w:rsid w:val="00361B54"/>
    <w:rsid w:val="00361D06"/>
    <w:rsid w:val="00361D0D"/>
    <w:rsid w:val="00361FA9"/>
    <w:rsid w:val="00361FC7"/>
    <w:rsid w:val="00362146"/>
    <w:rsid w:val="003621AF"/>
    <w:rsid w:val="003623C1"/>
    <w:rsid w:val="00362478"/>
    <w:rsid w:val="00362532"/>
    <w:rsid w:val="003625A4"/>
    <w:rsid w:val="00362872"/>
    <w:rsid w:val="003628FE"/>
    <w:rsid w:val="0036293A"/>
    <w:rsid w:val="003629B2"/>
    <w:rsid w:val="00362EE6"/>
    <w:rsid w:val="00362EFA"/>
    <w:rsid w:val="0036301B"/>
    <w:rsid w:val="00363053"/>
    <w:rsid w:val="00363095"/>
    <w:rsid w:val="003630E3"/>
    <w:rsid w:val="0036317C"/>
    <w:rsid w:val="003632D6"/>
    <w:rsid w:val="00363599"/>
    <w:rsid w:val="003636A0"/>
    <w:rsid w:val="003636A6"/>
    <w:rsid w:val="00363712"/>
    <w:rsid w:val="00363742"/>
    <w:rsid w:val="003637EC"/>
    <w:rsid w:val="00363853"/>
    <w:rsid w:val="003639F9"/>
    <w:rsid w:val="00363B21"/>
    <w:rsid w:val="00363C46"/>
    <w:rsid w:val="00363D90"/>
    <w:rsid w:val="00363E65"/>
    <w:rsid w:val="00363E95"/>
    <w:rsid w:val="00363EAA"/>
    <w:rsid w:val="00363EB9"/>
    <w:rsid w:val="00364006"/>
    <w:rsid w:val="003641D8"/>
    <w:rsid w:val="00364370"/>
    <w:rsid w:val="00364408"/>
    <w:rsid w:val="003645AD"/>
    <w:rsid w:val="0036460F"/>
    <w:rsid w:val="003646EC"/>
    <w:rsid w:val="003646F8"/>
    <w:rsid w:val="0036496F"/>
    <w:rsid w:val="003649A0"/>
    <w:rsid w:val="00364A02"/>
    <w:rsid w:val="00364A95"/>
    <w:rsid w:val="00364AB3"/>
    <w:rsid w:val="00364C64"/>
    <w:rsid w:val="00364E5D"/>
    <w:rsid w:val="00364EF0"/>
    <w:rsid w:val="00364F04"/>
    <w:rsid w:val="00364F37"/>
    <w:rsid w:val="00364FB3"/>
    <w:rsid w:val="00365034"/>
    <w:rsid w:val="003651E8"/>
    <w:rsid w:val="00365224"/>
    <w:rsid w:val="00365358"/>
    <w:rsid w:val="003654C9"/>
    <w:rsid w:val="0036555D"/>
    <w:rsid w:val="00365618"/>
    <w:rsid w:val="0036581F"/>
    <w:rsid w:val="00365AC2"/>
    <w:rsid w:val="00365C82"/>
    <w:rsid w:val="00365CB9"/>
    <w:rsid w:val="00365DC8"/>
    <w:rsid w:val="00365E50"/>
    <w:rsid w:val="00366047"/>
    <w:rsid w:val="003660A8"/>
    <w:rsid w:val="003660FB"/>
    <w:rsid w:val="00366173"/>
    <w:rsid w:val="0036633A"/>
    <w:rsid w:val="0036647E"/>
    <w:rsid w:val="00366596"/>
    <w:rsid w:val="00366608"/>
    <w:rsid w:val="00366645"/>
    <w:rsid w:val="0036671C"/>
    <w:rsid w:val="00366793"/>
    <w:rsid w:val="003667AE"/>
    <w:rsid w:val="003669DF"/>
    <w:rsid w:val="00366B7B"/>
    <w:rsid w:val="00366EA3"/>
    <w:rsid w:val="00366EF0"/>
    <w:rsid w:val="00366FC1"/>
    <w:rsid w:val="0036717A"/>
    <w:rsid w:val="00367297"/>
    <w:rsid w:val="00367453"/>
    <w:rsid w:val="0036748D"/>
    <w:rsid w:val="003675C2"/>
    <w:rsid w:val="00367B40"/>
    <w:rsid w:val="00367B6B"/>
    <w:rsid w:val="00367C34"/>
    <w:rsid w:val="00367C52"/>
    <w:rsid w:val="00367C60"/>
    <w:rsid w:val="00367D5E"/>
    <w:rsid w:val="00367FF7"/>
    <w:rsid w:val="00370101"/>
    <w:rsid w:val="0037011A"/>
    <w:rsid w:val="0037034D"/>
    <w:rsid w:val="003703AB"/>
    <w:rsid w:val="0037043A"/>
    <w:rsid w:val="0037054B"/>
    <w:rsid w:val="003705C6"/>
    <w:rsid w:val="003706D3"/>
    <w:rsid w:val="0037098F"/>
    <w:rsid w:val="00370BDD"/>
    <w:rsid w:val="00370BE6"/>
    <w:rsid w:val="00370C21"/>
    <w:rsid w:val="00370CE1"/>
    <w:rsid w:val="00370D57"/>
    <w:rsid w:val="00370DBA"/>
    <w:rsid w:val="00370EC3"/>
    <w:rsid w:val="00370F05"/>
    <w:rsid w:val="00371080"/>
    <w:rsid w:val="003710CF"/>
    <w:rsid w:val="0037119A"/>
    <w:rsid w:val="003712FB"/>
    <w:rsid w:val="0037139F"/>
    <w:rsid w:val="0037146D"/>
    <w:rsid w:val="00371699"/>
    <w:rsid w:val="00371778"/>
    <w:rsid w:val="003717EF"/>
    <w:rsid w:val="00371BB6"/>
    <w:rsid w:val="00371BCF"/>
    <w:rsid w:val="00371C11"/>
    <w:rsid w:val="00372237"/>
    <w:rsid w:val="00372296"/>
    <w:rsid w:val="003723CE"/>
    <w:rsid w:val="0037245E"/>
    <w:rsid w:val="00372529"/>
    <w:rsid w:val="0037259E"/>
    <w:rsid w:val="0037263D"/>
    <w:rsid w:val="00372684"/>
    <w:rsid w:val="003727DA"/>
    <w:rsid w:val="0037287C"/>
    <w:rsid w:val="003728B9"/>
    <w:rsid w:val="0037298E"/>
    <w:rsid w:val="003729AE"/>
    <w:rsid w:val="00372ACD"/>
    <w:rsid w:val="00372B66"/>
    <w:rsid w:val="00372D94"/>
    <w:rsid w:val="00373296"/>
    <w:rsid w:val="00373323"/>
    <w:rsid w:val="00373525"/>
    <w:rsid w:val="0037382F"/>
    <w:rsid w:val="00373A1D"/>
    <w:rsid w:val="00373AD0"/>
    <w:rsid w:val="00373BF8"/>
    <w:rsid w:val="00373C7E"/>
    <w:rsid w:val="00373C8F"/>
    <w:rsid w:val="00373C92"/>
    <w:rsid w:val="00374253"/>
    <w:rsid w:val="00374310"/>
    <w:rsid w:val="00374459"/>
    <w:rsid w:val="00374633"/>
    <w:rsid w:val="00374659"/>
    <w:rsid w:val="00374890"/>
    <w:rsid w:val="003749C8"/>
    <w:rsid w:val="00374A2A"/>
    <w:rsid w:val="00374B61"/>
    <w:rsid w:val="00374B6E"/>
    <w:rsid w:val="00374BC7"/>
    <w:rsid w:val="00374D21"/>
    <w:rsid w:val="00374E27"/>
    <w:rsid w:val="00374FB9"/>
    <w:rsid w:val="0037506E"/>
    <w:rsid w:val="0037510D"/>
    <w:rsid w:val="0037519C"/>
    <w:rsid w:val="003751C6"/>
    <w:rsid w:val="0037525C"/>
    <w:rsid w:val="003753B2"/>
    <w:rsid w:val="00375665"/>
    <w:rsid w:val="003756DE"/>
    <w:rsid w:val="003757AC"/>
    <w:rsid w:val="0037581D"/>
    <w:rsid w:val="0037590D"/>
    <w:rsid w:val="00375AB2"/>
    <w:rsid w:val="00375B5A"/>
    <w:rsid w:val="00375BEC"/>
    <w:rsid w:val="00375C89"/>
    <w:rsid w:val="00375D57"/>
    <w:rsid w:val="00375D98"/>
    <w:rsid w:val="00375EDD"/>
    <w:rsid w:val="003760CC"/>
    <w:rsid w:val="00376427"/>
    <w:rsid w:val="003767D8"/>
    <w:rsid w:val="003767F1"/>
    <w:rsid w:val="003769BD"/>
    <w:rsid w:val="00376A3D"/>
    <w:rsid w:val="00376BC8"/>
    <w:rsid w:val="00376F11"/>
    <w:rsid w:val="00376FE4"/>
    <w:rsid w:val="00376FEC"/>
    <w:rsid w:val="00377165"/>
    <w:rsid w:val="00377184"/>
    <w:rsid w:val="0037720D"/>
    <w:rsid w:val="0037742F"/>
    <w:rsid w:val="0037753A"/>
    <w:rsid w:val="00377690"/>
    <w:rsid w:val="00377982"/>
    <w:rsid w:val="00377C4D"/>
    <w:rsid w:val="00377C52"/>
    <w:rsid w:val="00377C92"/>
    <w:rsid w:val="00377D18"/>
    <w:rsid w:val="00377D71"/>
    <w:rsid w:val="00377FE9"/>
    <w:rsid w:val="003800F7"/>
    <w:rsid w:val="003803F3"/>
    <w:rsid w:val="00380708"/>
    <w:rsid w:val="00380784"/>
    <w:rsid w:val="0038079C"/>
    <w:rsid w:val="0038082F"/>
    <w:rsid w:val="00380890"/>
    <w:rsid w:val="003808C5"/>
    <w:rsid w:val="00380921"/>
    <w:rsid w:val="00380922"/>
    <w:rsid w:val="00380ADA"/>
    <w:rsid w:val="00380B99"/>
    <w:rsid w:val="00380D93"/>
    <w:rsid w:val="00380DD9"/>
    <w:rsid w:val="00380DEF"/>
    <w:rsid w:val="00381108"/>
    <w:rsid w:val="0038129A"/>
    <w:rsid w:val="0038133D"/>
    <w:rsid w:val="0038160D"/>
    <w:rsid w:val="003816B6"/>
    <w:rsid w:val="00381783"/>
    <w:rsid w:val="003817C5"/>
    <w:rsid w:val="003819A5"/>
    <w:rsid w:val="00381AF9"/>
    <w:rsid w:val="00381B18"/>
    <w:rsid w:val="00381E21"/>
    <w:rsid w:val="00382024"/>
    <w:rsid w:val="003820FB"/>
    <w:rsid w:val="00382115"/>
    <w:rsid w:val="003821A9"/>
    <w:rsid w:val="0038254D"/>
    <w:rsid w:val="003825F8"/>
    <w:rsid w:val="003825FC"/>
    <w:rsid w:val="00382659"/>
    <w:rsid w:val="00382723"/>
    <w:rsid w:val="003828A7"/>
    <w:rsid w:val="003828DB"/>
    <w:rsid w:val="0038292D"/>
    <w:rsid w:val="00382985"/>
    <w:rsid w:val="00382B15"/>
    <w:rsid w:val="00382B58"/>
    <w:rsid w:val="00382B69"/>
    <w:rsid w:val="00382BED"/>
    <w:rsid w:val="00382BFD"/>
    <w:rsid w:val="00382E0B"/>
    <w:rsid w:val="00382F74"/>
    <w:rsid w:val="00382FB5"/>
    <w:rsid w:val="003831C4"/>
    <w:rsid w:val="00383242"/>
    <w:rsid w:val="00383285"/>
    <w:rsid w:val="003832CD"/>
    <w:rsid w:val="003832DB"/>
    <w:rsid w:val="003832FE"/>
    <w:rsid w:val="00383325"/>
    <w:rsid w:val="0038345F"/>
    <w:rsid w:val="003836C8"/>
    <w:rsid w:val="0038392A"/>
    <w:rsid w:val="00383964"/>
    <w:rsid w:val="003839C5"/>
    <w:rsid w:val="003839C6"/>
    <w:rsid w:val="00383B79"/>
    <w:rsid w:val="00383BA3"/>
    <w:rsid w:val="00383DA7"/>
    <w:rsid w:val="00383F42"/>
    <w:rsid w:val="0038403E"/>
    <w:rsid w:val="003840D0"/>
    <w:rsid w:val="00384254"/>
    <w:rsid w:val="003844ED"/>
    <w:rsid w:val="0038456D"/>
    <w:rsid w:val="003846E0"/>
    <w:rsid w:val="003848FC"/>
    <w:rsid w:val="00384A83"/>
    <w:rsid w:val="00384B2C"/>
    <w:rsid w:val="00384C26"/>
    <w:rsid w:val="00384C64"/>
    <w:rsid w:val="00384CA3"/>
    <w:rsid w:val="00384CB1"/>
    <w:rsid w:val="00384CE5"/>
    <w:rsid w:val="00384DA1"/>
    <w:rsid w:val="00384F7C"/>
    <w:rsid w:val="003850B3"/>
    <w:rsid w:val="00385237"/>
    <w:rsid w:val="003852A7"/>
    <w:rsid w:val="0038539C"/>
    <w:rsid w:val="00385641"/>
    <w:rsid w:val="00385785"/>
    <w:rsid w:val="003857A2"/>
    <w:rsid w:val="003858FD"/>
    <w:rsid w:val="00385A6C"/>
    <w:rsid w:val="00385BB1"/>
    <w:rsid w:val="00385C2D"/>
    <w:rsid w:val="00385D74"/>
    <w:rsid w:val="00385DC7"/>
    <w:rsid w:val="00385DDF"/>
    <w:rsid w:val="00385E6E"/>
    <w:rsid w:val="00385FBE"/>
    <w:rsid w:val="00386358"/>
    <w:rsid w:val="003863C1"/>
    <w:rsid w:val="00386448"/>
    <w:rsid w:val="003864CA"/>
    <w:rsid w:val="0038664E"/>
    <w:rsid w:val="00386656"/>
    <w:rsid w:val="00386711"/>
    <w:rsid w:val="00386769"/>
    <w:rsid w:val="003867E7"/>
    <w:rsid w:val="00386854"/>
    <w:rsid w:val="00386CF2"/>
    <w:rsid w:val="00386DA2"/>
    <w:rsid w:val="00386DD5"/>
    <w:rsid w:val="00386E7F"/>
    <w:rsid w:val="00386F68"/>
    <w:rsid w:val="00386FCA"/>
    <w:rsid w:val="00387004"/>
    <w:rsid w:val="003870FB"/>
    <w:rsid w:val="00387115"/>
    <w:rsid w:val="0038719F"/>
    <w:rsid w:val="0038730F"/>
    <w:rsid w:val="00387411"/>
    <w:rsid w:val="003875C1"/>
    <w:rsid w:val="003875DD"/>
    <w:rsid w:val="0038779C"/>
    <w:rsid w:val="00387810"/>
    <w:rsid w:val="00387A10"/>
    <w:rsid w:val="00387AF3"/>
    <w:rsid w:val="00387D12"/>
    <w:rsid w:val="00387EAE"/>
    <w:rsid w:val="00387FBB"/>
    <w:rsid w:val="00387FE5"/>
    <w:rsid w:val="003902C4"/>
    <w:rsid w:val="00390565"/>
    <w:rsid w:val="00390573"/>
    <w:rsid w:val="00390628"/>
    <w:rsid w:val="003906CA"/>
    <w:rsid w:val="003906FD"/>
    <w:rsid w:val="0039073A"/>
    <w:rsid w:val="0039077B"/>
    <w:rsid w:val="00390AB9"/>
    <w:rsid w:val="00390B75"/>
    <w:rsid w:val="00390BDC"/>
    <w:rsid w:val="00390C7E"/>
    <w:rsid w:val="00390D33"/>
    <w:rsid w:val="00391129"/>
    <w:rsid w:val="003911F6"/>
    <w:rsid w:val="0039135A"/>
    <w:rsid w:val="0039137C"/>
    <w:rsid w:val="0039147C"/>
    <w:rsid w:val="00391482"/>
    <w:rsid w:val="003914E1"/>
    <w:rsid w:val="003916BC"/>
    <w:rsid w:val="0039170E"/>
    <w:rsid w:val="003918CD"/>
    <w:rsid w:val="003918E6"/>
    <w:rsid w:val="003919F5"/>
    <w:rsid w:val="00391AD9"/>
    <w:rsid w:val="00391AED"/>
    <w:rsid w:val="00391C05"/>
    <w:rsid w:val="00391C55"/>
    <w:rsid w:val="00391E33"/>
    <w:rsid w:val="00392169"/>
    <w:rsid w:val="0039217E"/>
    <w:rsid w:val="003921CC"/>
    <w:rsid w:val="00392B3A"/>
    <w:rsid w:val="00392B9E"/>
    <w:rsid w:val="00392D2B"/>
    <w:rsid w:val="0039302D"/>
    <w:rsid w:val="00393610"/>
    <w:rsid w:val="0039373C"/>
    <w:rsid w:val="00393788"/>
    <w:rsid w:val="003937A5"/>
    <w:rsid w:val="003937F7"/>
    <w:rsid w:val="003938F5"/>
    <w:rsid w:val="00393945"/>
    <w:rsid w:val="00393992"/>
    <w:rsid w:val="00393A2F"/>
    <w:rsid w:val="00393BBC"/>
    <w:rsid w:val="00393CEF"/>
    <w:rsid w:val="00393CF1"/>
    <w:rsid w:val="00393D14"/>
    <w:rsid w:val="00393E3B"/>
    <w:rsid w:val="00393F00"/>
    <w:rsid w:val="0039414D"/>
    <w:rsid w:val="0039437A"/>
    <w:rsid w:val="003943B7"/>
    <w:rsid w:val="00394441"/>
    <w:rsid w:val="00394539"/>
    <w:rsid w:val="0039479B"/>
    <w:rsid w:val="003948DF"/>
    <w:rsid w:val="00394915"/>
    <w:rsid w:val="00394B06"/>
    <w:rsid w:val="00394B81"/>
    <w:rsid w:val="00394C4E"/>
    <w:rsid w:val="00394D59"/>
    <w:rsid w:val="00394D63"/>
    <w:rsid w:val="003950D6"/>
    <w:rsid w:val="0039527C"/>
    <w:rsid w:val="003952DC"/>
    <w:rsid w:val="0039554F"/>
    <w:rsid w:val="00395A7F"/>
    <w:rsid w:val="00395B25"/>
    <w:rsid w:val="00395E05"/>
    <w:rsid w:val="00395E51"/>
    <w:rsid w:val="00395E5C"/>
    <w:rsid w:val="00395F6E"/>
    <w:rsid w:val="00395F97"/>
    <w:rsid w:val="00396038"/>
    <w:rsid w:val="0039604E"/>
    <w:rsid w:val="00396162"/>
    <w:rsid w:val="0039625D"/>
    <w:rsid w:val="0039633C"/>
    <w:rsid w:val="003963CB"/>
    <w:rsid w:val="0039647B"/>
    <w:rsid w:val="003968D2"/>
    <w:rsid w:val="00396A5C"/>
    <w:rsid w:val="00396C28"/>
    <w:rsid w:val="00396C33"/>
    <w:rsid w:val="00396D71"/>
    <w:rsid w:val="00396E01"/>
    <w:rsid w:val="00396F8B"/>
    <w:rsid w:val="00397009"/>
    <w:rsid w:val="00397157"/>
    <w:rsid w:val="00397180"/>
    <w:rsid w:val="0039756E"/>
    <w:rsid w:val="003976D4"/>
    <w:rsid w:val="0039776F"/>
    <w:rsid w:val="003977EB"/>
    <w:rsid w:val="003978D0"/>
    <w:rsid w:val="003979AD"/>
    <w:rsid w:val="00397A11"/>
    <w:rsid w:val="00397A54"/>
    <w:rsid w:val="00397B57"/>
    <w:rsid w:val="00397C92"/>
    <w:rsid w:val="00397F66"/>
    <w:rsid w:val="00397FC7"/>
    <w:rsid w:val="00397FE5"/>
    <w:rsid w:val="003A0045"/>
    <w:rsid w:val="003A0065"/>
    <w:rsid w:val="003A0081"/>
    <w:rsid w:val="003A0099"/>
    <w:rsid w:val="003A00DB"/>
    <w:rsid w:val="003A00EA"/>
    <w:rsid w:val="003A03AC"/>
    <w:rsid w:val="003A03DC"/>
    <w:rsid w:val="003A03EA"/>
    <w:rsid w:val="003A0594"/>
    <w:rsid w:val="003A07D1"/>
    <w:rsid w:val="003A0A3E"/>
    <w:rsid w:val="003A0B94"/>
    <w:rsid w:val="003A0D36"/>
    <w:rsid w:val="003A0D39"/>
    <w:rsid w:val="003A0D46"/>
    <w:rsid w:val="003A0D9A"/>
    <w:rsid w:val="003A0D9E"/>
    <w:rsid w:val="003A0E64"/>
    <w:rsid w:val="003A129F"/>
    <w:rsid w:val="003A13B9"/>
    <w:rsid w:val="003A144A"/>
    <w:rsid w:val="003A14D9"/>
    <w:rsid w:val="003A15BA"/>
    <w:rsid w:val="003A1644"/>
    <w:rsid w:val="003A168B"/>
    <w:rsid w:val="003A1745"/>
    <w:rsid w:val="003A1CD7"/>
    <w:rsid w:val="003A1D86"/>
    <w:rsid w:val="003A1E1A"/>
    <w:rsid w:val="003A1F8A"/>
    <w:rsid w:val="003A1FE8"/>
    <w:rsid w:val="003A2282"/>
    <w:rsid w:val="003A2429"/>
    <w:rsid w:val="003A259D"/>
    <w:rsid w:val="003A29E7"/>
    <w:rsid w:val="003A2AAF"/>
    <w:rsid w:val="003A2AF0"/>
    <w:rsid w:val="003A2B8D"/>
    <w:rsid w:val="003A2C02"/>
    <w:rsid w:val="003A2C27"/>
    <w:rsid w:val="003A2C55"/>
    <w:rsid w:val="003A2DCC"/>
    <w:rsid w:val="003A3041"/>
    <w:rsid w:val="003A3082"/>
    <w:rsid w:val="003A321F"/>
    <w:rsid w:val="003A3244"/>
    <w:rsid w:val="003A349A"/>
    <w:rsid w:val="003A353C"/>
    <w:rsid w:val="003A3676"/>
    <w:rsid w:val="003A37D9"/>
    <w:rsid w:val="003A3874"/>
    <w:rsid w:val="003A38FC"/>
    <w:rsid w:val="003A3B52"/>
    <w:rsid w:val="003A3DD9"/>
    <w:rsid w:val="003A3EB6"/>
    <w:rsid w:val="003A40DA"/>
    <w:rsid w:val="003A442B"/>
    <w:rsid w:val="003A45A0"/>
    <w:rsid w:val="003A469E"/>
    <w:rsid w:val="003A46E8"/>
    <w:rsid w:val="003A4757"/>
    <w:rsid w:val="003A47C1"/>
    <w:rsid w:val="003A47F3"/>
    <w:rsid w:val="003A48A5"/>
    <w:rsid w:val="003A48F1"/>
    <w:rsid w:val="003A4A5A"/>
    <w:rsid w:val="003A4C4B"/>
    <w:rsid w:val="003A4E56"/>
    <w:rsid w:val="003A4EB9"/>
    <w:rsid w:val="003A50C7"/>
    <w:rsid w:val="003A51D1"/>
    <w:rsid w:val="003A5393"/>
    <w:rsid w:val="003A57AC"/>
    <w:rsid w:val="003A59B7"/>
    <w:rsid w:val="003A59D5"/>
    <w:rsid w:val="003A59E5"/>
    <w:rsid w:val="003A59FF"/>
    <w:rsid w:val="003A5C5C"/>
    <w:rsid w:val="003A5CD6"/>
    <w:rsid w:val="003A5FAC"/>
    <w:rsid w:val="003A5FDB"/>
    <w:rsid w:val="003A6076"/>
    <w:rsid w:val="003A60B4"/>
    <w:rsid w:val="003A61F1"/>
    <w:rsid w:val="003A672F"/>
    <w:rsid w:val="003A6845"/>
    <w:rsid w:val="003A686C"/>
    <w:rsid w:val="003A68B5"/>
    <w:rsid w:val="003A690A"/>
    <w:rsid w:val="003A696B"/>
    <w:rsid w:val="003A697A"/>
    <w:rsid w:val="003A6A4C"/>
    <w:rsid w:val="003A6BB4"/>
    <w:rsid w:val="003A6CA4"/>
    <w:rsid w:val="003A6E5E"/>
    <w:rsid w:val="003A6F33"/>
    <w:rsid w:val="003A715F"/>
    <w:rsid w:val="003A7385"/>
    <w:rsid w:val="003A77EB"/>
    <w:rsid w:val="003A7B12"/>
    <w:rsid w:val="003A7B33"/>
    <w:rsid w:val="003A7BBF"/>
    <w:rsid w:val="003A7D69"/>
    <w:rsid w:val="003A7E00"/>
    <w:rsid w:val="003A7E87"/>
    <w:rsid w:val="003A7FD4"/>
    <w:rsid w:val="003B0000"/>
    <w:rsid w:val="003B001B"/>
    <w:rsid w:val="003B004B"/>
    <w:rsid w:val="003B008A"/>
    <w:rsid w:val="003B0317"/>
    <w:rsid w:val="003B0567"/>
    <w:rsid w:val="003B05FE"/>
    <w:rsid w:val="003B0661"/>
    <w:rsid w:val="003B0676"/>
    <w:rsid w:val="003B06B9"/>
    <w:rsid w:val="003B083D"/>
    <w:rsid w:val="003B0A7B"/>
    <w:rsid w:val="003B0CAC"/>
    <w:rsid w:val="003B0CE5"/>
    <w:rsid w:val="003B0D3B"/>
    <w:rsid w:val="003B0F21"/>
    <w:rsid w:val="003B0FEC"/>
    <w:rsid w:val="003B1349"/>
    <w:rsid w:val="003B15B4"/>
    <w:rsid w:val="003B15F3"/>
    <w:rsid w:val="003B15FD"/>
    <w:rsid w:val="003B1630"/>
    <w:rsid w:val="003B16F9"/>
    <w:rsid w:val="003B17B2"/>
    <w:rsid w:val="003B17B3"/>
    <w:rsid w:val="003B184A"/>
    <w:rsid w:val="003B1AF6"/>
    <w:rsid w:val="003B1B45"/>
    <w:rsid w:val="003B1BAE"/>
    <w:rsid w:val="003B1BF7"/>
    <w:rsid w:val="003B1ED2"/>
    <w:rsid w:val="003B1F58"/>
    <w:rsid w:val="003B1FFB"/>
    <w:rsid w:val="003B20B6"/>
    <w:rsid w:val="003B227A"/>
    <w:rsid w:val="003B233D"/>
    <w:rsid w:val="003B23CF"/>
    <w:rsid w:val="003B2425"/>
    <w:rsid w:val="003B2528"/>
    <w:rsid w:val="003B2645"/>
    <w:rsid w:val="003B2778"/>
    <w:rsid w:val="003B28F4"/>
    <w:rsid w:val="003B2911"/>
    <w:rsid w:val="003B296D"/>
    <w:rsid w:val="003B2BC5"/>
    <w:rsid w:val="003B2C26"/>
    <w:rsid w:val="003B2DF3"/>
    <w:rsid w:val="003B2E7C"/>
    <w:rsid w:val="003B2F93"/>
    <w:rsid w:val="003B2F96"/>
    <w:rsid w:val="003B30B6"/>
    <w:rsid w:val="003B30E2"/>
    <w:rsid w:val="003B3169"/>
    <w:rsid w:val="003B346D"/>
    <w:rsid w:val="003B353B"/>
    <w:rsid w:val="003B355F"/>
    <w:rsid w:val="003B35C4"/>
    <w:rsid w:val="003B3627"/>
    <w:rsid w:val="003B36FE"/>
    <w:rsid w:val="003B3710"/>
    <w:rsid w:val="003B3A6D"/>
    <w:rsid w:val="003B3B18"/>
    <w:rsid w:val="003B3B79"/>
    <w:rsid w:val="003B3BB8"/>
    <w:rsid w:val="003B3C74"/>
    <w:rsid w:val="003B3D30"/>
    <w:rsid w:val="003B3DB1"/>
    <w:rsid w:val="003B3FE9"/>
    <w:rsid w:val="003B416A"/>
    <w:rsid w:val="003B4284"/>
    <w:rsid w:val="003B441C"/>
    <w:rsid w:val="003B46A6"/>
    <w:rsid w:val="003B4829"/>
    <w:rsid w:val="003B4875"/>
    <w:rsid w:val="003B49CB"/>
    <w:rsid w:val="003B4BCD"/>
    <w:rsid w:val="003B4D53"/>
    <w:rsid w:val="003B4E60"/>
    <w:rsid w:val="003B4EDF"/>
    <w:rsid w:val="003B50B9"/>
    <w:rsid w:val="003B50C0"/>
    <w:rsid w:val="003B524F"/>
    <w:rsid w:val="003B52E6"/>
    <w:rsid w:val="003B52E9"/>
    <w:rsid w:val="003B5337"/>
    <w:rsid w:val="003B5593"/>
    <w:rsid w:val="003B5663"/>
    <w:rsid w:val="003B5708"/>
    <w:rsid w:val="003B59B5"/>
    <w:rsid w:val="003B5A8C"/>
    <w:rsid w:val="003B5DBF"/>
    <w:rsid w:val="003B5E32"/>
    <w:rsid w:val="003B5E9B"/>
    <w:rsid w:val="003B5F3B"/>
    <w:rsid w:val="003B605B"/>
    <w:rsid w:val="003B60E5"/>
    <w:rsid w:val="003B627C"/>
    <w:rsid w:val="003B6351"/>
    <w:rsid w:val="003B6545"/>
    <w:rsid w:val="003B6551"/>
    <w:rsid w:val="003B669F"/>
    <w:rsid w:val="003B66F9"/>
    <w:rsid w:val="003B67B7"/>
    <w:rsid w:val="003B68C0"/>
    <w:rsid w:val="003B6A54"/>
    <w:rsid w:val="003B6DC5"/>
    <w:rsid w:val="003B6F43"/>
    <w:rsid w:val="003B701E"/>
    <w:rsid w:val="003B703A"/>
    <w:rsid w:val="003B71ED"/>
    <w:rsid w:val="003B723C"/>
    <w:rsid w:val="003B72D5"/>
    <w:rsid w:val="003B72EB"/>
    <w:rsid w:val="003B7480"/>
    <w:rsid w:val="003B7721"/>
    <w:rsid w:val="003B782C"/>
    <w:rsid w:val="003B7A99"/>
    <w:rsid w:val="003B7B42"/>
    <w:rsid w:val="003B7D67"/>
    <w:rsid w:val="003B7E42"/>
    <w:rsid w:val="003B7F7C"/>
    <w:rsid w:val="003C01F5"/>
    <w:rsid w:val="003C0315"/>
    <w:rsid w:val="003C039B"/>
    <w:rsid w:val="003C03CF"/>
    <w:rsid w:val="003C0555"/>
    <w:rsid w:val="003C05C3"/>
    <w:rsid w:val="003C08AC"/>
    <w:rsid w:val="003C09F1"/>
    <w:rsid w:val="003C0A56"/>
    <w:rsid w:val="003C0ADA"/>
    <w:rsid w:val="003C0AE3"/>
    <w:rsid w:val="003C0C4C"/>
    <w:rsid w:val="003C0DB0"/>
    <w:rsid w:val="003C0DDD"/>
    <w:rsid w:val="003C0FD0"/>
    <w:rsid w:val="003C11BE"/>
    <w:rsid w:val="003C11CF"/>
    <w:rsid w:val="003C122B"/>
    <w:rsid w:val="003C123E"/>
    <w:rsid w:val="003C12E0"/>
    <w:rsid w:val="003C1434"/>
    <w:rsid w:val="003C1454"/>
    <w:rsid w:val="003C1469"/>
    <w:rsid w:val="003C1483"/>
    <w:rsid w:val="003C193B"/>
    <w:rsid w:val="003C19E1"/>
    <w:rsid w:val="003C1A51"/>
    <w:rsid w:val="003C1AE5"/>
    <w:rsid w:val="003C1BF3"/>
    <w:rsid w:val="003C1D2F"/>
    <w:rsid w:val="003C1DE9"/>
    <w:rsid w:val="003C1DEF"/>
    <w:rsid w:val="003C1E26"/>
    <w:rsid w:val="003C1E6F"/>
    <w:rsid w:val="003C2083"/>
    <w:rsid w:val="003C20AE"/>
    <w:rsid w:val="003C21E5"/>
    <w:rsid w:val="003C24E9"/>
    <w:rsid w:val="003C2520"/>
    <w:rsid w:val="003C26C4"/>
    <w:rsid w:val="003C28ED"/>
    <w:rsid w:val="003C2928"/>
    <w:rsid w:val="003C2AFF"/>
    <w:rsid w:val="003C2B6D"/>
    <w:rsid w:val="003C2B85"/>
    <w:rsid w:val="003C2CE3"/>
    <w:rsid w:val="003C2D7F"/>
    <w:rsid w:val="003C2DA3"/>
    <w:rsid w:val="003C2DE8"/>
    <w:rsid w:val="003C2E80"/>
    <w:rsid w:val="003C2E86"/>
    <w:rsid w:val="003C2EB9"/>
    <w:rsid w:val="003C3198"/>
    <w:rsid w:val="003C31E9"/>
    <w:rsid w:val="003C3580"/>
    <w:rsid w:val="003C35E0"/>
    <w:rsid w:val="003C396F"/>
    <w:rsid w:val="003C39DE"/>
    <w:rsid w:val="003C3AB1"/>
    <w:rsid w:val="003C3CB6"/>
    <w:rsid w:val="003C3D26"/>
    <w:rsid w:val="003C3E00"/>
    <w:rsid w:val="003C4094"/>
    <w:rsid w:val="003C4110"/>
    <w:rsid w:val="003C4267"/>
    <w:rsid w:val="003C4569"/>
    <w:rsid w:val="003C456C"/>
    <w:rsid w:val="003C46C7"/>
    <w:rsid w:val="003C49A4"/>
    <w:rsid w:val="003C4A5B"/>
    <w:rsid w:val="003C4BBC"/>
    <w:rsid w:val="003C4BD8"/>
    <w:rsid w:val="003C4C8A"/>
    <w:rsid w:val="003C4CC6"/>
    <w:rsid w:val="003C4D35"/>
    <w:rsid w:val="003C4D37"/>
    <w:rsid w:val="003C4D69"/>
    <w:rsid w:val="003C4F15"/>
    <w:rsid w:val="003C4F37"/>
    <w:rsid w:val="003C4F8C"/>
    <w:rsid w:val="003C5343"/>
    <w:rsid w:val="003C5430"/>
    <w:rsid w:val="003C570A"/>
    <w:rsid w:val="003C598F"/>
    <w:rsid w:val="003C5B08"/>
    <w:rsid w:val="003C5B10"/>
    <w:rsid w:val="003C5C6D"/>
    <w:rsid w:val="003C5DEE"/>
    <w:rsid w:val="003C5EEC"/>
    <w:rsid w:val="003C5FEF"/>
    <w:rsid w:val="003C6224"/>
    <w:rsid w:val="003C635C"/>
    <w:rsid w:val="003C63F6"/>
    <w:rsid w:val="003C65E8"/>
    <w:rsid w:val="003C664B"/>
    <w:rsid w:val="003C66A4"/>
    <w:rsid w:val="003C674C"/>
    <w:rsid w:val="003C6852"/>
    <w:rsid w:val="003C697A"/>
    <w:rsid w:val="003C6AFE"/>
    <w:rsid w:val="003C6E09"/>
    <w:rsid w:val="003C6E6B"/>
    <w:rsid w:val="003C6E7C"/>
    <w:rsid w:val="003C6FE2"/>
    <w:rsid w:val="003C7074"/>
    <w:rsid w:val="003C70D0"/>
    <w:rsid w:val="003C7106"/>
    <w:rsid w:val="003C7160"/>
    <w:rsid w:val="003C71E8"/>
    <w:rsid w:val="003C739B"/>
    <w:rsid w:val="003C760E"/>
    <w:rsid w:val="003C7618"/>
    <w:rsid w:val="003C7824"/>
    <w:rsid w:val="003C7BA6"/>
    <w:rsid w:val="003C7F24"/>
    <w:rsid w:val="003C7F67"/>
    <w:rsid w:val="003D0218"/>
    <w:rsid w:val="003D04F5"/>
    <w:rsid w:val="003D059E"/>
    <w:rsid w:val="003D0635"/>
    <w:rsid w:val="003D0709"/>
    <w:rsid w:val="003D0858"/>
    <w:rsid w:val="003D08AF"/>
    <w:rsid w:val="003D08BF"/>
    <w:rsid w:val="003D0949"/>
    <w:rsid w:val="003D09A8"/>
    <w:rsid w:val="003D0B8D"/>
    <w:rsid w:val="003D0BF0"/>
    <w:rsid w:val="003D0C18"/>
    <w:rsid w:val="003D0D91"/>
    <w:rsid w:val="003D0DF0"/>
    <w:rsid w:val="003D0F85"/>
    <w:rsid w:val="003D0F9B"/>
    <w:rsid w:val="003D0FA8"/>
    <w:rsid w:val="003D12F2"/>
    <w:rsid w:val="003D1342"/>
    <w:rsid w:val="003D1379"/>
    <w:rsid w:val="003D14DD"/>
    <w:rsid w:val="003D188F"/>
    <w:rsid w:val="003D18D2"/>
    <w:rsid w:val="003D1AF7"/>
    <w:rsid w:val="003D200F"/>
    <w:rsid w:val="003D20A4"/>
    <w:rsid w:val="003D2402"/>
    <w:rsid w:val="003D243F"/>
    <w:rsid w:val="003D2666"/>
    <w:rsid w:val="003D2940"/>
    <w:rsid w:val="003D2AA5"/>
    <w:rsid w:val="003D2CA0"/>
    <w:rsid w:val="003D2CE9"/>
    <w:rsid w:val="003D2DC5"/>
    <w:rsid w:val="003D2EDB"/>
    <w:rsid w:val="003D2F60"/>
    <w:rsid w:val="003D30A0"/>
    <w:rsid w:val="003D3357"/>
    <w:rsid w:val="003D3705"/>
    <w:rsid w:val="003D37DD"/>
    <w:rsid w:val="003D3899"/>
    <w:rsid w:val="003D39AF"/>
    <w:rsid w:val="003D3AD4"/>
    <w:rsid w:val="003D3CD9"/>
    <w:rsid w:val="003D3D23"/>
    <w:rsid w:val="003D3D51"/>
    <w:rsid w:val="003D3EB3"/>
    <w:rsid w:val="003D3F49"/>
    <w:rsid w:val="003D449A"/>
    <w:rsid w:val="003D44F5"/>
    <w:rsid w:val="003D48BC"/>
    <w:rsid w:val="003D4AB7"/>
    <w:rsid w:val="003D4AE2"/>
    <w:rsid w:val="003D4B7C"/>
    <w:rsid w:val="003D4BE9"/>
    <w:rsid w:val="003D4D8F"/>
    <w:rsid w:val="003D4D9A"/>
    <w:rsid w:val="003D4E5B"/>
    <w:rsid w:val="003D4E9B"/>
    <w:rsid w:val="003D4F54"/>
    <w:rsid w:val="003D4FD0"/>
    <w:rsid w:val="003D50CD"/>
    <w:rsid w:val="003D5127"/>
    <w:rsid w:val="003D52C2"/>
    <w:rsid w:val="003D5580"/>
    <w:rsid w:val="003D5672"/>
    <w:rsid w:val="003D5810"/>
    <w:rsid w:val="003D5849"/>
    <w:rsid w:val="003D59BF"/>
    <w:rsid w:val="003D5D1A"/>
    <w:rsid w:val="003D5D78"/>
    <w:rsid w:val="003D5D97"/>
    <w:rsid w:val="003D5E85"/>
    <w:rsid w:val="003D5EA7"/>
    <w:rsid w:val="003D633F"/>
    <w:rsid w:val="003D63CD"/>
    <w:rsid w:val="003D65BB"/>
    <w:rsid w:val="003D67B1"/>
    <w:rsid w:val="003D68FF"/>
    <w:rsid w:val="003D696B"/>
    <w:rsid w:val="003D6995"/>
    <w:rsid w:val="003D69DA"/>
    <w:rsid w:val="003D6B21"/>
    <w:rsid w:val="003D6B90"/>
    <w:rsid w:val="003D6BCD"/>
    <w:rsid w:val="003D6D20"/>
    <w:rsid w:val="003D6DB1"/>
    <w:rsid w:val="003D6F4A"/>
    <w:rsid w:val="003D6F64"/>
    <w:rsid w:val="003D72CC"/>
    <w:rsid w:val="003D74BA"/>
    <w:rsid w:val="003D752F"/>
    <w:rsid w:val="003D76BF"/>
    <w:rsid w:val="003D77BD"/>
    <w:rsid w:val="003D7918"/>
    <w:rsid w:val="003D7A11"/>
    <w:rsid w:val="003D7B2D"/>
    <w:rsid w:val="003D7BD1"/>
    <w:rsid w:val="003D7C0D"/>
    <w:rsid w:val="003D7CBC"/>
    <w:rsid w:val="003D7F2D"/>
    <w:rsid w:val="003D7F43"/>
    <w:rsid w:val="003E002E"/>
    <w:rsid w:val="003E01D7"/>
    <w:rsid w:val="003E01E0"/>
    <w:rsid w:val="003E024A"/>
    <w:rsid w:val="003E0300"/>
    <w:rsid w:val="003E0317"/>
    <w:rsid w:val="003E033C"/>
    <w:rsid w:val="003E0342"/>
    <w:rsid w:val="003E0353"/>
    <w:rsid w:val="003E0391"/>
    <w:rsid w:val="003E03BF"/>
    <w:rsid w:val="003E0469"/>
    <w:rsid w:val="003E0569"/>
    <w:rsid w:val="003E05AB"/>
    <w:rsid w:val="003E05F5"/>
    <w:rsid w:val="003E05F9"/>
    <w:rsid w:val="003E084E"/>
    <w:rsid w:val="003E095B"/>
    <w:rsid w:val="003E09D3"/>
    <w:rsid w:val="003E09DB"/>
    <w:rsid w:val="003E09DD"/>
    <w:rsid w:val="003E0AE0"/>
    <w:rsid w:val="003E0BE9"/>
    <w:rsid w:val="003E0C59"/>
    <w:rsid w:val="003E0C65"/>
    <w:rsid w:val="003E0D9C"/>
    <w:rsid w:val="003E0DB9"/>
    <w:rsid w:val="003E0DFA"/>
    <w:rsid w:val="003E12FA"/>
    <w:rsid w:val="003E1485"/>
    <w:rsid w:val="003E1A1E"/>
    <w:rsid w:val="003E1B44"/>
    <w:rsid w:val="003E1D39"/>
    <w:rsid w:val="003E2035"/>
    <w:rsid w:val="003E231D"/>
    <w:rsid w:val="003E2371"/>
    <w:rsid w:val="003E250A"/>
    <w:rsid w:val="003E257A"/>
    <w:rsid w:val="003E2691"/>
    <w:rsid w:val="003E281F"/>
    <w:rsid w:val="003E2898"/>
    <w:rsid w:val="003E29D2"/>
    <w:rsid w:val="003E2B11"/>
    <w:rsid w:val="003E2B8A"/>
    <w:rsid w:val="003E2F72"/>
    <w:rsid w:val="003E335D"/>
    <w:rsid w:val="003E343D"/>
    <w:rsid w:val="003E34D6"/>
    <w:rsid w:val="003E34E1"/>
    <w:rsid w:val="003E34F9"/>
    <w:rsid w:val="003E3519"/>
    <w:rsid w:val="003E364E"/>
    <w:rsid w:val="003E3998"/>
    <w:rsid w:val="003E3A3C"/>
    <w:rsid w:val="003E3AAD"/>
    <w:rsid w:val="003E3CBE"/>
    <w:rsid w:val="003E3E8A"/>
    <w:rsid w:val="003E3E8C"/>
    <w:rsid w:val="003E3FAD"/>
    <w:rsid w:val="003E3FFA"/>
    <w:rsid w:val="003E415A"/>
    <w:rsid w:val="003E421C"/>
    <w:rsid w:val="003E4303"/>
    <w:rsid w:val="003E45AF"/>
    <w:rsid w:val="003E469A"/>
    <w:rsid w:val="003E4813"/>
    <w:rsid w:val="003E48F0"/>
    <w:rsid w:val="003E4E58"/>
    <w:rsid w:val="003E4F01"/>
    <w:rsid w:val="003E50ED"/>
    <w:rsid w:val="003E53C5"/>
    <w:rsid w:val="003E53CE"/>
    <w:rsid w:val="003E5415"/>
    <w:rsid w:val="003E596D"/>
    <w:rsid w:val="003E59F0"/>
    <w:rsid w:val="003E5B22"/>
    <w:rsid w:val="003E5C3E"/>
    <w:rsid w:val="003E5D3E"/>
    <w:rsid w:val="003E5D91"/>
    <w:rsid w:val="003E5E42"/>
    <w:rsid w:val="003E5E87"/>
    <w:rsid w:val="003E5EC4"/>
    <w:rsid w:val="003E61F7"/>
    <w:rsid w:val="003E62E9"/>
    <w:rsid w:val="003E6381"/>
    <w:rsid w:val="003E64C1"/>
    <w:rsid w:val="003E65A3"/>
    <w:rsid w:val="003E6808"/>
    <w:rsid w:val="003E681C"/>
    <w:rsid w:val="003E699E"/>
    <w:rsid w:val="003E69E1"/>
    <w:rsid w:val="003E6BA0"/>
    <w:rsid w:val="003E6EFF"/>
    <w:rsid w:val="003E6FF0"/>
    <w:rsid w:val="003E7099"/>
    <w:rsid w:val="003E70FD"/>
    <w:rsid w:val="003E73A8"/>
    <w:rsid w:val="003E74F4"/>
    <w:rsid w:val="003E75D1"/>
    <w:rsid w:val="003E77A7"/>
    <w:rsid w:val="003E7853"/>
    <w:rsid w:val="003E7957"/>
    <w:rsid w:val="003E7960"/>
    <w:rsid w:val="003E7ACB"/>
    <w:rsid w:val="003E7C2E"/>
    <w:rsid w:val="003E7D90"/>
    <w:rsid w:val="003E7DFC"/>
    <w:rsid w:val="003E7EFD"/>
    <w:rsid w:val="003F0041"/>
    <w:rsid w:val="003F0088"/>
    <w:rsid w:val="003F0121"/>
    <w:rsid w:val="003F0196"/>
    <w:rsid w:val="003F0206"/>
    <w:rsid w:val="003F0304"/>
    <w:rsid w:val="003F041B"/>
    <w:rsid w:val="003F045D"/>
    <w:rsid w:val="003F05E1"/>
    <w:rsid w:val="003F0647"/>
    <w:rsid w:val="003F06B7"/>
    <w:rsid w:val="003F078F"/>
    <w:rsid w:val="003F07A8"/>
    <w:rsid w:val="003F0962"/>
    <w:rsid w:val="003F0AE0"/>
    <w:rsid w:val="003F0B3D"/>
    <w:rsid w:val="003F0B40"/>
    <w:rsid w:val="003F0C9F"/>
    <w:rsid w:val="003F0FA2"/>
    <w:rsid w:val="003F0FC9"/>
    <w:rsid w:val="003F103D"/>
    <w:rsid w:val="003F114B"/>
    <w:rsid w:val="003F1222"/>
    <w:rsid w:val="003F12B4"/>
    <w:rsid w:val="003F12EF"/>
    <w:rsid w:val="003F161C"/>
    <w:rsid w:val="003F1658"/>
    <w:rsid w:val="003F1682"/>
    <w:rsid w:val="003F1734"/>
    <w:rsid w:val="003F1844"/>
    <w:rsid w:val="003F1943"/>
    <w:rsid w:val="003F1A74"/>
    <w:rsid w:val="003F1BC7"/>
    <w:rsid w:val="003F1BDA"/>
    <w:rsid w:val="003F1C10"/>
    <w:rsid w:val="003F1C62"/>
    <w:rsid w:val="003F1DBC"/>
    <w:rsid w:val="003F1EE1"/>
    <w:rsid w:val="003F1FD6"/>
    <w:rsid w:val="003F1FF3"/>
    <w:rsid w:val="003F2048"/>
    <w:rsid w:val="003F21B6"/>
    <w:rsid w:val="003F21DE"/>
    <w:rsid w:val="003F220C"/>
    <w:rsid w:val="003F2460"/>
    <w:rsid w:val="003F261E"/>
    <w:rsid w:val="003F2804"/>
    <w:rsid w:val="003F2851"/>
    <w:rsid w:val="003F2B6E"/>
    <w:rsid w:val="003F2B8B"/>
    <w:rsid w:val="003F2C6F"/>
    <w:rsid w:val="003F2D18"/>
    <w:rsid w:val="003F2E50"/>
    <w:rsid w:val="003F2F6D"/>
    <w:rsid w:val="003F2F78"/>
    <w:rsid w:val="003F3075"/>
    <w:rsid w:val="003F3262"/>
    <w:rsid w:val="003F32D1"/>
    <w:rsid w:val="003F3331"/>
    <w:rsid w:val="003F36A2"/>
    <w:rsid w:val="003F36CC"/>
    <w:rsid w:val="003F36DB"/>
    <w:rsid w:val="003F372B"/>
    <w:rsid w:val="003F3981"/>
    <w:rsid w:val="003F3A9A"/>
    <w:rsid w:val="003F3AE1"/>
    <w:rsid w:val="003F3CC0"/>
    <w:rsid w:val="003F3E20"/>
    <w:rsid w:val="003F41E0"/>
    <w:rsid w:val="003F435F"/>
    <w:rsid w:val="003F467B"/>
    <w:rsid w:val="003F46AD"/>
    <w:rsid w:val="003F4736"/>
    <w:rsid w:val="003F4794"/>
    <w:rsid w:val="003F47D5"/>
    <w:rsid w:val="003F4A79"/>
    <w:rsid w:val="003F4AAC"/>
    <w:rsid w:val="003F4ABF"/>
    <w:rsid w:val="003F4ADC"/>
    <w:rsid w:val="003F4B08"/>
    <w:rsid w:val="003F4B16"/>
    <w:rsid w:val="003F4B2E"/>
    <w:rsid w:val="003F4D9E"/>
    <w:rsid w:val="003F4E02"/>
    <w:rsid w:val="003F4F44"/>
    <w:rsid w:val="003F4F90"/>
    <w:rsid w:val="003F5049"/>
    <w:rsid w:val="003F50E9"/>
    <w:rsid w:val="003F5103"/>
    <w:rsid w:val="003F5174"/>
    <w:rsid w:val="003F5341"/>
    <w:rsid w:val="003F5493"/>
    <w:rsid w:val="003F552C"/>
    <w:rsid w:val="003F5546"/>
    <w:rsid w:val="003F57CD"/>
    <w:rsid w:val="003F5802"/>
    <w:rsid w:val="003F5843"/>
    <w:rsid w:val="003F5A2B"/>
    <w:rsid w:val="003F5AE2"/>
    <w:rsid w:val="003F5F63"/>
    <w:rsid w:val="003F5FB0"/>
    <w:rsid w:val="003F6167"/>
    <w:rsid w:val="003F6324"/>
    <w:rsid w:val="003F635C"/>
    <w:rsid w:val="003F63E2"/>
    <w:rsid w:val="003F6B5F"/>
    <w:rsid w:val="003F6BD8"/>
    <w:rsid w:val="003F6C7A"/>
    <w:rsid w:val="003F6E77"/>
    <w:rsid w:val="003F6FFF"/>
    <w:rsid w:val="003F7035"/>
    <w:rsid w:val="003F70EA"/>
    <w:rsid w:val="003F7120"/>
    <w:rsid w:val="003F7388"/>
    <w:rsid w:val="003F75C6"/>
    <w:rsid w:val="003F7716"/>
    <w:rsid w:val="003F780A"/>
    <w:rsid w:val="003F78AD"/>
    <w:rsid w:val="003F794C"/>
    <w:rsid w:val="003F7994"/>
    <w:rsid w:val="003F7B7E"/>
    <w:rsid w:val="003F7BA5"/>
    <w:rsid w:val="003F7C1D"/>
    <w:rsid w:val="003F7CA0"/>
    <w:rsid w:val="003F7CD7"/>
    <w:rsid w:val="003F7E43"/>
    <w:rsid w:val="003F7EC0"/>
    <w:rsid w:val="00400092"/>
    <w:rsid w:val="0040009D"/>
    <w:rsid w:val="0040018F"/>
    <w:rsid w:val="004002AE"/>
    <w:rsid w:val="00400748"/>
    <w:rsid w:val="0040074D"/>
    <w:rsid w:val="004008E4"/>
    <w:rsid w:val="00400B66"/>
    <w:rsid w:val="00400BA0"/>
    <w:rsid w:val="00400EE1"/>
    <w:rsid w:val="00400F90"/>
    <w:rsid w:val="00401075"/>
    <w:rsid w:val="0040109E"/>
    <w:rsid w:val="004010FA"/>
    <w:rsid w:val="00401106"/>
    <w:rsid w:val="0040110F"/>
    <w:rsid w:val="0040117A"/>
    <w:rsid w:val="0040131F"/>
    <w:rsid w:val="004015CC"/>
    <w:rsid w:val="004015CE"/>
    <w:rsid w:val="004016F9"/>
    <w:rsid w:val="00401847"/>
    <w:rsid w:val="00401E7D"/>
    <w:rsid w:val="00401F8B"/>
    <w:rsid w:val="00402230"/>
    <w:rsid w:val="0040225E"/>
    <w:rsid w:val="0040237C"/>
    <w:rsid w:val="00402552"/>
    <w:rsid w:val="004029F9"/>
    <w:rsid w:val="00402AEF"/>
    <w:rsid w:val="00402BD7"/>
    <w:rsid w:val="00402CD0"/>
    <w:rsid w:val="00402DBA"/>
    <w:rsid w:val="00402F8C"/>
    <w:rsid w:val="00402FDC"/>
    <w:rsid w:val="00403059"/>
    <w:rsid w:val="00403246"/>
    <w:rsid w:val="00403341"/>
    <w:rsid w:val="004033A2"/>
    <w:rsid w:val="00403676"/>
    <w:rsid w:val="0040377A"/>
    <w:rsid w:val="00403AF9"/>
    <w:rsid w:val="00403B94"/>
    <w:rsid w:val="00403E2A"/>
    <w:rsid w:val="00403EBE"/>
    <w:rsid w:val="00403F46"/>
    <w:rsid w:val="0040412F"/>
    <w:rsid w:val="00404317"/>
    <w:rsid w:val="0040434F"/>
    <w:rsid w:val="004043E6"/>
    <w:rsid w:val="004046A5"/>
    <w:rsid w:val="004046BB"/>
    <w:rsid w:val="004047F8"/>
    <w:rsid w:val="0040484E"/>
    <w:rsid w:val="004048E5"/>
    <w:rsid w:val="00404AE4"/>
    <w:rsid w:val="00404CFF"/>
    <w:rsid w:val="00404F42"/>
    <w:rsid w:val="00404FB1"/>
    <w:rsid w:val="0040500F"/>
    <w:rsid w:val="004051B9"/>
    <w:rsid w:val="0040536F"/>
    <w:rsid w:val="004053A6"/>
    <w:rsid w:val="004056AA"/>
    <w:rsid w:val="004056D9"/>
    <w:rsid w:val="00405745"/>
    <w:rsid w:val="004057F1"/>
    <w:rsid w:val="00405800"/>
    <w:rsid w:val="0040580A"/>
    <w:rsid w:val="0040589B"/>
    <w:rsid w:val="004058A3"/>
    <w:rsid w:val="004059D5"/>
    <w:rsid w:val="00405A8A"/>
    <w:rsid w:val="00405B25"/>
    <w:rsid w:val="00405BCD"/>
    <w:rsid w:val="00405CAE"/>
    <w:rsid w:val="00405D97"/>
    <w:rsid w:val="00405FE3"/>
    <w:rsid w:val="00406134"/>
    <w:rsid w:val="004062BB"/>
    <w:rsid w:val="00406376"/>
    <w:rsid w:val="004064E7"/>
    <w:rsid w:val="00406512"/>
    <w:rsid w:val="00406536"/>
    <w:rsid w:val="00406752"/>
    <w:rsid w:val="0040690D"/>
    <w:rsid w:val="00406DB0"/>
    <w:rsid w:val="00406EDF"/>
    <w:rsid w:val="004071DF"/>
    <w:rsid w:val="004071E3"/>
    <w:rsid w:val="004072DF"/>
    <w:rsid w:val="004074D4"/>
    <w:rsid w:val="0040757D"/>
    <w:rsid w:val="00407B12"/>
    <w:rsid w:val="00407BB8"/>
    <w:rsid w:val="00407C47"/>
    <w:rsid w:val="00407C85"/>
    <w:rsid w:val="00407E63"/>
    <w:rsid w:val="00410070"/>
    <w:rsid w:val="00410109"/>
    <w:rsid w:val="00410115"/>
    <w:rsid w:val="00410124"/>
    <w:rsid w:val="004101F9"/>
    <w:rsid w:val="00410256"/>
    <w:rsid w:val="00410322"/>
    <w:rsid w:val="0041038E"/>
    <w:rsid w:val="00410622"/>
    <w:rsid w:val="004106F7"/>
    <w:rsid w:val="0041071E"/>
    <w:rsid w:val="0041092A"/>
    <w:rsid w:val="00410A60"/>
    <w:rsid w:val="00410D31"/>
    <w:rsid w:val="00410D64"/>
    <w:rsid w:val="00410F28"/>
    <w:rsid w:val="00410F3A"/>
    <w:rsid w:val="0041109E"/>
    <w:rsid w:val="004110B8"/>
    <w:rsid w:val="004110F4"/>
    <w:rsid w:val="00411121"/>
    <w:rsid w:val="004111CA"/>
    <w:rsid w:val="00411248"/>
    <w:rsid w:val="004113BB"/>
    <w:rsid w:val="00411411"/>
    <w:rsid w:val="004114FE"/>
    <w:rsid w:val="004115BD"/>
    <w:rsid w:val="004115EC"/>
    <w:rsid w:val="00411653"/>
    <w:rsid w:val="004116BD"/>
    <w:rsid w:val="00411848"/>
    <w:rsid w:val="004118DE"/>
    <w:rsid w:val="00411989"/>
    <w:rsid w:val="004119BB"/>
    <w:rsid w:val="00411A78"/>
    <w:rsid w:val="00411BCA"/>
    <w:rsid w:val="00411C1D"/>
    <w:rsid w:val="00411C8F"/>
    <w:rsid w:val="00411DA2"/>
    <w:rsid w:val="00411DD2"/>
    <w:rsid w:val="00411E49"/>
    <w:rsid w:val="00411F0E"/>
    <w:rsid w:val="00411F72"/>
    <w:rsid w:val="0041201A"/>
    <w:rsid w:val="00412092"/>
    <w:rsid w:val="00412327"/>
    <w:rsid w:val="004123C4"/>
    <w:rsid w:val="00412482"/>
    <w:rsid w:val="0041251E"/>
    <w:rsid w:val="004125A4"/>
    <w:rsid w:val="004125AA"/>
    <w:rsid w:val="004127C5"/>
    <w:rsid w:val="0041280D"/>
    <w:rsid w:val="004128E2"/>
    <w:rsid w:val="0041291B"/>
    <w:rsid w:val="00412923"/>
    <w:rsid w:val="00412940"/>
    <w:rsid w:val="004129D5"/>
    <w:rsid w:val="00412AB2"/>
    <w:rsid w:val="00412B71"/>
    <w:rsid w:val="00412BFD"/>
    <w:rsid w:val="00412CCC"/>
    <w:rsid w:val="00412F07"/>
    <w:rsid w:val="00412F77"/>
    <w:rsid w:val="00413095"/>
    <w:rsid w:val="00413272"/>
    <w:rsid w:val="0041330B"/>
    <w:rsid w:val="00413340"/>
    <w:rsid w:val="004136D2"/>
    <w:rsid w:val="004136D5"/>
    <w:rsid w:val="004136EE"/>
    <w:rsid w:val="00413725"/>
    <w:rsid w:val="00413841"/>
    <w:rsid w:val="00413924"/>
    <w:rsid w:val="004139AF"/>
    <w:rsid w:val="00413B78"/>
    <w:rsid w:val="00413C89"/>
    <w:rsid w:val="00413DA0"/>
    <w:rsid w:val="00413DC9"/>
    <w:rsid w:val="00413FEA"/>
    <w:rsid w:val="00414052"/>
    <w:rsid w:val="004142E4"/>
    <w:rsid w:val="004144A8"/>
    <w:rsid w:val="004145E0"/>
    <w:rsid w:val="004147D4"/>
    <w:rsid w:val="004148B2"/>
    <w:rsid w:val="004148C4"/>
    <w:rsid w:val="0041490C"/>
    <w:rsid w:val="0041497D"/>
    <w:rsid w:val="004149DE"/>
    <w:rsid w:val="00414A11"/>
    <w:rsid w:val="00414A3F"/>
    <w:rsid w:val="00414C91"/>
    <w:rsid w:val="00414D8C"/>
    <w:rsid w:val="00414FAD"/>
    <w:rsid w:val="0041507D"/>
    <w:rsid w:val="0041509D"/>
    <w:rsid w:val="0041514F"/>
    <w:rsid w:val="00415287"/>
    <w:rsid w:val="00415397"/>
    <w:rsid w:val="00415443"/>
    <w:rsid w:val="00415561"/>
    <w:rsid w:val="00415B4F"/>
    <w:rsid w:val="00415B62"/>
    <w:rsid w:val="00415BD3"/>
    <w:rsid w:val="00415D04"/>
    <w:rsid w:val="00415D8D"/>
    <w:rsid w:val="00415F85"/>
    <w:rsid w:val="00415F8A"/>
    <w:rsid w:val="00416188"/>
    <w:rsid w:val="004161E9"/>
    <w:rsid w:val="0041647E"/>
    <w:rsid w:val="0041653F"/>
    <w:rsid w:val="00416573"/>
    <w:rsid w:val="004165D5"/>
    <w:rsid w:val="0041663E"/>
    <w:rsid w:val="0041671C"/>
    <w:rsid w:val="004167C3"/>
    <w:rsid w:val="00416884"/>
    <w:rsid w:val="00416993"/>
    <w:rsid w:val="00416B7D"/>
    <w:rsid w:val="00416C11"/>
    <w:rsid w:val="00416E97"/>
    <w:rsid w:val="00416F67"/>
    <w:rsid w:val="004173F9"/>
    <w:rsid w:val="004174DD"/>
    <w:rsid w:val="0041759C"/>
    <w:rsid w:val="004175DC"/>
    <w:rsid w:val="00417663"/>
    <w:rsid w:val="0041768C"/>
    <w:rsid w:val="004176CC"/>
    <w:rsid w:val="004177BC"/>
    <w:rsid w:val="004177FE"/>
    <w:rsid w:val="0041796F"/>
    <w:rsid w:val="00417AA0"/>
    <w:rsid w:val="00417B8E"/>
    <w:rsid w:val="00417D2D"/>
    <w:rsid w:val="00420128"/>
    <w:rsid w:val="00420154"/>
    <w:rsid w:val="004201FF"/>
    <w:rsid w:val="00420250"/>
    <w:rsid w:val="004202DD"/>
    <w:rsid w:val="004204C3"/>
    <w:rsid w:val="004204EE"/>
    <w:rsid w:val="004208E8"/>
    <w:rsid w:val="00420920"/>
    <w:rsid w:val="00420A7D"/>
    <w:rsid w:val="00420B93"/>
    <w:rsid w:val="00420B96"/>
    <w:rsid w:val="00420C95"/>
    <w:rsid w:val="0042109C"/>
    <w:rsid w:val="00421253"/>
    <w:rsid w:val="004216BB"/>
    <w:rsid w:val="0042175C"/>
    <w:rsid w:val="0042190A"/>
    <w:rsid w:val="00421969"/>
    <w:rsid w:val="00421B6E"/>
    <w:rsid w:val="00421D1F"/>
    <w:rsid w:val="00421D3F"/>
    <w:rsid w:val="00421E06"/>
    <w:rsid w:val="004221F5"/>
    <w:rsid w:val="00422227"/>
    <w:rsid w:val="004224F5"/>
    <w:rsid w:val="00422673"/>
    <w:rsid w:val="004226A4"/>
    <w:rsid w:val="00422ADE"/>
    <w:rsid w:val="00422AEE"/>
    <w:rsid w:val="00422B31"/>
    <w:rsid w:val="00422B62"/>
    <w:rsid w:val="00422BA1"/>
    <w:rsid w:val="00422D35"/>
    <w:rsid w:val="00422EFB"/>
    <w:rsid w:val="00422F14"/>
    <w:rsid w:val="00422F68"/>
    <w:rsid w:val="00422FF0"/>
    <w:rsid w:val="00423075"/>
    <w:rsid w:val="004231E4"/>
    <w:rsid w:val="0042327D"/>
    <w:rsid w:val="00423357"/>
    <w:rsid w:val="00423590"/>
    <w:rsid w:val="00423604"/>
    <w:rsid w:val="004236D5"/>
    <w:rsid w:val="004237F6"/>
    <w:rsid w:val="00423868"/>
    <w:rsid w:val="004238D7"/>
    <w:rsid w:val="00423C45"/>
    <w:rsid w:val="00423C99"/>
    <w:rsid w:val="00423D2A"/>
    <w:rsid w:val="00423EB9"/>
    <w:rsid w:val="00424111"/>
    <w:rsid w:val="00424125"/>
    <w:rsid w:val="004242D1"/>
    <w:rsid w:val="004242E0"/>
    <w:rsid w:val="00424331"/>
    <w:rsid w:val="004243F2"/>
    <w:rsid w:val="0042464A"/>
    <w:rsid w:val="00424842"/>
    <w:rsid w:val="00424A8D"/>
    <w:rsid w:val="00424B87"/>
    <w:rsid w:val="00424C43"/>
    <w:rsid w:val="00424CB7"/>
    <w:rsid w:val="00424CD2"/>
    <w:rsid w:val="00424E5C"/>
    <w:rsid w:val="00425134"/>
    <w:rsid w:val="004252D5"/>
    <w:rsid w:val="00425471"/>
    <w:rsid w:val="004254AA"/>
    <w:rsid w:val="00425627"/>
    <w:rsid w:val="004257A4"/>
    <w:rsid w:val="004258BE"/>
    <w:rsid w:val="00425BA6"/>
    <w:rsid w:val="00425C79"/>
    <w:rsid w:val="00425CA2"/>
    <w:rsid w:val="00425CAE"/>
    <w:rsid w:val="00425D7B"/>
    <w:rsid w:val="00425EC7"/>
    <w:rsid w:val="0042613C"/>
    <w:rsid w:val="0042640B"/>
    <w:rsid w:val="00426744"/>
    <w:rsid w:val="00426757"/>
    <w:rsid w:val="004269FC"/>
    <w:rsid w:val="00426DD4"/>
    <w:rsid w:val="004270A8"/>
    <w:rsid w:val="004270C9"/>
    <w:rsid w:val="004276E3"/>
    <w:rsid w:val="0042773D"/>
    <w:rsid w:val="004278D3"/>
    <w:rsid w:val="004279E4"/>
    <w:rsid w:val="00427A1B"/>
    <w:rsid w:val="00427B15"/>
    <w:rsid w:val="00427C02"/>
    <w:rsid w:val="00427C68"/>
    <w:rsid w:val="00427E52"/>
    <w:rsid w:val="00430064"/>
    <w:rsid w:val="004301B2"/>
    <w:rsid w:val="004302E9"/>
    <w:rsid w:val="00430525"/>
    <w:rsid w:val="00430666"/>
    <w:rsid w:val="00430775"/>
    <w:rsid w:val="004307F8"/>
    <w:rsid w:val="0043083B"/>
    <w:rsid w:val="004308A7"/>
    <w:rsid w:val="00430913"/>
    <w:rsid w:val="004309AD"/>
    <w:rsid w:val="00430AA8"/>
    <w:rsid w:val="00430CEF"/>
    <w:rsid w:val="0043115F"/>
    <w:rsid w:val="004311B8"/>
    <w:rsid w:val="00431202"/>
    <w:rsid w:val="0043124F"/>
    <w:rsid w:val="00431288"/>
    <w:rsid w:val="004314C7"/>
    <w:rsid w:val="004314D5"/>
    <w:rsid w:val="004314E9"/>
    <w:rsid w:val="00431523"/>
    <w:rsid w:val="004315B1"/>
    <w:rsid w:val="004317DD"/>
    <w:rsid w:val="00431902"/>
    <w:rsid w:val="0043190B"/>
    <w:rsid w:val="004319BF"/>
    <w:rsid w:val="00431A6C"/>
    <w:rsid w:val="00431C86"/>
    <w:rsid w:val="00431DFB"/>
    <w:rsid w:val="00431DFD"/>
    <w:rsid w:val="00431EC3"/>
    <w:rsid w:val="00431F36"/>
    <w:rsid w:val="00431FBE"/>
    <w:rsid w:val="004323F3"/>
    <w:rsid w:val="004327F8"/>
    <w:rsid w:val="00432A1F"/>
    <w:rsid w:val="00432B9A"/>
    <w:rsid w:val="00432C33"/>
    <w:rsid w:val="00432DC5"/>
    <w:rsid w:val="0043316B"/>
    <w:rsid w:val="004331BA"/>
    <w:rsid w:val="00433262"/>
    <w:rsid w:val="0043329B"/>
    <w:rsid w:val="0043330E"/>
    <w:rsid w:val="00433369"/>
    <w:rsid w:val="00433432"/>
    <w:rsid w:val="00433580"/>
    <w:rsid w:val="004338E0"/>
    <w:rsid w:val="004338E4"/>
    <w:rsid w:val="0043394A"/>
    <w:rsid w:val="00433980"/>
    <w:rsid w:val="0043398F"/>
    <w:rsid w:val="00433A10"/>
    <w:rsid w:val="00433B2D"/>
    <w:rsid w:val="00433BBB"/>
    <w:rsid w:val="00433DCF"/>
    <w:rsid w:val="0043410E"/>
    <w:rsid w:val="0043427D"/>
    <w:rsid w:val="004343B1"/>
    <w:rsid w:val="00434510"/>
    <w:rsid w:val="004345E5"/>
    <w:rsid w:val="004347C3"/>
    <w:rsid w:val="00434861"/>
    <w:rsid w:val="00434944"/>
    <w:rsid w:val="004349E7"/>
    <w:rsid w:val="00434D78"/>
    <w:rsid w:val="00434E9C"/>
    <w:rsid w:val="00434F40"/>
    <w:rsid w:val="004350EA"/>
    <w:rsid w:val="004351C7"/>
    <w:rsid w:val="004351E1"/>
    <w:rsid w:val="00435214"/>
    <w:rsid w:val="00435253"/>
    <w:rsid w:val="0043529A"/>
    <w:rsid w:val="004354BD"/>
    <w:rsid w:val="004356E4"/>
    <w:rsid w:val="00435784"/>
    <w:rsid w:val="004357B3"/>
    <w:rsid w:val="004357E2"/>
    <w:rsid w:val="00435866"/>
    <w:rsid w:val="00435D4C"/>
    <w:rsid w:val="00435F1D"/>
    <w:rsid w:val="00435FC5"/>
    <w:rsid w:val="00435FE8"/>
    <w:rsid w:val="0043622C"/>
    <w:rsid w:val="004363A5"/>
    <w:rsid w:val="00436472"/>
    <w:rsid w:val="00436572"/>
    <w:rsid w:val="0043663F"/>
    <w:rsid w:val="00436693"/>
    <w:rsid w:val="004368B5"/>
    <w:rsid w:val="00436905"/>
    <w:rsid w:val="00436A57"/>
    <w:rsid w:val="00436AA1"/>
    <w:rsid w:val="00436F13"/>
    <w:rsid w:val="00436F71"/>
    <w:rsid w:val="004370DF"/>
    <w:rsid w:val="0043726E"/>
    <w:rsid w:val="004372B0"/>
    <w:rsid w:val="0043732F"/>
    <w:rsid w:val="004373C8"/>
    <w:rsid w:val="00437487"/>
    <w:rsid w:val="004374D8"/>
    <w:rsid w:val="0043754F"/>
    <w:rsid w:val="004376A1"/>
    <w:rsid w:val="004376D3"/>
    <w:rsid w:val="004376F0"/>
    <w:rsid w:val="004377A1"/>
    <w:rsid w:val="0043784F"/>
    <w:rsid w:val="00437910"/>
    <w:rsid w:val="004379F9"/>
    <w:rsid w:val="00437A95"/>
    <w:rsid w:val="00437AAC"/>
    <w:rsid w:val="00437AEA"/>
    <w:rsid w:val="00437AFD"/>
    <w:rsid w:val="00437BB0"/>
    <w:rsid w:val="00437C6E"/>
    <w:rsid w:val="00437CA4"/>
    <w:rsid w:val="00437D34"/>
    <w:rsid w:val="0044010E"/>
    <w:rsid w:val="00440271"/>
    <w:rsid w:val="004402CC"/>
    <w:rsid w:val="00440634"/>
    <w:rsid w:val="004406BF"/>
    <w:rsid w:val="00440812"/>
    <w:rsid w:val="00440923"/>
    <w:rsid w:val="00440AB2"/>
    <w:rsid w:val="00440B1D"/>
    <w:rsid w:val="00440C1B"/>
    <w:rsid w:val="00440C4B"/>
    <w:rsid w:val="00441037"/>
    <w:rsid w:val="004412E4"/>
    <w:rsid w:val="00441495"/>
    <w:rsid w:val="004414DC"/>
    <w:rsid w:val="0044163E"/>
    <w:rsid w:val="0044174B"/>
    <w:rsid w:val="0044174C"/>
    <w:rsid w:val="00441757"/>
    <w:rsid w:val="0044178B"/>
    <w:rsid w:val="004417C1"/>
    <w:rsid w:val="00441A00"/>
    <w:rsid w:val="00441A10"/>
    <w:rsid w:val="00441BBC"/>
    <w:rsid w:val="00441CF5"/>
    <w:rsid w:val="00441D0D"/>
    <w:rsid w:val="00441F2C"/>
    <w:rsid w:val="00441FD0"/>
    <w:rsid w:val="00442261"/>
    <w:rsid w:val="0044227C"/>
    <w:rsid w:val="004422B7"/>
    <w:rsid w:val="00442361"/>
    <w:rsid w:val="004424BC"/>
    <w:rsid w:val="004424BF"/>
    <w:rsid w:val="0044256D"/>
    <w:rsid w:val="0044257C"/>
    <w:rsid w:val="004427A6"/>
    <w:rsid w:val="00442BD9"/>
    <w:rsid w:val="00442CEF"/>
    <w:rsid w:val="00442DD4"/>
    <w:rsid w:val="00442F6D"/>
    <w:rsid w:val="00443057"/>
    <w:rsid w:val="004430DA"/>
    <w:rsid w:val="00443150"/>
    <w:rsid w:val="0044317D"/>
    <w:rsid w:val="00443189"/>
    <w:rsid w:val="004431EE"/>
    <w:rsid w:val="004433DB"/>
    <w:rsid w:val="004433F5"/>
    <w:rsid w:val="0044344E"/>
    <w:rsid w:val="00443547"/>
    <w:rsid w:val="0044368E"/>
    <w:rsid w:val="00443810"/>
    <w:rsid w:val="004439AA"/>
    <w:rsid w:val="004439B9"/>
    <w:rsid w:val="00443A28"/>
    <w:rsid w:val="00443C1E"/>
    <w:rsid w:val="00443C84"/>
    <w:rsid w:val="00443C91"/>
    <w:rsid w:val="00443CBD"/>
    <w:rsid w:val="00443EFE"/>
    <w:rsid w:val="0044438C"/>
    <w:rsid w:val="004443E4"/>
    <w:rsid w:val="004444E7"/>
    <w:rsid w:val="004445C0"/>
    <w:rsid w:val="00444607"/>
    <w:rsid w:val="0044468A"/>
    <w:rsid w:val="0044495D"/>
    <w:rsid w:val="00444B9E"/>
    <w:rsid w:val="00444C1D"/>
    <w:rsid w:val="00444D51"/>
    <w:rsid w:val="00444EE5"/>
    <w:rsid w:val="00444F3E"/>
    <w:rsid w:val="00444F48"/>
    <w:rsid w:val="004452C3"/>
    <w:rsid w:val="00445384"/>
    <w:rsid w:val="00445421"/>
    <w:rsid w:val="004457DF"/>
    <w:rsid w:val="004457E4"/>
    <w:rsid w:val="00445832"/>
    <w:rsid w:val="00445941"/>
    <w:rsid w:val="0044597A"/>
    <w:rsid w:val="00445B76"/>
    <w:rsid w:val="00445BEB"/>
    <w:rsid w:val="00445D61"/>
    <w:rsid w:val="00445E72"/>
    <w:rsid w:val="00445E82"/>
    <w:rsid w:val="004461DE"/>
    <w:rsid w:val="00446261"/>
    <w:rsid w:val="004463A2"/>
    <w:rsid w:val="004463C6"/>
    <w:rsid w:val="004465E5"/>
    <w:rsid w:val="004466A5"/>
    <w:rsid w:val="0044675E"/>
    <w:rsid w:val="00446930"/>
    <w:rsid w:val="004469F2"/>
    <w:rsid w:val="00446AF7"/>
    <w:rsid w:val="00446B2B"/>
    <w:rsid w:val="00446C56"/>
    <w:rsid w:val="00446D16"/>
    <w:rsid w:val="00446D40"/>
    <w:rsid w:val="00446E13"/>
    <w:rsid w:val="00447101"/>
    <w:rsid w:val="00447121"/>
    <w:rsid w:val="00447192"/>
    <w:rsid w:val="00447265"/>
    <w:rsid w:val="00447279"/>
    <w:rsid w:val="00447432"/>
    <w:rsid w:val="00447456"/>
    <w:rsid w:val="004474AD"/>
    <w:rsid w:val="004474EA"/>
    <w:rsid w:val="0044759E"/>
    <w:rsid w:val="0044776D"/>
    <w:rsid w:val="00447831"/>
    <w:rsid w:val="00447949"/>
    <w:rsid w:val="00447979"/>
    <w:rsid w:val="00447A4B"/>
    <w:rsid w:val="00447A87"/>
    <w:rsid w:val="00447AAA"/>
    <w:rsid w:val="00447B6F"/>
    <w:rsid w:val="00447BD3"/>
    <w:rsid w:val="00447CB2"/>
    <w:rsid w:val="00447E58"/>
    <w:rsid w:val="004500BB"/>
    <w:rsid w:val="00450187"/>
    <w:rsid w:val="0045027A"/>
    <w:rsid w:val="004503BC"/>
    <w:rsid w:val="0045050D"/>
    <w:rsid w:val="00450541"/>
    <w:rsid w:val="0045063D"/>
    <w:rsid w:val="004506D7"/>
    <w:rsid w:val="00450705"/>
    <w:rsid w:val="00450737"/>
    <w:rsid w:val="00450884"/>
    <w:rsid w:val="004509A9"/>
    <w:rsid w:val="004509F6"/>
    <w:rsid w:val="00450A50"/>
    <w:rsid w:val="00450A74"/>
    <w:rsid w:val="00450AEA"/>
    <w:rsid w:val="00450BF6"/>
    <w:rsid w:val="00450CB5"/>
    <w:rsid w:val="00450DE0"/>
    <w:rsid w:val="00451425"/>
    <w:rsid w:val="0045144B"/>
    <w:rsid w:val="004514B4"/>
    <w:rsid w:val="00451519"/>
    <w:rsid w:val="00451549"/>
    <w:rsid w:val="00451723"/>
    <w:rsid w:val="004517DE"/>
    <w:rsid w:val="004517F0"/>
    <w:rsid w:val="00451882"/>
    <w:rsid w:val="004518FB"/>
    <w:rsid w:val="00451939"/>
    <w:rsid w:val="0045199E"/>
    <w:rsid w:val="00451A15"/>
    <w:rsid w:val="00451A66"/>
    <w:rsid w:val="00451A7C"/>
    <w:rsid w:val="00451C3F"/>
    <w:rsid w:val="00451DAC"/>
    <w:rsid w:val="004520C9"/>
    <w:rsid w:val="00452194"/>
    <w:rsid w:val="004521A6"/>
    <w:rsid w:val="004521C0"/>
    <w:rsid w:val="0045223D"/>
    <w:rsid w:val="00452374"/>
    <w:rsid w:val="004523A0"/>
    <w:rsid w:val="00452599"/>
    <w:rsid w:val="004525B9"/>
    <w:rsid w:val="0045285B"/>
    <w:rsid w:val="00452860"/>
    <w:rsid w:val="00452924"/>
    <w:rsid w:val="00452948"/>
    <w:rsid w:val="00452B88"/>
    <w:rsid w:val="00452BBC"/>
    <w:rsid w:val="00452CFF"/>
    <w:rsid w:val="00452D07"/>
    <w:rsid w:val="00452E6B"/>
    <w:rsid w:val="00452E6E"/>
    <w:rsid w:val="00452EFA"/>
    <w:rsid w:val="00453004"/>
    <w:rsid w:val="00453040"/>
    <w:rsid w:val="0045309C"/>
    <w:rsid w:val="00453327"/>
    <w:rsid w:val="00453342"/>
    <w:rsid w:val="00453752"/>
    <w:rsid w:val="00453A6B"/>
    <w:rsid w:val="00453BF1"/>
    <w:rsid w:val="00453D06"/>
    <w:rsid w:val="00453EFC"/>
    <w:rsid w:val="00453F02"/>
    <w:rsid w:val="004540D2"/>
    <w:rsid w:val="0045411A"/>
    <w:rsid w:val="00454261"/>
    <w:rsid w:val="0045431F"/>
    <w:rsid w:val="00454392"/>
    <w:rsid w:val="004543AA"/>
    <w:rsid w:val="00454506"/>
    <w:rsid w:val="004545EB"/>
    <w:rsid w:val="004546F3"/>
    <w:rsid w:val="00454813"/>
    <w:rsid w:val="00454853"/>
    <w:rsid w:val="00454B12"/>
    <w:rsid w:val="00454BFF"/>
    <w:rsid w:val="00454D65"/>
    <w:rsid w:val="00454DCE"/>
    <w:rsid w:val="00454E6C"/>
    <w:rsid w:val="00454F08"/>
    <w:rsid w:val="004550B8"/>
    <w:rsid w:val="004550FA"/>
    <w:rsid w:val="004551A4"/>
    <w:rsid w:val="004552B7"/>
    <w:rsid w:val="004552C9"/>
    <w:rsid w:val="00455330"/>
    <w:rsid w:val="00455360"/>
    <w:rsid w:val="0045536F"/>
    <w:rsid w:val="004554CC"/>
    <w:rsid w:val="00455590"/>
    <w:rsid w:val="004555F5"/>
    <w:rsid w:val="00455650"/>
    <w:rsid w:val="0045566B"/>
    <w:rsid w:val="0045581B"/>
    <w:rsid w:val="0045590F"/>
    <w:rsid w:val="004559B6"/>
    <w:rsid w:val="00455B8E"/>
    <w:rsid w:val="00455C3C"/>
    <w:rsid w:val="00455D9C"/>
    <w:rsid w:val="004560B3"/>
    <w:rsid w:val="004562D4"/>
    <w:rsid w:val="00456346"/>
    <w:rsid w:val="004564D7"/>
    <w:rsid w:val="0045663B"/>
    <w:rsid w:val="0045664E"/>
    <w:rsid w:val="004567CF"/>
    <w:rsid w:val="004567ED"/>
    <w:rsid w:val="00456867"/>
    <w:rsid w:val="004569D3"/>
    <w:rsid w:val="00456A71"/>
    <w:rsid w:val="00456AE5"/>
    <w:rsid w:val="00456BB0"/>
    <w:rsid w:val="00456C86"/>
    <w:rsid w:val="00456CB9"/>
    <w:rsid w:val="00456CBB"/>
    <w:rsid w:val="00456CD4"/>
    <w:rsid w:val="00456D5C"/>
    <w:rsid w:val="00456EC0"/>
    <w:rsid w:val="00456FA0"/>
    <w:rsid w:val="004570D2"/>
    <w:rsid w:val="00457192"/>
    <w:rsid w:val="00457204"/>
    <w:rsid w:val="0045727A"/>
    <w:rsid w:val="00457304"/>
    <w:rsid w:val="00457316"/>
    <w:rsid w:val="004574B6"/>
    <w:rsid w:val="00457563"/>
    <w:rsid w:val="00457586"/>
    <w:rsid w:val="00457630"/>
    <w:rsid w:val="0045764F"/>
    <w:rsid w:val="0045771A"/>
    <w:rsid w:val="00457734"/>
    <w:rsid w:val="0045789B"/>
    <w:rsid w:val="00457A4A"/>
    <w:rsid w:val="00457C69"/>
    <w:rsid w:val="00457CD0"/>
    <w:rsid w:val="00457CFB"/>
    <w:rsid w:val="00457E5B"/>
    <w:rsid w:val="00457FE7"/>
    <w:rsid w:val="0046033C"/>
    <w:rsid w:val="00460341"/>
    <w:rsid w:val="00460387"/>
    <w:rsid w:val="00460499"/>
    <w:rsid w:val="0046049C"/>
    <w:rsid w:val="00460599"/>
    <w:rsid w:val="004605C9"/>
    <w:rsid w:val="0046063F"/>
    <w:rsid w:val="004607E5"/>
    <w:rsid w:val="004607E9"/>
    <w:rsid w:val="00460814"/>
    <w:rsid w:val="00460A21"/>
    <w:rsid w:val="00460B2F"/>
    <w:rsid w:val="00460B7C"/>
    <w:rsid w:val="00460D5D"/>
    <w:rsid w:val="00460D92"/>
    <w:rsid w:val="00460D9C"/>
    <w:rsid w:val="00460DDA"/>
    <w:rsid w:val="00460E55"/>
    <w:rsid w:val="00460F35"/>
    <w:rsid w:val="0046105B"/>
    <w:rsid w:val="00461193"/>
    <w:rsid w:val="004611CC"/>
    <w:rsid w:val="00461541"/>
    <w:rsid w:val="004615CD"/>
    <w:rsid w:val="004616ED"/>
    <w:rsid w:val="0046174F"/>
    <w:rsid w:val="00461791"/>
    <w:rsid w:val="0046179E"/>
    <w:rsid w:val="004618C7"/>
    <w:rsid w:val="00461966"/>
    <w:rsid w:val="0046197C"/>
    <w:rsid w:val="00461A67"/>
    <w:rsid w:val="00461D02"/>
    <w:rsid w:val="00461F23"/>
    <w:rsid w:val="00461FA1"/>
    <w:rsid w:val="0046223D"/>
    <w:rsid w:val="0046247D"/>
    <w:rsid w:val="004624CC"/>
    <w:rsid w:val="00462656"/>
    <w:rsid w:val="004628A3"/>
    <w:rsid w:val="004628AA"/>
    <w:rsid w:val="0046297C"/>
    <w:rsid w:val="00462A53"/>
    <w:rsid w:val="00462A87"/>
    <w:rsid w:val="00462B4E"/>
    <w:rsid w:val="00462CA0"/>
    <w:rsid w:val="00462D40"/>
    <w:rsid w:val="00462ED0"/>
    <w:rsid w:val="00462F1B"/>
    <w:rsid w:val="00462FB9"/>
    <w:rsid w:val="00462FD8"/>
    <w:rsid w:val="00462FDA"/>
    <w:rsid w:val="0046311E"/>
    <w:rsid w:val="00463203"/>
    <w:rsid w:val="00463321"/>
    <w:rsid w:val="00463393"/>
    <w:rsid w:val="004633DC"/>
    <w:rsid w:val="004634C9"/>
    <w:rsid w:val="004634FE"/>
    <w:rsid w:val="004636ED"/>
    <w:rsid w:val="004637B9"/>
    <w:rsid w:val="004637DF"/>
    <w:rsid w:val="00463ACE"/>
    <w:rsid w:val="00463AE6"/>
    <w:rsid w:val="00463AFF"/>
    <w:rsid w:val="00463C43"/>
    <w:rsid w:val="00463D1C"/>
    <w:rsid w:val="00463D4B"/>
    <w:rsid w:val="00463DDC"/>
    <w:rsid w:val="00463FC6"/>
    <w:rsid w:val="0046402A"/>
    <w:rsid w:val="004640E3"/>
    <w:rsid w:val="004640EF"/>
    <w:rsid w:val="0046422D"/>
    <w:rsid w:val="0046427F"/>
    <w:rsid w:val="004643B2"/>
    <w:rsid w:val="004647A2"/>
    <w:rsid w:val="00464A34"/>
    <w:rsid w:val="00464A4D"/>
    <w:rsid w:val="00464B0B"/>
    <w:rsid w:val="00464B91"/>
    <w:rsid w:val="00464B9B"/>
    <w:rsid w:val="00464BCF"/>
    <w:rsid w:val="00464DA8"/>
    <w:rsid w:val="00464E11"/>
    <w:rsid w:val="00464E7B"/>
    <w:rsid w:val="00464EEB"/>
    <w:rsid w:val="00465060"/>
    <w:rsid w:val="004650A4"/>
    <w:rsid w:val="00465282"/>
    <w:rsid w:val="0046566A"/>
    <w:rsid w:val="00465712"/>
    <w:rsid w:val="0046573E"/>
    <w:rsid w:val="0046581E"/>
    <w:rsid w:val="00465917"/>
    <w:rsid w:val="00465965"/>
    <w:rsid w:val="00465AEE"/>
    <w:rsid w:val="00465E7F"/>
    <w:rsid w:val="00466063"/>
    <w:rsid w:val="0046615A"/>
    <w:rsid w:val="004661CA"/>
    <w:rsid w:val="004663E1"/>
    <w:rsid w:val="0046648B"/>
    <w:rsid w:val="0046668A"/>
    <w:rsid w:val="004666B8"/>
    <w:rsid w:val="004668F7"/>
    <w:rsid w:val="00466B34"/>
    <w:rsid w:val="00466B39"/>
    <w:rsid w:val="00466B6D"/>
    <w:rsid w:val="00466C96"/>
    <w:rsid w:val="00466F16"/>
    <w:rsid w:val="00467020"/>
    <w:rsid w:val="004672FF"/>
    <w:rsid w:val="00467335"/>
    <w:rsid w:val="00467443"/>
    <w:rsid w:val="0046751B"/>
    <w:rsid w:val="004676F2"/>
    <w:rsid w:val="00467746"/>
    <w:rsid w:val="00467796"/>
    <w:rsid w:val="00467823"/>
    <w:rsid w:val="004678E7"/>
    <w:rsid w:val="00467945"/>
    <w:rsid w:val="00467956"/>
    <w:rsid w:val="004679E3"/>
    <w:rsid w:val="00467B03"/>
    <w:rsid w:val="00467D40"/>
    <w:rsid w:val="00467E85"/>
    <w:rsid w:val="00467F25"/>
    <w:rsid w:val="00470054"/>
    <w:rsid w:val="0047032E"/>
    <w:rsid w:val="00470431"/>
    <w:rsid w:val="00470450"/>
    <w:rsid w:val="004704A2"/>
    <w:rsid w:val="00470607"/>
    <w:rsid w:val="00470672"/>
    <w:rsid w:val="00470755"/>
    <w:rsid w:val="00470825"/>
    <w:rsid w:val="00470B0B"/>
    <w:rsid w:val="00470B28"/>
    <w:rsid w:val="00470B60"/>
    <w:rsid w:val="00470BBA"/>
    <w:rsid w:val="00470C85"/>
    <w:rsid w:val="00470D3D"/>
    <w:rsid w:val="00470E72"/>
    <w:rsid w:val="00470F09"/>
    <w:rsid w:val="00470FB9"/>
    <w:rsid w:val="00471177"/>
    <w:rsid w:val="00471195"/>
    <w:rsid w:val="0047127A"/>
    <w:rsid w:val="004712F6"/>
    <w:rsid w:val="0047156F"/>
    <w:rsid w:val="00471815"/>
    <w:rsid w:val="0047189A"/>
    <w:rsid w:val="004719A1"/>
    <w:rsid w:val="00471D3D"/>
    <w:rsid w:val="00471E77"/>
    <w:rsid w:val="00472101"/>
    <w:rsid w:val="0047253E"/>
    <w:rsid w:val="004726E6"/>
    <w:rsid w:val="00472848"/>
    <w:rsid w:val="00472B27"/>
    <w:rsid w:val="00472B5A"/>
    <w:rsid w:val="00472B82"/>
    <w:rsid w:val="00472BB2"/>
    <w:rsid w:val="00473080"/>
    <w:rsid w:val="00473143"/>
    <w:rsid w:val="004731C0"/>
    <w:rsid w:val="004732AF"/>
    <w:rsid w:val="004732B5"/>
    <w:rsid w:val="0047331A"/>
    <w:rsid w:val="004733F6"/>
    <w:rsid w:val="004734DF"/>
    <w:rsid w:val="0047356C"/>
    <w:rsid w:val="0047368F"/>
    <w:rsid w:val="004736A8"/>
    <w:rsid w:val="0047374E"/>
    <w:rsid w:val="00473A94"/>
    <w:rsid w:val="00473B34"/>
    <w:rsid w:val="00473D8B"/>
    <w:rsid w:val="00473D9B"/>
    <w:rsid w:val="00473EAF"/>
    <w:rsid w:val="0047402E"/>
    <w:rsid w:val="00474100"/>
    <w:rsid w:val="00474191"/>
    <w:rsid w:val="004741FA"/>
    <w:rsid w:val="004742DC"/>
    <w:rsid w:val="00474340"/>
    <w:rsid w:val="00474581"/>
    <w:rsid w:val="004745C4"/>
    <w:rsid w:val="004747F3"/>
    <w:rsid w:val="00474886"/>
    <w:rsid w:val="0047490B"/>
    <w:rsid w:val="00474A56"/>
    <w:rsid w:val="00474A9B"/>
    <w:rsid w:val="00474ADC"/>
    <w:rsid w:val="00474B1B"/>
    <w:rsid w:val="00474B2E"/>
    <w:rsid w:val="00474BD5"/>
    <w:rsid w:val="00474DE6"/>
    <w:rsid w:val="00475152"/>
    <w:rsid w:val="00475205"/>
    <w:rsid w:val="0047535B"/>
    <w:rsid w:val="00475419"/>
    <w:rsid w:val="00475706"/>
    <w:rsid w:val="0047598C"/>
    <w:rsid w:val="00475ACF"/>
    <w:rsid w:val="00475C82"/>
    <w:rsid w:val="00475E74"/>
    <w:rsid w:val="0047625D"/>
    <w:rsid w:val="00476266"/>
    <w:rsid w:val="00476323"/>
    <w:rsid w:val="004765BB"/>
    <w:rsid w:val="00476738"/>
    <w:rsid w:val="0047678E"/>
    <w:rsid w:val="00476819"/>
    <w:rsid w:val="0047698E"/>
    <w:rsid w:val="00476B8E"/>
    <w:rsid w:val="00476B91"/>
    <w:rsid w:val="00476E5E"/>
    <w:rsid w:val="00476E79"/>
    <w:rsid w:val="00476F07"/>
    <w:rsid w:val="00476F38"/>
    <w:rsid w:val="00476FED"/>
    <w:rsid w:val="004770DC"/>
    <w:rsid w:val="00477502"/>
    <w:rsid w:val="00477751"/>
    <w:rsid w:val="0047789B"/>
    <w:rsid w:val="00477999"/>
    <w:rsid w:val="00477AC4"/>
    <w:rsid w:val="00477AEC"/>
    <w:rsid w:val="00477F98"/>
    <w:rsid w:val="00480067"/>
    <w:rsid w:val="00480089"/>
    <w:rsid w:val="004800D8"/>
    <w:rsid w:val="004801FA"/>
    <w:rsid w:val="00480332"/>
    <w:rsid w:val="00480502"/>
    <w:rsid w:val="004807C8"/>
    <w:rsid w:val="004809B5"/>
    <w:rsid w:val="004809D3"/>
    <w:rsid w:val="00480D7C"/>
    <w:rsid w:val="00480F14"/>
    <w:rsid w:val="0048113F"/>
    <w:rsid w:val="0048123D"/>
    <w:rsid w:val="0048126D"/>
    <w:rsid w:val="00481331"/>
    <w:rsid w:val="00481620"/>
    <w:rsid w:val="0048163F"/>
    <w:rsid w:val="00481687"/>
    <w:rsid w:val="00481733"/>
    <w:rsid w:val="00481986"/>
    <w:rsid w:val="00481B3D"/>
    <w:rsid w:val="00481C43"/>
    <w:rsid w:val="00481CE7"/>
    <w:rsid w:val="00481D0F"/>
    <w:rsid w:val="00481DB4"/>
    <w:rsid w:val="00481EB8"/>
    <w:rsid w:val="00482017"/>
    <w:rsid w:val="00482025"/>
    <w:rsid w:val="0048219C"/>
    <w:rsid w:val="004822DE"/>
    <w:rsid w:val="0048273C"/>
    <w:rsid w:val="00482B48"/>
    <w:rsid w:val="00482C65"/>
    <w:rsid w:val="00482CA2"/>
    <w:rsid w:val="00482DE7"/>
    <w:rsid w:val="00482EFB"/>
    <w:rsid w:val="0048300C"/>
    <w:rsid w:val="004835FD"/>
    <w:rsid w:val="00483971"/>
    <w:rsid w:val="004839C7"/>
    <w:rsid w:val="00483A28"/>
    <w:rsid w:val="00483A7E"/>
    <w:rsid w:val="00483B4B"/>
    <w:rsid w:val="00483C8C"/>
    <w:rsid w:val="00483D89"/>
    <w:rsid w:val="00483E4F"/>
    <w:rsid w:val="00483F62"/>
    <w:rsid w:val="004840AC"/>
    <w:rsid w:val="004841A2"/>
    <w:rsid w:val="00484473"/>
    <w:rsid w:val="00484617"/>
    <w:rsid w:val="004846A1"/>
    <w:rsid w:val="0048470D"/>
    <w:rsid w:val="00484789"/>
    <w:rsid w:val="004847CC"/>
    <w:rsid w:val="0048485F"/>
    <w:rsid w:val="004849C8"/>
    <w:rsid w:val="00484B60"/>
    <w:rsid w:val="00484F10"/>
    <w:rsid w:val="0048508B"/>
    <w:rsid w:val="00485104"/>
    <w:rsid w:val="0048534C"/>
    <w:rsid w:val="00485454"/>
    <w:rsid w:val="004855F1"/>
    <w:rsid w:val="0048576D"/>
    <w:rsid w:val="00485819"/>
    <w:rsid w:val="0048581E"/>
    <w:rsid w:val="00485879"/>
    <w:rsid w:val="00485885"/>
    <w:rsid w:val="00485A02"/>
    <w:rsid w:val="00485CE5"/>
    <w:rsid w:val="00485F09"/>
    <w:rsid w:val="00486047"/>
    <w:rsid w:val="004861F8"/>
    <w:rsid w:val="004864BA"/>
    <w:rsid w:val="004864FA"/>
    <w:rsid w:val="00486561"/>
    <w:rsid w:val="004866D3"/>
    <w:rsid w:val="0048680E"/>
    <w:rsid w:val="00486835"/>
    <w:rsid w:val="0048683F"/>
    <w:rsid w:val="004869FB"/>
    <w:rsid w:val="00486B16"/>
    <w:rsid w:val="00486B38"/>
    <w:rsid w:val="00486C91"/>
    <w:rsid w:val="00486DDD"/>
    <w:rsid w:val="00487614"/>
    <w:rsid w:val="004877B4"/>
    <w:rsid w:val="0048784F"/>
    <w:rsid w:val="00487878"/>
    <w:rsid w:val="004878E1"/>
    <w:rsid w:val="00487A1B"/>
    <w:rsid w:val="00487A7A"/>
    <w:rsid w:val="00487D11"/>
    <w:rsid w:val="00487DEF"/>
    <w:rsid w:val="00487FFC"/>
    <w:rsid w:val="004901A0"/>
    <w:rsid w:val="00490414"/>
    <w:rsid w:val="00490428"/>
    <w:rsid w:val="00490478"/>
    <w:rsid w:val="004904ED"/>
    <w:rsid w:val="0049050C"/>
    <w:rsid w:val="00490729"/>
    <w:rsid w:val="00490741"/>
    <w:rsid w:val="00490B02"/>
    <w:rsid w:val="00490D5E"/>
    <w:rsid w:val="00490E47"/>
    <w:rsid w:val="004910E4"/>
    <w:rsid w:val="0049118F"/>
    <w:rsid w:val="00491212"/>
    <w:rsid w:val="004912FA"/>
    <w:rsid w:val="004914E7"/>
    <w:rsid w:val="004917E0"/>
    <w:rsid w:val="0049182B"/>
    <w:rsid w:val="00491865"/>
    <w:rsid w:val="0049186B"/>
    <w:rsid w:val="0049193E"/>
    <w:rsid w:val="00491BA7"/>
    <w:rsid w:val="00491E46"/>
    <w:rsid w:val="00491E91"/>
    <w:rsid w:val="00492345"/>
    <w:rsid w:val="00492390"/>
    <w:rsid w:val="00492619"/>
    <w:rsid w:val="0049261B"/>
    <w:rsid w:val="00492641"/>
    <w:rsid w:val="00492856"/>
    <w:rsid w:val="00492977"/>
    <w:rsid w:val="00492A6A"/>
    <w:rsid w:val="00492AB9"/>
    <w:rsid w:val="00492C9E"/>
    <w:rsid w:val="00492DCB"/>
    <w:rsid w:val="00493330"/>
    <w:rsid w:val="004933F0"/>
    <w:rsid w:val="00493809"/>
    <w:rsid w:val="0049395C"/>
    <w:rsid w:val="00493BB1"/>
    <w:rsid w:val="00493D25"/>
    <w:rsid w:val="00493E20"/>
    <w:rsid w:val="00493F1D"/>
    <w:rsid w:val="00494074"/>
    <w:rsid w:val="00494126"/>
    <w:rsid w:val="0049416D"/>
    <w:rsid w:val="004941A1"/>
    <w:rsid w:val="0049420A"/>
    <w:rsid w:val="004942E6"/>
    <w:rsid w:val="00494442"/>
    <w:rsid w:val="00494484"/>
    <w:rsid w:val="0049463C"/>
    <w:rsid w:val="00494B95"/>
    <w:rsid w:val="00494ED2"/>
    <w:rsid w:val="004951D4"/>
    <w:rsid w:val="00495272"/>
    <w:rsid w:val="004955C8"/>
    <w:rsid w:val="00495628"/>
    <w:rsid w:val="0049569E"/>
    <w:rsid w:val="00495790"/>
    <w:rsid w:val="00495937"/>
    <w:rsid w:val="00495A2C"/>
    <w:rsid w:val="00495A87"/>
    <w:rsid w:val="00495B16"/>
    <w:rsid w:val="00495D31"/>
    <w:rsid w:val="00495D8A"/>
    <w:rsid w:val="00495F02"/>
    <w:rsid w:val="00495F36"/>
    <w:rsid w:val="00495FDA"/>
    <w:rsid w:val="0049608A"/>
    <w:rsid w:val="0049624F"/>
    <w:rsid w:val="0049667C"/>
    <w:rsid w:val="00496908"/>
    <w:rsid w:val="00496927"/>
    <w:rsid w:val="00496DE9"/>
    <w:rsid w:val="00496F8D"/>
    <w:rsid w:val="004970F2"/>
    <w:rsid w:val="004970F7"/>
    <w:rsid w:val="0049715F"/>
    <w:rsid w:val="00497186"/>
    <w:rsid w:val="00497223"/>
    <w:rsid w:val="00497543"/>
    <w:rsid w:val="004975B4"/>
    <w:rsid w:val="0049761E"/>
    <w:rsid w:val="004976AF"/>
    <w:rsid w:val="00497871"/>
    <w:rsid w:val="004978A5"/>
    <w:rsid w:val="004978BF"/>
    <w:rsid w:val="004978E2"/>
    <w:rsid w:val="00497A84"/>
    <w:rsid w:val="00497AF9"/>
    <w:rsid w:val="00497B9F"/>
    <w:rsid w:val="00497BCC"/>
    <w:rsid w:val="00497CE2"/>
    <w:rsid w:val="00497E54"/>
    <w:rsid w:val="00497F7F"/>
    <w:rsid w:val="004A002E"/>
    <w:rsid w:val="004A0290"/>
    <w:rsid w:val="004A03A5"/>
    <w:rsid w:val="004A04A2"/>
    <w:rsid w:val="004A04E8"/>
    <w:rsid w:val="004A0837"/>
    <w:rsid w:val="004A0C0E"/>
    <w:rsid w:val="004A0DCF"/>
    <w:rsid w:val="004A0FB7"/>
    <w:rsid w:val="004A104C"/>
    <w:rsid w:val="004A1071"/>
    <w:rsid w:val="004A1817"/>
    <w:rsid w:val="004A1826"/>
    <w:rsid w:val="004A1925"/>
    <w:rsid w:val="004A1BDA"/>
    <w:rsid w:val="004A1D61"/>
    <w:rsid w:val="004A1EBA"/>
    <w:rsid w:val="004A1F68"/>
    <w:rsid w:val="004A2094"/>
    <w:rsid w:val="004A21CC"/>
    <w:rsid w:val="004A21DC"/>
    <w:rsid w:val="004A256C"/>
    <w:rsid w:val="004A25AF"/>
    <w:rsid w:val="004A27EE"/>
    <w:rsid w:val="004A2819"/>
    <w:rsid w:val="004A28B2"/>
    <w:rsid w:val="004A2934"/>
    <w:rsid w:val="004A2A56"/>
    <w:rsid w:val="004A2A8B"/>
    <w:rsid w:val="004A2B2A"/>
    <w:rsid w:val="004A2C35"/>
    <w:rsid w:val="004A2CFF"/>
    <w:rsid w:val="004A2D65"/>
    <w:rsid w:val="004A2E47"/>
    <w:rsid w:val="004A301E"/>
    <w:rsid w:val="004A302F"/>
    <w:rsid w:val="004A35D0"/>
    <w:rsid w:val="004A36AE"/>
    <w:rsid w:val="004A377C"/>
    <w:rsid w:val="004A37E8"/>
    <w:rsid w:val="004A3857"/>
    <w:rsid w:val="004A3AEF"/>
    <w:rsid w:val="004A3B61"/>
    <w:rsid w:val="004A3C18"/>
    <w:rsid w:val="004A3CD5"/>
    <w:rsid w:val="004A3D41"/>
    <w:rsid w:val="004A3F16"/>
    <w:rsid w:val="004A4141"/>
    <w:rsid w:val="004A4440"/>
    <w:rsid w:val="004A451E"/>
    <w:rsid w:val="004A4567"/>
    <w:rsid w:val="004A4798"/>
    <w:rsid w:val="004A4951"/>
    <w:rsid w:val="004A4A52"/>
    <w:rsid w:val="004A4B81"/>
    <w:rsid w:val="004A4CA9"/>
    <w:rsid w:val="004A4DB9"/>
    <w:rsid w:val="004A500B"/>
    <w:rsid w:val="004A5048"/>
    <w:rsid w:val="004A515B"/>
    <w:rsid w:val="004A51B7"/>
    <w:rsid w:val="004A540D"/>
    <w:rsid w:val="004A543B"/>
    <w:rsid w:val="004A54BB"/>
    <w:rsid w:val="004A5533"/>
    <w:rsid w:val="004A55E5"/>
    <w:rsid w:val="004A5607"/>
    <w:rsid w:val="004A5694"/>
    <w:rsid w:val="004A574C"/>
    <w:rsid w:val="004A58D2"/>
    <w:rsid w:val="004A5929"/>
    <w:rsid w:val="004A59FD"/>
    <w:rsid w:val="004A5A6D"/>
    <w:rsid w:val="004A5B40"/>
    <w:rsid w:val="004A5B6A"/>
    <w:rsid w:val="004A5BEE"/>
    <w:rsid w:val="004A5C44"/>
    <w:rsid w:val="004A5CEC"/>
    <w:rsid w:val="004A5F62"/>
    <w:rsid w:val="004A5FB4"/>
    <w:rsid w:val="004A60FD"/>
    <w:rsid w:val="004A624F"/>
    <w:rsid w:val="004A62C1"/>
    <w:rsid w:val="004A6419"/>
    <w:rsid w:val="004A65EF"/>
    <w:rsid w:val="004A6636"/>
    <w:rsid w:val="004A688D"/>
    <w:rsid w:val="004A6977"/>
    <w:rsid w:val="004A6A6C"/>
    <w:rsid w:val="004A6AFF"/>
    <w:rsid w:val="004A6BD8"/>
    <w:rsid w:val="004A6D7B"/>
    <w:rsid w:val="004A6DE7"/>
    <w:rsid w:val="004A6DE9"/>
    <w:rsid w:val="004A6E68"/>
    <w:rsid w:val="004A732F"/>
    <w:rsid w:val="004A73FE"/>
    <w:rsid w:val="004A740A"/>
    <w:rsid w:val="004A75BF"/>
    <w:rsid w:val="004A76B3"/>
    <w:rsid w:val="004A77C1"/>
    <w:rsid w:val="004A7863"/>
    <w:rsid w:val="004A78BF"/>
    <w:rsid w:val="004A78CC"/>
    <w:rsid w:val="004A7A44"/>
    <w:rsid w:val="004A7A97"/>
    <w:rsid w:val="004A7D0A"/>
    <w:rsid w:val="004A7E04"/>
    <w:rsid w:val="004A7EA6"/>
    <w:rsid w:val="004B00D6"/>
    <w:rsid w:val="004B013D"/>
    <w:rsid w:val="004B017E"/>
    <w:rsid w:val="004B01EA"/>
    <w:rsid w:val="004B02E5"/>
    <w:rsid w:val="004B0365"/>
    <w:rsid w:val="004B042A"/>
    <w:rsid w:val="004B0586"/>
    <w:rsid w:val="004B05F8"/>
    <w:rsid w:val="004B05FF"/>
    <w:rsid w:val="004B0671"/>
    <w:rsid w:val="004B07B6"/>
    <w:rsid w:val="004B08AF"/>
    <w:rsid w:val="004B0C42"/>
    <w:rsid w:val="004B0CA7"/>
    <w:rsid w:val="004B0D67"/>
    <w:rsid w:val="004B0DF0"/>
    <w:rsid w:val="004B0FE6"/>
    <w:rsid w:val="004B1118"/>
    <w:rsid w:val="004B145D"/>
    <w:rsid w:val="004B1478"/>
    <w:rsid w:val="004B1556"/>
    <w:rsid w:val="004B166D"/>
    <w:rsid w:val="004B16AD"/>
    <w:rsid w:val="004B1943"/>
    <w:rsid w:val="004B19DF"/>
    <w:rsid w:val="004B1BA4"/>
    <w:rsid w:val="004B1C34"/>
    <w:rsid w:val="004B1C38"/>
    <w:rsid w:val="004B1D16"/>
    <w:rsid w:val="004B1EF1"/>
    <w:rsid w:val="004B1F10"/>
    <w:rsid w:val="004B1F43"/>
    <w:rsid w:val="004B2071"/>
    <w:rsid w:val="004B214B"/>
    <w:rsid w:val="004B232A"/>
    <w:rsid w:val="004B23A1"/>
    <w:rsid w:val="004B2721"/>
    <w:rsid w:val="004B278A"/>
    <w:rsid w:val="004B28D0"/>
    <w:rsid w:val="004B2983"/>
    <w:rsid w:val="004B2A17"/>
    <w:rsid w:val="004B2A7E"/>
    <w:rsid w:val="004B2B44"/>
    <w:rsid w:val="004B2CA9"/>
    <w:rsid w:val="004B2E43"/>
    <w:rsid w:val="004B2F06"/>
    <w:rsid w:val="004B2FAF"/>
    <w:rsid w:val="004B3086"/>
    <w:rsid w:val="004B3221"/>
    <w:rsid w:val="004B3475"/>
    <w:rsid w:val="004B34B2"/>
    <w:rsid w:val="004B351B"/>
    <w:rsid w:val="004B357F"/>
    <w:rsid w:val="004B3616"/>
    <w:rsid w:val="004B3B4D"/>
    <w:rsid w:val="004B3E33"/>
    <w:rsid w:val="004B3F53"/>
    <w:rsid w:val="004B422E"/>
    <w:rsid w:val="004B439E"/>
    <w:rsid w:val="004B43DC"/>
    <w:rsid w:val="004B45D1"/>
    <w:rsid w:val="004B45DB"/>
    <w:rsid w:val="004B483C"/>
    <w:rsid w:val="004B4890"/>
    <w:rsid w:val="004B499E"/>
    <w:rsid w:val="004B4AF9"/>
    <w:rsid w:val="004B4BA3"/>
    <w:rsid w:val="004B4C30"/>
    <w:rsid w:val="004B4C53"/>
    <w:rsid w:val="004B4D43"/>
    <w:rsid w:val="004B4E88"/>
    <w:rsid w:val="004B4FDF"/>
    <w:rsid w:val="004B5283"/>
    <w:rsid w:val="004B536B"/>
    <w:rsid w:val="004B5384"/>
    <w:rsid w:val="004B53C5"/>
    <w:rsid w:val="004B53E7"/>
    <w:rsid w:val="004B55AA"/>
    <w:rsid w:val="004B56DE"/>
    <w:rsid w:val="004B5851"/>
    <w:rsid w:val="004B5990"/>
    <w:rsid w:val="004B5AD9"/>
    <w:rsid w:val="004B5ADB"/>
    <w:rsid w:val="004B5B04"/>
    <w:rsid w:val="004B5B34"/>
    <w:rsid w:val="004B5C58"/>
    <w:rsid w:val="004B5E7A"/>
    <w:rsid w:val="004B5EA6"/>
    <w:rsid w:val="004B5EBD"/>
    <w:rsid w:val="004B614B"/>
    <w:rsid w:val="004B6151"/>
    <w:rsid w:val="004B61FB"/>
    <w:rsid w:val="004B6308"/>
    <w:rsid w:val="004B63F0"/>
    <w:rsid w:val="004B6593"/>
    <w:rsid w:val="004B6615"/>
    <w:rsid w:val="004B6647"/>
    <w:rsid w:val="004B665E"/>
    <w:rsid w:val="004B6905"/>
    <w:rsid w:val="004B6C4A"/>
    <w:rsid w:val="004B6C5A"/>
    <w:rsid w:val="004B6C7B"/>
    <w:rsid w:val="004B6C8B"/>
    <w:rsid w:val="004B6DDE"/>
    <w:rsid w:val="004B6FC2"/>
    <w:rsid w:val="004B7064"/>
    <w:rsid w:val="004B72B2"/>
    <w:rsid w:val="004B7344"/>
    <w:rsid w:val="004B756E"/>
    <w:rsid w:val="004B75DC"/>
    <w:rsid w:val="004B77D2"/>
    <w:rsid w:val="004B78B9"/>
    <w:rsid w:val="004B78E6"/>
    <w:rsid w:val="004B79BA"/>
    <w:rsid w:val="004B7A35"/>
    <w:rsid w:val="004B7A67"/>
    <w:rsid w:val="004B7ADC"/>
    <w:rsid w:val="004B7B46"/>
    <w:rsid w:val="004B7CF8"/>
    <w:rsid w:val="004B7D14"/>
    <w:rsid w:val="004C02FD"/>
    <w:rsid w:val="004C05E3"/>
    <w:rsid w:val="004C0678"/>
    <w:rsid w:val="004C06CD"/>
    <w:rsid w:val="004C06DC"/>
    <w:rsid w:val="004C07C8"/>
    <w:rsid w:val="004C0965"/>
    <w:rsid w:val="004C0A96"/>
    <w:rsid w:val="004C0AC6"/>
    <w:rsid w:val="004C0B83"/>
    <w:rsid w:val="004C0BAF"/>
    <w:rsid w:val="004C0C15"/>
    <w:rsid w:val="004C0CB2"/>
    <w:rsid w:val="004C0D80"/>
    <w:rsid w:val="004C0DA4"/>
    <w:rsid w:val="004C0DF0"/>
    <w:rsid w:val="004C0E43"/>
    <w:rsid w:val="004C0E9E"/>
    <w:rsid w:val="004C0EA1"/>
    <w:rsid w:val="004C10DB"/>
    <w:rsid w:val="004C13E2"/>
    <w:rsid w:val="004C1445"/>
    <w:rsid w:val="004C14F7"/>
    <w:rsid w:val="004C1679"/>
    <w:rsid w:val="004C1717"/>
    <w:rsid w:val="004C1826"/>
    <w:rsid w:val="004C193C"/>
    <w:rsid w:val="004C1A56"/>
    <w:rsid w:val="004C1A6C"/>
    <w:rsid w:val="004C1BAC"/>
    <w:rsid w:val="004C1C0B"/>
    <w:rsid w:val="004C1C0F"/>
    <w:rsid w:val="004C1D70"/>
    <w:rsid w:val="004C1EA3"/>
    <w:rsid w:val="004C1FBC"/>
    <w:rsid w:val="004C2296"/>
    <w:rsid w:val="004C22D2"/>
    <w:rsid w:val="004C22DA"/>
    <w:rsid w:val="004C2410"/>
    <w:rsid w:val="004C2412"/>
    <w:rsid w:val="004C256C"/>
    <w:rsid w:val="004C25FB"/>
    <w:rsid w:val="004C2745"/>
    <w:rsid w:val="004C2770"/>
    <w:rsid w:val="004C286D"/>
    <w:rsid w:val="004C2A3B"/>
    <w:rsid w:val="004C2B97"/>
    <w:rsid w:val="004C2C23"/>
    <w:rsid w:val="004C2E81"/>
    <w:rsid w:val="004C2EA7"/>
    <w:rsid w:val="004C3070"/>
    <w:rsid w:val="004C30C3"/>
    <w:rsid w:val="004C311D"/>
    <w:rsid w:val="004C311E"/>
    <w:rsid w:val="004C3160"/>
    <w:rsid w:val="004C31EA"/>
    <w:rsid w:val="004C323E"/>
    <w:rsid w:val="004C3256"/>
    <w:rsid w:val="004C326E"/>
    <w:rsid w:val="004C32E6"/>
    <w:rsid w:val="004C33F9"/>
    <w:rsid w:val="004C37B1"/>
    <w:rsid w:val="004C37ED"/>
    <w:rsid w:val="004C3A32"/>
    <w:rsid w:val="004C3B50"/>
    <w:rsid w:val="004C3E7F"/>
    <w:rsid w:val="004C3EEC"/>
    <w:rsid w:val="004C3F2E"/>
    <w:rsid w:val="004C3FD5"/>
    <w:rsid w:val="004C4345"/>
    <w:rsid w:val="004C48A4"/>
    <w:rsid w:val="004C4A02"/>
    <w:rsid w:val="004C4C27"/>
    <w:rsid w:val="004C4CAB"/>
    <w:rsid w:val="004C4E1C"/>
    <w:rsid w:val="004C4E80"/>
    <w:rsid w:val="004C4F6E"/>
    <w:rsid w:val="004C53E8"/>
    <w:rsid w:val="004C5430"/>
    <w:rsid w:val="004C5435"/>
    <w:rsid w:val="004C549A"/>
    <w:rsid w:val="004C5723"/>
    <w:rsid w:val="004C57A6"/>
    <w:rsid w:val="004C58F7"/>
    <w:rsid w:val="004C58FC"/>
    <w:rsid w:val="004C5AB8"/>
    <w:rsid w:val="004C5C1D"/>
    <w:rsid w:val="004C5D58"/>
    <w:rsid w:val="004C5D92"/>
    <w:rsid w:val="004C5F25"/>
    <w:rsid w:val="004C5F4F"/>
    <w:rsid w:val="004C5F51"/>
    <w:rsid w:val="004C6113"/>
    <w:rsid w:val="004C6303"/>
    <w:rsid w:val="004C6309"/>
    <w:rsid w:val="004C63BD"/>
    <w:rsid w:val="004C645B"/>
    <w:rsid w:val="004C647D"/>
    <w:rsid w:val="004C6578"/>
    <w:rsid w:val="004C6658"/>
    <w:rsid w:val="004C6728"/>
    <w:rsid w:val="004C690F"/>
    <w:rsid w:val="004C692F"/>
    <w:rsid w:val="004C6B3A"/>
    <w:rsid w:val="004C6BB2"/>
    <w:rsid w:val="004C6D7A"/>
    <w:rsid w:val="004C7178"/>
    <w:rsid w:val="004C76B6"/>
    <w:rsid w:val="004C7727"/>
    <w:rsid w:val="004C77DA"/>
    <w:rsid w:val="004C7813"/>
    <w:rsid w:val="004C78B0"/>
    <w:rsid w:val="004C790C"/>
    <w:rsid w:val="004C7E79"/>
    <w:rsid w:val="004C7F3F"/>
    <w:rsid w:val="004D018A"/>
    <w:rsid w:val="004D0407"/>
    <w:rsid w:val="004D043C"/>
    <w:rsid w:val="004D0838"/>
    <w:rsid w:val="004D0942"/>
    <w:rsid w:val="004D09F1"/>
    <w:rsid w:val="004D0A2C"/>
    <w:rsid w:val="004D0CD1"/>
    <w:rsid w:val="004D0D24"/>
    <w:rsid w:val="004D0D57"/>
    <w:rsid w:val="004D0DF7"/>
    <w:rsid w:val="004D0E18"/>
    <w:rsid w:val="004D0F0F"/>
    <w:rsid w:val="004D0F80"/>
    <w:rsid w:val="004D1005"/>
    <w:rsid w:val="004D1018"/>
    <w:rsid w:val="004D10CB"/>
    <w:rsid w:val="004D10DE"/>
    <w:rsid w:val="004D1103"/>
    <w:rsid w:val="004D167B"/>
    <w:rsid w:val="004D16E8"/>
    <w:rsid w:val="004D1877"/>
    <w:rsid w:val="004D1971"/>
    <w:rsid w:val="004D1A31"/>
    <w:rsid w:val="004D1ACF"/>
    <w:rsid w:val="004D1BA3"/>
    <w:rsid w:val="004D1BD5"/>
    <w:rsid w:val="004D1D19"/>
    <w:rsid w:val="004D1DF5"/>
    <w:rsid w:val="004D1EB8"/>
    <w:rsid w:val="004D205D"/>
    <w:rsid w:val="004D21AB"/>
    <w:rsid w:val="004D2395"/>
    <w:rsid w:val="004D2438"/>
    <w:rsid w:val="004D25A2"/>
    <w:rsid w:val="004D2604"/>
    <w:rsid w:val="004D267F"/>
    <w:rsid w:val="004D26D0"/>
    <w:rsid w:val="004D2771"/>
    <w:rsid w:val="004D29F9"/>
    <w:rsid w:val="004D2B2C"/>
    <w:rsid w:val="004D2B9E"/>
    <w:rsid w:val="004D2BB3"/>
    <w:rsid w:val="004D2C65"/>
    <w:rsid w:val="004D2C67"/>
    <w:rsid w:val="004D2D12"/>
    <w:rsid w:val="004D2E4C"/>
    <w:rsid w:val="004D2F62"/>
    <w:rsid w:val="004D3119"/>
    <w:rsid w:val="004D33DF"/>
    <w:rsid w:val="004D3474"/>
    <w:rsid w:val="004D3495"/>
    <w:rsid w:val="004D354D"/>
    <w:rsid w:val="004D3631"/>
    <w:rsid w:val="004D363A"/>
    <w:rsid w:val="004D37FC"/>
    <w:rsid w:val="004D3821"/>
    <w:rsid w:val="004D389E"/>
    <w:rsid w:val="004D3918"/>
    <w:rsid w:val="004D3960"/>
    <w:rsid w:val="004D3AEB"/>
    <w:rsid w:val="004D3B0D"/>
    <w:rsid w:val="004D3C00"/>
    <w:rsid w:val="004D3DBC"/>
    <w:rsid w:val="004D3E48"/>
    <w:rsid w:val="004D40B3"/>
    <w:rsid w:val="004D427D"/>
    <w:rsid w:val="004D4424"/>
    <w:rsid w:val="004D457E"/>
    <w:rsid w:val="004D45BD"/>
    <w:rsid w:val="004D48B7"/>
    <w:rsid w:val="004D4D70"/>
    <w:rsid w:val="004D4FD3"/>
    <w:rsid w:val="004D57F6"/>
    <w:rsid w:val="004D587E"/>
    <w:rsid w:val="004D5924"/>
    <w:rsid w:val="004D5949"/>
    <w:rsid w:val="004D5A12"/>
    <w:rsid w:val="004D5BF2"/>
    <w:rsid w:val="004D5F25"/>
    <w:rsid w:val="004D603A"/>
    <w:rsid w:val="004D6058"/>
    <w:rsid w:val="004D6261"/>
    <w:rsid w:val="004D62CD"/>
    <w:rsid w:val="004D6370"/>
    <w:rsid w:val="004D64F1"/>
    <w:rsid w:val="004D657A"/>
    <w:rsid w:val="004D6675"/>
    <w:rsid w:val="004D6A8C"/>
    <w:rsid w:val="004D6B55"/>
    <w:rsid w:val="004D6B71"/>
    <w:rsid w:val="004D6B92"/>
    <w:rsid w:val="004D6BCF"/>
    <w:rsid w:val="004D6DF2"/>
    <w:rsid w:val="004D6EC1"/>
    <w:rsid w:val="004D70E2"/>
    <w:rsid w:val="004D71B8"/>
    <w:rsid w:val="004D71ED"/>
    <w:rsid w:val="004D7375"/>
    <w:rsid w:val="004D742A"/>
    <w:rsid w:val="004D74A7"/>
    <w:rsid w:val="004D74B5"/>
    <w:rsid w:val="004D7585"/>
    <w:rsid w:val="004D75DB"/>
    <w:rsid w:val="004D7977"/>
    <w:rsid w:val="004D7ABC"/>
    <w:rsid w:val="004D7AF3"/>
    <w:rsid w:val="004D7B7B"/>
    <w:rsid w:val="004D7BF3"/>
    <w:rsid w:val="004D7CD3"/>
    <w:rsid w:val="004D7DA5"/>
    <w:rsid w:val="004D7DFE"/>
    <w:rsid w:val="004D7E57"/>
    <w:rsid w:val="004D7F97"/>
    <w:rsid w:val="004E009E"/>
    <w:rsid w:val="004E00CF"/>
    <w:rsid w:val="004E02E4"/>
    <w:rsid w:val="004E034A"/>
    <w:rsid w:val="004E03C0"/>
    <w:rsid w:val="004E05F2"/>
    <w:rsid w:val="004E05FD"/>
    <w:rsid w:val="004E06BA"/>
    <w:rsid w:val="004E073A"/>
    <w:rsid w:val="004E0893"/>
    <w:rsid w:val="004E099D"/>
    <w:rsid w:val="004E0A8F"/>
    <w:rsid w:val="004E0AC7"/>
    <w:rsid w:val="004E0B98"/>
    <w:rsid w:val="004E0D77"/>
    <w:rsid w:val="004E0E13"/>
    <w:rsid w:val="004E0F98"/>
    <w:rsid w:val="004E1016"/>
    <w:rsid w:val="004E104F"/>
    <w:rsid w:val="004E13A6"/>
    <w:rsid w:val="004E1461"/>
    <w:rsid w:val="004E146C"/>
    <w:rsid w:val="004E1540"/>
    <w:rsid w:val="004E1692"/>
    <w:rsid w:val="004E1893"/>
    <w:rsid w:val="004E197C"/>
    <w:rsid w:val="004E1A0F"/>
    <w:rsid w:val="004E1AE8"/>
    <w:rsid w:val="004E1C09"/>
    <w:rsid w:val="004E1DDC"/>
    <w:rsid w:val="004E1FBD"/>
    <w:rsid w:val="004E2270"/>
    <w:rsid w:val="004E237F"/>
    <w:rsid w:val="004E23AD"/>
    <w:rsid w:val="004E242A"/>
    <w:rsid w:val="004E2AF8"/>
    <w:rsid w:val="004E2C56"/>
    <w:rsid w:val="004E2EB1"/>
    <w:rsid w:val="004E2ECF"/>
    <w:rsid w:val="004E2F4E"/>
    <w:rsid w:val="004E3085"/>
    <w:rsid w:val="004E3124"/>
    <w:rsid w:val="004E3195"/>
    <w:rsid w:val="004E3211"/>
    <w:rsid w:val="004E3454"/>
    <w:rsid w:val="004E3484"/>
    <w:rsid w:val="004E34D5"/>
    <w:rsid w:val="004E362A"/>
    <w:rsid w:val="004E3682"/>
    <w:rsid w:val="004E3910"/>
    <w:rsid w:val="004E3951"/>
    <w:rsid w:val="004E3EA0"/>
    <w:rsid w:val="004E3F68"/>
    <w:rsid w:val="004E41C4"/>
    <w:rsid w:val="004E422C"/>
    <w:rsid w:val="004E4238"/>
    <w:rsid w:val="004E4330"/>
    <w:rsid w:val="004E438D"/>
    <w:rsid w:val="004E43B4"/>
    <w:rsid w:val="004E43D9"/>
    <w:rsid w:val="004E4421"/>
    <w:rsid w:val="004E44CF"/>
    <w:rsid w:val="004E45C9"/>
    <w:rsid w:val="004E4668"/>
    <w:rsid w:val="004E4752"/>
    <w:rsid w:val="004E47A8"/>
    <w:rsid w:val="004E482E"/>
    <w:rsid w:val="004E4A73"/>
    <w:rsid w:val="004E4AA9"/>
    <w:rsid w:val="004E4D45"/>
    <w:rsid w:val="004E4F7C"/>
    <w:rsid w:val="004E4FC6"/>
    <w:rsid w:val="004E502C"/>
    <w:rsid w:val="004E5076"/>
    <w:rsid w:val="004E52BF"/>
    <w:rsid w:val="004E536F"/>
    <w:rsid w:val="004E551A"/>
    <w:rsid w:val="004E5728"/>
    <w:rsid w:val="004E58A1"/>
    <w:rsid w:val="004E58FF"/>
    <w:rsid w:val="004E5916"/>
    <w:rsid w:val="004E5A9B"/>
    <w:rsid w:val="004E5BD4"/>
    <w:rsid w:val="004E5BF7"/>
    <w:rsid w:val="004E5C04"/>
    <w:rsid w:val="004E5D2C"/>
    <w:rsid w:val="004E5E5E"/>
    <w:rsid w:val="004E615A"/>
    <w:rsid w:val="004E618C"/>
    <w:rsid w:val="004E61FD"/>
    <w:rsid w:val="004E620B"/>
    <w:rsid w:val="004E62EA"/>
    <w:rsid w:val="004E6421"/>
    <w:rsid w:val="004E6654"/>
    <w:rsid w:val="004E66E8"/>
    <w:rsid w:val="004E6C17"/>
    <w:rsid w:val="004E6F5E"/>
    <w:rsid w:val="004E6F8A"/>
    <w:rsid w:val="004E7105"/>
    <w:rsid w:val="004E7198"/>
    <w:rsid w:val="004E722D"/>
    <w:rsid w:val="004E726D"/>
    <w:rsid w:val="004E7376"/>
    <w:rsid w:val="004E7394"/>
    <w:rsid w:val="004E75CF"/>
    <w:rsid w:val="004E75D3"/>
    <w:rsid w:val="004E7726"/>
    <w:rsid w:val="004E77B1"/>
    <w:rsid w:val="004E795E"/>
    <w:rsid w:val="004E7A1B"/>
    <w:rsid w:val="004E7A55"/>
    <w:rsid w:val="004E7BA4"/>
    <w:rsid w:val="004E7EE9"/>
    <w:rsid w:val="004F0001"/>
    <w:rsid w:val="004F019D"/>
    <w:rsid w:val="004F01AB"/>
    <w:rsid w:val="004F02C0"/>
    <w:rsid w:val="004F02C3"/>
    <w:rsid w:val="004F04E6"/>
    <w:rsid w:val="004F0594"/>
    <w:rsid w:val="004F06E4"/>
    <w:rsid w:val="004F0753"/>
    <w:rsid w:val="004F07C1"/>
    <w:rsid w:val="004F088E"/>
    <w:rsid w:val="004F08C4"/>
    <w:rsid w:val="004F09E7"/>
    <w:rsid w:val="004F0A0F"/>
    <w:rsid w:val="004F0B57"/>
    <w:rsid w:val="004F0CD8"/>
    <w:rsid w:val="004F0E73"/>
    <w:rsid w:val="004F0F7F"/>
    <w:rsid w:val="004F10F4"/>
    <w:rsid w:val="004F113E"/>
    <w:rsid w:val="004F11DE"/>
    <w:rsid w:val="004F11E5"/>
    <w:rsid w:val="004F11F4"/>
    <w:rsid w:val="004F12F7"/>
    <w:rsid w:val="004F1491"/>
    <w:rsid w:val="004F1560"/>
    <w:rsid w:val="004F1584"/>
    <w:rsid w:val="004F15A8"/>
    <w:rsid w:val="004F16BB"/>
    <w:rsid w:val="004F177C"/>
    <w:rsid w:val="004F1903"/>
    <w:rsid w:val="004F1EFC"/>
    <w:rsid w:val="004F1EFF"/>
    <w:rsid w:val="004F1FD1"/>
    <w:rsid w:val="004F2042"/>
    <w:rsid w:val="004F20B8"/>
    <w:rsid w:val="004F20F2"/>
    <w:rsid w:val="004F2A09"/>
    <w:rsid w:val="004F2D9E"/>
    <w:rsid w:val="004F2EDB"/>
    <w:rsid w:val="004F2FD6"/>
    <w:rsid w:val="004F31E5"/>
    <w:rsid w:val="004F33E2"/>
    <w:rsid w:val="004F35C1"/>
    <w:rsid w:val="004F35DB"/>
    <w:rsid w:val="004F35E1"/>
    <w:rsid w:val="004F3634"/>
    <w:rsid w:val="004F36EC"/>
    <w:rsid w:val="004F3878"/>
    <w:rsid w:val="004F39B3"/>
    <w:rsid w:val="004F3A68"/>
    <w:rsid w:val="004F3A99"/>
    <w:rsid w:val="004F3AAF"/>
    <w:rsid w:val="004F3B20"/>
    <w:rsid w:val="004F3D9A"/>
    <w:rsid w:val="004F3E56"/>
    <w:rsid w:val="004F3EE2"/>
    <w:rsid w:val="004F3F2A"/>
    <w:rsid w:val="004F407C"/>
    <w:rsid w:val="004F4324"/>
    <w:rsid w:val="004F44BC"/>
    <w:rsid w:val="004F44FC"/>
    <w:rsid w:val="004F4506"/>
    <w:rsid w:val="004F456E"/>
    <w:rsid w:val="004F4577"/>
    <w:rsid w:val="004F47AF"/>
    <w:rsid w:val="004F4807"/>
    <w:rsid w:val="004F48B1"/>
    <w:rsid w:val="004F498A"/>
    <w:rsid w:val="004F4E92"/>
    <w:rsid w:val="004F50CE"/>
    <w:rsid w:val="004F50FE"/>
    <w:rsid w:val="004F51CB"/>
    <w:rsid w:val="004F52CD"/>
    <w:rsid w:val="004F5667"/>
    <w:rsid w:val="004F56F4"/>
    <w:rsid w:val="004F5747"/>
    <w:rsid w:val="004F574E"/>
    <w:rsid w:val="004F5784"/>
    <w:rsid w:val="004F5904"/>
    <w:rsid w:val="004F592F"/>
    <w:rsid w:val="004F59A0"/>
    <w:rsid w:val="004F59CF"/>
    <w:rsid w:val="004F5A18"/>
    <w:rsid w:val="004F5A3D"/>
    <w:rsid w:val="004F5C5D"/>
    <w:rsid w:val="004F5E90"/>
    <w:rsid w:val="004F5E91"/>
    <w:rsid w:val="004F60D2"/>
    <w:rsid w:val="004F6118"/>
    <w:rsid w:val="004F6279"/>
    <w:rsid w:val="004F62F4"/>
    <w:rsid w:val="004F62FD"/>
    <w:rsid w:val="004F6462"/>
    <w:rsid w:val="004F64F3"/>
    <w:rsid w:val="004F6536"/>
    <w:rsid w:val="004F65FE"/>
    <w:rsid w:val="004F671F"/>
    <w:rsid w:val="004F683B"/>
    <w:rsid w:val="004F6850"/>
    <w:rsid w:val="004F6B19"/>
    <w:rsid w:val="004F6BDD"/>
    <w:rsid w:val="004F6E77"/>
    <w:rsid w:val="004F73CF"/>
    <w:rsid w:val="004F7448"/>
    <w:rsid w:val="004F74F3"/>
    <w:rsid w:val="004F7569"/>
    <w:rsid w:val="004F77C1"/>
    <w:rsid w:val="004F7976"/>
    <w:rsid w:val="004F7C94"/>
    <w:rsid w:val="004F7E21"/>
    <w:rsid w:val="004F7F70"/>
    <w:rsid w:val="0050001C"/>
    <w:rsid w:val="0050004B"/>
    <w:rsid w:val="005001AE"/>
    <w:rsid w:val="005006B3"/>
    <w:rsid w:val="00500B72"/>
    <w:rsid w:val="00500BC2"/>
    <w:rsid w:val="00500BD9"/>
    <w:rsid w:val="00500CD0"/>
    <w:rsid w:val="00500DC6"/>
    <w:rsid w:val="00500DF1"/>
    <w:rsid w:val="00500E19"/>
    <w:rsid w:val="00500E76"/>
    <w:rsid w:val="00500F2F"/>
    <w:rsid w:val="0050124E"/>
    <w:rsid w:val="005012CD"/>
    <w:rsid w:val="00501510"/>
    <w:rsid w:val="00501608"/>
    <w:rsid w:val="00501658"/>
    <w:rsid w:val="00501713"/>
    <w:rsid w:val="00501804"/>
    <w:rsid w:val="00501872"/>
    <w:rsid w:val="00501AD7"/>
    <w:rsid w:val="00501B8F"/>
    <w:rsid w:val="00501BBB"/>
    <w:rsid w:val="00501C2F"/>
    <w:rsid w:val="00501DC2"/>
    <w:rsid w:val="005020AE"/>
    <w:rsid w:val="00502147"/>
    <w:rsid w:val="00502193"/>
    <w:rsid w:val="005021B9"/>
    <w:rsid w:val="005021F2"/>
    <w:rsid w:val="00502210"/>
    <w:rsid w:val="0050225E"/>
    <w:rsid w:val="00502431"/>
    <w:rsid w:val="0050247F"/>
    <w:rsid w:val="005025F9"/>
    <w:rsid w:val="005026A2"/>
    <w:rsid w:val="005026E1"/>
    <w:rsid w:val="005026FB"/>
    <w:rsid w:val="00502A29"/>
    <w:rsid w:val="00502BC2"/>
    <w:rsid w:val="00502C23"/>
    <w:rsid w:val="00502D6F"/>
    <w:rsid w:val="00502EEB"/>
    <w:rsid w:val="00503186"/>
    <w:rsid w:val="005031A4"/>
    <w:rsid w:val="00503254"/>
    <w:rsid w:val="00503398"/>
    <w:rsid w:val="0050343E"/>
    <w:rsid w:val="0050357A"/>
    <w:rsid w:val="00503715"/>
    <w:rsid w:val="0050375F"/>
    <w:rsid w:val="0050376E"/>
    <w:rsid w:val="005037D3"/>
    <w:rsid w:val="00503944"/>
    <w:rsid w:val="00503A32"/>
    <w:rsid w:val="00503BEC"/>
    <w:rsid w:val="00503CF7"/>
    <w:rsid w:val="00503CFF"/>
    <w:rsid w:val="00503EDD"/>
    <w:rsid w:val="00503EF1"/>
    <w:rsid w:val="00503EF3"/>
    <w:rsid w:val="00503F39"/>
    <w:rsid w:val="00504079"/>
    <w:rsid w:val="00504239"/>
    <w:rsid w:val="0050433D"/>
    <w:rsid w:val="005043C4"/>
    <w:rsid w:val="00504422"/>
    <w:rsid w:val="005044B9"/>
    <w:rsid w:val="0050454A"/>
    <w:rsid w:val="005045DE"/>
    <w:rsid w:val="005046AB"/>
    <w:rsid w:val="005047FB"/>
    <w:rsid w:val="00504928"/>
    <w:rsid w:val="00504C89"/>
    <w:rsid w:val="005051CC"/>
    <w:rsid w:val="00505454"/>
    <w:rsid w:val="00505478"/>
    <w:rsid w:val="00505510"/>
    <w:rsid w:val="00505511"/>
    <w:rsid w:val="00505895"/>
    <w:rsid w:val="005058A2"/>
    <w:rsid w:val="005058A9"/>
    <w:rsid w:val="00505917"/>
    <w:rsid w:val="0050592D"/>
    <w:rsid w:val="0050592F"/>
    <w:rsid w:val="005059CB"/>
    <w:rsid w:val="00505D19"/>
    <w:rsid w:val="00505F8E"/>
    <w:rsid w:val="00506566"/>
    <w:rsid w:val="00506574"/>
    <w:rsid w:val="005065C0"/>
    <w:rsid w:val="005066A9"/>
    <w:rsid w:val="005067BF"/>
    <w:rsid w:val="005068A9"/>
    <w:rsid w:val="00506904"/>
    <w:rsid w:val="00506A88"/>
    <w:rsid w:val="00506CD9"/>
    <w:rsid w:val="00506D55"/>
    <w:rsid w:val="00506EB2"/>
    <w:rsid w:val="00506F7E"/>
    <w:rsid w:val="0050714A"/>
    <w:rsid w:val="005072C3"/>
    <w:rsid w:val="00507314"/>
    <w:rsid w:val="00507391"/>
    <w:rsid w:val="005074EF"/>
    <w:rsid w:val="005078E1"/>
    <w:rsid w:val="00507A59"/>
    <w:rsid w:val="00507B78"/>
    <w:rsid w:val="00507BB6"/>
    <w:rsid w:val="00507DB7"/>
    <w:rsid w:val="00507E11"/>
    <w:rsid w:val="00507E41"/>
    <w:rsid w:val="00507F2D"/>
    <w:rsid w:val="005100A9"/>
    <w:rsid w:val="00510128"/>
    <w:rsid w:val="00510150"/>
    <w:rsid w:val="00510350"/>
    <w:rsid w:val="005103D3"/>
    <w:rsid w:val="00510586"/>
    <w:rsid w:val="0051078D"/>
    <w:rsid w:val="005108A4"/>
    <w:rsid w:val="005109BF"/>
    <w:rsid w:val="005109F0"/>
    <w:rsid w:val="00510C5B"/>
    <w:rsid w:val="00510C6C"/>
    <w:rsid w:val="00510DDB"/>
    <w:rsid w:val="0051107C"/>
    <w:rsid w:val="005110A1"/>
    <w:rsid w:val="0051127C"/>
    <w:rsid w:val="005112A9"/>
    <w:rsid w:val="005112FD"/>
    <w:rsid w:val="00511459"/>
    <w:rsid w:val="005114DC"/>
    <w:rsid w:val="005115D6"/>
    <w:rsid w:val="005115F1"/>
    <w:rsid w:val="00511698"/>
    <w:rsid w:val="00511744"/>
    <w:rsid w:val="00511867"/>
    <w:rsid w:val="00511985"/>
    <w:rsid w:val="005119C8"/>
    <w:rsid w:val="00511DDD"/>
    <w:rsid w:val="00511E34"/>
    <w:rsid w:val="00511FEC"/>
    <w:rsid w:val="00512110"/>
    <w:rsid w:val="0051215B"/>
    <w:rsid w:val="005122B1"/>
    <w:rsid w:val="005122D6"/>
    <w:rsid w:val="005122ED"/>
    <w:rsid w:val="00512356"/>
    <w:rsid w:val="00512555"/>
    <w:rsid w:val="0051259B"/>
    <w:rsid w:val="005125C3"/>
    <w:rsid w:val="0051264B"/>
    <w:rsid w:val="0051267D"/>
    <w:rsid w:val="005128CF"/>
    <w:rsid w:val="00512A4E"/>
    <w:rsid w:val="00512A5D"/>
    <w:rsid w:val="00512C18"/>
    <w:rsid w:val="0051303E"/>
    <w:rsid w:val="00513056"/>
    <w:rsid w:val="00513084"/>
    <w:rsid w:val="005133F1"/>
    <w:rsid w:val="00513472"/>
    <w:rsid w:val="0051348E"/>
    <w:rsid w:val="005134B7"/>
    <w:rsid w:val="00513702"/>
    <w:rsid w:val="00513738"/>
    <w:rsid w:val="0051374D"/>
    <w:rsid w:val="005137A5"/>
    <w:rsid w:val="005137BC"/>
    <w:rsid w:val="00513A1C"/>
    <w:rsid w:val="00513B5A"/>
    <w:rsid w:val="00513B6B"/>
    <w:rsid w:val="00513B91"/>
    <w:rsid w:val="00513C36"/>
    <w:rsid w:val="00513CF9"/>
    <w:rsid w:val="00513DAC"/>
    <w:rsid w:val="00513E09"/>
    <w:rsid w:val="00513F84"/>
    <w:rsid w:val="0051424C"/>
    <w:rsid w:val="0051427D"/>
    <w:rsid w:val="00514317"/>
    <w:rsid w:val="0051439C"/>
    <w:rsid w:val="005144E1"/>
    <w:rsid w:val="00514588"/>
    <w:rsid w:val="005148D7"/>
    <w:rsid w:val="005149E4"/>
    <w:rsid w:val="00514A53"/>
    <w:rsid w:val="00514C73"/>
    <w:rsid w:val="00514D3E"/>
    <w:rsid w:val="00514D53"/>
    <w:rsid w:val="00514E28"/>
    <w:rsid w:val="00514E9E"/>
    <w:rsid w:val="00514FE0"/>
    <w:rsid w:val="0051533B"/>
    <w:rsid w:val="00515392"/>
    <w:rsid w:val="005153A0"/>
    <w:rsid w:val="005153FC"/>
    <w:rsid w:val="00515403"/>
    <w:rsid w:val="00515432"/>
    <w:rsid w:val="0051544B"/>
    <w:rsid w:val="0051549D"/>
    <w:rsid w:val="00515606"/>
    <w:rsid w:val="005157A3"/>
    <w:rsid w:val="0051580E"/>
    <w:rsid w:val="00515915"/>
    <w:rsid w:val="00515BE7"/>
    <w:rsid w:val="00515C5B"/>
    <w:rsid w:val="00515D94"/>
    <w:rsid w:val="00515EA5"/>
    <w:rsid w:val="00516316"/>
    <w:rsid w:val="0051647E"/>
    <w:rsid w:val="005164A4"/>
    <w:rsid w:val="005164DA"/>
    <w:rsid w:val="005165B5"/>
    <w:rsid w:val="0051665A"/>
    <w:rsid w:val="00516673"/>
    <w:rsid w:val="00516749"/>
    <w:rsid w:val="00516AE9"/>
    <w:rsid w:val="00516EA9"/>
    <w:rsid w:val="005172AE"/>
    <w:rsid w:val="005173ED"/>
    <w:rsid w:val="0051746A"/>
    <w:rsid w:val="00517487"/>
    <w:rsid w:val="005174BA"/>
    <w:rsid w:val="005174EB"/>
    <w:rsid w:val="00517598"/>
    <w:rsid w:val="0051791F"/>
    <w:rsid w:val="00517B8D"/>
    <w:rsid w:val="00517BA5"/>
    <w:rsid w:val="00517BB4"/>
    <w:rsid w:val="00517BFD"/>
    <w:rsid w:val="00517C12"/>
    <w:rsid w:val="00517C84"/>
    <w:rsid w:val="00517E9E"/>
    <w:rsid w:val="00517FBD"/>
    <w:rsid w:val="0052000D"/>
    <w:rsid w:val="00520037"/>
    <w:rsid w:val="005200A4"/>
    <w:rsid w:val="00520251"/>
    <w:rsid w:val="00520626"/>
    <w:rsid w:val="005207A2"/>
    <w:rsid w:val="005209C1"/>
    <w:rsid w:val="00520AF1"/>
    <w:rsid w:val="00520BE1"/>
    <w:rsid w:val="00520C62"/>
    <w:rsid w:val="00520C97"/>
    <w:rsid w:val="00520D05"/>
    <w:rsid w:val="00520F21"/>
    <w:rsid w:val="00520F73"/>
    <w:rsid w:val="0052106B"/>
    <w:rsid w:val="00521098"/>
    <w:rsid w:val="005211DD"/>
    <w:rsid w:val="005211E9"/>
    <w:rsid w:val="005212D7"/>
    <w:rsid w:val="00521572"/>
    <w:rsid w:val="00521603"/>
    <w:rsid w:val="005216AD"/>
    <w:rsid w:val="005216EF"/>
    <w:rsid w:val="0052172F"/>
    <w:rsid w:val="00521735"/>
    <w:rsid w:val="00521BCA"/>
    <w:rsid w:val="00521C06"/>
    <w:rsid w:val="00521D60"/>
    <w:rsid w:val="00521D70"/>
    <w:rsid w:val="00521E20"/>
    <w:rsid w:val="00521EBE"/>
    <w:rsid w:val="00521F66"/>
    <w:rsid w:val="00522148"/>
    <w:rsid w:val="00522294"/>
    <w:rsid w:val="005222B1"/>
    <w:rsid w:val="005222F1"/>
    <w:rsid w:val="00522362"/>
    <w:rsid w:val="00522488"/>
    <w:rsid w:val="00522491"/>
    <w:rsid w:val="0052258C"/>
    <w:rsid w:val="005225F6"/>
    <w:rsid w:val="00522856"/>
    <w:rsid w:val="00522996"/>
    <w:rsid w:val="00522A1F"/>
    <w:rsid w:val="00522ACA"/>
    <w:rsid w:val="00522C87"/>
    <w:rsid w:val="00522DBE"/>
    <w:rsid w:val="00522F3F"/>
    <w:rsid w:val="0052300E"/>
    <w:rsid w:val="00523083"/>
    <w:rsid w:val="005231F1"/>
    <w:rsid w:val="005234FA"/>
    <w:rsid w:val="0052350E"/>
    <w:rsid w:val="0052374A"/>
    <w:rsid w:val="005237F8"/>
    <w:rsid w:val="005237FB"/>
    <w:rsid w:val="005238BC"/>
    <w:rsid w:val="00523B54"/>
    <w:rsid w:val="00523CC9"/>
    <w:rsid w:val="00523D2F"/>
    <w:rsid w:val="00523D74"/>
    <w:rsid w:val="00523E13"/>
    <w:rsid w:val="00523F0A"/>
    <w:rsid w:val="005245C6"/>
    <w:rsid w:val="005246CB"/>
    <w:rsid w:val="00524B93"/>
    <w:rsid w:val="00524BFB"/>
    <w:rsid w:val="00524DE2"/>
    <w:rsid w:val="00524E24"/>
    <w:rsid w:val="00524FC5"/>
    <w:rsid w:val="0052504B"/>
    <w:rsid w:val="005251C0"/>
    <w:rsid w:val="005252AB"/>
    <w:rsid w:val="005252AF"/>
    <w:rsid w:val="00525353"/>
    <w:rsid w:val="005253DD"/>
    <w:rsid w:val="00525461"/>
    <w:rsid w:val="0052546C"/>
    <w:rsid w:val="00525516"/>
    <w:rsid w:val="00525789"/>
    <w:rsid w:val="0052584D"/>
    <w:rsid w:val="0052585E"/>
    <w:rsid w:val="00525912"/>
    <w:rsid w:val="00525B18"/>
    <w:rsid w:val="00525B4C"/>
    <w:rsid w:val="00525E49"/>
    <w:rsid w:val="00525ED7"/>
    <w:rsid w:val="00526121"/>
    <w:rsid w:val="005262CD"/>
    <w:rsid w:val="0052665A"/>
    <w:rsid w:val="0052715D"/>
    <w:rsid w:val="0052723A"/>
    <w:rsid w:val="005272A4"/>
    <w:rsid w:val="005272DF"/>
    <w:rsid w:val="0052735B"/>
    <w:rsid w:val="00527602"/>
    <w:rsid w:val="0052760D"/>
    <w:rsid w:val="00527668"/>
    <w:rsid w:val="005276EA"/>
    <w:rsid w:val="00527715"/>
    <w:rsid w:val="00527830"/>
    <w:rsid w:val="00527880"/>
    <w:rsid w:val="005279A6"/>
    <w:rsid w:val="00527AFE"/>
    <w:rsid w:val="00527B6E"/>
    <w:rsid w:val="00527D7A"/>
    <w:rsid w:val="00527EB9"/>
    <w:rsid w:val="00527F55"/>
    <w:rsid w:val="00527FB3"/>
    <w:rsid w:val="005300CE"/>
    <w:rsid w:val="005302BE"/>
    <w:rsid w:val="00530445"/>
    <w:rsid w:val="005306E8"/>
    <w:rsid w:val="0053081F"/>
    <w:rsid w:val="0053083C"/>
    <w:rsid w:val="0053083F"/>
    <w:rsid w:val="00530897"/>
    <w:rsid w:val="00530A9C"/>
    <w:rsid w:val="00530B08"/>
    <w:rsid w:val="00530B3D"/>
    <w:rsid w:val="00530C13"/>
    <w:rsid w:val="00530C96"/>
    <w:rsid w:val="00530D0B"/>
    <w:rsid w:val="00530DD7"/>
    <w:rsid w:val="00530E53"/>
    <w:rsid w:val="00530F8D"/>
    <w:rsid w:val="00530FB0"/>
    <w:rsid w:val="00531259"/>
    <w:rsid w:val="00531298"/>
    <w:rsid w:val="005312A0"/>
    <w:rsid w:val="005315BE"/>
    <w:rsid w:val="0053179E"/>
    <w:rsid w:val="005317A6"/>
    <w:rsid w:val="0053182A"/>
    <w:rsid w:val="0053191C"/>
    <w:rsid w:val="005319BC"/>
    <w:rsid w:val="00531BF2"/>
    <w:rsid w:val="00531D4B"/>
    <w:rsid w:val="00531DE2"/>
    <w:rsid w:val="00531E9A"/>
    <w:rsid w:val="00531F10"/>
    <w:rsid w:val="00531FA9"/>
    <w:rsid w:val="0053203D"/>
    <w:rsid w:val="00532051"/>
    <w:rsid w:val="0053206F"/>
    <w:rsid w:val="00532276"/>
    <w:rsid w:val="0053238C"/>
    <w:rsid w:val="005323A0"/>
    <w:rsid w:val="00532519"/>
    <w:rsid w:val="00532528"/>
    <w:rsid w:val="0053261B"/>
    <w:rsid w:val="0053272D"/>
    <w:rsid w:val="0053274E"/>
    <w:rsid w:val="005327A4"/>
    <w:rsid w:val="00532813"/>
    <w:rsid w:val="005329F2"/>
    <w:rsid w:val="00532AB8"/>
    <w:rsid w:val="00532B32"/>
    <w:rsid w:val="00532D81"/>
    <w:rsid w:val="00533199"/>
    <w:rsid w:val="0053327A"/>
    <w:rsid w:val="005333AC"/>
    <w:rsid w:val="005333C8"/>
    <w:rsid w:val="005335D6"/>
    <w:rsid w:val="0053362B"/>
    <w:rsid w:val="005336D7"/>
    <w:rsid w:val="005337D0"/>
    <w:rsid w:val="005338EF"/>
    <w:rsid w:val="005339AB"/>
    <w:rsid w:val="00533A72"/>
    <w:rsid w:val="00533AE3"/>
    <w:rsid w:val="00533C11"/>
    <w:rsid w:val="00533D2A"/>
    <w:rsid w:val="00533E41"/>
    <w:rsid w:val="00533E65"/>
    <w:rsid w:val="00533F6B"/>
    <w:rsid w:val="00533FB8"/>
    <w:rsid w:val="005340B1"/>
    <w:rsid w:val="00534134"/>
    <w:rsid w:val="005341AD"/>
    <w:rsid w:val="00534288"/>
    <w:rsid w:val="005342C5"/>
    <w:rsid w:val="005342D8"/>
    <w:rsid w:val="00534514"/>
    <w:rsid w:val="00534581"/>
    <w:rsid w:val="00534607"/>
    <w:rsid w:val="0053476A"/>
    <w:rsid w:val="005348FD"/>
    <w:rsid w:val="00534C58"/>
    <w:rsid w:val="00534C76"/>
    <w:rsid w:val="00534F1A"/>
    <w:rsid w:val="0053502C"/>
    <w:rsid w:val="0053505A"/>
    <w:rsid w:val="00535069"/>
    <w:rsid w:val="0053506D"/>
    <w:rsid w:val="005350B2"/>
    <w:rsid w:val="005350FB"/>
    <w:rsid w:val="005352A7"/>
    <w:rsid w:val="005352CA"/>
    <w:rsid w:val="005352D9"/>
    <w:rsid w:val="0053541D"/>
    <w:rsid w:val="00535590"/>
    <w:rsid w:val="00535678"/>
    <w:rsid w:val="005356B3"/>
    <w:rsid w:val="005357B5"/>
    <w:rsid w:val="005357C4"/>
    <w:rsid w:val="00535969"/>
    <w:rsid w:val="00535999"/>
    <w:rsid w:val="00535B61"/>
    <w:rsid w:val="00535CA4"/>
    <w:rsid w:val="00535F03"/>
    <w:rsid w:val="00535F60"/>
    <w:rsid w:val="00535F73"/>
    <w:rsid w:val="00535F7B"/>
    <w:rsid w:val="00536011"/>
    <w:rsid w:val="00536019"/>
    <w:rsid w:val="005362A7"/>
    <w:rsid w:val="00536624"/>
    <w:rsid w:val="005366AB"/>
    <w:rsid w:val="00536BFB"/>
    <w:rsid w:val="00536F3B"/>
    <w:rsid w:val="00536F7C"/>
    <w:rsid w:val="00536FD3"/>
    <w:rsid w:val="005371AD"/>
    <w:rsid w:val="0053720E"/>
    <w:rsid w:val="00537394"/>
    <w:rsid w:val="005373E4"/>
    <w:rsid w:val="0053747D"/>
    <w:rsid w:val="0053766A"/>
    <w:rsid w:val="00537897"/>
    <w:rsid w:val="00537951"/>
    <w:rsid w:val="005379F8"/>
    <w:rsid w:val="00537A52"/>
    <w:rsid w:val="00537C00"/>
    <w:rsid w:val="00537C30"/>
    <w:rsid w:val="00537D8F"/>
    <w:rsid w:val="00537E30"/>
    <w:rsid w:val="00537E6E"/>
    <w:rsid w:val="00537F17"/>
    <w:rsid w:val="00537F3C"/>
    <w:rsid w:val="00540130"/>
    <w:rsid w:val="0054019E"/>
    <w:rsid w:val="005402C1"/>
    <w:rsid w:val="005403D7"/>
    <w:rsid w:val="005404F7"/>
    <w:rsid w:val="00540574"/>
    <w:rsid w:val="005407E8"/>
    <w:rsid w:val="0054083F"/>
    <w:rsid w:val="005408E7"/>
    <w:rsid w:val="005409A9"/>
    <w:rsid w:val="00540A17"/>
    <w:rsid w:val="00540AFE"/>
    <w:rsid w:val="00540C05"/>
    <w:rsid w:val="00540C45"/>
    <w:rsid w:val="00540CD7"/>
    <w:rsid w:val="00540D64"/>
    <w:rsid w:val="0054101A"/>
    <w:rsid w:val="0054111A"/>
    <w:rsid w:val="00541175"/>
    <w:rsid w:val="0054120D"/>
    <w:rsid w:val="00541284"/>
    <w:rsid w:val="0054163D"/>
    <w:rsid w:val="0054177C"/>
    <w:rsid w:val="005417BE"/>
    <w:rsid w:val="0054181B"/>
    <w:rsid w:val="00541A3C"/>
    <w:rsid w:val="00541B6D"/>
    <w:rsid w:val="00541BD7"/>
    <w:rsid w:val="00541BDF"/>
    <w:rsid w:val="00541D33"/>
    <w:rsid w:val="00541D42"/>
    <w:rsid w:val="00541D7F"/>
    <w:rsid w:val="00541DF5"/>
    <w:rsid w:val="00541E5A"/>
    <w:rsid w:val="00541FEC"/>
    <w:rsid w:val="005423EC"/>
    <w:rsid w:val="00542696"/>
    <w:rsid w:val="005426E5"/>
    <w:rsid w:val="005428A4"/>
    <w:rsid w:val="0054297E"/>
    <w:rsid w:val="00542DD8"/>
    <w:rsid w:val="00543075"/>
    <w:rsid w:val="00543115"/>
    <w:rsid w:val="005431BD"/>
    <w:rsid w:val="005432FB"/>
    <w:rsid w:val="0054349F"/>
    <w:rsid w:val="005434B0"/>
    <w:rsid w:val="005434B1"/>
    <w:rsid w:val="005434FE"/>
    <w:rsid w:val="0054374D"/>
    <w:rsid w:val="005438D5"/>
    <w:rsid w:val="00543BCA"/>
    <w:rsid w:val="00543BDB"/>
    <w:rsid w:val="00543C70"/>
    <w:rsid w:val="00543DB6"/>
    <w:rsid w:val="00543E01"/>
    <w:rsid w:val="00543EAF"/>
    <w:rsid w:val="00543EC8"/>
    <w:rsid w:val="005440C2"/>
    <w:rsid w:val="005440F5"/>
    <w:rsid w:val="00544185"/>
    <w:rsid w:val="0054418B"/>
    <w:rsid w:val="005445AE"/>
    <w:rsid w:val="005445DF"/>
    <w:rsid w:val="005445FD"/>
    <w:rsid w:val="005446F8"/>
    <w:rsid w:val="00544886"/>
    <w:rsid w:val="00544C07"/>
    <w:rsid w:val="00544DBD"/>
    <w:rsid w:val="00544FF5"/>
    <w:rsid w:val="0054547E"/>
    <w:rsid w:val="00545585"/>
    <w:rsid w:val="00545688"/>
    <w:rsid w:val="00545697"/>
    <w:rsid w:val="00545776"/>
    <w:rsid w:val="005458D1"/>
    <w:rsid w:val="00545947"/>
    <w:rsid w:val="005459D7"/>
    <w:rsid w:val="00545A64"/>
    <w:rsid w:val="00545BCD"/>
    <w:rsid w:val="00545BE8"/>
    <w:rsid w:val="00545F05"/>
    <w:rsid w:val="00545F98"/>
    <w:rsid w:val="0054626C"/>
    <w:rsid w:val="005465C9"/>
    <w:rsid w:val="0054667F"/>
    <w:rsid w:val="0054668E"/>
    <w:rsid w:val="005466B4"/>
    <w:rsid w:val="005466CD"/>
    <w:rsid w:val="0054684B"/>
    <w:rsid w:val="00546880"/>
    <w:rsid w:val="005468C0"/>
    <w:rsid w:val="0054694B"/>
    <w:rsid w:val="00546A35"/>
    <w:rsid w:val="00546DFB"/>
    <w:rsid w:val="00546E3F"/>
    <w:rsid w:val="00546EB8"/>
    <w:rsid w:val="00546FBD"/>
    <w:rsid w:val="0054701C"/>
    <w:rsid w:val="005470B1"/>
    <w:rsid w:val="005473D3"/>
    <w:rsid w:val="005476A3"/>
    <w:rsid w:val="00547706"/>
    <w:rsid w:val="005477DC"/>
    <w:rsid w:val="005478F9"/>
    <w:rsid w:val="00547AFD"/>
    <w:rsid w:val="00547B49"/>
    <w:rsid w:val="00547C3B"/>
    <w:rsid w:val="00547C93"/>
    <w:rsid w:val="00547DED"/>
    <w:rsid w:val="00547F96"/>
    <w:rsid w:val="00547FA7"/>
    <w:rsid w:val="00547FE7"/>
    <w:rsid w:val="005500C8"/>
    <w:rsid w:val="00550234"/>
    <w:rsid w:val="005502DA"/>
    <w:rsid w:val="005503DE"/>
    <w:rsid w:val="00550585"/>
    <w:rsid w:val="005505F6"/>
    <w:rsid w:val="005506B7"/>
    <w:rsid w:val="00550863"/>
    <w:rsid w:val="00550A15"/>
    <w:rsid w:val="00550C4B"/>
    <w:rsid w:val="00550D07"/>
    <w:rsid w:val="00550F73"/>
    <w:rsid w:val="0055109E"/>
    <w:rsid w:val="005510D9"/>
    <w:rsid w:val="00551152"/>
    <w:rsid w:val="0055157E"/>
    <w:rsid w:val="00551669"/>
    <w:rsid w:val="0055166F"/>
    <w:rsid w:val="0055177C"/>
    <w:rsid w:val="0055179B"/>
    <w:rsid w:val="00551A90"/>
    <w:rsid w:val="00551B29"/>
    <w:rsid w:val="00551CE6"/>
    <w:rsid w:val="00552107"/>
    <w:rsid w:val="00552125"/>
    <w:rsid w:val="00552136"/>
    <w:rsid w:val="005521F1"/>
    <w:rsid w:val="00552205"/>
    <w:rsid w:val="005522BE"/>
    <w:rsid w:val="0055235F"/>
    <w:rsid w:val="005523A8"/>
    <w:rsid w:val="005524FB"/>
    <w:rsid w:val="00552529"/>
    <w:rsid w:val="00552785"/>
    <w:rsid w:val="0055292B"/>
    <w:rsid w:val="00552969"/>
    <w:rsid w:val="00552B79"/>
    <w:rsid w:val="00552D53"/>
    <w:rsid w:val="00553394"/>
    <w:rsid w:val="005533A8"/>
    <w:rsid w:val="005533DE"/>
    <w:rsid w:val="00553522"/>
    <w:rsid w:val="00553547"/>
    <w:rsid w:val="005535A6"/>
    <w:rsid w:val="0055369F"/>
    <w:rsid w:val="005536DC"/>
    <w:rsid w:val="0055377E"/>
    <w:rsid w:val="005538B3"/>
    <w:rsid w:val="00553945"/>
    <w:rsid w:val="00553A24"/>
    <w:rsid w:val="00553B39"/>
    <w:rsid w:val="00553E6D"/>
    <w:rsid w:val="00553FF1"/>
    <w:rsid w:val="0055403B"/>
    <w:rsid w:val="005540A4"/>
    <w:rsid w:val="00554228"/>
    <w:rsid w:val="005542A5"/>
    <w:rsid w:val="00554497"/>
    <w:rsid w:val="005546B1"/>
    <w:rsid w:val="00554809"/>
    <w:rsid w:val="00554A4F"/>
    <w:rsid w:val="00554C39"/>
    <w:rsid w:val="00554F0B"/>
    <w:rsid w:val="00554F3C"/>
    <w:rsid w:val="00554FBC"/>
    <w:rsid w:val="00554FCA"/>
    <w:rsid w:val="00554FD5"/>
    <w:rsid w:val="005551E8"/>
    <w:rsid w:val="00555227"/>
    <w:rsid w:val="00555449"/>
    <w:rsid w:val="005554A2"/>
    <w:rsid w:val="0055550F"/>
    <w:rsid w:val="00555565"/>
    <w:rsid w:val="0055569D"/>
    <w:rsid w:val="005558C6"/>
    <w:rsid w:val="005558FC"/>
    <w:rsid w:val="00555A43"/>
    <w:rsid w:val="00555AA3"/>
    <w:rsid w:val="00555ABC"/>
    <w:rsid w:val="00555BE6"/>
    <w:rsid w:val="00555C0B"/>
    <w:rsid w:val="00555C23"/>
    <w:rsid w:val="00555CD2"/>
    <w:rsid w:val="00555D6C"/>
    <w:rsid w:val="00555DEB"/>
    <w:rsid w:val="00555F8A"/>
    <w:rsid w:val="00555FE5"/>
    <w:rsid w:val="0055608D"/>
    <w:rsid w:val="005560A2"/>
    <w:rsid w:val="00556158"/>
    <w:rsid w:val="00556379"/>
    <w:rsid w:val="00556535"/>
    <w:rsid w:val="005565BF"/>
    <w:rsid w:val="005565EE"/>
    <w:rsid w:val="00556631"/>
    <w:rsid w:val="0055667D"/>
    <w:rsid w:val="00556758"/>
    <w:rsid w:val="005567DB"/>
    <w:rsid w:val="00556829"/>
    <w:rsid w:val="00556A79"/>
    <w:rsid w:val="00556CF3"/>
    <w:rsid w:val="00556E38"/>
    <w:rsid w:val="00556F15"/>
    <w:rsid w:val="00556FC4"/>
    <w:rsid w:val="00557082"/>
    <w:rsid w:val="0055720B"/>
    <w:rsid w:val="00557270"/>
    <w:rsid w:val="005572DD"/>
    <w:rsid w:val="0055746F"/>
    <w:rsid w:val="005576D2"/>
    <w:rsid w:val="0055772A"/>
    <w:rsid w:val="00557BC3"/>
    <w:rsid w:val="00557CC1"/>
    <w:rsid w:val="00557D5B"/>
    <w:rsid w:val="00557DC6"/>
    <w:rsid w:val="00557E18"/>
    <w:rsid w:val="00557EE0"/>
    <w:rsid w:val="005600D4"/>
    <w:rsid w:val="00560183"/>
    <w:rsid w:val="0056024F"/>
    <w:rsid w:val="0056033B"/>
    <w:rsid w:val="0056040B"/>
    <w:rsid w:val="0056043F"/>
    <w:rsid w:val="00560472"/>
    <w:rsid w:val="00560476"/>
    <w:rsid w:val="005605DA"/>
    <w:rsid w:val="0056063E"/>
    <w:rsid w:val="00560708"/>
    <w:rsid w:val="005607DC"/>
    <w:rsid w:val="005608AE"/>
    <w:rsid w:val="00560AAC"/>
    <w:rsid w:val="00560BA2"/>
    <w:rsid w:val="00560BC6"/>
    <w:rsid w:val="00560FD9"/>
    <w:rsid w:val="00560FE8"/>
    <w:rsid w:val="00561621"/>
    <w:rsid w:val="005617F8"/>
    <w:rsid w:val="00561802"/>
    <w:rsid w:val="0056185E"/>
    <w:rsid w:val="00561963"/>
    <w:rsid w:val="0056197B"/>
    <w:rsid w:val="005619ED"/>
    <w:rsid w:val="00561BBE"/>
    <w:rsid w:val="00561F3C"/>
    <w:rsid w:val="005620D4"/>
    <w:rsid w:val="00562201"/>
    <w:rsid w:val="0056220F"/>
    <w:rsid w:val="0056231A"/>
    <w:rsid w:val="005624C9"/>
    <w:rsid w:val="005625A6"/>
    <w:rsid w:val="0056269B"/>
    <w:rsid w:val="00562A37"/>
    <w:rsid w:val="00562A54"/>
    <w:rsid w:val="00562BA6"/>
    <w:rsid w:val="00562BB2"/>
    <w:rsid w:val="00562CEE"/>
    <w:rsid w:val="00562DB4"/>
    <w:rsid w:val="00562EBF"/>
    <w:rsid w:val="005630A8"/>
    <w:rsid w:val="00563291"/>
    <w:rsid w:val="005632F0"/>
    <w:rsid w:val="00563483"/>
    <w:rsid w:val="005635B8"/>
    <w:rsid w:val="005637E6"/>
    <w:rsid w:val="0056393E"/>
    <w:rsid w:val="00563D2D"/>
    <w:rsid w:val="00563D7A"/>
    <w:rsid w:val="00563E33"/>
    <w:rsid w:val="00564083"/>
    <w:rsid w:val="005643F8"/>
    <w:rsid w:val="005646BD"/>
    <w:rsid w:val="00564953"/>
    <w:rsid w:val="00564A13"/>
    <w:rsid w:val="00564A29"/>
    <w:rsid w:val="00564BCA"/>
    <w:rsid w:val="00564C85"/>
    <w:rsid w:val="00564E75"/>
    <w:rsid w:val="00564F1C"/>
    <w:rsid w:val="0056501E"/>
    <w:rsid w:val="005651AE"/>
    <w:rsid w:val="005651F5"/>
    <w:rsid w:val="005651F9"/>
    <w:rsid w:val="0056525D"/>
    <w:rsid w:val="005653DB"/>
    <w:rsid w:val="0056547A"/>
    <w:rsid w:val="00565892"/>
    <w:rsid w:val="005658E9"/>
    <w:rsid w:val="00565B7C"/>
    <w:rsid w:val="00565CE2"/>
    <w:rsid w:val="00565D74"/>
    <w:rsid w:val="00565DFB"/>
    <w:rsid w:val="00565EE4"/>
    <w:rsid w:val="00565F2A"/>
    <w:rsid w:val="00565F9D"/>
    <w:rsid w:val="00566071"/>
    <w:rsid w:val="0056610B"/>
    <w:rsid w:val="0056640C"/>
    <w:rsid w:val="005664A0"/>
    <w:rsid w:val="00566531"/>
    <w:rsid w:val="00566837"/>
    <w:rsid w:val="0056683E"/>
    <w:rsid w:val="005669AC"/>
    <w:rsid w:val="00566A85"/>
    <w:rsid w:val="00566CC2"/>
    <w:rsid w:val="00566E9B"/>
    <w:rsid w:val="005670B4"/>
    <w:rsid w:val="00567174"/>
    <w:rsid w:val="00567498"/>
    <w:rsid w:val="0056781C"/>
    <w:rsid w:val="0056791F"/>
    <w:rsid w:val="00567949"/>
    <w:rsid w:val="00567A84"/>
    <w:rsid w:val="00567D41"/>
    <w:rsid w:val="00567DA4"/>
    <w:rsid w:val="00567EC9"/>
    <w:rsid w:val="005700A0"/>
    <w:rsid w:val="00570152"/>
    <w:rsid w:val="005702AA"/>
    <w:rsid w:val="005703D5"/>
    <w:rsid w:val="00570421"/>
    <w:rsid w:val="005704A9"/>
    <w:rsid w:val="00570610"/>
    <w:rsid w:val="005707CA"/>
    <w:rsid w:val="005708A1"/>
    <w:rsid w:val="0057094A"/>
    <w:rsid w:val="005709D7"/>
    <w:rsid w:val="00570A25"/>
    <w:rsid w:val="00570A3F"/>
    <w:rsid w:val="00570A6A"/>
    <w:rsid w:val="00570A9E"/>
    <w:rsid w:val="00570AB1"/>
    <w:rsid w:val="00570B61"/>
    <w:rsid w:val="00570D1E"/>
    <w:rsid w:val="00570D27"/>
    <w:rsid w:val="00570E44"/>
    <w:rsid w:val="00570F22"/>
    <w:rsid w:val="0057112D"/>
    <w:rsid w:val="00571154"/>
    <w:rsid w:val="0057121E"/>
    <w:rsid w:val="0057126B"/>
    <w:rsid w:val="005712D2"/>
    <w:rsid w:val="00571450"/>
    <w:rsid w:val="005714C6"/>
    <w:rsid w:val="00571770"/>
    <w:rsid w:val="00571918"/>
    <w:rsid w:val="00571951"/>
    <w:rsid w:val="005719FF"/>
    <w:rsid w:val="00571A70"/>
    <w:rsid w:val="00571A84"/>
    <w:rsid w:val="00571A9C"/>
    <w:rsid w:val="00571E4C"/>
    <w:rsid w:val="005722A8"/>
    <w:rsid w:val="00572352"/>
    <w:rsid w:val="00572597"/>
    <w:rsid w:val="005725AE"/>
    <w:rsid w:val="005725B6"/>
    <w:rsid w:val="0057261D"/>
    <w:rsid w:val="00572620"/>
    <w:rsid w:val="005727A6"/>
    <w:rsid w:val="005727DD"/>
    <w:rsid w:val="00572914"/>
    <w:rsid w:val="00572B08"/>
    <w:rsid w:val="00572CC1"/>
    <w:rsid w:val="00572CE0"/>
    <w:rsid w:val="00572E0D"/>
    <w:rsid w:val="005731A3"/>
    <w:rsid w:val="005735E1"/>
    <w:rsid w:val="00573878"/>
    <w:rsid w:val="005739A9"/>
    <w:rsid w:val="00573A3D"/>
    <w:rsid w:val="00573ACB"/>
    <w:rsid w:val="00573B33"/>
    <w:rsid w:val="00573B41"/>
    <w:rsid w:val="00573BDF"/>
    <w:rsid w:val="00573D69"/>
    <w:rsid w:val="00573E35"/>
    <w:rsid w:val="00573E4C"/>
    <w:rsid w:val="00573EFD"/>
    <w:rsid w:val="00573F42"/>
    <w:rsid w:val="005740DB"/>
    <w:rsid w:val="00574205"/>
    <w:rsid w:val="005744B4"/>
    <w:rsid w:val="00574630"/>
    <w:rsid w:val="005746F0"/>
    <w:rsid w:val="0057485D"/>
    <w:rsid w:val="00574A12"/>
    <w:rsid w:val="00574C25"/>
    <w:rsid w:val="00574E1E"/>
    <w:rsid w:val="00574F3E"/>
    <w:rsid w:val="005750D8"/>
    <w:rsid w:val="00575189"/>
    <w:rsid w:val="005753FD"/>
    <w:rsid w:val="00575672"/>
    <w:rsid w:val="0057568E"/>
    <w:rsid w:val="0057594D"/>
    <w:rsid w:val="00575A5F"/>
    <w:rsid w:val="00575C92"/>
    <w:rsid w:val="00575D18"/>
    <w:rsid w:val="00575E8A"/>
    <w:rsid w:val="00575F6C"/>
    <w:rsid w:val="0057634B"/>
    <w:rsid w:val="005763EC"/>
    <w:rsid w:val="005765B9"/>
    <w:rsid w:val="00576658"/>
    <w:rsid w:val="005766F8"/>
    <w:rsid w:val="005767B5"/>
    <w:rsid w:val="005768B3"/>
    <w:rsid w:val="005768F3"/>
    <w:rsid w:val="00576929"/>
    <w:rsid w:val="00576935"/>
    <w:rsid w:val="00576A11"/>
    <w:rsid w:val="00576A3B"/>
    <w:rsid w:val="00576CEC"/>
    <w:rsid w:val="00576D77"/>
    <w:rsid w:val="00576DF3"/>
    <w:rsid w:val="00576E41"/>
    <w:rsid w:val="00576EE9"/>
    <w:rsid w:val="005772A8"/>
    <w:rsid w:val="005775F6"/>
    <w:rsid w:val="0057763B"/>
    <w:rsid w:val="00577672"/>
    <w:rsid w:val="00577903"/>
    <w:rsid w:val="00577A84"/>
    <w:rsid w:val="00577D3F"/>
    <w:rsid w:val="00577D7A"/>
    <w:rsid w:val="0058004D"/>
    <w:rsid w:val="00580403"/>
    <w:rsid w:val="00580470"/>
    <w:rsid w:val="005805B2"/>
    <w:rsid w:val="005805DA"/>
    <w:rsid w:val="00580645"/>
    <w:rsid w:val="00580AE4"/>
    <w:rsid w:val="00580B51"/>
    <w:rsid w:val="00580B83"/>
    <w:rsid w:val="00580C25"/>
    <w:rsid w:val="00580E05"/>
    <w:rsid w:val="00580E3B"/>
    <w:rsid w:val="00580EAE"/>
    <w:rsid w:val="00580F18"/>
    <w:rsid w:val="00580F28"/>
    <w:rsid w:val="00580FDD"/>
    <w:rsid w:val="005810B7"/>
    <w:rsid w:val="005810B8"/>
    <w:rsid w:val="0058145B"/>
    <w:rsid w:val="00581572"/>
    <w:rsid w:val="00581801"/>
    <w:rsid w:val="00581891"/>
    <w:rsid w:val="00581BAC"/>
    <w:rsid w:val="00581C80"/>
    <w:rsid w:val="00581DFE"/>
    <w:rsid w:val="00581E81"/>
    <w:rsid w:val="00581F62"/>
    <w:rsid w:val="00582120"/>
    <w:rsid w:val="00582212"/>
    <w:rsid w:val="0058244C"/>
    <w:rsid w:val="00582663"/>
    <w:rsid w:val="00582AFC"/>
    <w:rsid w:val="00582B08"/>
    <w:rsid w:val="00582B90"/>
    <w:rsid w:val="00582C20"/>
    <w:rsid w:val="00582C65"/>
    <w:rsid w:val="00582EB2"/>
    <w:rsid w:val="00582FB6"/>
    <w:rsid w:val="00583095"/>
    <w:rsid w:val="00583115"/>
    <w:rsid w:val="0058323E"/>
    <w:rsid w:val="00583321"/>
    <w:rsid w:val="0058334A"/>
    <w:rsid w:val="00583464"/>
    <w:rsid w:val="0058346F"/>
    <w:rsid w:val="005834F8"/>
    <w:rsid w:val="00583598"/>
    <w:rsid w:val="0058366E"/>
    <w:rsid w:val="00583737"/>
    <w:rsid w:val="005837B2"/>
    <w:rsid w:val="005837ED"/>
    <w:rsid w:val="00583806"/>
    <w:rsid w:val="005838E7"/>
    <w:rsid w:val="00583A94"/>
    <w:rsid w:val="00583CEF"/>
    <w:rsid w:val="00583CF6"/>
    <w:rsid w:val="00583D23"/>
    <w:rsid w:val="00583DFD"/>
    <w:rsid w:val="00583E40"/>
    <w:rsid w:val="00583F5C"/>
    <w:rsid w:val="00583F6F"/>
    <w:rsid w:val="00583FD8"/>
    <w:rsid w:val="0058420D"/>
    <w:rsid w:val="005842C9"/>
    <w:rsid w:val="005842D6"/>
    <w:rsid w:val="0058440C"/>
    <w:rsid w:val="0058444D"/>
    <w:rsid w:val="0058472E"/>
    <w:rsid w:val="005849BE"/>
    <w:rsid w:val="005851A6"/>
    <w:rsid w:val="00585226"/>
    <w:rsid w:val="00585281"/>
    <w:rsid w:val="005853D8"/>
    <w:rsid w:val="00585469"/>
    <w:rsid w:val="0058547D"/>
    <w:rsid w:val="005855C3"/>
    <w:rsid w:val="0058577E"/>
    <w:rsid w:val="0058596F"/>
    <w:rsid w:val="00585BA1"/>
    <w:rsid w:val="00585BCC"/>
    <w:rsid w:val="00585BD5"/>
    <w:rsid w:val="00585CDB"/>
    <w:rsid w:val="00585DA9"/>
    <w:rsid w:val="00585F65"/>
    <w:rsid w:val="00585F86"/>
    <w:rsid w:val="00586054"/>
    <w:rsid w:val="0058614F"/>
    <w:rsid w:val="00586469"/>
    <w:rsid w:val="00586614"/>
    <w:rsid w:val="00586762"/>
    <w:rsid w:val="00586849"/>
    <w:rsid w:val="0058688F"/>
    <w:rsid w:val="005868EC"/>
    <w:rsid w:val="005869D3"/>
    <w:rsid w:val="00586BF9"/>
    <w:rsid w:val="00586DAA"/>
    <w:rsid w:val="00586DC7"/>
    <w:rsid w:val="00586DD9"/>
    <w:rsid w:val="00586ECA"/>
    <w:rsid w:val="0058720A"/>
    <w:rsid w:val="00587226"/>
    <w:rsid w:val="005874C6"/>
    <w:rsid w:val="0058782C"/>
    <w:rsid w:val="0058786D"/>
    <w:rsid w:val="00587AED"/>
    <w:rsid w:val="00587C5C"/>
    <w:rsid w:val="00587CA3"/>
    <w:rsid w:val="00587D77"/>
    <w:rsid w:val="00587E14"/>
    <w:rsid w:val="00587E6E"/>
    <w:rsid w:val="005902DD"/>
    <w:rsid w:val="005902E5"/>
    <w:rsid w:val="005903DF"/>
    <w:rsid w:val="00590419"/>
    <w:rsid w:val="00590433"/>
    <w:rsid w:val="00590755"/>
    <w:rsid w:val="00590887"/>
    <w:rsid w:val="00590A02"/>
    <w:rsid w:val="00590A95"/>
    <w:rsid w:val="00590ACB"/>
    <w:rsid w:val="00590C30"/>
    <w:rsid w:val="00590CE1"/>
    <w:rsid w:val="00590D90"/>
    <w:rsid w:val="00590DD7"/>
    <w:rsid w:val="00590DE7"/>
    <w:rsid w:val="00590E02"/>
    <w:rsid w:val="00591202"/>
    <w:rsid w:val="005912C1"/>
    <w:rsid w:val="00591450"/>
    <w:rsid w:val="00591692"/>
    <w:rsid w:val="00591716"/>
    <w:rsid w:val="0059187C"/>
    <w:rsid w:val="00591A04"/>
    <w:rsid w:val="00591A28"/>
    <w:rsid w:val="00591A64"/>
    <w:rsid w:val="00591AC8"/>
    <w:rsid w:val="00591B89"/>
    <w:rsid w:val="00591C2F"/>
    <w:rsid w:val="00591D0A"/>
    <w:rsid w:val="00591DD0"/>
    <w:rsid w:val="00591EA1"/>
    <w:rsid w:val="00591F23"/>
    <w:rsid w:val="00591FF7"/>
    <w:rsid w:val="00592123"/>
    <w:rsid w:val="005922BF"/>
    <w:rsid w:val="005922E0"/>
    <w:rsid w:val="0059247A"/>
    <w:rsid w:val="005926A7"/>
    <w:rsid w:val="00592726"/>
    <w:rsid w:val="005928F3"/>
    <w:rsid w:val="00592916"/>
    <w:rsid w:val="005929E5"/>
    <w:rsid w:val="00592B1D"/>
    <w:rsid w:val="00592C02"/>
    <w:rsid w:val="00592CE3"/>
    <w:rsid w:val="00592E83"/>
    <w:rsid w:val="00592F66"/>
    <w:rsid w:val="00592F74"/>
    <w:rsid w:val="00593199"/>
    <w:rsid w:val="005934EB"/>
    <w:rsid w:val="0059357C"/>
    <w:rsid w:val="005935E2"/>
    <w:rsid w:val="005936E7"/>
    <w:rsid w:val="005938A0"/>
    <w:rsid w:val="00593A60"/>
    <w:rsid w:val="00593E06"/>
    <w:rsid w:val="00593E2E"/>
    <w:rsid w:val="00594131"/>
    <w:rsid w:val="00594183"/>
    <w:rsid w:val="00594200"/>
    <w:rsid w:val="0059421C"/>
    <w:rsid w:val="0059424F"/>
    <w:rsid w:val="005942CD"/>
    <w:rsid w:val="0059434B"/>
    <w:rsid w:val="005943CE"/>
    <w:rsid w:val="00594630"/>
    <w:rsid w:val="005946C7"/>
    <w:rsid w:val="005946E3"/>
    <w:rsid w:val="00594725"/>
    <w:rsid w:val="005948DF"/>
    <w:rsid w:val="00594ADD"/>
    <w:rsid w:val="00594D21"/>
    <w:rsid w:val="00594E1D"/>
    <w:rsid w:val="00595362"/>
    <w:rsid w:val="005955D0"/>
    <w:rsid w:val="0059563E"/>
    <w:rsid w:val="00595658"/>
    <w:rsid w:val="00595719"/>
    <w:rsid w:val="00595803"/>
    <w:rsid w:val="00595BDB"/>
    <w:rsid w:val="00595D32"/>
    <w:rsid w:val="00595D51"/>
    <w:rsid w:val="00595D64"/>
    <w:rsid w:val="00595EBF"/>
    <w:rsid w:val="00595F02"/>
    <w:rsid w:val="00596149"/>
    <w:rsid w:val="00596271"/>
    <w:rsid w:val="005963DD"/>
    <w:rsid w:val="00596494"/>
    <w:rsid w:val="00596525"/>
    <w:rsid w:val="00596556"/>
    <w:rsid w:val="00596655"/>
    <w:rsid w:val="00596676"/>
    <w:rsid w:val="00596725"/>
    <w:rsid w:val="00596796"/>
    <w:rsid w:val="0059699D"/>
    <w:rsid w:val="00596A41"/>
    <w:rsid w:val="00596AE4"/>
    <w:rsid w:val="00596C0E"/>
    <w:rsid w:val="00596C2A"/>
    <w:rsid w:val="00596D45"/>
    <w:rsid w:val="00596E56"/>
    <w:rsid w:val="00596F55"/>
    <w:rsid w:val="00596F93"/>
    <w:rsid w:val="00596FB0"/>
    <w:rsid w:val="00596FFA"/>
    <w:rsid w:val="005971B6"/>
    <w:rsid w:val="005972E5"/>
    <w:rsid w:val="005972FB"/>
    <w:rsid w:val="005973D8"/>
    <w:rsid w:val="005973FB"/>
    <w:rsid w:val="00597574"/>
    <w:rsid w:val="005975D2"/>
    <w:rsid w:val="00597615"/>
    <w:rsid w:val="00597636"/>
    <w:rsid w:val="0059774D"/>
    <w:rsid w:val="005979A8"/>
    <w:rsid w:val="00597AB8"/>
    <w:rsid w:val="00597DF9"/>
    <w:rsid w:val="00597F37"/>
    <w:rsid w:val="00597FF6"/>
    <w:rsid w:val="005A0B8D"/>
    <w:rsid w:val="005A0C32"/>
    <w:rsid w:val="005A0C7F"/>
    <w:rsid w:val="005A0E71"/>
    <w:rsid w:val="005A0F0F"/>
    <w:rsid w:val="005A0FDC"/>
    <w:rsid w:val="005A10E6"/>
    <w:rsid w:val="005A10F4"/>
    <w:rsid w:val="005A11A6"/>
    <w:rsid w:val="005A1215"/>
    <w:rsid w:val="005A155C"/>
    <w:rsid w:val="005A15B5"/>
    <w:rsid w:val="005A17DF"/>
    <w:rsid w:val="005A17F5"/>
    <w:rsid w:val="005A1847"/>
    <w:rsid w:val="005A1858"/>
    <w:rsid w:val="005A19B4"/>
    <w:rsid w:val="005A1A57"/>
    <w:rsid w:val="005A1BFB"/>
    <w:rsid w:val="005A1CEC"/>
    <w:rsid w:val="005A1EBD"/>
    <w:rsid w:val="005A1F54"/>
    <w:rsid w:val="005A1FE5"/>
    <w:rsid w:val="005A203C"/>
    <w:rsid w:val="005A2130"/>
    <w:rsid w:val="005A2215"/>
    <w:rsid w:val="005A221A"/>
    <w:rsid w:val="005A22FD"/>
    <w:rsid w:val="005A2308"/>
    <w:rsid w:val="005A231B"/>
    <w:rsid w:val="005A247C"/>
    <w:rsid w:val="005A249B"/>
    <w:rsid w:val="005A2596"/>
    <w:rsid w:val="005A259C"/>
    <w:rsid w:val="005A2703"/>
    <w:rsid w:val="005A27A7"/>
    <w:rsid w:val="005A2A5E"/>
    <w:rsid w:val="005A2F80"/>
    <w:rsid w:val="005A3225"/>
    <w:rsid w:val="005A352B"/>
    <w:rsid w:val="005A354C"/>
    <w:rsid w:val="005A35D1"/>
    <w:rsid w:val="005A3798"/>
    <w:rsid w:val="005A37B7"/>
    <w:rsid w:val="005A38A2"/>
    <w:rsid w:val="005A3ABB"/>
    <w:rsid w:val="005A3B1F"/>
    <w:rsid w:val="005A3B8B"/>
    <w:rsid w:val="005A3BAE"/>
    <w:rsid w:val="005A3C34"/>
    <w:rsid w:val="005A3C66"/>
    <w:rsid w:val="005A3D97"/>
    <w:rsid w:val="005A3DC0"/>
    <w:rsid w:val="005A3DED"/>
    <w:rsid w:val="005A3E51"/>
    <w:rsid w:val="005A3E58"/>
    <w:rsid w:val="005A3F4F"/>
    <w:rsid w:val="005A4192"/>
    <w:rsid w:val="005A42A9"/>
    <w:rsid w:val="005A436B"/>
    <w:rsid w:val="005A4564"/>
    <w:rsid w:val="005A4693"/>
    <w:rsid w:val="005A4724"/>
    <w:rsid w:val="005A4890"/>
    <w:rsid w:val="005A4B00"/>
    <w:rsid w:val="005A4BB8"/>
    <w:rsid w:val="005A4C37"/>
    <w:rsid w:val="005A4CA5"/>
    <w:rsid w:val="005A4D04"/>
    <w:rsid w:val="005A4ED9"/>
    <w:rsid w:val="005A4FCF"/>
    <w:rsid w:val="005A5363"/>
    <w:rsid w:val="005A5538"/>
    <w:rsid w:val="005A5570"/>
    <w:rsid w:val="005A5804"/>
    <w:rsid w:val="005A5CAA"/>
    <w:rsid w:val="005A5E28"/>
    <w:rsid w:val="005A61F9"/>
    <w:rsid w:val="005A63A4"/>
    <w:rsid w:val="005A6569"/>
    <w:rsid w:val="005A66E0"/>
    <w:rsid w:val="005A6775"/>
    <w:rsid w:val="005A6912"/>
    <w:rsid w:val="005A6976"/>
    <w:rsid w:val="005A6981"/>
    <w:rsid w:val="005A698B"/>
    <w:rsid w:val="005A6AD5"/>
    <w:rsid w:val="005A6BE7"/>
    <w:rsid w:val="005A6CB4"/>
    <w:rsid w:val="005A6CD7"/>
    <w:rsid w:val="005A6D5F"/>
    <w:rsid w:val="005A6DCA"/>
    <w:rsid w:val="005A6F8E"/>
    <w:rsid w:val="005A727E"/>
    <w:rsid w:val="005A7309"/>
    <w:rsid w:val="005A7581"/>
    <w:rsid w:val="005A7664"/>
    <w:rsid w:val="005A76E8"/>
    <w:rsid w:val="005A7751"/>
    <w:rsid w:val="005A7815"/>
    <w:rsid w:val="005A790E"/>
    <w:rsid w:val="005A79DB"/>
    <w:rsid w:val="005A7C23"/>
    <w:rsid w:val="005A7EA0"/>
    <w:rsid w:val="005A81F0"/>
    <w:rsid w:val="005B00D6"/>
    <w:rsid w:val="005B0104"/>
    <w:rsid w:val="005B02B9"/>
    <w:rsid w:val="005B044A"/>
    <w:rsid w:val="005B0461"/>
    <w:rsid w:val="005B06BA"/>
    <w:rsid w:val="005B075D"/>
    <w:rsid w:val="005B082F"/>
    <w:rsid w:val="005B0899"/>
    <w:rsid w:val="005B08B3"/>
    <w:rsid w:val="005B08FA"/>
    <w:rsid w:val="005B0B56"/>
    <w:rsid w:val="005B0F66"/>
    <w:rsid w:val="005B1016"/>
    <w:rsid w:val="005B1076"/>
    <w:rsid w:val="005B1113"/>
    <w:rsid w:val="005B15AA"/>
    <w:rsid w:val="005B1696"/>
    <w:rsid w:val="005B171F"/>
    <w:rsid w:val="005B173A"/>
    <w:rsid w:val="005B1A32"/>
    <w:rsid w:val="005B1B38"/>
    <w:rsid w:val="005B1B3E"/>
    <w:rsid w:val="005B1C99"/>
    <w:rsid w:val="005B1CE2"/>
    <w:rsid w:val="005B1E1A"/>
    <w:rsid w:val="005B1E8F"/>
    <w:rsid w:val="005B1EBC"/>
    <w:rsid w:val="005B1F72"/>
    <w:rsid w:val="005B1F77"/>
    <w:rsid w:val="005B20C2"/>
    <w:rsid w:val="005B211C"/>
    <w:rsid w:val="005B2196"/>
    <w:rsid w:val="005B2294"/>
    <w:rsid w:val="005B248A"/>
    <w:rsid w:val="005B25C8"/>
    <w:rsid w:val="005B2724"/>
    <w:rsid w:val="005B29E5"/>
    <w:rsid w:val="005B2C49"/>
    <w:rsid w:val="005B2DC2"/>
    <w:rsid w:val="005B2E5A"/>
    <w:rsid w:val="005B3053"/>
    <w:rsid w:val="005B30E0"/>
    <w:rsid w:val="005B329F"/>
    <w:rsid w:val="005B3336"/>
    <w:rsid w:val="005B3449"/>
    <w:rsid w:val="005B348F"/>
    <w:rsid w:val="005B352A"/>
    <w:rsid w:val="005B35AF"/>
    <w:rsid w:val="005B3711"/>
    <w:rsid w:val="005B398F"/>
    <w:rsid w:val="005B3BA6"/>
    <w:rsid w:val="005B3BCF"/>
    <w:rsid w:val="005B3D66"/>
    <w:rsid w:val="005B3DA9"/>
    <w:rsid w:val="005B3ED7"/>
    <w:rsid w:val="005B3F08"/>
    <w:rsid w:val="005B4357"/>
    <w:rsid w:val="005B44D3"/>
    <w:rsid w:val="005B450B"/>
    <w:rsid w:val="005B45B3"/>
    <w:rsid w:val="005B479E"/>
    <w:rsid w:val="005B48E9"/>
    <w:rsid w:val="005B49BB"/>
    <w:rsid w:val="005B4AA1"/>
    <w:rsid w:val="005B4B7D"/>
    <w:rsid w:val="005B4BB3"/>
    <w:rsid w:val="005B4BF7"/>
    <w:rsid w:val="005B4BFF"/>
    <w:rsid w:val="005B4C47"/>
    <w:rsid w:val="005B4CFE"/>
    <w:rsid w:val="005B4DD8"/>
    <w:rsid w:val="005B4E20"/>
    <w:rsid w:val="005B4E2B"/>
    <w:rsid w:val="005B4E4B"/>
    <w:rsid w:val="005B4F20"/>
    <w:rsid w:val="005B4F3B"/>
    <w:rsid w:val="005B4F3D"/>
    <w:rsid w:val="005B4F5C"/>
    <w:rsid w:val="005B5037"/>
    <w:rsid w:val="005B52A8"/>
    <w:rsid w:val="005B53AD"/>
    <w:rsid w:val="005B53F2"/>
    <w:rsid w:val="005B54BC"/>
    <w:rsid w:val="005B57D9"/>
    <w:rsid w:val="005B59AE"/>
    <w:rsid w:val="005B59C2"/>
    <w:rsid w:val="005B5A3B"/>
    <w:rsid w:val="005B5AFA"/>
    <w:rsid w:val="005B5B09"/>
    <w:rsid w:val="005B5D19"/>
    <w:rsid w:val="005B5E75"/>
    <w:rsid w:val="005B5FE7"/>
    <w:rsid w:val="005B6015"/>
    <w:rsid w:val="005B60BD"/>
    <w:rsid w:val="005B6148"/>
    <w:rsid w:val="005B62DC"/>
    <w:rsid w:val="005B62E7"/>
    <w:rsid w:val="005B633E"/>
    <w:rsid w:val="005B635F"/>
    <w:rsid w:val="005B6554"/>
    <w:rsid w:val="005B69C7"/>
    <w:rsid w:val="005B6A38"/>
    <w:rsid w:val="005B6D10"/>
    <w:rsid w:val="005B6DDA"/>
    <w:rsid w:val="005B6DE7"/>
    <w:rsid w:val="005B6E97"/>
    <w:rsid w:val="005B6EC8"/>
    <w:rsid w:val="005B6F2A"/>
    <w:rsid w:val="005B6F2C"/>
    <w:rsid w:val="005B718E"/>
    <w:rsid w:val="005B722B"/>
    <w:rsid w:val="005B72A6"/>
    <w:rsid w:val="005B72F0"/>
    <w:rsid w:val="005B7356"/>
    <w:rsid w:val="005B73AF"/>
    <w:rsid w:val="005B74E0"/>
    <w:rsid w:val="005B7653"/>
    <w:rsid w:val="005B76E7"/>
    <w:rsid w:val="005B7782"/>
    <w:rsid w:val="005B77BB"/>
    <w:rsid w:val="005B77C1"/>
    <w:rsid w:val="005B78FC"/>
    <w:rsid w:val="005B7903"/>
    <w:rsid w:val="005B7937"/>
    <w:rsid w:val="005B79A5"/>
    <w:rsid w:val="005B7A40"/>
    <w:rsid w:val="005B7B2A"/>
    <w:rsid w:val="005B7E4F"/>
    <w:rsid w:val="005C016A"/>
    <w:rsid w:val="005C03FB"/>
    <w:rsid w:val="005C051A"/>
    <w:rsid w:val="005C0584"/>
    <w:rsid w:val="005C05AD"/>
    <w:rsid w:val="005C05FF"/>
    <w:rsid w:val="005C084E"/>
    <w:rsid w:val="005C09EF"/>
    <w:rsid w:val="005C0D13"/>
    <w:rsid w:val="005C0DFD"/>
    <w:rsid w:val="005C0F8A"/>
    <w:rsid w:val="005C0FFA"/>
    <w:rsid w:val="005C1257"/>
    <w:rsid w:val="005C1355"/>
    <w:rsid w:val="005C147B"/>
    <w:rsid w:val="005C1601"/>
    <w:rsid w:val="005C17C1"/>
    <w:rsid w:val="005C1866"/>
    <w:rsid w:val="005C1BF1"/>
    <w:rsid w:val="005C1FE7"/>
    <w:rsid w:val="005C202B"/>
    <w:rsid w:val="005C20E3"/>
    <w:rsid w:val="005C2150"/>
    <w:rsid w:val="005C2392"/>
    <w:rsid w:val="005C2673"/>
    <w:rsid w:val="005C27D5"/>
    <w:rsid w:val="005C288E"/>
    <w:rsid w:val="005C28B1"/>
    <w:rsid w:val="005C28B5"/>
    <w:rsid w:val="005C2A25"/>
    <w:rsid w:val="005C2AA4"/>
    <w:rsid w:val="005C2AF2"/>
    <w:rsid w:val="005C2EBC"/>
    <w:rsid w:val="005C305E"/>
    <w:rsid w:val="005C30B0"/>
    <w:rsid w:val="005C3355"/>
    <w:rsid w:val="005C33CE"/>
    <w:rsid w:val="005C33F3"/>
    <w:rsid w:val="005C34EC"/>
    <w:rsid w:val="005C3547"/>
    <w:rsid w:val="005C36A2"/>
    <w:rsid w:val="005C36FA"/>
    <w:rsid w:val="005C37F5"/>
    <w:rsid w:val="005C39DB"/>
    <w:rsid w:val="005C3A67"/>
    <w:rsid w:val="005C3A99"/>
    <w:rsid w:val="005C3ACA"/>
    <w:rsid w:val="005C3B09"/>
    <w:rsid w:val="005C3BB8"/>
    <w:rsid w:val="005C3BCC"/>
    <w:rsid w:val="005C3C0A"/>
    <w:rsid w:val="005C3EC7"/>
    <w:rsid w:val="005C3F8A"/>
    <w:rsid w:val="005C3FC9"/>
    <w:rsid w:val="005C425B"/>
    <w:rsid w:val="005C4335"/>
    <w:rsid w:val="005C4513"/>
    <w:rsid w:val="005C4600"/>
    <w:rsid w:val="005C46ED"/>
    <w:rsid w:val="005C4812"/>
    <w:rsid w:val="005C4828"/>
    <w:rsid w:val="005C48EE"/>
    <w:rsid w:val="005C4994"/>
    <w:rsid w:val="005C4A11"/>
    <w:rsid w:val="005C4A41"/>
    <w:rsid w:val="005C4BD9"/>
    <w:rsid w:val="005C4E99"/>
    <w:rsid w:val="005C506F"/>
    <w:rsid w:val="005C522D"/>
    <w:rsid w:val="005C52FE"/>
    <w:rsid w:val="005C5426"/>
    <w:rsid w:val="005C5901"/>
    <w:rsid w:val="005C5AD6"/>
    <w:rsid w:val="005C5E06"/>
    <w:rsid w:val="005C5EC4"/>
    <w:rsid w:val="005C5F75"/>
    <w:rsid w:val="005C5F8D"/>
    <w:rsid w:val="005C6143"/>
    <w:rsid w:val="005C614A"/>
    <w:rsid w:val="005C623A"/>
    <w:rsid w:val="005C6251"/>
    <w:rsid w:val="005C6360"/>
    <w:rsid w:val="005C65F3"/>
    <w:rsid w:val="005C6648"/>
    <w:rsid w:val="005C674A"/>
    <w:rsid w:val="005C6832"/>
    <w:rsid w:val="005C684C"/>
    <w:rsid w:val="005C68F8"/>
    <w:rsid w:val="005C6936"/>
    <w:rsid w:val="005C6A05"/>
    <w:rsid w:val="005C6B2A"/>
    <w:rsid w:val="005C6BEA"/>
    <w:rsid w:val="005C6C95"/>
    <w:rsid w:val="005C6E21"/>
    <w:rsid w:val="005C6E80"/>
    <w:rsid w:val="005C6F28"/>
    <w:rsid w:val="005C7052"/>
    <w:rsid w:val="005C711D"/>
    <w:rsid w:val="005C7287"/>
    <w:rsid w:val="005C72F6"/>
    <w:rsid w:val="005C747B"/>
    <w:rsid w:val="005C74EF"/>
    <w:rsid w:val="005C7652"/>
    <w:rsid w:val="005C7687"/>
    <w:rsid w:val="005C76F7"/>
    <w:rsid w:val="005C76FC"/>
    <w:rsid w:val="005C770D"/>
    <w:rsid w:val="005C7ABC"/>
    <w:rsid w:val="005C7ADB"/>
    <w:rsid w:val="005C7BDF"/>
    <w:rsid w:val="005C7CF2"/>
    <w:rsid w:val="005C7DC9"/>
    <w:rsid w:val="005C7DEA"/>
    <w:rsid w:val="005C7EE2"/>
    <w:rsid w:val="005C7FA0"/>
    <w:rsid w:val="005D005E"/>
    <w:rsid w:val="005D00ED"/>
    <w:rsid w:val="005D0162"/>
    <w:rsid w:val="005D023F"/>
    <w:rsid w:val="005D02C6"/>
    <w:rsid w:val="005D03CC"/>
    <w:rsid w:val="005D0439"/>
    <w:rsid w:val="005D0538"/>
    <w:rsid w:val="005D0665"/>
    <w:rsid w:val="005D0701"/>
    <w:rsid w:val="005D074E"/>
    <w:rsid w:val="005D07B6"/>
    <w:rsid w:val="005D0831"/>
    <w:rsid w:val="005D093C"/>
    <w:rsid w:val="005D097A"/>
    <w:rsid w:val="005D0B0B"/>
    <w:rsid w:val="005D0C9C"/>
    <w:rsid w:val="005D0D6A"/>
    <w:rsid w:val="005D0EFC"/>
    <w:rsid w:val="005D0F9F"/>
    <w:rsid w:val="005D0FA3"/>
    <w:rsid w:val="005D101B"/>
    <w:rsid w:val="005D105D"/>
    <w:rsid w:val="005D10E5"/>
    <w:rsid w:val="005D1181"/>
    <w:rsid w:val="005D13EE"/>
    <w:rsid w:val="005D16F2"/>
    <w:rsid w:val="005D1A0E"/>
    <w:rsid w:val="005D1A3B"/>
    <w:rsid w:val="005D1A40"/>
    <w:rsid w:val="005D1B19"/>
    <w:rsid w:val="005D1B8C"/>
    <w:rsid w:val="005D1C99"/>
    <w:rsid w:val="005D1CB1"/>
    <w:rsid w:val="005D1E1C"/>
    <w:rsid w:val="005D1E4F"/>
    <w:rsid w:val="005D2049"/>
    <w:rsid w:val="005D20B2"/>
    <w:rsid w:val="005D218B"/>
    <w:rsid w:val="005D2320"/>
    <w:rsid w:val="005D233C"/>
    <w:rsid w:val="005D2521"/>
    <w:rsid w:val="005D26ED"/>
    <w:rsid w:val="005D2904"/>
    <w:rsid w:val="005D2933"/>
    <w:rsid w:val="005D29B5"/>
    <w:rsid w:val="005D2A46"/>
    <w:rsid w:val="005D2AE6"/>
    <w:rsid w:val="005D2AF7"/>
    <w:rsid w:val="005D2C22"/>
    <w:rsid w:val="005D2CC3"/>
    <w:rsid w:val="005D2CE8"/>
    <w:rsid w:val="005D2D29"/>
    <w:rsid w:val="005D2E89"/>
    <w:rsid w:val="005D3166"/>
    <w:rsid w:val="005D3271"/>
    <w:rsid w:val="005D3459"/>
    <w:rsid w:val="005D3488"/>
    <w:rsid w:val="005D35E2"/>
    <w:rsid w:val="005D367D"/>
    <w:rsid w:val="005D36C5"/>
    <w:rsid w:val="005D3ED9"/>
    <w:rsid w:val="005D4175"/>
    <w:rsid w:val="005D41C9"/>
    <w:rsid w:val="005D42E3"/>
    <w:rsid w:val="005D4376"/>
    <w:rsid w:val="005D45B2"/>
    <w:rsid w:val="005D46CC"/>
    <w:rsid w:val="005D4B13"/>
    <w:rsid w:val="005D4B7A"/>
    <w:rsid w:val="005D4CB2"/>
    <w:rsid w:val="005D4CB5"/>
    <w:rsid w:val="005D4D15"/>
    <w:rsid w:val="005D4D34"/>
    <w:rsid w:val="005D4E98"/>
    <w:rsid w:val="005D508B"/>
    <w:rsid w:val="005D51DB"/>
    <w:rsid w:val="005D51F2"/>
    <w:rsid w:val="005D53D6"/>
    <w:rsid w:val="005D54A1"/>
    <w:rsid w:val="005D584E"/>
    <w:rsid w:val="005D5929"/>
    <w:rsid w:val="005D5A47"/>
    <w:rsid w:val="005D5B15"/>
    <w:rsid w:val="005D5B8D"/>
    <w:rsid w:val="005D5BDF"/>
    <w:rsid w:val="005D5D72"/>
    <w:rsid w:val="005D5E3B"/>
    <w:rsid w:val="005D5EF5"/>
    <w:rsid w:val="005D604B"/>
    <w:rsid w:val="005D617A"/>
    <w:rsid w:val="005D6197"/>
    <w:rsid w:val="005D624A"/>
    <w:rsid w:val="005D6278"/>
    <w:rsid w:val="005D633C"/>
    <w:rsid w:val="005D63E8"/>
    <w:rsid w:val="005D64BB"/>
    <w:rsid w:val="005D6582"/>
    <w:rsid w:val="005D6809"/>
    <w:rsid w:val="005D6859"/>
    <w:rsid w:val="005D6A3D"/>
    <w:rsid w:val="005D6AE4"/>
    <w:rsid w:val="005D6CAB"/>
    <w:rsid w:val="005D6D4B"/>
    <w:rsid w:val="005D6E3F"/>
    <w:rsid w:val="005D6F9C"/>
    <w:rsid w:val="005D72F1"/>
    <w:rsid w:val="005D758B"/>
    <w:rsid w:val="005D764F"/>
    <w:rsid w:val="005D792C"/>
    <w:rsid w:val="005D7A3B"/>
    <w:rsid w:val="005D7C0D"/>
    <w:rsid w:val="005D7D37"/>
    <w:rsid w:val="005D7DAF"/>
    <w:rsid w:val="005D7E55"/>
    <w:rsid w:val="005E0029"/>
    <w:rsid w:val="005E0148"/>
    <w:rsid w:val="005E04EA"/>
    <w:rsid w:val="005E05F0"/>
    <w:rsid w:val="005E061E"/>
    <w:rsid w:val="005E06C8"/>
    <w:rsid w:val="005E0925"/>
    <w:rsid w:val="005E0A72"/>
    <w:rsid w:val="005E0C61"/>
    <w:rsid w:val="005E0FB0"/>
    <w:rsid w:val="005E122A"/>
    <w:rsid w:val="005E12D6"/>
    <w:rsid w:val="005E1318"/>
    <w:rsid w:val="005E15D4"/>
    <w:rsid w:val="005E176D"/>
    <w:rsid w:val="005E17C8"/>
    <w:rsid w:val="005E186E"/>
    <w:rsid w:val="005E19D4"/>
    <w:rsid w:val="005E19F4"/>
    <w:rsid w:val="005E1B5C"/>
    <w:rsid w:val="005E1C92"/>
    <w:rsid w:val="005E1E0E"/>
    <w:rsid w:val="005E2146"/>
    <w:rsid w:val="005E21D9"/>
    <w:rsid w:val="005E22E4"/>
    <w:rsid w:val="005E238C"/>
    <w:rsid w:val="005E25CA"/>
    <w:rsid w:val="005E25FB"/>
    <w:rsid w:val="005E2613"/>
    <w:rsid w:val="005E2750"/>
    <w:rsid w:val="005E286D"/>
    <w:rsid w:val="005E2995"/>
    <w:rsid w:val="005E29B2"/>
    <w:rsid w:val="005E2C3E"/>
    <w:rsid w:val="005E2DC6"/>
    <w:rsid w:val="005E2DC9"/>
    <w:rsid w:val="005E31E7"/>
    <w:rsid w:val="005E3261"/>
    <w:rsid w:val="005E328D"/>
    <w:rsid w:val="005E33DE"/>
    <w:rsid w:val="005E3419"/>
    <w:rsid w:val="005E346D"/>
    <w:rsid w:val="005E364A"/>
    <w:rsid w:val="005E3941"/>
    <w:rsid w:val="005E3A4C"/>
    <w:rsid w:val="005E3BC8"/>
    <w:rsid w:val="005E3BF7"/>
    <w:rsid w:val="005E3C1F"/>
    <w:rsid w:val="005E3D93"/>
    <w:rsid w:val="005E3DE5"/>
    <w:rsid w:val="005E3F69"/>
    <w:rsid w:val="005E40FB"/>
    <w:rsid w:val="005E4377"/>
    <w:rsid w:val="005E43EB"/>
    <w:rsid w:val="005E4401"/>
    <w:rsid w:val="005E4438"/>
    <w:rsid w:val="005E4463"/>
    <w:rsid w:val="005E44B0"/>
    <w:rsid w:val="005E464F"/>
    <w:rsid w:val="005E491D"/>
    <w:rsid w:val="005E4A6B"/>
    <w:rsid w:val="005E4B0F"/>
    <w:rsid w:val="005E4B86"/>
    <w:rsid w:val="005E4C14"/>
    <w:rsid w:val="005E4C36"/>
    <w:rsid w:val="005E4EE2"/>
    <w:rsid w:val="005E4F00"/>
    <w:rsid w:val="005E54AF"/>
    <w:rsid w:val="005E55BB"/>
    <w:rsid w:val="005E576A"/>
    <w:rsid w:val="005E5801"/>
    <w:rsid w:val="005E5913"/>
    <w:rsid w:val="005E5A0E"/>
    <w:rsid w:val="005E5A3C"/>
    <w:rsid w:val="005E5CB3"/>
    <w:rsid w:val="005E5D22"/>
    <w:rsid w:val="005E5DF4"/>
    <w:rsid w:val="005E5EF7"/>
    <w:rsid w:val="005E5F91"/>
    <w:rsid w:val="005E607E"/>
    <w:rsid w:val="005E615F"/>
    <w:rsid w:val="005E6306"/>
    <w:rsid w:val="005E646B"/>
    <w:rsid w:val="005E667C"/>
    <w:rsid w:val="005E66FF"/>
    <w:rsid w:val="005E6753"/>
    <w:rsid w:val="005E68C8"/>
    <w:rsid w:val="005E6988"/>
    <w:rsid w:val="005E698C"/>
    <w:rsid w:val="005E6AED"/>
    <w:rsid w:val="005E6B5D"/>
    <w:rsid w:val="005E6C15"/>
    <w:rsid w:val="005E6C3E"/>
    <w:rsid w:val="005E6E3C"/>
    <w:rsid w:val="005E6E79"/>
    <w:rsid w:val="005E6F0D"/>
    <w:rsid w:val="005E7022"/>
    <w:rsid w:val="005E7239"/>
    <w:rsid w:val="005E7294"/>
    <w:rsid w:val="005E7822"/>
    <w:rsid w:val="005E793D"/>
    <w:rsid w:val="005E79FD"/>
    <w:rsid w:val="005E7B61"/>
    <w:rsid w:val="005E7B9A"/>
    <w:rsid w:val="005E7B9F"/>
    <w:rsid w:val="005E7C9D"/>
    <w:rsid w:val="005E7D89"/>
    <w:rsid w:val="005E7E1E"/>
    <w:rsid w:val="005E7E2E"/>
    <w:rsid w:val="005F0070"/>
    <w:rsid w:val="005F00E1"/>
    <w:rsid w:val="005F045C"/>
    <w:rsid w:val="005F05A4"/>
    <w:rsid w:val="005F060E"/>
    <w:rsid w:val="005F061E"/>
    <w:rsid w:val="005F0700"/>
    <w:rsid w:val="005F07E6"/>
    <w:rsid w:val="005F0828"/>
    <w:rsid w:val="005F0938"/>
    <w:rsid w:val="005F0D95"/>
    <w:rsid w:val="005F0DE0"/>
    <w:rsid w:val="005F0F1B"/>
    <w:rsid w:val="005F106A"/>
    <w:rsid w:val="005F12EB"/>
    <w:rsid w:val="005F14A1"/>
    <w:rsid w:val="005F14A4"/>
    <w:rsid w:val="005F1689"/>
    <w:rsid w:val="005F189D"/>
    <w:rsid w:val="005F1956"/>
    <w:rsid w:val="005F1964"/>
    <w:rsid w:val="005F19CA"/>
    <w:rsid w:val="005F1E9B"/>
    <w:rsid w:val="005F1EC4"/>
    <w:rsid w:val="005F22E9"/>
    <w:rsid w:val="005F23ED"/>
    <w:rsid w:val="005F240D"/>
    <w:rsid w:val="005F2443"/>
    <w:rsid w:val="005F2450"/>
    <w:rsid w:val="005F2546"/>
    <w:rsid w:val="005F254F"/>
    <w:rsid w:val="005F26D8"/>
    <w:rsid w:val="005F2834"/>
    <w:rsid w:val="005F28B9"/>
    <w:rsid w:val="005F2A74"/>
    <w:rsid w:val="005F2C35"/>
    <w:rsid w:val="005F2C77"/>
    <w:rsid w:val="005F2CD4"/>
    <w:rsid w:val="005F2CE0"/>
    <w:rsid w:val="005F2D27"/>
    <w:rsid w:val="005F2D77"/>
    <w:rsid w:val="005F2DE8"/>
    <w:rsid w:val="005F2E10"/>
    <w:rsid w:val="005F2F40"/>
    <w:rsid w:val="005F31DD"/>
    <w:rsid w:val="005F3200"/>
    <w:rsid w:val="005F3241"/>
    <w:rsid w:val="005F3495"/>
    <w:rsid w:val="005F3578"/>
    <w:rsid w:val="005F369B"/>
    <w:rsid w:val="005F373D"/>
    <w:rsid w:val="005F38CF"/>
    <w:rsid w:val="005F390D"/>
    <w:rsid w:val="005F393B"/>
    <w:rsid w:val="005F3B2E"/>
    <w:rsid w:val="005F3BAD"/>
    <w:rsid w:val="005F3BBF"/>
    <w:rsid w:val="005F3E55"/>
    <w:rsid w:val="005F3ECE"/>
    <w:rsid w:val="005F40ED"/>
    <w:rsid w:val="005F455B"/>
    <w:rsid w:val="005F48DE"/>
    <w:rsid w:val="005F4AD0"/>
    <w:rsid w:val="005F4AD2"/>
    <w:rsid w:val="005F4D01"/>
    <w:rsid w:val="005F4E39"/>
    <w:rsid w:val="005F4EBC"/>
    <w:rsid w:val="005F4F8A"/>
    <w:rsid w:val="005F5271"/>
    <w:rsid w:val="005F529C"/>
    <w:rsid w:val="005F584E"/>
    <w:rsid w:val="005F5B07"/>
    <w:rsid w:val="005F5B16"/>
    <w:rsid w:val="005F5F79"/>
    <w:rsid w:val="005F5FE7"/>
    <w:rsid w:val="005F5FFB"/>
    <w:rsid w:val="005F6136"/>
    <w:rsid w:val="005F619D"/>
    <w:rsid w:val="005F6235"/>
    <w:rsid w:val="005F64A1"/>
    <w:rsid w:val="005F652B"/>
    <w:rsid w:val="005F6CC6"/>
    <w:rsid w:val="005F6CD5"/>
    <w:rsid w:val="005F6DF5"/>
    <w:rsid w:val="005F6F27"/>
    <w:rsid w:val="005F6F74"/>
    <w:rsid w:val="005F713D"/>
    <w:rsid w:val="005F719F"/>
    <w:rsid w:val="005F71A9"/>
    <w:rsid w:val="005F7544"/>
    <w:rsid w:val="005F75A6"/>
    <w:rsid w:val="005F7755"/>
    <w:rsid w:val="005F78D2"/>
    <w:rsid w:val="005F7B3D"/>
    <w:rsid w:val="005F7BCE"/>
    <w:rsid w:val="005F7C6E"/>
    <w:rsid w:val="005F7CB0"/>
    <w:rsid w:val="005F7D52"/>
    <w:rsid w:val="005F7E62"/>
    <w:rsid w:val="00600119"/>
    <w:rsid w:val="0060011F"/>
    <w:rsid w:val="0060021B"/>
    <w:rsid w:val="0060036C"/>
    <w:rsid w:val="006007C7"/>
    <w:rsid w:val="00600916"/>
    <w:rsid w:val="00600942"/>
    <w:rsid w:val="00600A3E"/>
    <w:rsid w:val="00600A77"/>
    <w:rsid w:val="00600AFA"/>
    <w:rsid w:val="00600B54"/>
    <w:rsid w:val="00600B82"/>
    <w:rsid w:val="00600BDA"/>
    <w:rsid w:val="00600D2D"/>
    <w:rsid w:val="00600E9F"/>
    <w:rsid w:val="00600F84"/>
    <w:rsid w:val="006010AA"/>
    <w:rsid w:val="006010F7"/>
    <w:rsid w:val="006011CF"/>
    <w:rsid w:val="00601256"/>
    <w:rsid w:val="006012B4"/>
    <w:rsid w:val="00601308"/>
    <w:rsid w:val="006013C6"/>
    <w:rsid w:val="0060155A"/>
    <w:rsid w:val="00601564"/>
    <w:rsid w:val="006015A5"/>
    <w:rsid w:val="006015CF"/>
    <w:rsid w:val="006015E4"/>
    <w:rsid w:val="00601739"/>
    <w:rsid w:val="00601875"/>
    <w:rsid w:val="00601B9B"/>
    <w:rsid w:val="00601C53"/>
    <w:rsid w:val="00601D0F"/>
    <w:rsid w:val="00601DF6"/>
    <w:rsid w:val="00601F9B"/>
    <w:rsid w:val="00601FD1"/>
    <w:rsid w:val="00601FE5"/>
    <w:rsid w:val="006020DE"/>
    <w:rsid w:val="00602129"/>
    <w:rsid w:val="006021EC"/>
    <w:rsid w:val="00602344"/>
    <w:rsid w:val="00602431"/>
    <w:rsid w:val="0060248D"/>
    <w:rsid w:val="00602546"/>
    <w:rsid w:val="006025AB"/>
    <w:rsid w:val="00602695"/>
    <w:rsid w:val="00602AD2"/>
    <w:rsid w:val="00602B62"/>
    <w:rsid w:val="00602BDC"/>
    <w:rsid w:val="00602BEA"/>
    <w:rsid w:val="00602C0C"/>
    <w:rsid w:val="00602F67"/>
    <w:rsid w:val="00603048"/>
    <w:rsid w:val="006031F6"/>
    <w:rsid w:val="0060321A"/>
    <w:rsid w:val="00603271"/>
    <w:rsid w:val="00603673"/>
    <w:rsid w:val="00603686"/>
    <w:rsid w:val="00603771"/>
    <w:rsid w:val="00603939"/>
    <w:rsid w:val="00603AFD"/>
    <w:rsid w:val="00603C62"/>
    <w:rsid w:val="00603F0B"/>
    <w:rsid w:val="00603F53"/>
    <w:rsid w:val="00603F89"/>
    <w:rsid w:val="00604014"/>
    <w:rsid w:val="00604067"/>
    <w:rsid w:val="006042E5"/>
    <w:rsid w:val="006046EC"/>
    <w:rsid w:val="00604995"/>
    <w:rsid w:val="006049C5"/>
    <w:rsid w:val="00604C0E"/>
    <w:rsid w:val="00604C81"/>
    <w:rsid w:val="00604D38"/>
    <w:rsid w:val="00604DAA"/>
    <w:rsid w:val="00604E11"/>
    <w:rsid w:val="0060508C"/>
    <w:rsid w:val="006051D7"/>
    <w:rsid w:val="00605234"/>
    <w:rsid w:val="006052F4"/>
    <w:rsid w:val="00605430"/>
    <w:rsid w:val="006054E0"/>
    <w:rsid w:val="00605541"/>
    <w:rsid w:val="00605577"/>
    <w:rsid w:val="00605725"/>
    <w:rsid w:val="00605762"/>
    <w:rsid w:val="0060579F"/>
    <w:rsid w:val="0060594C"/>
    <w:rsid w:val="00605A0F"/>
    <w:rsid w:val="00605A28"/>
    <w:rsid w:val="00605BEE"/>
    <w:rsid w:val="00605D04"/>
    <w:rsid w:val="00605D05"/>
    <w:rsid w:val="00605D26"/>
    <w:rsid w:val="00605FCF"/>
    <w:rsid w:val="006061F7"/>
    <w:rsid w:val="006062AC"/>
    <w:rsid w:val="006063F6"/>
    <w:rsid w:val="006064B2"/>
    <w:rsid w:val="00606718"/>
    <w:rsid w:val="006069B6"/>
    <w:rsid w:val="00606A43"/>
    <w:rsid w:val="00606AF3"/>
    <w:rsid w:val="00606CED"/>
    <w:rsid w:val="00606CF3"/>
    <w:rsid w:val="00607070"/>
    <w:rsid w:val="006071BE"/>
    <w:rsid w:val="00607252"/>
    <w:rsid w:val="006073D2"/>
    <w:rsid w:val="00607550"/>
    <w:rsid w:val="00607634"/>
    <w:rsid w:val="006076D6"/>
    <w:rsid w:val="0060788E"/>
    <w:rsid w:val="00607897"/>
    <w:rsid w:val="006078CB"/>
    <w:rsid w:val="006079E7"/>
    <w:rsid w:val="00607ABC"/>
    <w:rsid w:val="00607B26"/>
    <w:rsid w:val="00607B98"/>
    <w:rsid w:val="00607C0C"/>
    <w:rsid w:val="00607C91"/>
    <w:rsid w:val="00607D2C"/>
    <w:rsid w:val="00607D75"/>
    <w:rsid w:val="00607F99"/>
    <w:rsid w:val="00607FD2"/>
    <w:rsid w:val="006100A2"/>
    <w:rsid w:val="006101C5"/>
    <w:rsid w:val="00610222"/>
    <w:rsid w:val="006103C3"/>
    <w:rsid w:val="006103E4"/>
    <w:rsid w:val="006104A7"/>
    <w:rsid w:val="00610510"/>
    <w:rsid w:val="00610553"/>
    <w:rsid w:val="00610581"/>
    <w:rsid w:val="00610667"/>
    <w:rsid w:val="00610764"/>
    <w:rsid w:val="006107F0"/>
    <w:rsid w:val="006109AC"/>
    <w:rsid w:val="006109CA"/>
    <w:rsid w:val="006109ED"/>
    <w:rsid w:val="00610A9E"/>
    <w:rsid w:val="00610BC1"/>
    <w:rsid w:val="00610E20"/>
    <w:rsid w:val="00610E28"/>
    <w:rsid w:val="0061101F"/>
    <w:rsid w:val="0061109E"/>
    <w:rsid w:val="00611195"/>
    <w:rsid w:val="006111CD"/>
    <w:rsid w:val="006112F2"/>
    <w:rsid w:val="00611480"/>
    <w:rsid w:val="0061159C"/>
    <w:rsid w:val="006117A2"/>
    <w:rsid w:val="0061187D"/>
    <w:rsid w:val="006118B3"/>
    <w:rsid w:val="006119DF"/>
    <w:rsid w:val="00611E03"/>
    <w:rsid w:val="00611EE5"/>
    <w:rsid w:val="006122EB"/>
    <w:rsid w:val="006122EC"/>
    <w:rsid w:val="006123ED"/>
    <w:rsid w:val="00612563"/>
    <w:rsid w:val="006125EC"/>
    <w:rsid w:val="0061268E"/>
    <w:rsid w:val="00612712"/>
    <w:rsid w:val="00612795"/>
    <w:rsid w:val="0061284B"/>
    <w:rsid w:val="00612BBE"/>
    <w:rsid w:val="00612BCC"/>
    <w:rsid w:val="00612C9A"/>
    <w:rsid w:val="00612E20"/>
    <w:rsid w:val="00612E82"/>
    <w:rsid w:val="00612EAF"/>
    <w:rsid w:val="00613104"/>
    <w:rsid w:val="006131FD"/>
    <w:rsid w:val="006132B5"/>
    <w:rsid w:val="006133DF"/>
    <w:rsid w:val="006134CB"/>
    <w:rsid w:val="006134D3"/>
    <w:rsid w:val="006134DB"/>
    <w:rsid w:val="006136BF"/>
    <w:rsid w:val="00613721"/>
    <w:rsid w:val="0061377F"/>
    <w:rsid w:val="00613DFE"/>
    <w:rsid w:val="00613E9F"/>
    <w:rsid w:val="00613F4B"/>
    <w:rsid w:val="006141C9"/>
    <w:rsid w:val="0061449A"/>
    <w:rsid w:val="00614549"/>
    <w:rsid w:val="00614580"/>
    <w:rsid w:val="00614641"/>
    <w:rsid w:val="00614841"/>
    <w:rsid w:val="00614845"/>
    <w:rsid w:val="00614A58"/>
    <w:rsid w:val="00614AC2"/>
    <w:rsid w:val="00614B52"/>
    <w:rsid w:val="00614B71"/>
    <w:rsid w:val="00614B8D"/>
    <w:rsid w:val="00614D10"/>
    <w:rsid w:val="00614EDA"/>
    <w:rsid w:val="00614FA0"/>
    <w:rsid w:val="006150D1"/>
    <w:rsid w:val="006150DE"/>
    <w:rsid w:val="006152CD"/>
    <w:rsid w:val="0061538E"/>
    <w:rsid w:val="00615CD3"/>
    <w:rsid w:val="00615D1B"/>
    <w:rsid w:val="00615DD8"/>
    <w:rsid w:val="00615EC9"/>
    <w:rsid w:val="006161E4"/>
    <w:rsid w:val="00616250"/>
    <w:rsid w:val="0061637F"/>
    <w:rsid w:val="00616409"/>
    <w:rsid w:val="00616410"/>
    <w:rsid w:val="00616514"/>
    <w:rsid w:val="00616817"/>
    <w:rsid w:val="0061687E"/>
    <w:rsid w:val="00616A75"/>
    <w:rsid w:val="00616ABE"/>
    <w:rsid w:val="00616AEA"/>
    <w:rsid w:val="00616C48"/>
    <w:rsid w:val="00616D58"/>
    <w:rsid w:val="00616D97"/>
    <w:rsid w:val="00616DEE"/>
    <w:rsid w:val="00616F16"/>
    <w:rsid w:val="00616FB3"/>
    <w:rsid w:val="006171B7"/>
    <w:rsid w:val="00617695"/>
    <w:rsid w:val="0061775F"/>
    <w:rsid w:val="006177C6"/>
    <w:rsid w:val="00617826"/>
    <w:rsid w:val="00617A45"/>
    <w:rsid w:val="00617AE9"/>
    <w:rsid w:val="00617B05"/>
    <w:rsid w:val="00617B65"/>
    <w:rsid w:val="00617E22"/>
    <w:rsid w:val="00617E8F"/>
    <w:rsid w:val="00617F0C"/>
    <w:rsid w:val="0062006C"/>
    <w:rsid w:val="00620283"/>
    <w:rsid w:val="0062032B"/>
    <w:rsid w:val="006204EC"/>
    <w:rsid w:val="006204FE"/>
    <w:rsid w:val="00620508"/>
    <w:rsid w:val="0062066C"/>
    <w:rsid w:val="0062070E"/>
    <w:rsid w:val="0062076B"/>
    <w:rsid w:val="006207BD"/>
    <w:rsid w:val="0062081D"/>
    <w:rsid w:val="00620856"/>
    <w:rsid w:val="00620B00"/>
    <w:rsid w:val="00620B4B"/>
    <w:rsid w:val="00620E61"/>
    <w:rsid w:val="00620F32"/>
    <w:rsid w:val="00620FDA"/>
    <w:rsid w:val="00620FE8"/>
    <w:rsid w:val="00621022"/>
    <w:rsid w:val="006210FC"/>
    <w:rsid w:val="0062114A"/>
    <w:rsid w:val="006211E7"/>
    <w:rsid w:val="00621209"/>
    <w:rsid w:val="006213C8"/>
    <w:rsid w:val="00621414"/>
    <w:rsid w:val="00621430"/>
    <w:rsid w:val="0062168A"/>
    <w:rsid w:val="00621807"/>
    <w:rsid w:val="00621A65"/>
    <w:rsid w:val="00621ACA"/>
    <w:rsid w:val="00621B2B"/>
    <w:rsid w:val="00621DDF"/>
    <w:rsid w:val="00621E04"/>
    <w:rsid w:val="00621E1D"/>
    <w:rsid w:val="00621E9A"/>
    <w:rsid w:val="00621FD9"/>
    <w:rsid w:val="00621FE1"/>
    <w:rsid w:val="0062210A"/>
    <w:rsid w:val="006222D0"/>
    <w:rsid w:val="00622B3B"/>
    <w:rsid w:val="00622B74"/>
    <w:rsid w:val="00622B8E"/>
    <w:rsid w:val="00622CA5"/>
    <w:rsid w:val="0062308B"/>
    <w:rsid w:val="006230C8"/>
    <w:rsid w:val="00623871"/>
    <w:rsid w:val="0062390E"/>
    <w:rsid w:val="00623D6E"/>
    <w:rsid w:val="00623E6E"/>
    <w:rsid w:val="00623F6A"/>
    <w:rsid w:val="006241ED"/>
    <w:rsid w:val="006242CA"/>
    <w:rsid w:val="006243F0"/>
    <w:rsid w:val="00624439"/>
    <w:rsid w:val="00624463"/>
    <w:rsid w:val="0062452C"/>
    <w:rsid w:val="006245DB"/>
    <w:rsid w:val="006245E4"/>
    <w:rsid w:val="006245ED"/>
    <w:rsid w:val="00624648"/>
    <w:rsid w:val="0062468E"/>
    <w:rsid w:val="006246FA"/>
    <w:rsid w:val="006247B9"/>
    <w:rsid w:val="0062484F"/>
    <w:rsid w:val="00624858"/>
    <w:rsid w:val="00624B71"/>
    <w:rsid w:val="00624DCE"/>
    <w:rsid w:val="00624E10"/>
    <w:rsid w:val="00624EAF"/>
    <w:rsid w:val="00624ECF"/>
    <w:rsid w:val="00625015"/>
    <w:rsid w:val="0062505F"/>
    <w:rsid w:val="00625101"/>
    <w:rsid w:val="00625251"/>
    <w:rsid w:val="00625277"/>
    <w:rsid w:val="00625297"/>
    <w:rsid w:val="006252B8"/>
    <w:rsid w:val="006255FB"/>
    <w:rsid w:val="00625608"/>
    <w:rsid w:val="00625711"/>
    <w:rsid w:val="00625751"/>
    <w:rsid w:val="00625823"/>
    <w:rsid w:val="00625A77"/>
    <w:rsid w:val="00625ABB"/>
    <w:rsid w:val="00625C39"/>
    <w:rsid w:val="00625E22"/>
    <w:rsid w:val="00625F4E"/>
    <w:rsid w:val="0062601C"/>
    <w:rsid w:val="00626113"/>
    <w:rsid w:val="006262C5"/>
    <w:rsid w:val="00626362"/>
    <w:rsid w:val="006266C9"/>
    <w:rsid w:val="006266E3"/>
    <w:rsid w:val="0062670A"/>
    <w:rsid w:val="00626734"/>
    <w:rsid w:val="0062674A"/>
    <w:rsid w:val="00626ACE"/>
    <w:rsid w:val="00626D40"/>
    <w:rsid w:val="00626F10"/>
    <w:rsid w:val="00627132"/>
    <w:rsid w:val="006271E2"/>
    <w:rsid w:val="00627225"/>
    <w:rsid w:val="00627236"/>
    <w:rsid w:val="00627351"/>
    <w:rsid w:val="0062771B"/>
    <w:rsid w:val="006278AD"/>
    <w:rsid w:val="00627A13"/>
    <w:rsid w:val="00627A41"/>
    <w:rsid w:val="00627AD9"/>
    <w:rsid w:val="00627B42"/>
    <w:rsid w:val="00627D79"/>
    <w:rsid w:val="00627E87"/>
    <w:rsid w:val="00627FBC"/>
    <w:rsid w:val="00627FF1"/>
    <w:rsid w:val="006302E7"/>
    <w:rsid w:val="006303A2"/>
    <w:rsid w:val="0063045F"/>
    <w:rsid w:val="006304EE"/>
    <w:rsid w:val="00630792"/>
    <w:rsid w:val="00630798"/>
    <w:rsid w:val="006307BD"/>
    <w:rsid w:val="00630A71"/>
    <w:rsid w:val="00630B02"/>
    <w:rsid w:val="00630C07"/>
    <w:rsid w:val="00630CD2"/>
    <w:rsid w:val="00630DA5"/>
    <w:rsid w:val="00630EB3"/>
    <w:rsid w:val="00630EFE"/>
    <w:rsid w:val="00631019"/>
    <w:rsid w:val="00631162"/>
    <w:rsid w:val="006311A2"/>
    <w:rsid w:val="0063127C"/>
    <w:rsid w:val="0063127F"/>
    <w:rsid w:val="00631417"/>
    <w:rsid w:val="00631467"/>
    <w:rsid w:val="006314CB"/>
    <w:rsid w:val="0063171E"/>
    <w:rsid w:val="006317C8"/>
    <w:rsid w:val="00631851"/>
    <w:rsid w:val="00631891"/>
    <w:rsid w:val="00631900"/>
    <w:rsid w:val="00631958"/>
    <w:rsid w:val="006319DC"/>
    <w:rsid w:val="006319EA"/>
    <w:rsid w:val="00631A71"/>
    <w:rsid w:val="00631B5E"/>
    <w:rsid w:val="00631BA8"/>
    <w:rsid w:val="00631D7B"/>
    <w:rsid w:val="00631EAC"/>
    <w:rsid w:val="00631FEA"/>
    <w:rsid w:val="0063214D"/>
    <w:rsid w:val="0063237F"/>
    <w:rsid w:val="00632548"/>
    <w:rsid w:val="006325A2"/>
    <w:rsid w:val="006328F4"/>
    <w:rsid w:val="00632929"/>
    <w:rsid w:val="00632963"/>
    <w:rsid w:val="00632A73"/>
    <w:rsid w:val="00632C4E"/>
    <w:rsid w:val="00632EF1"/>
    <w:rsid w:val="0063332B"/>
    <w:rsid w:val="006334A2"/>
    <w:rsid w:val="006334BC"/>
    <w:rsid w:val="006334C0"/>
    <w:rsid w:val="00633600"/>
    <w:rsid w:val="0063360A"/>
    <w:rsid w:val="0063393C"/>
    <w:rsid w:val="00633975"/>
    <w:rsid w:val="0063399F"/>
    <w:rsid w:val="006339FD"/>
    <w:rsid w:val="00633A02"/>
    <w:rsid w:val="00633A73"/>
    <w:rsid w:val="00633B0A"/>
    <w:rsid w:val="00633B4E"/>
    <w:rsid w:val="00633D54"/>
    <w:rsid w:val="00634037"/>
    <w:rsid w:val="006340E0"/>
    <w:rsid w:val="00634194"/>
    <w:rsid w:val="006341FB"/>
    <w:rsid w:val="00634367"/>
    <w:rsid w:val="00634370"/>
    <w:rsid w:val="00634398"/>
    <w:rsid w:val="006343B1"/>
    <w:rsid w:val="0063442D"/>
    <w:rsid w:val="0063449F"/>
    <w:rsid w:val="006345B3"/>
    <w:rsid w:val="006346BD"/>
    <w:rsid w:val="006348C2"/>
    <w:rsid w:val="006349B9"/>
    <w:rsid w:val="006349C1"/>
    <w:rsid w:val="00634F7E"/>
    <w:rsid w:val="00635260"/>
    <w:rsid w:val="006353B2"/>
    <w:rsid w:val="0063540C"/>
    <w:rsid w:val="0063543A"/>
    <w:rsid w:val="00635528"/>
    <w:rsid w:val="0063564C"/>
    <w:rsid w:val="00635687"/>
    <w:rsid w:val="00635791"/>
    <w:rsid w:val="0063580C"/>
    <w:rsid w:val="00635935"/>
    <w:rsid w:val="00635E06"/>
    <w:rsid w:val="00635F08"/>
    <w:rsid w:val="0063604A"/>
    <w:rsid w:val="00636158"/>
    <w:rsid w:val="00636172"/>
    <w:rsid w:val="00636291"/>
    <w:rsid w:val="006362A0"/>
    <w:rsid w:val="006362AA"/>
    <w:rsid w:val="00636335"/>
    <w:rsid w:val="00636373"/>
    <w:rsid w:val="00636425"/>
    <w:rsid w:val="00636466"/>
    <w:rsid w:val="006367AE"/>
    <w:rsid w:val="006367C1"/>
    <w:rsid w:val="006367CA"/>
    <w:rsid w:val="00636B21"/>
    <w:rsid w:val="00636C77"/>
    <w:rsid w:val="00636D6F"/>
    <w:rsid w:val="00636E4A"/>
    <w:rsid w:val="00636E51"/>
    <w:rsid w:val="00636F5B"/>
    <w:rsid w:val="00636F89"/>
    <w:rsid w:val="00637031"/>
    <w:rsid w:val="00637074"/>
    <w:rsid w:val="0063715E"/>
    <w:rsid w:val="006372A3"/>
    <w:rsid w:val="006372DA"/>
    <w:rsid w:val="00637450"/>
    <w:rsid w:val="00637592"/>
    <w:rsid w:val="0063769D"/>
    <w:rsid w:val="006379FC"/>
    <w:rsid w:val="00637AB9"/>
    <w:rsid w:val="00637C44"/>
    <w:rsid w:val="00637C65"/>
    <w:rsid w:val="00637C89"/>
    <w:rsid w:val="00637DE4"/>
    <w:rsid w:val="00637EA4"/>
    <w:rsid w:val="006402BD"/>
    <w:rsid w:val="006404CE"/>
    <w:rsid w:val="0064067A"/>
    <w:rsid w:val="00640893"/>
    <w:rsid w:val="006408E4"/>
    <w:rsid w:val="00640918"/>
    <w:rsid w:val="00640971"/>
    <w:rsid w:val="006409B9"/>
    <w:rsid w:val="00640B1B"/>
    <w:rsid w:val="00640EA4"/>
    <w:rsid w:val="00640ED0"/>
    <w:rsid w:val="00640F04"/>
    <w:rsid w:val="00640FCF"/>
    <w:rsid w:val="00641012"/>
    <w:rsid w:val="00641124"/>
    <w:rsid w:val="00641143"/>
    <w:rsid w:val="00641280"/>
    <w:rsid w:val="00641303"/>
    <w:rsid w:val="00641342"/>
    <w:rsid w:val="00641386"/>
    <w:rsid w:val="00641422"/>
    <w:rsid w:val="006415C2"/>
    <w:rsid w:val="006415FC"/>
    <w:rsid w:val="006416D1"/>
    <w:rsid w:val="00641717"/>
    <w:rsid w:val="006417B6"/>
    <w:rsid w:val="006419E0"/>
    <w:rsid w:val="00641B23"/>
    <w:rsid w:val="00641B9D"/>
    <w:rsid w:val="00641C62"/>
    <w:rsid w:val="00641C68"/>
    <w:rsid w:val="00641D04"/>
    <w:rsid w:val="00641EE7"/>
    <w:rsid w:val="00641EF0"/>
    <w:rsid w:val="00642340"/>
    <w:rsid w:val="006423FA"/>
    <w:rsid w:val="00642474"/>
    <w:rsid w:val="00642586"/>
    <w:rsid w:val="0064272F"/>
    <w:rsid w:val="006427FD"/>
    <w:rsid w:val="00642AA7"/>
    <w:rsid w:val="00642CE4"/>
    <w:rsid w:val="00642DC0"/>
    <w:rsid w:val="00643182"/>
    <w:rsid w:val="0064338A"/>
    <w:rsid w:val="00643411"/>
    <w:rsid w:val="0064348A"/>
    <w:rsid w:val="0064362E"/>
    <w:rsid w:val="006436AA"/>
    <w:rsid w:val="006436B0"/>
    <w:rsid w:val="006436EF"/>
    <w:rsid w:val="00643797"/>
    <w:rsid w:val="006437FC"/>
    <w:rsid w:val="00643837"/>
    <w:rsid w:val="00643861"/>
    <w:rsid w:val="006438BD"/>
    <w:rsid w:val="00643A8D"/>
    <w:rsid w:val="00643B14"/>
    <w:rsid w:val="00643BBC"/>
    <w:rsid w:val="00643E22"/>
    <w:rsid w:val="0064418C"/>
    <w:rsid w:val="0064425D"/>
    <w:rsid w:val="006443BA"/>
    <w:rsid w:val="0064444E"/>
    <w:rsid w:val="006445AD"/>
    <w:rsid w:val="00644696"/>
    <w:rsid w:val="0064473C"/>
    <w:rsid w:val="00644A06"/>
    <w:rsid w:val="00644B06"/>
    <w:rsid w:val="00644C4B"/>
    <w:rsid w:val="00644E3D"/>
    <w:rsid w:val="00644EB4"/>
    <w:rsid w:val="00644F16"/>
    <w:rsid w:val="0064517B"/>
    <w:rsid w:val="00645299"/>
    <w:rsid w:val="0064534D"/>
    <w:rsid w:val="00645569"/>
    <w:rsid w:val="00645671"/>
    <w:rsid w:val="006456C2"/>
    <w:rsid w:val="00645770"/>
    <w:rsid w:val="00645775"/>
    <w:rsid w:val="00645875"/>
    <w:rsid w:val="00645892"/>
    <w:rsid w:val="0064593A"/>
    <w:rsid w:val="00645A28"/>
    <w:rsid w:val="00645B74"/>
    <w:rsid w:val="00645D3C"/>
    <w:rsid w:val="00645D4F"/>
    <w:rsid w:val="00645D60"/>
    <w:rsid w:val="00645DC2"/>
    <w:rsid w:val="00646153"/>
    <w:rsid w:val="006461D8"/>
    <w:rsid w:val="006461E9"/>
    <w:rsid w:val="00646211"/>
    <w:rsid w:val="006462E6"/>
    <w:rsid w:val="0064634A"/>
    <w:rsid w:val="00646365"/>
    <w:rsid w:val="00646402"/>
    <w:rsid w:val="0064656D"/>
    <w:rsid w:val="0064674C"/>
    <w:rsid w:val="006467A2"/>
    <w:rsid w:val="006467E6"/>
    <w:rsid w:val="00646A68"/>
    <w:rsid w:val="00646A7B"/>
    <w:rsid w:val="00646ACE"/>
    <w:rsid w:val="00646BFF"/>
    <w:rsid w:val="00646C9F"/>
    <w:rsid w:val="00646CE0"/>
    <w:rsid w:val="00646D1A"/>
    <w:rsid w:val="00646DDC"/>
    <w:rsid w:val="00646DDD"/>
    <w:rsid w:val="00647035"/>
    <w:rsid w:val="0064709D"/>
    <w:rsid w:val="0064733D"/>
    <w:rsid w:val="00647536"/>
    <w:rsid w:val="00647670"/>
    <w:rsid w:val="006478C9"/>
    <w:rsid w:val="006479F1"/>
    <w:rsid w:val="00647BAB"/>
    <w:rsid w:val="00647D19"/>
    <w:rsid w:val="00647D43"/>
    <w:rsid w:val="00647DA2"/>
    <w:rsid w:val="00647DEA"/>
    <w:rsid w:val="00650124"/>
    <w:rsid w:val="00650273"/>
    <w:rsid w:val="006505F5"/>
    <w:rsid w:val="00650748"/>
    <w:rsid w:val="00650950"/>
    <w:rsid w:val="00650A2E"/>
    <w:rsid w:val="00650BD4"/>
    <w:rsid w:val="00650C26"/>
    <w:rsid w:val="00650E16"/>
    <w:rsid w:val="00650F79"/>
    <w:rsid w:val="00651025"/>
    <w:rsid w:val="00651111"/>
    <w:rsid w:val="0065112E"/>
    <w:rsid w:val="00651334"/>
    <w:rsid w:val="00651378"/>
    <w:rsid w:val="006513A6"/>
    <w:rsid w:val="00651408"/>
    <w:rsid w:val="00651486"/>
    <w:rsid w:val="0065174B"/>
    <w:rsid w:val="00651863"/>
    <w:rsid w:val="0065189F"/>
    <w:rsid w:val="00651939"/>
    <w:rsid w:val="006519ED"/>
    <w:rsid w:val="00651AAF"/>
    <w:rsid w:val="00651B37"/>
    <w:rsid w:val="00651B79"/>
    <w:rsid w:val="00651CB6"/>
    <w:rsid w:val="00651DA7"/>
    <w:rsid w:val="00651EC5"/>
    <w:rsid w:val="00651F79"/>
    <w:rsid w:val="006521AA"/>
    <w:rsid w:val="006523E3"/>
    <w:rsid w:val="00652433"/>
    <w:rsid w:val="0065247B"/>
    <w:rsid w:val="00652639"/>
    <w:rsid w:val="00652844"/>
    <w:rsid w:val="00652B19"/>
    <w:rsid w:val="00652C2E"/>
    <w:rsid w:val="00652D3F"/>
    <w:rsid w:val="00652E13"/>
    <w:rsid w:val="00652F48"/>
    <w:rsid w:val="00652F7C"/>
    <w:rsid w:val="00653216"/>
    <w:rsid w:val="006532C8"/>
    <w:rsid w:val="006532CA"/>
    <w:rsid w:val="00653308"/>
    <w:rsid w:val="0065377B"/>
    <w:rsid w:val="00653812"/>
    <w:rsid w:val="00653AFC"/>
    <w:rsid w:val="00653C34"/>
    <w:rsid w:val="00653F8D"/>
    <w:rsid w:val="0065431B"/>
    <w:rsid w:val="0065438E"/>
    <w:rsid w:val="006544C7"/>
    <w:rsid w:val="006546A4"/>
    <w:rsid w:val="0065493A"/>
    <w:rsid w:val="006549F9"/>
    <w:rsid w:val="00654A47"/>
    <w:rsid w:val="00654AD8"/>
    <w:rsid w:val="00654B92"/>
    <w:rsid w:val="00654BD0"/>
    <w:rsid w:val="00654E0A"/>
    <w:rsid w:val="00654EF7"/>
    <w:rsid w:val="00654F6D"/>
    <w:rsid w:val="006550F3"/>
    <w:rsid w:val="006552D6"/>
    <w:rsid w:val="00655325"/>
    <w:rsid w:val="00655572"/>
    <w:rsid w:val="006555D2"/>
    <w:rsid w:val="0065568B"/>
    <w:rsid w:val="00655777"/>
    <w:rsid w:val="006557AA"/>
    <w:rsid w:val="00655899"/>
    <w:rsid w:val="006558CC"/>
    <w:rsid w:val="0065596F"/>
    <w:rsid w:val="006559F0"/>
    <w:rsid w:val="00655A26"/>
    <w:rsid w:val="00655BED"/>
    <w:rsid w:val="00655C10"/>
    <w:rsid w:val="00655CA0"/>
    <w:rsid w:val="00655E99"/>
    <w:rsid w:val="00655F20"/>
    <w:rsid w:val="006561B3"/>
    <w:rsid w:val="006564ED"/>
    <w:rsid w:val="0065683C"/>
    <w:rsid w:val="006568C0"/>
    <w:rsid w:val="006569A8"/>
    <w:rsid w:val="00656A33"/>
    <w:rsid w:val="00656A6E"/>
    <w:rsid w:val="00656BAA"/>
    <w:rsid w:val="00656BDF"/>
    <w:rsid w:val="00656C18"/>
    <w:rsid w:val="00656DD3"/>
    <w:rsid w:val="00656EAD"/>
    <w:rsid w:val="00656EE8"/>
    <w:rsid w:val="006571B9"/>
    <w:rsid w:val="00657274"/>
    <w:rsid w:val="00657359"/>
    <w:rsid w:val="006576A5"/>
    <w:rsid w:val="006578FA"/>
    <w:rsid w:val="0065793D"/>
    <w:rsid w:val="006579F1"/>
    <w:rsid w:val="00657A36"/>
    <w:rsid w:val="00657A9E"/>
    <w:rsid w:val="00657CB3"/>
    <w:rsid w:val="00657CF6"/>
    <w:rsid w:val="00657E0F"/>
    <w:rsid w:val="00657E5F"/>
    <w:rsid w:val="00657EDB"/>
    <w:rsid w:val="00657F00"/>
    <w:rsid w:val="006601CF"/>
    <w:rsid w:val="00660350"/>
    <w:rsid w:val="006603D5"/>
    <w:rsid w:val="0066042D"/>
    <w:rsid w:val="006605DF"/>
    <w:rsid w:val="006605F2"/>
    <w:rsid w:val="0066065C"/>
    <w:rsid w:val="006607AE"/>
    <w:rsid w:val="00660867"/>
    <w:rsid w:val="00660938"/>
    <w:rsid w:val="00660A20"/>
    <w:rsid w:val="00660B7C"/>
    <w:rsid w:val="00660BA2"/>
    <w:rsid w:val="00660BE8"/>
    <w:rsid w:val="00660BEE"/>
    <w:rsid w:val="00660CCD"/>
    <w:rsid w:val="00660D12"/>
    <w:rsid w:val="00660D52"/>
    <w:rsid w:val="00660E6D"/>
    <w:rsid w:val="00660ECD"/>
    <w:rsid w:val="00661061"/>
    <w:rsid w:val="00661063"/>
    <w:rsid w:val="00661418"/>
    <w:rsid w:val="006614B1"/>
    <w:rsid w:val="00661532"/>
    <w:rsid w:val="006616BB"/>
    <w:rsid w:val="00661738"/>
    <w:rsid w:val="00661999"/>
    <w:rsid w:val="00661A0B"/>
    <w:rsid w:val="00661B3B"/>
    <w:rsid w:val="00661BF0"/>
    <w:rsid w:val="00661D09"/>
    <w:rsid w:val="00661E81"/>
    <w:rsid w:val="00661F1A"/>
    <w:rsid w:val="0066200A"/>
    <w:rsid w:val="006622C3"/>
    <w:rsid w:val="00662385"/>
    <w:rsid w:val="006623C8"/>
    <w:rsid w:val="00662450"/>
    <w:rsid w:val="0066284E"/>
    <w:rsid w:val="006628C0"/>
    <w:rsid w:val="00662911"/>
    <w:rsid w:val="0066296A"/>
    <w:rsid w:val="0066296B"/>
    <w:rsid w:val="00662AFD"/>
    <w:rsid w:val="00662B62"/>
    <w:rsid w:val="00662C72"/>
    <w:rsid w:val="00662D22"/>
    <w:rsid w:val="00662DAB"/>
    <w:rsid w:val="00662E83"/>
    <w:rsid w:val="00662F41"/>
    <w:rsid w:val="00663064"/>
    <w:rsid w:val="0066333B"/>
    <w:rsid w:val="00663347"/>
    <w:rsid w:val="00663450"/>
    <w:rsid w:val="0066363B"/>
    <w:rsid w:val="00663654"/>
    <w:rsid w:val="006638C9"/>
    <w:rsid w:val="006638CA"/>
    <w:rsid w:val="006638E7"/>
    <w:rsid w:val="00663985"/>
    <w:rsid w:val="00663B41"/>
    <w:rsid w:val="00663B77"/>
    <w:rsid w:val="00663BBC"/>
    <w:rsid w:val="00663BDF"/>
    <w:rsid w:val="00663C14"/>
    <w:rsid w:val="00663C1E"/>
    <w:rsid w:val="00663CA6"/>
    <w:rsid w:val="006641A0"/>
    <w:rsid w:val="00664290"/>
    <w:rsid w:val="006642CC"/>
    <w:rsid w:val="0066437C"/>
    <w:rsid w:val="006645A3"/>
    <w:rsid w:val="006645D5"/>
    <w:rsid w:val="00664683"/>
    <w:rsid w:val="0066475C"/>
    <w:rsid w:val="00664829"/>
    <w:rsid w:val="00664A26"/>
    <w:rsid w:val="00664A97"/>
    <w:rsid w:val="00664C7E"/>
    <w:rsid w:val="00664DB0"/>
    <w:rsid w:val="00665072"/>
    <w:rsid w:val="00665096"/>
    <w:rsid w:val="006650BA"/>
    <w:rsid w:val="006655F2"/>
    <w:rsid w:val="0066560D"/>
    <w:rsid w:val="00665AF4"/>
    <w:rsid w:val="00665C12"/>
    <w:rsid w:val="00665D3B"/>
    <w:rsid w:val="00665E44"/>
    <w:rsid w:val="00665FCB"/>
    <w:rsid w:val="00666218"/>
    <w:rsid w:val="0066621A"/>
    <w:rsid w:val="006662DC"/>
    <w:rsid w:val="00666338"/>
    <w:rsid w:val="0066653F"/>
    <w:rsid w:val="00666600"/>
    <w:rsid w:val="00666673"/>
    <w:rsid w:val="00666685"/>
    <w:rsid w:val="006668B1"/>
    <w:rsid w:val="006668F2"/>
    <w:rsid w:val="0066697F"/>
    <w:rsid w:val="00666BF8"/>
    <w:rsid w:val="00666CB6"/>
    <w:rsid w:val="00666DF0"/>
    <w:rsid w:val="00666FC8"/>
    <w:rsid w:val="006671B3"/>
    <w:rsid w:val="006671C1"/>
    <w:rsid w:val="0066721E"/>
    <w:rsid w:val="00667395"/>
    <w:rsid w:val="0066760D"/>
    <w:rsid w:val="00667610"/>
    <w:rsid w:val="00667718"/>
    <w:rsid w:val="0066782F"/>
    <w:rsid w:val="00667A88"/>
    <w:rsid w:val="00667BBB"/>
    <w:rsid w:val="00667C91"/>
    <w:rsid w:val="00667DDB"/>
    <w:rsid w:val="00667F1F"/>
    <w:rsid w:val="00667FC5"/>
    <w:rsid w:val="00667FF4"/>
    <w:rsid w:val="00670033"/>
    <w:rsid w:val="0067010F"/>
    <w:rsid w:val="00670143"/>
    <w:rsid w:val="0067050F"/>
    <w:rsid w:val="00670545"/>
    <w:rsid w:val="006705EC"/>
    <w:rsid w:val="0067065B"/>
    <w:rsid w:val="00670854"/>
    <w:rsid w:val="006708B7"/>
    <w:rsid w:val="0067094B"/>
    <w:rsid w:val="00670B3F"/>
    <w:rsid w:val="00670C96"/>
    <w:rsid w:val="00670CDA"/>
    <w:rsid w:val="00670DD6"/>
    <w:rsid w:val="00670E1F"/>
    <w:rsid w:val="0067104B"/>
    <w:rsid w:val="0067126A"/>
    <w:rsid w:val="0067128F"/>
    <w:rsid w:val="00671380"/>
    <w:rsid w:val="006717EB"/>
    <w:rsid w:val="00671929"/>
    <w:rsid w:val="00671982"/>
    <w:rsid w:val="00671ACD"/>
    <w:rsid w:val="00671AF7"/>
    <w:rsid w:val="00671B9E"/>
    <w:rsid w:val="00671BD3"/>
    <w:rsid w:val="00671DAD"/>
    <w:rsid w:val="0067200B"/>
    <w:rsid w:val="0067215E"/>
    <w:rsid w:val="006721B8"/>
    <w:rsid w:val="0067220C"/>
    <w:rsid w:val="00672330"/>
    <w:rsid w:val="0067241E"/>
    <w:rsid w:val="0067257B"/>
    <w:rsid w:val="0067279D"/>
    <w:rsid w:val="006727A3"/>
    <w:rsid w:val="006729F8"/>
    <w:rsid w:val="00672C80"/>
    <w:rsid w:val="00672F19"/>
    <w:rsid w:val="00672FDD"/>
    <w:rsid w:val="006730CE"/>
    <w:rsid w:val="006730F0"/>
    <w:rsid w:val="006732F5"/>
    <w:rsid w:val="006733D6"/>
    <w:rsid w:val="006734A3"/>
    <w:rsid w:val="006734E1"/>
    <w:rsid w:val="00673669"/>
    <w:rsid w:val="006736DE"/>
    <w:rsid w:val="00673744"/>
    <w:rsid w:val="006738CD"/>
    <w:rsid w:val="00673961"/>
    <w:rsid w:val="00673A25"/>
    <w:rsid w:val="00673A4B"/>
    <w:rsid w:val="00673AFD"/>
    <w:rsid w:val="00673BB7"/>
    <w:rsid w:val="00673CE2"/>
    <w:rsid w:val="00673E7E"/>
    <w:rsid w:val="00673FF5"/>
    <w:rsid w:val="0067434A"/>
    <w:rsid w:val="00674705"/>
    <w:rsid w:val="006747BC"/>
    <w:rsid w:val="0067488E"/>
    <w:rsid w:val="006748AA"/>
    <w:rsid w:val="00674A62"/>
    <w:rsid w:val="00674D4A"/>
    <w:rsid w:val="00674DDD"/>
    <w:rsid w:val="00674ED5"/>
    <w:rsid w:val="00674FFC"/>
    <w:rsid w:val="006751A5"/>
    <w:rsid w:val="0067524D"/>
    <w:rsid w:val="006752E1"/>
    <w:rsid w:val="006752E9"/>
    <w:rsid w:val="006754A7"/>
    <w:rsid w:val="006755D9"/>
    <w:rsid w:val="006755DB"/>
    <w:rsid w:val="006755E2"/>
    <w:rsid w:val="00675627"/>
    <w:rsid w:val="00675631"/>
    <w:rsid w:val="006756E9"/>
    <w:rsid w:val="006757E9"/>
    <w:rsid w:val="00675980"/>
    <w:rsid w:val="006759A7"/>
    <w:rsid w:val="00675A49"/>
    <w:rsid w:val="00675C36"/>
    <w:rsid w:val="00675D80"/>
    <w:rsid w:val="00675E26"/>
    <w:rsid w:val="00675E96"/>
    <w:rsid w:val="00675FB3"/>
    <w:rsid w:val="00675FBD"/>
    <w:rsid w:val="006763CB"/>
    <w:rsid w:val="00676526"/>
    <w:rsid w:val="00676831"/>
    <w:rsid w:val="0067687F"/>
    <w:rsid w:val="00676A29"/>
    <w:rsid w:val="00676C70"/>
    <w:rsid w:val="00676CD0"/>
    <w:rsid w:val="00676E68"/>
    <w:rsid w:val="00676E9F"/>
    <w:rsid w:val="00677027"/>
    <w:rsid w:val="006770D5"/>
    <w:rsid w:val="00677437"/>
    <w:rsid w:val="00677648"/>
    <w:rsid w:val="0067766A"/>
    <w:rsid w:val="00677938"/>
    <w:rsid w:val="00677973"/>
    <w:rsid w:val="006779AD"/>
    <w:rsid w:val="00677A7E"/>
    <w:rsid w:val="00677AC3"/>
    <w:rsid w:val="00677B3E"/>
    <w:rsid w:val="00677C5F"/>
    <w:rsid w:val="00677DA6"/>
    <w:rsid w:val="00677E21"/>
    <w:rsid w:val="00677E65"/>
    <w:rsid w:val="00677ED3"/>
    <w:rsid w:val="00677F18"/>
    <w:rsid w:val="00677FB8"/>
    <w:rsid w:val="00680153"/>
    <w:rsid w:val="00680180"/>
    <w:rsid w:val="006801AE"/>
    <w:rsid w:val="006801F5"/>
    <w:rsid w:val="006802AA"/>
    <w:rsid w:val="00680481"/>
    <w:rsid w:val="006804CA"/>
    <w:rsid w:val="006805D4"/>
    <w:rsid w:val="00680697"/>
    <w:rsid w:val="006809D0"/>
    <w:rsid w:val="00680A6B"/>
    <w:rsid w:val="00680A73"/>
    <w:rsid w:val="00680C25"/>
    <w:rsid w:val="00680C43"/>
    <w:rsid w:val="00680D07"/>
    <w:rsid w:val="00680E5A"/>
    <w:rsid w:val="00680F5D"/>
    <w:rsid w:val="00681418"/>
    <w:rsid w:val="00681881"/>
    <w:rsid w:val="006818D4"/>
    <w:rsid w:val="00681AD0"/>
    <w:rsid w:val="00681B19"/>
    <w:rsid w:val="00681B46"/>
    <w:rsid w:val="00681BE3"/>
    <w:rsid w:val="00681CEB"/>
    <w:rsid w:val="00681DF6"/>
    <w:rsid w:val="006821D8"/>
    <w:rsid w:val="006823BE"/>
    <w:rsid w:val="006824D4"/>
    <w:rsid w:val="006825A0"/>
    <w:rsid w:val="006826EA"/>
    <w:rsid w:val="0068279F"/>
    <w:rsid w:val="00682C17"/>
    <w:rsid w:val="00682C7E"/>
    <w:rsid w:val="00682DF9"/>
    <w:rsid w:val="00682F39"/>
    <w:rsid w:val="00683027"/>
    <w:rsid w:val="006830F1"/>
    <w:rsid w:val="00683242"/>
    <w:rsid w:val="00683381"/>
    <w:rsid w:val="00683575"/>
    <w:rsid w:val="0068361E"/>
    <w:rsid w:val="00683633"/>
    <w:rsid w:val="006836C5"/>
    <w:rsid w:val="006836D9"/>
    <w:rsid w:val="00683BBA"/>
    <w:rsid w:val="00683C5A"/>
    <w:rsid w:val="00683D11"/>
    <w:rsid w:val="00683FF5"/>
    <w:rsid w:val="006843B3"/>
    <w:rsid w:val="00684696"/>
    <w:rsid w:val="00684A76"/>
    <w:rsid w:val="00684D43"/>
    <w:rsid w:val="00685033"/>
    <w:rsid w:val="00685150"/>
    <w:rsid w:val="0068533E"/>
    <w:rsid w:val="00685477"/>
    <w:rsid w:val="0068550E"/>
    <w:rsid w:val="0068552C"/>
    <w:rsid w:val="006855B2"/>
    <w:rsid w:val="006855BD"/>
    <w:rsid w:val="00685687"/>
    <w:rsid w:val="00685756"/>
    <w:rsid w:val="006857CF"/>
    <w:rsid w:val="00685959"/>
    <w:rsid w:val="00685D05"/>
    <w:rsid w:val="00685E34"/>
    <w:rsid w:val="00685E9C"/>
    <w:rsid w:val="00686191"/>
    <w:rsid w:val="00686884"/>
    <w:rsid w:val="00686946"/>
    <w:rsid w:val="006869F5"/>
    <w:rsid w:val="00686CC2"/>
    <w:rsid w:val="00686DE2"/>
    <w:rsid w:val="00686E14"/>
    <w:rsid w:val="00686EB2"/>
    <w:rsid w:val="00686FE5"/>
    <w:rsid w:val="00687048"/>
    <w:rsid w:val="0068728E"/>
    <w:rsid w:val="0068753D"/>
    <w:rsid w:val="006876F6"/>
    <w:rsid w:val="00687830"/>
    <w:rsid w:val="006878D2"/>
    <w:rsid w:val="00687902"/>
    <w:rsid w:val="006879AD"/>
    <w:rsid w:val="00687A1B"/>
    <w:rsid w:val="00687B5D"/>
    <w:rsid w:val="00687C78"/>
    <w:rsid w:val="00687D88"/>
    <w:rsid w:val="00687E50"/>
    <w:rsid w:val="00687E57"/>
    <w:rsid w:val="00687E7D"/>
    <w:rsid w:val="006900B6"/>
    <w:rsid w:val="00690184"/>
    <w:rsid w:val="00690216"/>
    <w:rsid w:val="006903F2"/>
    <w:rsid w:val="00690412"/>
    <w:rsid w:val="0069059E"/>
    <w:rsid w:val="0069066A"/>
    <w:rsid w:val="006907A7"/>
    <w:rsid w:val="00690852"/>
    <w:rsid w:val="006909A9"/>
    <w:rsid w:val="006909B1"/>
    <w:rsid w:val="00690AA6"/>
    <w:rsid w:val="00690C71"/>
    <w:rsid w:val="00690D60"/>
    <w:rsid w:val="00690F04"/>
    <w:rsid w:val="0069110E"/>
    <w:rsid w:val="00691164"/>
    <w:rsid w:val="0069116C"/>
    <w:rsid w:val="00691194"/>
    <w:rsid w:val="006911FD"/>
    <w:rsid w:val="006914B6"/>
    <w:rsid w:val="006914FC"/>
    <w:rsid w:val="006915F8"/>
    <w:rsid w:val="006916A7"/>
    <w:rsid w:val="006917E8"/>
    <w:rsid w:val="00691A8A"/>
    <w:rsid w:val="00691C5B"/>
    <w:rsid w:val="00691CB6"/>
    <w:rsid w:val="00691D2D"/>
    <w:rsid w:val="00691D5E"/>
    <w:rsid w:val="00691DA3"/>
    <w:rsid w:val="00691E84"/>
    <w:rsid w:val="00691F67"/>
    <w:rsid w:val="00691FA7"/>
    <w:rsid w:val="00692002"/>
    <w:rsid w:val="00692054"/>
    <w:rsid w:val="0069206B"/>
    <w:rsid w:val="006920D5"/>
    <w:rsid w:val="0069218E"/>
    <w:rsid w:val="00692308"/>
    <w:rsid w:val="0069232C"/>
    <w:rsid w:val="00692349"/>
    <w:rsid w:val="00692452"/>
    <w:rsid w:val="0069245B"/>
    <w:rsid w:val="006924D9"/>
    <w:rsid w:val="00692573"/>
    <w:rsid w:val="006926CD"/>
    <w:rsid w:val="00692727"/>
    <w:rsid w:val="00692774"/>
    <w:rsid w:val="006927A9"/>
    <w:rsid w:val="00692BD8"/>
    <w:rsid w:val="00692CAC"/>
    <w:rsid w:val="00692F94"/>
    <w:rsid w:val="00693150"/>
    <w:rsid w:val="0069366F"/>
    <w:rsid w:val="0069381F"/>
    <w:rsid w:val="006938E1"/>
    <w:rsid w:val="006938E5"/>
    <w:rsid w:val="00693945"/>
    <w:rsid w:val="006939D4"/>
    <w:rsid w:val="00693AB0"/>
    <w:rsid w:val="00693AB6"/>
    <w:rsid w:val="00693BF5"/>
    <w:rsid w:val="00693CA4"/>
    <w:rsid w:val="00693D09"/>
    <w:rsid w:val="006942DE"/>
    <w:rsid w:val="0069439E"/>
    <w:rsid w:val="00694491"/>
    <w:rsid w:val="006944B1"/>
    <w:rsid w:val="006944EE"/>
    <w:rsid w:val="00694749"/>
    <w:rsid w:val="006948DD"/>
    <w:rsid w:val="00694947"/>
    <w:rsid w:val="00694A81"/>
    <w:rsid w:val="00694D74"/>
    <w:rsid w:val="00694F21"/>
    <w:rsid w:val="00694F2E"/>
    <w:rsid w:val="00695016"/>
    <w:rsid w:val="00695093"/>
    <w:rsid w:val="00695129"/>
    <w:rsid w:val="00695358"/>
    <w:rsid w:val="0069569C"/>
    <w:rsid w:val="006957E6"/>
    <w:rsid w:val="00695938"/>
    <w:rsid w:val="0069599B"/>
    <w:rsid w:val="00695A59"/>
    <w:rsid w:val="00695CD5"/>
    <w:rsid w:val="00695D8E"/>
    <w:rsid w:val="00695FC3"/>
    <w:rsid w:val="00696069"/>
    <w:rsid w:val="00696180"/>
    <w:rsid w:val="006961A6"/>
    <w:rsid w:val="00696585"/>
    <w:rsid w:val="00696726"/>
    <w:rsid w:val="0069698D"/>
    <w:rsid w:val="00696A5E"/>
    <w:rsid w:val="00696A95"/>
    <w:rsid w:val="00696BD3"/>
    <w:rsid w:val="00696C19"/>
    <w:rsid w:val="00696D4A"/>
    <w:rsid w:val="006971D0"/>
    <w:rsid w:val="00697233"/>
    <w:rsid w:val="0069731D"/>
    <w:rsid w:val="0069740F"/>
    <w:rsid w:val="0069747E"/>
    <w:rsid w:val="006974D5"/>
    <w:rsid w:val="00697518"/>
    <w:rsid w:val="006975DB"/>
    <w:rsid w:val="00697828"/>
    <w:rsid w:val="00697875"/>
    <w:rsid w:val="00697905"/>
    <w:rsid w:val="00697961"/>
    <w:rsid w:val="006979AB"/>
    <w:rsid w:val="00697A86"/>
    <w:rsid w:val="00697B5B"/>
    <w:rsid w:val="00697D92"/>
    <w:rsid w:val="00697E1D"/>
    <w:rsid w:val="00697F32"/>
    <w:rsid w:val="00697F9F"/>
    <w:rsid w:val="006A00CA"/>
    <w:rsid w:val="006A0109"/>
    <w:rsid w:val="006A010B"/>
    <w:rsid w:val="006A0173"/>
    <w:rsid w:val="006A017F"/>
    <w:rsid w:val="006A0196"/>
    <w:rsid w:val="006A01E3"/>
    <w:rsid w:val="006A0910"/>
    <w:rsid w:val="006A0970"/>
    <w:rsid w:val="006A0BF8"/>
    <w:rsid w:val="006A0C37"/>
    <w:rsid w:val="006A0FD1"/>
    <w:rsid w:val="006A1060"/>
    <w:rsid w:val="006A106A"/>
    <w:rsid w:val="006A107F"/>
    <w:rsid w:val="006A10E3"/>
    <w:rsid w:val="006A11FE"/>
    <w:rsid w:val="006A12F3"/>
    <w:rsid w:val="006A1337"/>
    <w:rsid w:val="006A17D8"/>
    <w:rsid w:val="006A186B"/>
    <w:rsid w:val="006A1A48"/>
    <w:rsid w:val="006A1CE7"/>
    <w:rsid w:val="006A1CF4"/>
    <w:rsid w:val="006A1DCA"/>
    <w:rsid w:val="006A1EBC"/>
    <w:rsid w:val="006A267D"/>
    <w:rsid w:val="006A2783"/>
    <w:rsid w:val="006A2B7E"/>
    <w:rsid w:val="006A2CFB"/>
    <w:rsid w:val="006A2D58"/>
    <w:rsid w:val="006A3004"/>
    <w:rsid w:val="006A30A6"/>
    <w:rsid w:val="006A30E8"/>
    <w:rsid w:val="006A3146"/>
    <w:rsid w:val="006A3152"/>
    <w:rsid w:val="006A3360"/>
    <w:rsid w:val="006A33A0"/>
    <w:rsid w:val="006A38EF"/>
    <w:rsid w:val="006A3966"/>
    <w:rsid w:val="006A3A9C"/>
    <w:rsid w:val="006A3B0D"/>
    <w:rsid w:val="006A3BCC"/>
    <w:rsid w:val="006A3CCD"/>
    <w:rsid w:val="006A3D70"/>
    <w:rsid w:val="006A40DC"/>
    <w:rsid w:val="006A438C"/>
    <w:rsid w:val="006A4469"/>
    <w:rsid w:val="006A44C9"/>
    <w:rsid w:val="006A45AA"/>
    <w:rsid w:val="006A465B"/>
    <w:rsid w:val="006A46DB"/>
    <w:rsid w:val="006A47CC"/>
    <w:rsid w:val="006A47F3"/>
    <w:rsid w:val="006A486A"/>
    <w:rsid w:val="006A4B16"/>
    <w:rsid w:val="006A4B95"/>
    <w:rsid w:val="006A4CBA"/>
    <w:rsid w:val="006A4EC9"/>
    <w:rsid w:val="006A52A0"/>
    <w:rsid w:val="006A553C"/>
    <w:rsid w:val="006A56BA"/>
    <w:rsid w:val="006A5829"/>
    <w:rsid w:val="006A5A04"/>
    <w:rsid w:val="006A5B0D"/>
    <w:rsid w:val="006A5B1B"/>
    <w:rsid w:val="006A5B57"/>
    <w:rsid w:val="006A5C53"/>
    <w:rsid w:val="006A5C72"/>
    <w:rsid w:val="006A5CE5"/>
    <w:rsid w:val="006A5E81"/>
    <w:rsid w:val="006A5F26"/>
    <w:rsid w:val="006A5FA9"/>
    <w:rsid w:val="006A6114"/>
    <w:rsid w:val="006A624E"/>
    <w:rsid w:val="006A6378"/>
    <w:rsid w:val="006A64C1"/>
    <w:rsid w:val="006A64C2"/>
    <w:rsid w:val="006A6610"/>
    <w:rsid w:val="006A66D8"/>
    <w:rsid w:val="006A671D"/>
    <w:rsid w:val="006A675D"/>
    <w:rsid w:val="006A677A"/>
    <w:rsid w:val="006A68C8"/>
    <w:rsid w:val="006A6A31"/>
    <w:rsid w:val="006A6DE2"/>
    <w:rsid w:val="006A6F2A"/>
    <w:rsid w:val="006A7046"/>
    <w:rsid w:val="006A71C9"/>
    <w:rsid w:val="006A737F"/>
    <w:rsid w:val="006A75AC"/>
    <w:rsid w:val="006A763F"/>
    <w:rsid w:val="006A7874"/>
    <w:rsid w:val="006A79BC"/>
    <w:rsid w:val="006A7C82"/>
    <w:rsid w:val="006A7FC6"/>
    <w:rsid w:val="006B0314"/>
    <w:rsid w:val="006B03AD"/>
    <w:rsid w:val="006B049C"/>
    <w:rsid w:val="006B04DB"/>
    <w:rsid w:val="006B07EF"/>
    <w:rsid w:val="006B081A"/>
    <w:rsid w:val="006B0863"/>
    <w:rsid w:val="006B094E"/>
    <w:rsid w:val="006B0A09"/>
    <w:rsid w:val="006B0A3D"/>
    <w:rsid w:val="006B0A63"/>
    <w:rsid w:val="006B0B2C"/>
    <w:rsid w:val="006B0BFE"/>
    <w:rsid w:val="006B0C1A"/>
    <w:rsid w:val="006B0CD3"/>
    <w:rsid w:val="006B0D50"/>
    <w:rsid w:val="006B0D57"/>
    <w:rsid w:val="006B0FA0"/>
    <w:rsid w:val="006B1309"/>
    <w:rsid w:val="006B1376"/>
    <w:rsid w:val="006B1548"/>
    <w:rsid w:val="006B1672"/>
    <w:rsid w:val="006B1688"/>
    <w:rsid w:val="006B1AD6"/>
    <w:rsid w:val="006B1B8B"/>
    <w:rsid w:val="006B1BC7"/>
    <w:rsid w:val="006B1C74"/>
    <w:rsid w:val="006B1CEF"/>
    <w:rsid w:val="006B1D33"/>
    <w:rsid w:val="006B1DCD"/>
    <w:rsid w:val="006B1ED2"/>
    <w:rsid w:val="006B202D"/>
    <w:rsid w:val="006B20D1"/>
    <w:rsid w:val="006B216A"/>
    <w:rsid w:val="006B23AC"/>
    <w:rsid w:val="006B2767"/>
    <w:rsid w:val="006B2825"/>
    <w:rsid w:val="006B2884"/>
    <w:rsid w:val="006B297A"/>
    <w:rsid w:val="006B2A04"/>
    <w:rsid w:val="006B2BB8"/>
    <w:rsid w:val="006B2BDA"/>
    <w:rsid w:val="006B2BDF"/>
    <w:rsid w:val="006B2FE6"/>
    <w:rsid w:val="006B32CD"/>
    <w:rsid w:val="006B33E9"/>
    <w:rsid w:val="006B33EB"/>
    <w:rsid w:val="006B3489"/>
    <w:rsid w:val="006B3615"/>
    <w:rsid w:val="006B3643"/>
    <w:rsid w:val="006B36F0"/>
    <w:rsid w:val="006B3730"/>
    <w:rsid w:val="006B3818"/>
    <w:rsid w:val="006B3823"/>
    <w:rsid w:val="006B3843"/>
    <w:rsid w:val="006B3A4F"/>
    <w:rsid w:val="006B3CB1"/>
    <w:rsid w:val="006B3DE7"/>
    <w:rsid w:val="006B3F2F"/>
    <w:rsid w:val="006B3F35"/>
    <w:rsid w:val="006B40E9"/>
    <w:rsid w:val="006B41D0"/>
    <w:rsid w:val="006B4303"/>
    <w:rsid w:val="006B44DA"/>
    <w:rsid w:val="006B46C9"/>
    <w:rsid w:val="006B4812"/>
    <w:rsid w:val="006B4945"/>
    <w:rsid w:val="006B4A45"/>
    <w:rsid w:val="006B4AFE"/>
    <w:rsid w:val="006B4EDA"/>
    <w:rsid w:val="006B5110"/>
    <w:rsid w:val="006B5242"/>
    <w:rsid w:val="006B5555"/>
    <w:rsid w:val="006B577A"/>
    <w:rsid w:val="006B578C"/>
    <w:rsid w:val="006B5BF5"/>
    <w:rsid w:val="006B5C23"/>
    <w:rsid w:val="006B5E0D"/>
    <w:rsid w:val="006B5E2D"/>
    <w:rsid w:val="006B6013"/>
    <w:rsid w:val="006B60EF"/>
    <w:rsid w:val="006B621A"/>
    <w:rsid w:val="006B6462"/>
    <w:rsid w:val="006B6493"/>
    <w:rsid w:val="006B64A7"/>
    <w:rsid w:val="006B66D1"/>
    <w:rsid w:val="006B6944"/>
    <w:rsid w:val="006B6999"/>
    <w:rsid w:val="006B6A04"/>
    <w:rsid w:val="006B6A37"/>
    <w:rsid w:val="006B6B5C"/>
    <w:rsid w:val="006B6BEB"/>
    <w:rsid w:val="006B6EE9"/>
    <w:rsid w:val="006B7051"/>
    <w:rsid w:val="006B7230"/>
    <w:rsid w:val="006B7324"/>
    <w:rsid w:val="006B73BD"/>
    <w:rsid w:val="006B748C"/>
    <w:rsid w:val="006B765C"/>
    <w:rsid w:val="006B773F"/>
    <w:rsid w:val="006B78CB"/>
    <w:rsid w:val="006B78F7"/>
    <w:rsid w:val="006B79AA"/>
    <w:rsid w:val="006B7A12"/>
    <w:rsid w:val="006B7A44"/>
    <w:rsid w:val="006B7A98"/>
    <w:rsid w:val="006B7BCE"/>
    <w:rsid w:val="006B7BD2"/>
    <w:rsid w:val="006B7F6C"/>
    <w:rsid w:val="006C000B"/>
    <w:rsid w:val="006C0221"/>
    <w:rsid w:val="006C0286"/>
    <w:rsid w:val="006C028F"/>
    <w:rsid w:val="006C02BD"/>
    <w:rsid w:val="006C04EA"/>
    <w:rsid w:val="006C05AC"/>
    <w:rsid w:val="006C05C6"/>
    <w:rsid w:val="006C062F"/>
    <w:rsid w:val="006C0997"/>
    <w:rsid w:val="006C0A61"/>
    <w:rsid w:val="006C0A91"/>
    <w:rsid w:val="006C0A98"/>
    <w:rsid w:val="006C0AF2"/>
    <w:rsid w:val="006C0B74"/>
    <w:rsid w:val="006C0BD6"/>
    <w:rsid w:val="006C0D46"/>
    <w:rsid w:val="006C0E90"/>
    <w:rsid w:val="006C0EDB"/>
    <w:rsid w:val="006C0EE7"/>
    <w:rsid w:val="006C0F8B"/>
    <w:rsid w:val="006C0F94"/>
    <w:rsid w:val="006C1032"/>
    <w:rsid w:val="006C117C"/>
    <w:rsid w:val="006C1455"/>
    <w:rsid w:val="006C14BA"/>
    <w:rsid w:val="006C163F"/>
    <w:rsid w:val="006C16CF"/>
    <w:rsid w:val="006C1847"/>
    <w:rsid w:val="006C1AFC"/>
    <w:rsid w:val="006C1B7A"/>
    <w:rsid w:val="006C1C12"/>
    <w:rsid w:val="006C1DAD"/>
    <w:rsid w:val="006C1FA7"/>
    <w:rsid w:val="006C1FE9"/>
    <w:rsid w:val="006C20CA"/>
    <w:rsid w:val="006C2367"/>
    <w:rsid w:val="006C24F7"/>
    <w:rsid w:val="006C25EF"/>
    <w:rsid w:val="006C271D"/>
    <w:rsid w:val="006C29AD"/>
    <w:rsid w:val="006C29BE"/>
    <w:rsid w:val="006C2B8B"/>
    <w:rsid w:val="006C2E28"/>
    <w:rsid w:val="006C2E7C"/>
    <w:rsid w:val="006C30E2"/>
    <w:rsid w:val="006C3197"/>
    <w:rsid w:val="006C31B4"/>
    <w:rsid w:val="006C3464"/>
    <w:rsid w:val="006C3655"/>
    <w:rsid w:val="006C3909"/>
    <w:rsid w:val="006C3A73"/>
    <w:rsid w:val="006C3A87"/>
    <w:rsid w:val="006C3AA6"/>
    <w:rsid w:val="006C3C26"/>
    <w:rsid w:val="006C3CB3"/>
    <w:rsid w:val="006C3D03"/>
    <w:rsid w:val="006C3D50"/>
    <w:rsid w:val="006C3ED6"/>
    <w:rsid w:val="006C40F9"/>
    <w:rsid w:val="006C413F"/>
    <w:rsid w:val="006C43CC"/>
    <w:rsid w:val="006C43DC"/>
    <w:rsid w:val="006C43FA"/>
    <w:rsid w:val="006C44AF"/>
    <w:rsid w:val="006C4683"/>
    <w:rsid w:val="006C4833"/>
    <w:rsid w:val="006C4A3A"/>
    <w:rsid w:val="006C4C84"/>
    <w:rsid w:val="006C4D89"/>
    <w:rsid w:val="006C4ECA"/>
    <w:rsid w:val="006C4F1F"/>
    <w:rsid w:val="006C5019"/>
    <w:rsid w:val="006C5093"/>
    <w:rsid w:val="006C516B"/>
    <w:rsid w:val="006C51B0"/>
    <w:rsid w:val="006C51CD"/>
    <w:rsid w:val="006C5332"/>
    <w:rsid w:val="006C5387"/>
    <w:rsid w:val="006C5423"/>
    <w:rsid w:val="006C54B4"/>
    <w:rsid w:val="006C558C"/>
    <w:rsid w:val="006C5703"/>
    <w:rsid w:val="006C579A"/>
    <w:rsid w:val="006C57AA"/>
    <w:rsid w:val="006C5801"/>
    <w:rsid w:val="006C5A3F"/>
    <w:rsid w:val="006C5AA4"/>
    <w:rsid w:val="006C5AB8"/>
    <w:rsid w:val="006C5C9C"/>
    <w:rsid w:val="006C5CA6"/>
    <w:rsid w:val="006C5F34"/>
    <w:rsid w:val="006C5FA3"/>
    <w:rsid w:val="006C6029"/>
    <w:rsid w:val="006C61AE"/>
    <w:rsid w:val="006C6290"/>
    <w:rsid w:val="006C6426"/>
    <w:rsid w:val="006C6483"/>
    <w:rsid w:val="006C65A0"/>
    <w:rsid w:val="006C66DA"/>
    <w:rsid w:val="006C6715"/>
    <w:rsid w:val="006C6789"/>
    <w:rsid w:val="006C6A94"/>
    <w:rsid w:val="006C6AD0"/>
    <w:rsid w:val="006C6AF8"/>
    <w:rsid w:val="006C6C85"/>
    <w:rsid w:val="006C6E14"/>
    <w:rsid w:val="006C7023"/>
    <w:rsid w:val="006C7305"/>
    <w:rsid w:val="006C754C"/>
    <w:rsid w:val="006C7557"/>
    <w:rsid w:val="006C7569"/>
    <w:rsid w:val="006C771A"/>
    <w:rsid w:val="006C77B0"/>
    <w:rsid w:val="006C78D8"/>
    <w:rsid w:val="006C78E3"/>
    <w:rsid w:val="006C7B0D"/>
    <w:rsid w:val="006C7C64"/>
    <w:rsid w:val="006C7E0B"/>
    <w:rsid w:val="006C7E66"/>
    <w:rsid w:val="006C7EE4"/>
    <w:rsid w:val="006C7F30"/>
    <w:rsid w:val="006D00D5"/>
    <w:rsid w:val="006D00E6"/>
    <w:rsid w:val="006D0101"/>
    <w:rsid w:val="006D019A"/>
    <w:rsid w:val="006D01EA"/>
    <w:rsid w:val="006D0290"/>
    <w:rsid w:val="006D02E5"/>
    <w:rsid w:val="006D0401"/>
    <w:rsid w:val="006D06C1"/>
    <w:rsid w:val="006D06C2"/>
    <w:rsid w:val="006D0822"/>
    <w:rsid w:val="006D095F"/>
    <w:rsid w:val="006D0A3A"/>
    <w:rsid w:val="006D0B14"/>
    <w:rsid w:val="006D0BF0"/>
    <w:rsid w:val="006D0C92"/>
    <w:rsid w:val="006D0D4F"/>
    <w:rsid w:val="006D0D62"/>
    <w:rsid w:val="006D0E3E"/>
    <w:rsid w:val="006D0E5F"/>
    <w:rsid w:val="006D0E7B"/>
    <w:rsid w:val="006D103B"/>
    <w:rsid w:val="006D104E"/>
    <w:rsid w:val="006D105B"/>
    <w:rsid w:val="006D1091"/>
    <w:rsid w:val="006D10ED"/>
    <w:rsid w:val="006D1119"/>
    <w:rsid w:val="006D1194"/>
    <w:rsid w:val="006D1295"/>
    <w:rsid w:val="006D1511"/>
    <w:rsid w:val="006D1599"/>
    <w:rsid w:val="006D1624"/>
    <w:rsid w:val="006D17D9"/>
    <w:rsid w:val="006D17F7"/>
    <w:rsid w:val="006D184C"/>
    <w:rsid w:val="006D1983"/>
    <w:rsid w:val="006D1C47"/>
    <w:rsid w:val="006D1E5E"/>
    <w:rsid w:val="006D1F18"/>
    <w:rsid w:val="006D23BB"/>
    <w:rsid w:val="006D2479"/>
    <w:rsid w:val="006D2593"/>
    <w:rsid w:val="006D25DA"/>
    <w:rsid w:val="006D27C0"/>
    <w:rsid w:val="006D27C8"/>
    <w:rsid w:val="006D2AAC"/>
    <w:rsid w:val="006D2AF9"/>
    <w:rsid w:val="006D2CFF"/>
    <w:rsid w:val="006D2D4D"/>
    <w:rsid w:val="006D30B6"/>
    <w:rsid w:val="006D3271"/>
    <w:rsid w:val="006D37F6"/>
    <w:rsid w:val="006D3A51"/>
    <w:rsid w:val="006D3BA3"/>
    <w:rsid w:val="006D411B"/>
    <w:rsid w:val="006D41FD"/>
    <w:rsid w:val="006D424A"/>
    <w:rsid w:val="006D4286"/>
    <w:rsid w:val="006D43A9"/>
    <w:rsid w:val="006D44A1"/>
    <w:rsid w:val="006D450A"/>
    <w:rsid w:val="006D458F"/>
    <w:rsid w:val="006D4776"/>
    <w:rsid w:val="006D4885"/>
    <w:rsid w:val="006D4F4C"/>
    <w:rsid w:val="006D4FAE"/>
    <w:rsid w:val="006D512B"/>
    <w:rsid w:val="006D5185"/>
    <w:rsid w:val="006D521A"/>
    <w:rsid w:val="006D526D"/>
    <w:rsid w:val="006D5360"/>
    <w:rsid w:val="006D538E"/>
    <w:rsid w:val="006D5886"/>
    <w:rsid w:val="006D5C5C"/>
    <w:rsid w:val="006D5FFB"/>
    <w:rsid w:val="006D6045"/>
    <w:rsid w:val="006D605D"/>
    <w:rsid w:val="006D60DF"/>
    <w:rsid w:val="006D61A5"/>
    <w:rsid w:val="006D61E5"/>
    <w:rsid w:val="006D6724"/>
    <w:rsid w:val="006D6784"/>
    <w:rsid w:val="006D6813"/>
    <w:rsid w:val="006D685D"/>
    <w:rsid w:val="006D6A28"/>
    <w:rsid w:val="006D6CCF"/>
    <w:rsid w:val="006D6E1C"/>
    <w:rsid w:val="006D702A"/>
    <w:rsid w:val="006D70D3"/>
    <w:rsid w:val="006D718D"/>
    <w:rsid w:val="006D735C"/>
    <w:rsid w:val="006D7532"/>
    <w:rsid w:val="006D7563"/>
    <w:rsid w:val="006D7677"/>
    <w:rsid w:val="006D78AC"/>
    <w:rsid w:val="006D7B36"/>
    <w:rsid w:val="006D7C3B"/>
    <w:rsid w:val="006D7E84"/>
    <w:rsid w:val="006D7F77"/>
    <w:rsid w:val="006E0102"/>
    <w:rsid w:val="006E045F"/>
    <w:rsid w:val="006E0632"/>
    <w:rsid w:val="006E075C"/>
    <w:rsid w:val="006E0811"/>
    <w:rsid w:val="006E088B"/>
    <w:rsid w:val="006E08CC"/>
    <w:rsid w:val="006E0945"/>
    <w:rsid w:val="006E096F"/>
    <w:rsid w:val="006E097D"/>
    <w:rsid w:val="006E0B80"/>
    <w:rsid w:val="006E0BC6"/>
    <w:rsid w:val="006E0ED8"/>
    <w:rsid w:val="006E10AC"/>
    <w:rsid w:val="006E10C8"/>
    <w:rsid w:val="006E111E"/>
    <w:rsid w:val="006E1155"/>
    <w:rsid w:val="006E133E"/>
    <w:rsid w:val="006E140E"/>
    <w:rsid w:val="006E1764"/>
    <w:rsid w:val="006E179D"/>
    <w:rsid w:val="006E184E"/>
    <w:rsid w:val="006E18E5"/>
    <w:rsid w:val="006E19C0"/>
    <w:rsid w:val="006E19D6"/>
    <w:rsid w:val="006E1DAD"/>
    <w:rsid w:val="006E1DC2"/>
    <w:rsid w:val="006E2283"/>
    <w:rsid w:val="006E25C7"/>
    <w:rsid w:val="006E27AA"/>
    <w:rsid w:val="006E2A3A"/>
    <w:rsid w:val="006E2B4C"/>
    <w:rsid w:val="006E2DD7"/>
    <w:rsid w:val="006E2DD9"/>
    <w:rsid w:val="006E2F6B"/>
    <w:rsid w:val="006E2F96"/>
    <w:rsid w:val="006E3208"/>
    <w:rsid w:val="006E3209"/>
    <w:rsid w:val="006E350D"/>
    <w:rsid w:val="006E3525"/>
    <w:rsid w:val="006E361C"/>
    <w:rsid w:val="006E364D"/>
    <w:rsid w:val="006E3692"/>
    <w:rsid w:val="006E3711"/>
    <w:rsid w:val="006E37DD"/>
    <w:rsid w:val="006E37ED"/>
    <w:rsid w:val="006E38B8"/>
    <w:rsid w:val="006E3A10"/>
    <w:rsid w:val="006E3AB7"/>
    <w:rsid w:val="006E3B78"/>
    <w:rsid w:val="006E3BEC"/>
    <w:rsid w:val="006E3C02"/>
    <w:rsid w:val="006E3C3F"/>
    <w:rsid w:val="006E3E82"/>
    <w:rsid w:val="006E3E98"/>
    <w:rsid w:val="006E40EE"/>
    <w:rsid w:val="006E415B"/>
    <w:rsid w:val="006E41FD"/>
    <w:rsid w:val="006E4239"/>
    <w:rsid w:val="006E4291"/>
    <w:rsid w:val="006E4448"/>
    <w:rsid w:val="006E463C"/>
    <w:rsid w:val="006E4812"/>
    <w:rsid w:val="006E4BD3"/>
    <w:rsid w:val="006E4D65"/>
    <w:rsid w:val="006E5099"/>
    <w:rsid w:val="006E511E"/>
    <w:rsid w:val="006E51AB"/>
    <w:rsid w:val="006E545B"/>
    <w:rsid w:val="006E54F9"/>
    <w:rsid w:val="006E57CA"/>
    <w:rsid w:val="006E57FD"/>
    <w:rsid w:val="006E5832"/>
    <w:rsid w:val="006E584B"/>
    <w:rsid w:val="006E58E1"/>
    <w:rsid w:val="006E5B1E"/>
    <w:rsid w:val="006E5B3F"/>
    <w:rsid w:val="006E5C1D"/>
    <w:rsid w:val="006E5C5A"/>
    <w:rsid w:val="006E5D29"/>
    <w:rsid w:val="006E5D6B"/>
    <w:rsid w:val="006E5E45"/>
    <w:rsid w:val="006E5E6A"/>
    <w:rsid w:val="006E5FC0"/>
    <w:rsid w:val="006E5FCA"/>
    <w:rsid w:val="006E60E7"/>
    <w:rsid w:val="006E6248"/>
    <w:rsid w:val="006E638D"/>
    <w:rsid w:val="006E64CC"/>
    <w:rsid w:val="006E6697"/>
    <w:rsid w:val="006E6898"/>
    <w:rsid w:val="006E6FFE"/>
    <w:rsid w:val="006E7250"/>
    <w:rsid w:val="006E7328"/>
    <w:rsid w:val="006E73AB"/>
    <w:rsid w:val="006E750C"/>
    <w:rsid w:val="006E767E"/>
    <w:rsid w:val="006E7723"/>
    <w:rsid w:val="006E77C1"/>
    <w:rsid w:val="006E7C7F"/>
    <w:rsid w:val="006E7C93"/>
    <w:rsid w:val="006E7D98"/>
    <w:rsid w:val="006E7EF5"/>
    <w:rsid w:val="006E7EFB"/>
    <w:rsid w:val="006F0246"/>
    <w:rsid w:val="006F02A6"/>
    <w:rsid w:val="006F0348"/>
    <w:rsid w:val="006F0369"/>
    <w:rsid w:val="006F039A"/>
    <w:rsid w:val="006F0449"/>
    <w:rsid w:val="006F0507"/>
    <w:rsid w:val="006F0573"/>
    <w:rsid w:val="006F06B5"/>
    <w:rsid w:val="006F0780"/>
    <w:rsid w:val="006F07F1"/>
    <w:rsid w:val="006F0AAB"/>
    <w:rsid w:val="006F0B1A"/>
    <w:rsid w:val="006F0BAF"/>
    <w:rsid w:val="006F0D32"/>
    <w:rsid w:val="006F0EED"/>
    <w:rsid w:val="006F13D0"/>
    <w:rsid w:val="006F156D"/>
    <w:rsid w:val="006F162E"/>
    <w:rsid w:val="006F162F"/>
    <w:rsid w:val="006F1688"/>
    <w:rsid w:val="006F1727"/>
    <w:rsid w:val="006F17FA"/>
    <w:rsid w:val="006F188F"/>
    <w:rsid w:val="006F18E9"/>
    <w:rsid w:val="006F18F9"/>
    <w:rsid w:val="006F19A8"/>
    <w:rsid w:val="006F19E1"/>
    <w:rsid w:val="006F1ACE"/>
    <w:rsid w:val="006F1AE2"/>
    <w:rsid w:val="006F1C2F"/>
    <w:rsid w:val="006F1CC2"/>
    <w:rsid w:val="006F1F6D"/>
    <w:rsid w:val="006F1F97"/>
    <w:rsid w:val="006F23B4"/>
    <w:rsid w:val="006F25C4"/>
    <w:rsid w:val="006F26FF"/>
    <w:rsid w:val="006F2C00"/>
    <w:rsid w:val="006F2CA4"/>
    <w:rsid w:val="006F2E38"/>
    <w:rsid w:val="006F2FD4"/>
    <w:rsid w:val="006F307D"/>
    <w:rsid w:val="006F3091"/>
    <w:rsid w:val="006F30C5"/>
    <w:rsid w:val="006F3116"/>
    <w:rsid w:val="006F316D"/>
    <w:rsid w:val="006F35C5"/>
    <w:rsid w:val="006F36C7"/>
    <w:rsid w:val="006F3706"/>
    <w:rsid w:val="006F3866"/>
    <w:rsid w:val="006F3915"/>
    <w:rsid w:val="006F3997"/>
    <w:rsid w:val="006F3A9C"/>
    <w:rsid w:val="006F3D78"/>
    <w:rsid w:val="006F3DFF"/>
    <w:rsid w:val="006F3EE8"/>
    <w:rsid w:val="006F3F34"/>
    <w:rsid w:val="006F3F41"/>
    <w:rsid w:val="006F41A0"/>
    <w:rsid w:val="006F4218"/>
    <w:rsid w:val="006F421D"/>
    <w:rsid w:val="006F45E6"/>
    <w:rsid w:val="006F4994"/>
    <w:rsid w:val="006F4A29"/>
    <w:rsid w:val="006F4AAE"/>
    <w:rsid w:val="006F4B85"/>
    <w:rsid w:val="006F4C0C"/>
    <w:rsid w:val="006F4C2D"/>
    <w:rsid w:val="006F4C2E"/>
    <w:rsid w:val="006F4D49"/>
    <w:rsid w:val="006F5006"/>
    <w:rsid w:val="006F5043"/>
    <w:rsid w:val="006F50B3"/>
    <w:rsid w:val="006F50CB"/>
    <w:rsid w:val="006F5175"/>
    <w:rsid w:val="006F51A9"/>
    <w:rsid w:val="006F51B5"/>
    <w:rsid w:val="006F51D2"/>
    <w:rsid w:val="006F5217"/>
    <w:rsid w:val="006F5247"/>
    <w:rsid w:val="006F5294"/>
    <w:rsid w:val="006F53B2"/>
    <w:rsid w:val="006F5636"/>
    <w:rsid w:val="006F5C0D"/>
    <w:rsid w:val="006F5C8A"/>
    <w:rsid w:val="006F5DB6"/>
    <w:rsid w:val="006F5DDD"/>
    <w:rsid w:val="006F5F54"/>
    <w:rsid w:val="006F5F57"/>
    <w:rsid w:val="006F5FB1"/>
    <w:rsid w:val="006F6027"/>
    <w:rsid w:val="006F61F6"/>
    <w:rsid w:val="006F6207"/>
    <w:rsid w:val="006F62CA"/>
    <w:rsid w:val="006F62DA"/>
    <w:rsid w:val="006F655E"/>
    <w:rsid w:val="006F6575"/>
    <w:rsid w:val="006F663D"/>
    <w:rsid w:val="006F6922"/>
    <w:rsid w:val="006F6B04"/>
    <w:rsid w:val="006F6C2E"/>
    <w:rsid w:val="006F6CD2"/>
    <w:rsid w:val="006F6D10"/>
    <w:rsid w:val="006F6E37"/>
    <w:rsid w:val="006F7275"/>
    <w:rsid w:val="006F72E0"/>
    <w:rsid w:val="006F7369"/>
    <w:rsid w:val="006F7517"/>
    <w:rsid w:val="006F7770"/>
    <w:rsid w:val="006F77AC"/>
    <w:rsid w:val="006F7853"/>
    <w:rsid w:val="006F793C"/>
    <w:rsid w:val="006F7B64"/>
    <w:rsid w:val="006F7CC4"/>
    <w:rsid w:val="006F7E21"/>
    <w:rsid w:val="007000AA"/>
    <w:rsid w:val="007000E8"/>
    <w:rsid w:val="00700218"/>
    <w:rsid w:val="0070029B"/>
    <w:rsid w:val="0070030A"/>
    <w:rsid w:val="007005C2"/>
    <w:rsid w:val="007005EF"/>
    <w:rsid w:val="0070075A"/>
    <w:rsid w:val="00700B00"/>
    <w:rsid w:val="00700B76"/>
    <w:rsid w:val="00700BD4"/>
    <w:rsid w:val="00700F15"/>
    <w:rsid w:val="00700F28"/>
    <w:rsid w:val="00700FB0"/>
    <w:rsid w:val="00701058"/>
    <w:rsid w:val="007010AD"/>
    <w:rsid w:val="0070114C"/>
    <w:rsid w:val="00701472"/>
    <w:rsid w:val="007014C0"/>
    <w:rsid w:val="007014E0"/>
    <w:rsid w:val="00701548"/>
    <w:rsid w:val="0070160B"/>
    <w:rsid w:val="007016F4"/>
    <w:rsid w:val="0070173A"/>
    <w:rsid w:val="007017CD"/>
    <w:rsid w:val="00701896"/>
    <w:rsid w:val="00701F01"/>
    <w:rsid w:val="007021A1"/>
    <w:rsid w:val="00702313"/>
    <w:rsid w:val="0070244E"/>
    <w:rsid w:val="007024BF"/>
    <w:rsid w:val="0070250E"/>
    <w:rsid w:val="00702605"/>
    <w:rsid w:val="00702AA4"/>
    <w:rsid w:val="00702D36"/>
    <w:rsid w:val="00702EBF"/>
    <w:rsid w:val="00702EE2"/>
    <w:rsid w:val="00702F79"/>
    <w:rsid w:val="00703118"/>
    <w:rsid w:val="0070318B"/>
    <w:rsid w:val="00703684"/>
    <w:rsid w:val="00703791"/>
    <w:rsid w:val="007039CA"/>
    <w:rsid w:val="00703B3E"/>
    <w:rsid w:val="00703CDC"/>
    <w:rsid w:val="00703F11"/>
    <w:rsid w:val="00704159"/>
    <w:rsid w:val="0070418A"/>
    <w:rsid w:val="007041CD"/>
    <w:rsid w:val="00704627"/>
    <w:rsid w:val="007046CF"/>
    <w:rsid w:val="0070470D"/>
    <w:rsid w:val="007048F2"/>
    <w:rsid w:val="007048F6"/>
    <w:rsid w:val="00704998"/>
    <w:rsid w:val="00704A10"/>
    <w:rsid w:val="00704B9B"/>
    <w:rsid w:val="00704BAE"/>
    <w:rsid w:val="00704BB9"/>
    <w:rsid w:val="00704C45"/>
    <w:rsid w:val="00704CC1"/>
    <w:rsid w:val="00704D20"/>
    <w:rsid w:val="007050CE"/>
    <w:rsid w:val="00705127"/>
    <w:rsid w:val="007053C5"/>
    <w:rsid w:val="00705593"/>
    <w:rsid w:val="007055E4"/>
    <w:rsid w:val="007055E7"/>
    <w:rsid w:val="0070565E"/>
    <w:rsid w:val="007056F5"/>
    <w:rsid w:val="0070595A"/>
    <w:rsid w:val="00705B34"/>
    <w:rsid w:val="00705BBC"/>
    <w:rsid w:val="00705C05"/>
    <w:rsid w:val="00705CC1"/>
    <w:rsid w:val="00705E30"/>
    <w:rsid w:val="00705E48"/>
    <w:rsid w:val="00705FEC"/>
    <w:rsid w:val="0070603F"/>
    <w:rsid w:val="0070610E"/>
    <w:rsid w:val="0070625A"/>
    <w:rsid w:val="00706327"/>
    <w:rsid w:val="0070640E"/>
    <w:rsid w:val="007064B5"/>
    <w:rsid w:val="007065AC"/>
    <w:rsid w:val="00706827"/>
    <w:rsid w:val="0070691F"/>
    <w:rsid w:val="00706936"/>
    <w:rsid w:val="0070695C"/>
    <w:rsid w:val="0070697D"/>
    <w:rsid w:val="00706CEA"/>
    <w:rsid w:val="0070722B"/>
    <w:rsid w:val="00707452"/>
    <w:rsid w:val="00707538"/>
    <w:rsid w:val="0070775E"/>
    <w:rsid w:val="00707795"/>
    <w:rsid w:val="007079B4"/>
    <w:rsid w:val="00707C07"/>
    <w:rsid w:val="00707D13"/>
    <w:rsid w:val="00707DC0"/>
    <w:rsid w:val="00707E03"/>
    <w:rsid w:val="00707E35"/>
    <w:rsid w:val="00707E4C"/>
    <w:rsid w:val="00707EAB"/>
    <w:rsid w:val="0071013F"/>
    <w:rsid w:val="007104B4"/>
    <w:rsid w:val="007105D4"/>
    <w:rsid w:val="00710746"/>
    <w:rsid w:val="007107D6"/>
    <w:rsid w:val="007108BE"/>
    <w:rsid w:val="007108FA"/>
    <w:rsid w:val="00710911"/>
    <w:rsid w:val="00710923"/>
    <w:rsid w:val="00710AD2"/>
    <w:rsid w:val="00710CFC"/>
    <w:rsid w:val="00710EFC"/>
    <w:rsid w:val="00710F14"/>
    <w:rsid w:val="00710F92"/>
    <w:rsid w:val="00710FAA"/>
    <w:rsid w:val="0071102F"/>
    <w:rsid w:val="007111BC"/>
    <w:rsid w:val="00711272"/>
    <w:rsid w:val="0071127B"/>
    <w:rsid w:val="007113EC"/>
    <w:rsid w:val="007114BD"/>
    <w:rsid w:val="00711510"/>
    <w:rsid w:val="00711535"/>
    <w:rsid w:val="007117A8"/>
    <w:rsid w:val="007118A4"/>
    <w:rsid w:val="007118FA"/>
    <w:rsid w:val="00711934"/>
    <w:rsid w:val="00711967"/>
    <w:rsid w:val="00711A0C"/>
    <w:rsid w:val="00711A1E"/>
    <w:rsid w:val="00711A57"/>
    <w:rsid w:val="00711A8C"/>
    <w:rsid w:val="00711B5A"/>
    <w:rsid w:val="00711B7A"/>
    <w:rsid w:val="00711B98"/>
    <w:rsid w:val="00711BFB"/>
    <w:rsid w:val="00711CE4"/>
    <w:rsid w:val="00711F8C"/>
    <w:rsid w:val="00711F8D"/>
    <w:rsid w:val="00712081"/>
    <w:rsid w:val="007121AC"/>
    <w:rsid w:val="007123C4"/>
    <w:rsid w:val="00712490"/>
    <w:rsid w:val="007124C6"/>
    <w:rsid w:val="00712550"/>
    <w:rsid w:val="007125B0"/>
    <w:rsid w:val="0071262D"/>
    <w:rsid w:val="00712633"/>
    <w:rsid w:val="007126FB"/>
    <w:rsid w:val="00712816"/>
    <w:rsid w:val="00712931"/>
    <w:rsid w:val="00712997"/>
    <w:rsid w:val="007129B6"/>
    <w:rsid w:val="007129D5"/>
    <w:rsid w:val="00712A55"/>
    <w:rsid w:val="00712C89"/>
    <w:rsid w:val="00712D5E"/>
    <w:rsid w:val="00713179"/>
    <w:rsid w:val="007135BD"/>
    <w:rsid w:val="007136EA"/>
    <w:rsid w:val="0071381D"/>
    <w:rsid w:val="007138BC"/>
    <w:rsid w:val="00713A4B"/>
    <w:rsid w:val="00713AA8"/>
    <w:rsid w:val="00713B33"/>
    <w:rsid w:val="00713DB0"/>
    <w:rsid w:val="00713E12"/>
    <w:rsid w:val="007141B9"/>
    <w:rsid w:val="007141EE"/>
    <w:rsid w:val="0071442E"/>
    <w:rsid w:val="00714661"/>
    <w:rsid w:val="00714682"/>
    <w:rsid w:val="00714AE4"/>
    <w:rsid w:val="00714C1B"/>
    <w:rsid w:val="00714D39"/>
    <w:rsid w:val="00714EF0"/>
    <w:rsid w:val="00714F2B"/>
    <w:rsid w:val="00714F8A"/>
    <w:rsid w:val="007150E7"/>
    <w:rsid w:val="007151FF"/>
    <w:rsid w:val="00715323"/>
    <w:rsid w:val="00715373"/>
    <w:rsid w:val="007153AA"/>
    <w:rsid w:val="00715450"/>
    <w:rsid w:val="00715512"/>
    <w:rsid w:val="00715629"/>
    <w:rsid w:val="00715EAF"/>
    <w:rsid w:val="00715F04"/>
    <w:rsid w:val="00716296"/>
    <w:rsid w:val="007165EE"/>
    <w:rsid w:val="0071660B"/>
    <w:rsid w:val="00716695"/>
    <w:rsid w:val="007167F7"/>
    <w:rsid w:val="007167F9"/>
    <w:rsid w:val="00716986"/>
    <w:rsid w:val="007169C5"/>
    <w:rsid w:val="007169FF"/>
    <w:rsid w:val="00716C41"/>
    <w:rsid w:val="00716E08"/>
    <w:rsid w:val="007173E4"/>
    <w:rsid w:val="00717651"/>
    <w:rsid w:val="007177EC"/>
    <w:rsid w:val="007178A9"/>
    <w:rsid w:val="0071795D"/>
    <w:rsid w:val="00717B12"/>
    <w:rsid w:val="00717D49"/>
    <w:rsid w:val="00717E36"/>
    <w:rsid w:val="00717FAC"/>
    <w:rsid w:val="00720018"/>
    <w:rsid w:val="007200FD"/>
    <w:rsid w:val="00720140"/>
    <w:rsid w:val="007201D6"/>
    <w:rsid w:val="00720264"/>
    <w:rsid w:val="00720269"/>
    <w:rsid w:val="00720637"/>
    <w:rsid w:val="0072090A"/>
    <w:rsid w:val="00720AB6"/>
    <w:rsid w:val="00720D7D"/>
    <w:rsid w:val="00720E5D"/>
    <w:rsid w:val="00721162"/>
    <w:rsid w:val="00721265"/>
    <w:rsid w:val="0072145A"/>
    <w:rsid w:val="007215F7"/>
    <w:rsid w:val="00721653"/>
    <w:rsid w:val="00721931"/>
    <w:rsid w:val="0072197E"/>
    <w:rsid w:val="00721BE4"/>
    <w:rsid w:val="00721DD4"/>
    <w:rsid w:val="00721E2E"/>
    <w:rsid w:val="00722132"/>
    <w:rsid w:val="0072224D"/>
    <w:rsid w:val="0072226C"/>
    <w:rsid w:val="0072235E"/>
    <w:rsid w:val="007223A3"/>
    <w:rsid w:val="007223B3"/>
    <w:rsid w:val="00722413"/>
    <w:rsid w:val="007224F2"/>
    <w:rsid w:val="00722574"/>
    <w:rsid w:val="00722589"/>
    <w:rsid w:val="00722697"/>
    <w:rsid w:val="00722707"/>
    <w:rsid w:val="007227B4"/>
    <w:rsid w:val="00722807"/>
    <w:rsid w:val="00722928"/>
    <w:rsid w:val="00722955"/>
    <w:rsid w:val="00722B8A"/>
    <w:rsid w:val="00722C75"/>
    <w:rsid w:val="00722CCD"/>
    <w:rsid w:val="00722CF0"/>
    <w:rsid w:val="00722ED8"/>
    <w:rsid w:val="00723159"/>
    <w:rsid w:val="0072328E"/>
    <w:rsid w:val="0072334E"/>
    <w:rsid w:val="007234C1"/>
    <w:rsid w:val="00723533"/>
    <w:rsid w:val="00723629"/>
    <w:rsid w:val="00723819"/>
    <w:rsid w:val="00723905"/>
    <w:rsid w:val="007239BA"/>
    <w:rsid w:val="007239D5"/>
    <w:rsid w:val="00723AC3"/>
    <w:rsid w:val="00723B6C"/>
    <w:rsid w:val="00723CC9"/>
    <w:rsid w:val="00723D39"/>
    <w:rsid w:val="00723D7B"/>
    <w:rsid w:val="00723D85"/>
    <w:rsid w:val="007240AF"/>
    <w:rsid w:val="00724172"/>
    <w:rsid w:val="00724188"/>
    <w:rsid w:val="007241AD"/>
    <w:rsid w:val="007246BE"/>
    <w:rsid w:val="0072473B"/>
    <w:rsid w:val="00724924"/>
    <w:rsid w:val="00724D2A"/>
    <w:rsid w:val="00724E90"/>
    <w:rsid w:val="00725130"/>
    <w:rsid w:val="007252D8"/>
    <w:rsid w:val="00725534"/>
    <w:rsid w:val="007255C5"/>
    <w:rsid w:val="00725610"/>
    <w:rsid w:val="0072565D"/>
    <w:rsid w:val="00725683"/>
    <w:rsid w:val="00725719"/>
    <w:rsid w:val="00725836"/>
    <w:rsid w:val="00725AF0"/>
    <w:rsid w:val="00725C06"/>
    <w:rsid w:val="00725E5E"/>
    <w:rsid w:val="00725FE7"/>
    <w:rsid w:val="0072600B"/>
    <w:rsid w:val="0072630F"/>
    <w:rsid w:val="00726466"/>
    <w:rsid w:val="00726619"/>
    <w:rsid w:val="00726699"/>
    <w:rsid w:val="007266D1"/>
    <w:rsid w:val="0072678B"/>
    <w:rsid w:val="007267DF"/>
    <w:rsid w:val="00726826"/>
    <w:rsid w:val="007268FD"/>
    <w:rsid w:val="00726AED"/>
    <w:rsid w:val="00726B0D"/>
    <w:rsid w:val="00726BBA"/>
    <w:rsid w:val="00726CDA"/>
    <w:rsid w:val="00726D45"/>
    <w:rsid w:val="00726E58"/>
    <w:rsid w:val="00726FC7"/>
    <w:rsid w:val="007270B4"/>
    <w:rsid w:val="0072717B"/>
    <w:rsid w:val="007271F3"/>
    <w:rsid w:val="0072724F"/>
    <w:rsid w:val="007272F8"/>
    <w:rsid w:val="0072745A"/>
    <w:rsid w:val="00727486"/>
    <w:rsid w:val="007275C2"/>
    <w:rsid w:val="007275E2"/>
    <w:rsid w:val="00727624"/>
    <w:rsid w:val="0072783C"/>
    <w:rsid w:val="00727969"/>
    <w:rsid w:val="007279B8"/>
    <w:rsid w:val="007279D8"/>
    <w:rsid w:val="00727C6E"/>
    <w:rsid w:val="00727C80"/>
    <w:rsid w:val="00727D71"/>
    <w:rsid w:val="00727E03"/>
    <w:rsid w:val="007303DA"/>
    <w:rsid w:val="007303FF"/>
    <w:rsid w:val="007304CB"/>
    <w:rsid w:val="00730728"/>
    <w:rsid w:val="007307B1"/>
    <w:rsid w:val="007309D9"/>
    <w:rsid w:val="00730A14"/>
    <w:rsid w:val="00730DA2"/>
    <w:rsid w:val="00730DD2"/>
    <w:rsid w:val="00730DF8"/>
    <w:rsid w:val="00730E4F"/>
    <w:rsid w:val="00730F7D"/>
    <w:rsid w:val="00731155"/>
    <w:rsid w:val="0073118C"/>
    <w:rsid w:val="007312B7"/>
    <w:rsid w:val="007312DA"/>
    <w:rsid w:val="007312F4"/>
    <w:rsid w:val="00731395"/>
    <w:rsid w:val="007313BB"/>
    <w:rsid w:val="007315D4"/>
    <w:rsid w:val="00731745"/>
    <w:rsid w:val="007318F9"/>
    <w:rsid w:val="00731A44"/>
    <w:rsid w:val="00731E90"/>
    <w:rsid w:val="00731EB3"/>
    <w:rsid w:val="00732204"/>
    <w:rsid w:val="007322AF"/>
    <w:rsid w:val="007322C5"/>
    <w:rsid w:val="007324E8"/>
    <w:rsid w:val="0073273E"/>
    <w:rsid w:val="00732840"/>
    <w:rsid w:val="007329AF"/>
    <w:rsid w:val="00732ACD"/>
    <w:rsid w:val="00732C4F"/>
    <w:rsid w:val="00732DA1"/>
    <w:rsid w:val="00732F58"/>
    <w:rsid w:val="007330A4"/>
    <w:rsid w:val="007330EF"/>
    <w:rsid w:val="00733157"/>
    <w:rsid w:val="0073335C"/>
    <w:rsid w:val="007334C9"/>
    <w:rsid w:val="00733517"/>
    <w:rsid w:val="0073365F"/>
    <w:rsid w:val="00733682"/>
    <w:rsid w:val="007337E0"/>
    <w:rsid w:val="00733943"/>
    <w:rsid w:val="00733A50"/>
    <w:rsid w:val="00733BE5"/>
    <w:rsid w:val="00733CF6"/>
    <w:rsid w:val="00733D17"/>
    <w:rsid w:val="00733F18"/>
    <w:rsid w:val="00733FA4"/>
    <w:rsid w:val="007340C4"/>
    <w:rsid w:val="0073419B"/>
    <w:rsid w:val="0073424D"/>
    <w:rsid w:val="0073439F"/>
    <w:rsid w:val="007343CA"/>
    <w:rsid w:val="00734446"/>
    <w:rsid w:val="007346F6"/>
    <w:rsid w:val="0073472C"/>
    <w:rsid w:val="00734982"/>
    <w:rsid w:val="00734B59"/>
    <w:rsid w:val="00734C4B"/>
    <w:rsid w:val="00734C6A"/>
    <w:rsid w:val="00734CE8"/>
    <w:rsid w:val="00734CF3"/>
    <w:rsid w:val="00734D3E"/>
    <w:rsid w:val="00734DE6"/>
    <w:rsid w:val="00734E09"/>
    <w:rsid w:val="00734F33"/>
    <w:rsid w:val="00734F9A"/>
    <w:rsid w:val="0073505B"/>
    <w:rsid w:val="007351B1"/>
    <w:rsid w:val="00735994"/>
    <w:rsid w:val="00735A10"/>
    <w:rsid w:val="00735B71"/>
    <w:rsid w:val="00735C5E"/>
    <w:rsid w:val="00735D10"/>
    <w:rsid w:val="00735D85"/>
    <w:rsid w:val="00735E14"/>
    <w:rsid w:val="00735F2D"/>
    <w:rsid w:val="00735FCD"/>
    <w:rsid w:val="00736023"/>
    <w:rsid w:val="0073624C"/>
    <w:rsid w:val="007363B2"/>
    <w:rsid w:val="0073651F"/>
    <w:rsid w:val="0073659A"/>
    <w:rsid w:val="00736713"/>
    <w:rsid w:val="007368D5"/>
    <w:rsid w:val="00736951"/>
    <w:rsid w:val="00736B6C"/>
    <w:rsid w:val="00736C0B"/>
    <w:rsid w:val="00736D97"/>
    <w:rsid w:val="00736EF3"/>
    <w:rsid w:val="00736F98"/>
    <w:rsid w:val="00737008"/>
    <w:rsid w:val="007370F9"/>
    <w:rsid w:val="007371C8"/>
    <w:rsid w:val="007373CA"/>
    <w:rsid w:val="00737451"/>
    <w:rsid w:val="00737598"/>
    <w:rsid w:val="00737611"/>
    <w:rsid w:val="0073763E"/>
    <w:rsid w:val="007377FB"/>
    <w:rsid w:val="00737ADB"/>
    <w:rsid w:val="00737EAA"/>
    <w:rsid w:val="00737EAF"/>
    <w:rsid w:val="00737F8A"/>
    <w:rsid w:val="0074005C"/>
    <w:rsid w:val="007401D6"/>
    <w:rsid w:val="00740344"/>
    <w:rsid w:val="007403CF"/>
    <w:rsid w:val="007404A5"/>
    <w:rsid w:val="00740565"/>
    <w:rsid w:val="007405CD"/>
    <w:rsid w:val="00740675"/>
    <w:rsid w:val="00740715"/>
    <w:rsid w:val="007408AF"/>
    <w:rsid w:val="00740918"/>
    <w:rsid w:val="00740A01"/>
    <w:rsid w:val="00740AE5"/>
    <w:rsid w:val="00740B19"/>
    <w:rsid w:val="00740FB9"/>
    <w:rsid w:val="00741013"/>
    <w:rsid w:val="007411FC"/>
    <w:rsid w:val="00741411"/>
    <w:rsid w:val="00741455"/>
    <w:rsid w:val="0074152B"/>
    <w:rsid w:val="00741616"/>
    <w:rsid w:val="00741625"/>
    <w:rsid w:val="00741650"/>
    <w:rsid w:val="007416FD"/>
    <w:rsid w:val="0074174B"/>
    <w:rsid w:val="00741777"/>
    <w:rsid w:val="007417A5"/>
    <w:rsid w:val="00741874"/>
    <w:rsid w:val="007419C3"/>
    <w:rsid w:val="007419CC"/>
    <w:rsid w:val="00741A54"/>
    <w:rsid w:val="00741B46"/>
    <w:rsid w:val="00741DC2"/>
    <w:rsid w:val="00741E03"/>
    <w:rsid w:val="00741F0F"/>
    <w:rsid w:val="00742020"/>
    <w:rsid w:val="007420FD"/>
    <w:rsid w:val="007421D3"/>
    <w:rsid w:val="0074229F"/>
    <w:rsid w:val="00742390"/>
    <w:rsid w:val="00742427"/>
    <w:rsid w:val="00742760"/>
    <w:rsid w:val="0074277A"/>
    <w:rsid w:val="007427BA"/>
    <w:rsid w:val="0074284D"/>
    <w:rsid w:val="0074290C"/>
    <w:rsid w:val="00742C13"/>
    <w:rsid w:val="00742C8A"/>
    <w:rsid w:val="00742CE5"/>
    <w:rsid w:val="00742D63"/>
    <w:rsid w:val="00742DB8"/>
    <w:rsid w:val="00742E9B"/>
    <w:rsid w:val="00742F79"/>
    <w:rsid w:val="007431FD"/>
    <w:rsid w:val="00743320"/>
    <w:rsid w:val="00743331"/>
    <w:rsid w:val="0074334B"/>
    <w:rsid w:val="0074353F"/>
    <w:rsid w:val="0074361F"/>
    <w:rsid w:val="007437BA"/>
    <w:rsid w:val="00743844"/>
    <w:rsid w:val="007438B5"/>
    <w:rsid w:val="007438BA"/>
    <w:rsid w:val="007439DD"/>
    <w:rsid w:val="00743D27"/>
    <w:rsid w:val="00743E33"/>
    <w:rsid w:val="00743F07"/>
    <w:rsid w:val="00744047"/>
    <w:rsid w:val="0074405E"/>
    <w:rsid w:val="007440AE"/>
    <w:rsid w:val="00744128"/>
    <w:rsid w:val="007441EC"/>
    <w:rsid w:val="00744302"/>
    <w:rsid w:val="00744413"/>
    <w:rsid w:val="00744446"/>
    <w:rsid w:val="00744648"/>
    <w:rsid w:val="00744701"/>
    <w:rsid w:val="00744770"/>
    <w:rsid w:val="00744A19"/>
    <w:rsid w:val="00744A43"/>
    <w:rsid w:val="00744B54"/>
    <w:rsid w:val="00744B86"/>
    <w:rsid w:val="00744C2E"/>
    <w:rsid w:val="00744DB9"/>
    <w:rsid w:val="00744E4D"/>
    <w:rsid w:val="00744ED9"/>
    <w:rsid w:val="0074505A"/>
    <w:rsid w:val="00745115"/>
    <w:rsid w:val="007451BC"/>
    <w:rsid w:val="00745413"/>
    <w:rsid w:val="0074550F"/>
    <w:rsid w:val="00745529"/>
    <w:rsid w:val="0074559D"/>
    <w:rsid w:val="007459C1"/>
    <w:rsid w:val="00745A13"/>
    <w:rsid w:val="00745A20"/>
    <w:rsid w:val="00745AC3"/>
    <w:rsid w:val="00745BCA"/>
    <w:rsid w:val="00745DD1"/>
    <w:rsid w:val="00745F2C"/>
    <w:rsid w:val="007461BB"/>
    <w:rsid w:val="007462C8"/>
    <w:rsid w:val="007462EB"/>
    <w:rsid w:val="007462F4"/>
    <w:rsid w:val="00746325"/>
    <w:rsid w:val="0074635C"/>
    <w:rsid w:val="007463D1"/>
    <w:rsid w:val="00746490"/>
    <w:rsid w:val="00746606"/>
    <w:rsid w:val="0074683F"/>
    <w:rsid w:val="00746857"/>
    <w:rsid w:val="00746883"/>
    <w:rsid w:val="00746889"/>
    <w:rsid w:val="0074690B"/>
    <w:rsid w:val="00746988"/>
    <w:rsid w:val="007469E2"/>
    <w:rsid w:val="00746CD0"/>
    <w:rsid w:val="00746E36"/>
    <w:rsid w:val="00746F0F"/>
    <w:rsid w:val="007470A8"/>
    <w:rsid w:val="007472F4"/>
    <w:rsid w:val="00747529"/>
    <w:rsid w:val="007475C7"/>
    <w:rsid w:val="007475E4"/>
    <w:rsid w:val="007476F3"/>
    <w:rsid w:val="00747A4D"/>
    <w:rsid w:val="00747A4F"/>
    <w:rsid w:val="00747AE2"/>
    <w:rsid w:val="00747B43"/>
    <w:rsid w:val="00747C30"/>
    <w:rsid w:val="00747D26"/>
    <w:rsid w:val="00747D9B"/>
    <w:rsid w:val="00747F38"/>
    <w:rsid w:val="0075011A"/>
    <w:rsid w:val="007502BD"/>
    <w:rsid w:val="00750308"/>
    <w:rsid w:val="00750444"/>
    <w:rsid w:val="007504DF"/>
    <w:rsid w:val="0075058C"/>
    <w:rsid w:val="0075070B"/>
    <w:rsid w:val="007508E0"/>
    <w:rsid w:val="007509D1"/>
    <w:rsid w:val="007509F0"/>
    <w:rsid w:val="00750A10"/>
    <w:rsid w:val="00750B43"/>
    <w:rsid w:val="00750B63"/>
    <w:rsid w:val="00750CB5"/>
    <w:rsid w:val="00750D8B"/>
    <w:rsid w:val="00750DEC"/>
    <w:rsid w:val="00750EC2"/>
    <w:rsid w:val="00750F5E"/>
    <w:rsid w:val="00750F8C"/>
    <w:rsid w:val="0075110F"/>
    <w:rsid w:val="00751161"/>
    <w:rsid w:val="007512FF"/>
    <w:rsid w:val="007515EE"/>
    <w:rsid w:val="00751675"/>
    <w:rsid w:val="00751774"/>
    <w:rsid w:val="007517AE"/>
    <w:rsid w:val="00751AAD"/>
    <w:rsid w:val="00751C96"/>
    <w:rsid w:val="00751D36"/>
    <w:rsid w:val="00751F8D"/>
    <w:rsid w:val="00751FE3"/>
    <w:rsid w:val="0075213C"/>
    <w:rsid w:val="007521A1"/>
    <w:rsid w:val="00752349"/>
    <w:rsid w:val="00752430"/>
    <w:rsid w:val="00752438"/>
    <w:rsid w:val="00752743"/>
    <w:rsid w:val="00752854"/>
    <w:rsid w:val="00753118"/>
    <w:rsid w:val="00753220"/>
    <w:rsid w:val="0075323B"/>
    <w:rsid w:val="0075332F"/>
    <w:rsid w:val="0075363C"/>
    <w:rsid w:val="00753747"/>
    <w:rsid w:val="00753748"/>
    <w:rsid w:val="0075376F"/>
    <w:rsid w:val="007537C7"/>
    <w:rsid w:val="007538AB"/>
    <w:rsid w:val="00753905"/>
    <w:rsid w:val="00753C6D"/>
    <w:rsid w:val="00753D45"/>
    <w:rsid w:val="00753E71"/>
    <w:rsid w:val="00754029"/>
    <w:rsid w:val="007541FF"/>
    <w:rsid w:val="00754301"/>
    <w:rsid w:val="007544ED"/>
    <w:rsid w:val="007545BC"/>
    <w:rsid w:val="0075494A"/>
    <w:rsid w:val="00754A6D"/>
    <w:rsid w:val="00754C4E"/>
    <w:rsid w:val="00754DC9"/>
    <w:rsid w:val="00754E6E"/>
    <w:rsid w:val="00754E83"/>
    <w:rsid w:val="00754F6C"/>
    <w:rsid w:val="00755112"/>
    <w:rsid w:val="00755144"/>
    <w:rsid w:val="00755186"/>
    <w:rsid w:val="0075518F"/>
    <w:rsid w:val="0075522B"/>
    <w:rsid w:val="0075526E"/>
    <w:rsid w:val="0075540A"/>
    <w:rsid w:val="00755446"/>
    <w:rsid w:val="00755628"/>
    <w:rsid w:val="00755C11"/>
    <w:rsid w:val="00755C6D"/>
    <w:rsid w:val="007560E6"/>
    <w:rsid w:val="007562F1"/>
    <w:rsid w:val="0075645C"/>
    <w:rsid w:val="007564BD"/>
    <w:rsid w:val="007566A9"/>
    <w:rsid w:val="007566DA"/>
    <w:rsid w:val="00756751"/>
    <w:rsid w:val="00756783"/>
    <w:rsid w:val="007569D7"/>
    <w:rsid w:val="00756AF4"/>
    <w:rsid w:val="00756CBC"/>
    <w:rsid w:val="00756CF4"/>
    <w:rsid w:val="00756D08"/>
    <w:rsid w:val="00756D34"/>
    <w:rsid w:val="00756DEF"/>
    <w:rsid w:val="00756EAF"/>
    <w:rsid w:val="00756EE8"/>
    <w:rsid w:val="00756FB0"/>
    <w:rsid w:val="00757132"/>
    <w:rsid w:val="007571E5"/>
    <w:rsid w:val="00757201"/>
    <w:rsid w:val="00757236"/>
    <w:rsid w:val="007573B9"/>
    <w:rsid w:val="007573CC"/>
    <w:rsid w:val="00757591"/>
    <w:rsid w:val="007576C1"/>
    <w:rsid w:val="00757789"/>
    <w:rsid w:val="00757900"/>
    <w:rsid w:val="0075791A"/>
    <w:rsid w:val="00757A22"/>
    <w:rsid w:val="00757B5A"/>
    <w:rsid w:val="00757D75"/>
    <w:rsid w:val="00757DA7"/>
    <w:rsid w:val="00757F10"/>
    <w:rsid w:val="00757F2D"/>
    <w:rsid w:val="00757F99"/>
    <w:rsid w:val="0076002A"/>
    <w:rsid w:val="0076009B"/>
    <w:rsid w:val="0076012E"/>
    <w:rsid w:val="00760167"/>
    <w:rsid w:val="00760311"/>
    <w:rsid w:val="0076038B"/>
    <w:rsid w:val="00760605"/>
    <w:rsid w:val="00760731"/>
    <w:rsid w:val="007609FD"/>
    <w:rsid w:val="00760ADA"/>
    <w:rsid w:val="00760B79"/>
    <w:rsid w:val="00760BF1"/>
    <w:rsid w:val="00760EC3"/>
    <w:rsid w:val="00760ED3"/>
    <w:rsid w:val="007610E4"/>
    <w:rsid w:val="00761142"/>
    <w:rsid w:val="0076151A"/>
    <w:rsid w:val="007617AD"/>
    <w:rsid w:val="0076184D"/>
    <w:rsid w:val="00761B07"/>
    <w:rsid w:val="00761D1E"/>
    <w:rsid w:val="00761E8F"/>
    <w:rsid w:val="00761FAB"/>
    <w:rsid w:val="00761FED"/>
    <w:rsid w:val="0076213E"/>
    <w:rsid w:val="007621E0"/>
    <w:rsid w:val="00762327"/>
    <w:rsid w:val="007624A8"/>
    <w:rsid w:val="00762618"/>
    <w:rsid w:val="0076267F"/>
    <w:rsid w:val="00762812"/>
    <w:rsid w:val="007628A7"/>
    <w:rsid w:val="007628E4"/>
    <w:rsid w:val="00762C83"/>
    <w:rsid w:val="00762D9E"/>
    <w:rsid w:val="00762EF9"/>
    <w:rsid w:val="00762F53"/>
    <w:rsid w:val="00762F8D"/>
    <w:rsid w:val="0076300E"/>
    <w:rsid w:val="00763021"/>
    <w:rsid w:val="007630C1"/>
    <w:rsid w:val="0076315F"/>
    <w:rsid w:val="0076333B"/>
    <w:rsid w:val="00763391"/>
    <w:rsid w:val="00763607"/>
    <w:rsid w:val="007639BE"/>
    <w:rsid w:val="00763B68"/>
    <w:rsid w:val="00763CFC"/>
    <w:rsid w:val="00763D44"/>
    <w:rsid w:val="00763DFD"/>
    <w:rsid w:val="00763ED6"/>
    <w:rsid w:val="00763F83"/>
    <w:rsid w:val="00764134"/>
    <w:rsid w:val="007642FD"/>
    <w:rsid w:val="00764452"/>
    <w:rsid w:val="007644E9"/>
    <w:rsid w:val="0076458E"/>
    <w:rsid w:val="007645F7"/>
    <w:rsid w:val="007648E0"/>
    <w:rsid w:val="00764A0D"/>
    <w:rsid w:val="00764CA2"/>
    <w:rsid w:val="00764D37"/>
    <w:rsid w:val="00764D67"/>
    <w:rsid w:val="00764FA9"/>
    <w:rsid w:val="007650D9"/>
    <w:rsid w:val="007650F6"/>
    <w:rsid w:val="007651C9"/>
    <w:rsid w:val="0076523E"/>
    <w:rsid w:val="00765304"/>
    <w:rsid w:val="007653D1"/>
    <w:rsid w:val="0076545C"/>
    <w:rsid w:val="00765666"/>
    <w:rsid w:val="0076566A"/>
    <w:rsid w:val="00765753"/>
    <w:rsid w:val="007658D7"/>
    <w:rsid w:val="00765A19"/>
    <w:rsid w:val="00765A40"/>
    <w:rsid w:val="00765AB9"/>
    <w:rsid w:val="00765BCD"/>
    <w:rsid w:val="00765CC7"/>
    <w:rsid w:val="00765DF8"/>
    <w:rsid w:val="00765F88"/>
    <w:rsid w:val="007660A5"/>
    <w:rsid w:val="007660C7"/>
    <w:rsid w:val="007660DC"/>
    <w:rsid w:val="007662B4"/>
    <w:rsid w:val="0076636F"/>
    <w:rsid w:val="007664DD"/>
    <w:rsid w:val="0076668F"/>
    <w:rsid w:val="007666A2"/>
    <w:rsid w:val="007667C3"/>
    <w:rsid w:val="00766886"/>
    <w:rsid w:val="00766966"/>
    <w:rsid w:val="00766970"/>
    <w:rsid w:val="007669A5"/>
    <w:rsid w:val="00766C72"/>
    <w:rsid w:val="00766CF6"/>
    <w:rsid w:val="00766DEF"/>
    <w:rsid w:val="00766FF9"/>
    <w:rsid w:val="00767152"/>
    <w:rsid w:val="007671AD"/>
    <w:rsid w:val="007671DD"/>
    <w:rsid w:val="007671ED"/>
    <w:rsid w:val="0076741B"/>
    <w:rsid w:val="00767575"/>
    <w:rsid w:val="007675EA"/>
    <w:rsid w:val="00767705"/>
    <w:rsid w:val="00767891"/>
    <w:rsid w:val="0076796E"/>
    <w:rsid w:val="00767A6F"/>
    <w:rsid w:val="00767B11"/>
    <w:rsid w:val="00767F5F"/>
    <w:rsid w:val="00767FC0"/>
    <w:rsid w:val="007706D9"/>
    <w:rsid w:val="00770811"/>
    <w:rsid w:val="00770823"/>
    <w:rsid w:val="0077096D"/>
    <w:rsid w:val="00770979"/>
    <w:rsid w:val="007709D0"/>
    <w:rsid w:val="00770DC1"/>
    <w:rsid w:val="00770DE6"/>
    <w:rsid w:val="00770E38"/>
    <w:rsid w:val="00770F5D"/>
    <w:rsid w:val="0077105B"/>
    <w:rsid w:val="00771070"/>
    <w:rsid w:val="00771123"/>
    <w:rsid w:val="00771262"/>
    <w:rsid w:val="00771287"/>
    <w:rsid w:val="0077129A"/>
    <w:rsid w:val="007712AF"/>
    <w:rsid w:val="007717C9"/>
    <w:rsid w:val="007718FE"/>
    <w:rsid w:val="00771934"/>
    <w:rsid w:val="0077193C"/>
    <w:rsid w:val="00771B37"/>
    <w:rsid w:val="00771B4D"/>
    <w:rsid w:val="00771C38"/>
    <w:rsid w:val="00771C5E"/>
    <w:rsid w:val="00771CF1"/>
    <w:rsid w:val="00771DC8"/>
    <w:rsid w:val="00771F19"/>
    <w:rsid w:val="00771FA8"/>
    <w:rsid w:val="007720B6"/>
    <w:rsid w:val="007721F4"/>
    <w:rsid w:val="00772616"/>
    <w:rsid w:val="007726A1"/>
    <w:rsid w:val="007727B2"/>
    <w:rsid w:val="00772892"/>
    <w:rsid w:val="007728E8"/>
    <w:rsid w:val="00772A4F"/>
    <w:rsid w:val="00772AB3"/>
    <w:rsid w:val="00772CFB"/>
    <w:rsid w:val="0077304C"/>
    <w:rsid w:val="007730A4"/>
    <w:rsid w:val="007730DB"/>
    <w:rsid w:val="007731C0"/>
    <w:rsid w:val="0077326D"/>
    <w:rsid w:val="007733E3"/>
    <w:rsid w:val="00773470"/>
    <w:rsid w:val="00773482"/>
    <w:rsid w:val="00773575"/>
    <w:rsid w:val="007735C3"/>
    <w:rsid w:val="00773612"/>
    <w:rsid w:val="00773637"/>
    <w:rsid w:val="0077379F"/>
    <w:rsid w:val="0077394F"/>
    <w:rsid w:val="007739B1"/>
    <w:rsid w:val="00773A7F"/>
    <w:rsid w:val="00773A81"/>
    <w:rsid w:val="00773B8E"/>
    <w:rsid w:val="00773CFB"/>
    <w:rsid w:val="00773D24"/>
    <w:rsid w:val="00773FCE"/>
    <w:rsid w:val="00774153"/>
    <w:rsid w:val="007741AB"/>
    <w:rsid w:val="00774248"/>
    <w:rsid w:val="007744AD"/>
    <w:rsid w:val="007746BC"/>
    <w:rsid w:val="0077472A"/>
    <w:rsid w:val="00774B10"/>
    <w:rsid w:val="00774C3A"/>
    <w:rsid w:val="00774CAB"/>
    <w:rsid w:val="00774CCE"/>
    <w:rsid w:val="00774D13"/>
    <w:rsid w:val="00774F1C"/>
    <w:rsid w:val="0077516F"/>
    <w:rsid w:val="0077523B"/>
    <w:rsid w:val="00775338"/>
    <w:rsid w:val="00775489"/>
    <w:rsid w:val="007754B7"/>
    <w:rsid w:val="007755A1"/>
    <w:rsid w:val="007755F9"/>
    <w:rsid w:val="007756DE"/>
    <w:rsid w:val="0077598C"/>
    <w:rsid w:val="00775D80"/>
    <w:rsid w:val="00775F23"/>
    <w:rsid w:val="007760CF"/>
    <w:rsid w:val="007761A8"/>
    <w:rsid w:val="00776274"/>
    <w:rsid w:val="0077637A"/>
    <w:rsid w:val="00776460"/>
    <w:rsid w:val="007765B3"/>
    <w:rsid w:val="0077662C"/>
    <w:rsid w:val="00776677"/>
    <w:rsid w:val="00776A2C"/>
    <w:rsid w:val="00776E9B"/>
    <w:rsid w:val="00777037"/>
    <w:rsid w:val="00777199"/>
    <w:rsid w:val="007773EB"/>
    <w:rsid w:val="00777587"/>
    <w:rsid w:val="007777C2"/>
    <w:rsid w:val="00777913"/>
    <w:rsid w:val="00777986"/>
    <w:rsid w:val="00777A63"/>
    <w:rsid w:val="00777B4B"/>
    <w:rsid w:val="00777B8D"/>
    <w:rsid w:val="00777F3A"/>
    <w:rsid w:val="0078026C"/>
    <w:rsid w:val="00780433"/>
    <w:rsid w:val="0078048F"/>
    <w:rsid w:val="007804BF"/>
    <w:rsid w:val="007804F2"/>
    <w:rsid w:val="007806A5"/>
    <w:rsid w:val="0078074B"/>
    <w:rsid w:val="007807E1"/>
    <w:rsid w:val="007808ED"/>
    <w:rsid w:val="00780A90"/>
    <w:rsid w:val="00780B94"/>
    <w:rsid w:val="00780BB2"/>
    <w:rsid w:val="00780C7C"/>
    <w:rsid w:val="00780D53"/>
    <w:rsid w:val="0078119B"/>
    <w:rsid w:val="00781309"/>
    <w:rsid w:val="0078133A"/>
    <w:rsid w:val="007813FC"/>
    <w:rsid w:val="00781651"/>
    <w:rsid w:val="007817CC"/>
    <w:rsid w:val="0078187D"/>
    <w:rsid w:val="00781953"/>
    <w:rsid w:val="007819A5"/>
    <w:rsid w:val="00781B63"/>
    <w:rsid w:val="00781DD5"/>
    <w:rsid w:val="00782014"/>
    <w:rsid w:val="00782098"/>
    <w:rsid w:val="007820D5"/>
    <w:rsid w:val="00782119"/>
    <w:rsid w:val="0078239A"/>
    <w:rsid w:val="007827AE"/>
    <w:rsid w:val="007828CC"/>
    <w:rsid w:val="00782982"/>
    <w:rsid w:val="00782A1A"/>
    <w:rsid w:val="00782A5E"/>
    <w:rsid w:val="00782EB2"/>
    <w:rsid w:val="00782EDD"/>
    <w:rsid w:val="00782F25"/>
    <w:rsid w:val="00782F79"/>
    <w:rsid w:val="00782FB0"/>
    <w:rsid w:val="00783154"/>
    <w:rsid w:val="0078326A"/>
    <w:rsid w:val="007833E2"/>
    <w:rsid w:val="007839E0"/>
    <w:rsid w:val="007839ED"/>
    <w:rsid w:val="00783CB4"/>
    <w:rsid w:val="00783D6D"/>
    <w:rsid w:val="00783DF6"/>
    <w:rsid w:val="00783E1A"/>
    <w:rsid w:val="00783F62"/>
    <w:rsid w:val="00784041"/>
    <w:rsid w:val="00784080"/>
    <w:rsid w:val="00784094"/>
    <w:rsid w:val="007840BD"/>
    <w:rsid w:val="00784130"/>
    <w:rsid w:val="0078431B"/>
    <w:rsid w:val="007845DC"/>
    <w:rsid w:val="007846D6"/>
    <w:rsid w:val="0078474B"/>
    <w:rsid w:val="00784786"/>
    <w:rsid w:val="00784884"/>
    <w:rsid w:val="00784A36"/>
    <w:rsid w:val="00784AC0"/>
    <w:rsid w:val="00784C3A"/>
    <w:rsid w:val="00784C44"/>
    <w:rsid w:val="00784CD7"/>
    <w:rsid w:val="00784E80"/>
    <w:rsid w:val="007851F5"/>
    <w:rsid w:val="00785230"/>
    <w:rsid w:val="00785265"/>
    <w:rsid w:val="00785437"/>
    <w:rsid w:val="0078577A"/>
    <w:rsid w:val="0078585D"/>
    <w:rsid w:val="00785A47"/>
    <w:rsid w:val="00785B88"/>
    <w:rsid w:val="00785BB0"/>
    <w:rsid w:val="00785C1A"/>
    <w:rsid w:val="00785E5F"/>
    <w:rsid w:val="00785F90"/>
    <w:rsid w:val="007860DB"/>
    <w:rsid w:val="007860F7"/>
    <w:rsid w:val="00786190"/>
    <w:rsid w:val="007862BC"/>
    <w:rsid w:val="0078660D"/>
    <w:rsid w:val="0078667B"/>
    <w:rsid w:val="0078669A"/>
    <w:rsid w:val="007866BE"/>
    <w:rsid w:val="007869D6"/>
    <w:rsid w:val="00786BBA"/>
    <w:rsid w:val="00786BC3"/>
    <w:rsid w:val="00786D5B"/>
    <w:rsid w:val="00786DFD"/>
    <w:rsid w:val="00786E05"/>
    <w:rsid w:val="00787237"/>
    <w:rsid w:val="00787244"/>
    <w:rsid w:val="007872A7"/>
    <w:rsid w:val="007873CE"/>
    <w:rsid w:val="007874B8"/>
    <w:rsid w:val="007876CC"/>
    <w:rsid w:val="0078789A"/>
    <w:rsid w:val="0078789F"/>
    <w:rsid w:val="00787A2F"/>
    <w:rsid w:val="00787CC0"/>
    <w:rsid w:val="00787D06"/>
    <w:rsid w:val="00787ECA"/>
    <w:rsid w:val="00787F77"/>
    <w:rsid w:val="00787FE8"/>
    <w:rsid w:val="00790103"/>
    <w:rsid w:val="00790146"/>
    <w:rsid w:val="0079022E"/>
    <w:rsid w:val="007902A9"/>
    <w:rsid w:val="0079032C"/>
    <w:rsid w:val="007903B5"/>
    <w:rsid w:val="00790469"/>
    <w:rsid w:val="0079056E"/>
    <w:rsid w:val="0079057E"/>
    <w:rsid w:val="00790922"/>
    <w:rsid w:val="00790960"/>
    <w:rsid w:val="007909F4"/>
    <w:rsid w:val="00790A8E"/>
    <w:rsid w:val="00790ACA"/>
    <w:rsid w:val="00790B4C"/>
    <w:rsid w:val="00790C52"/>
    <w:rsid w:val="00791033"/>
    <w:rsid w:val="007910F4"/>
    <w:rsid w:val="00791200"/>
    <w:rsid w:val="0079125F"/>
    <w:rsid w:val="007912DD"/>
    <w:rsid w:val="00791569"/>
    <w:rsid w:val="007917F8"/>
    <w:rsid w:val="00791936"/>
    <w:rsid w:val="007919F9"/>
    <w:rsid w:val="00791A89"/>
    <w:rsid w:val="00791CBE"/>
    <w:rsid w:val="00791FD3"/>
    <w:rsid w:val="0079208D"/>
    <w:rsid w:val="007920D3"/>
    <w:rsid w:val="0079211C"/>
    <w:rsid w:val="007921B1"/>
    <w:rsid w:val="007921DC"/>
    <w:rsid w:val="00792280"/>
    <w:rsid w:val="00792291"/>
    <w:rsid w:val="007922CE"/>
    <w:rsid w:val="00792322"/>
    <w:rsid w:val="00792472"/>
    <w:rsid w:val="007925A9"/>
    <w:rsid w:val="00792700"/>
    <w:rsid w:val="00792735"/>
    <w:rsid w:val="0079283A"/>
    <w:rsid w:val="0079299A"/>
    <w:rsid w:val="007929F5"/>
    <w:rsid w:val="00792A70"/>
    <w:rsid w:val="00792AAF"/>
    <w:rsid w:val="00792ABB"/>
    <w:rsid w:val="00792ADD"/>
    <w:rsid w:val="00792B10"/>
    <w:rsid w:val="00792D53"/>
    <w:rsid w:val="00792DCD"/>
    <w:rsid w:val="00792EA6"/>
    <w:rsid w:val="00792F10"/>
    <w:rsid w:val="00792F3E"/>
    <w:rsid w:val="007932A0"/>
    <w:rsid w:val="0079339F"/>
    <w:rsid w:val="007934E1"/>
    <w:rsid w:val="007936C1"/>
    <w:rsid w:val="00793869"/>
    <w:rsid w:val="00793881"/>
    <w:rsid w:val="00793998"/>
    <w:rsid w:val="00793A66"/>
    <w:rsid w:val="00793C4D"/>
    <w:rsid w:val="00793CAF"/>
    <w:rsid w:val="00793DB1"/>
    <w:rsid w:val="00793DBD"/>
    <w:rsid w:val="00793ED2"/>
    <w:rsid w:val="00793F09"/>
    <w:rsid w:val="00793F81"/>
    <w:rsid w:val="0079401F"/>
    <w:rsid w:val="007943D6"/>
    <w:rsid w:val="00794522"/>
    <w:rsid w:val="00794690"/>
    <w:rsid w:val="00794A5B"/>
    <w:rsid w:val="00794A61"/>
    <w:rsid w:val="00794B05"/>
    <w:rsid w:val="00794D6A"/>
    <w:rsid w:val="00794DEA"/>
    <w:rsid w:val="00794E4A"/>
    <w:rsid w:val="00794E8B"/>
    <w:rsid w:val="00794F85"/>
    <w:rsid w:val="00795069"/>
    <w:rsid w:val="007950D3"/>
    <w:rsid w:val="007953B4"/>
    <w:rsid w:val="0079559E"/>
    <w:rsid w:val="0079574D"/>
    <w:rsid w:val="00795854"/>
    <w:rsid w:val="00795ADA"/>
    <w:rsid w:val="00795C44"/>
    <w:rsid w:val="00795C8C"/>
    <w:rsid w:val="00795CD2"/>
    <w:rsid w:val="00795D16"/>
    <w:rsid w:val="00795D3B"/>
    <w:rsid w:val="00795E06"/>
    <w:rsid w:val="00795FBE"/>
    <w:rsid w:val="0079602E"/>
    <w:rsid w:val="0079606C"/>
    <w:rsid w:val="007962FE"/>
    <w:rsid w:val="0079655F"/>
    <w:rsid w:val="0079667C"/>
    <w:rsid w:val="00796827"/>
    <w:rsid w:val="0079692B"/>
    <w:rsid w:val="00796A46"/>
    <w:rsid w:val="00796A64"/>
    <w:rsid w:val="00796B09"/>
    <w:rsid w:val="00796B1B"/>
    <w:rsid w:val="00796BB2"/>
    <w:rsid w:val="00796DEA"/>
    <w:rsid w:val="00796E84"/>
    <w:rsid w:val="00796FB2"/>
    <w:rsid w:val="007971B3"/>
    <w:rsid w:val="007972BC"/>
    <w:rsid w:val="00797417"/>
    <w:rsid w:val="00797426"/>
    <w:rsid w:val="007974E2"/>
    <w:rsid w:val="007976FB"/>
    <w:rsid w:val="007979BC"/>
    <w:rsid w:val="00797C33"/>
    <w:rsid w:val="00797D7E"/>
    <w:rsid w:val="00797D9A"/>
    <w:rsid w:val="00797DBC"/>
    <w:rsid w:val="00797E83"/>
    <w:rsid w:val="00797E94"/>
    <w:rsid w:val="007A0029"/>
    <w:rsid w:val="007A045B"/>
    <w:rsid w:val="007A0661"/>
    <w:rsid w:val="007A06E4"/>
    <w:rsid w:val="007A0724"/>
    <w:rsid w:val="007A07B1"/>
    <w:rsid w:val="007A0A47"/>
    <w:rsid w:val="007A0A68"/>
    <w:rsid w:val="007A0D4F"/>
    <w:rsid w:val="007A0DE1"/>
    <w:rsid w:val="007A0E03"/>
    <w:rsid w:val="007A0E1D"/>
    <w:rsid w:val="007A0E41"/>
    <w:rsid w:val="007A0F7E"/>
    <w:rsid w:val="007A1133"/>
    <w:rsid w:val="007A11A5"/>
    <w:rsid w:val="007A121C"/>
    <w:rsid w:val="007A13B9"/>
    <w:rsid w:val="007A14FB"/>
    <w:rsid w:val="007A1639"/>
    <w:rsid w:val="007A1683"/>
    <w:rsid w:val="007A168E"/>
    <w:rsid w:val="007A175A"/>
    <w:rsid w:val="007A183E"/>
    <w:rsid w:val="007A1933"/>
    <w:rsid w:val="007A19D2"/>
    <w:rsid w:val="007A1A1A"/>
    <w:rsid w:val="007A1D57"/>
    <w:rsid w:val="007A1D59"/>
    <w:rsid w:val="007A1DF0"/>
    <w:rsid w:val="007A1E69"/>
    <w:rsid w:val="007A1EFC"/>
    <w:rsid w:val="007A217F"/>
    <w:rsid w:val="007A2215"/>
    <w:rsid w:val="007A2230"/>
    <w:rsid w:val="007A226B"/>
    <w:rsid w:val="007A23B4"/>
    <w:rsid w:val="007A247E"/>
    <w:rsid w:val="007A2599"/>
    <w:rsid w:val="007A25C4"/>
    <w:rsid w:val="007A26A9"/>
    <w:rsid w:val="007A26C9"/>
    <w:rsid w:val="007A283C"/>
    <w:rsid w:val="007A286F"/>
    <w:rsid w:val="007A2930"/>
    <w:rsid w:val="007A29B2"/>
    <w:rsid w:val="007A2A37"/>
    <w:rsid w:val="007A2B8F"/>
    <w:rsid w:val="007A2DAA"/>
    <w:rsid w:val="007A2EED"/>
    <w:rsid w:val="007A330A"/>
    <w:rsid w:val="007A3413"/>
    <w:rsid w:val="007A3587"/>
    <w:rsid w:val="007A35D5"/>
    <w:rsid w:val="007A3705"/>
    <w:rsid w:val="007A378F"/>
    <w:rsid w:val="007A3867"/>
    <w:rsid w:val="007A391E"/>
    <w:rsid w:val="007A3A42"/>
    <w:rsid w:val="007A3C6D"/>
    <w:rsid w:val="007A3D7E"/>
    <w:rsid w:val="007A3DAB"/>
    <w:rsid w:val="007A3E0E"/>
    <w:rsid w:val="007A3E4B"/>
    <w:rsid w:val="007A40D4"/>
    <w:rsid w:val="007A4121"/>
    <w:rsid w:val="007A4193"/>
    <w:rsid w:val="007A4338"/>
    <w:rsid w:val="007A4405"/>
    <w:rsid w:val="007A461E"/>
    <w:rsid w:val="007A46AF"/>
    <w:rsid w:val="007A4891"/>
    <w:rsid w:val="007A4989"/>
    <w:rsid w:val="007A49CC"/>
    <w:rsid w:val="007A49F0"/>
    <w:rsid w:val="007A4A74"/>
    <w:rsid w:val="007A4BF3"/>
    <w:rsid w:val="007A4CBF"/>
    <w:rsid w:val="007A4F1A"/>
    <w:rsid w:val="007A4FB0"/>
    <w:rsid w:val="007A502F"/>
    <w:rsid w:val="007A5055"/>
    <w:rsid w:val="007A514A"/>
    <w:rsid w:val="007A51BC"/>
    <w:rsid w:val="007A5242"/>
    <w:rsid w:val="007A530B"/>
    <w:rsid w:val="007A542E"/>
    <w:rsid w:val="007A575A"/>
    <w:rsid w:val="007A5990"/>
    <w:rsid w:val="007A5A6F"/>
    <w:rsid w:val="007A5A71"/>
    <w:rsid w:val="007A5C52"/>
    <w:rsid w:val="007A5C5B"/>
    <w:rsid w:val="007A5EEF"/>
    <w:rsid w:val="007A61D5"/>
    <w:rsid w:val="007A629F"/>
    <w:rsid w:val="007A62B1"/>
    <w:rsid w:val="007A6435"/>
    <w:rsid w:val="007A6A2D"/>
    <w:rsid w:val="007A6CDB"/>
    <w:rsid w:val="007A6EBC"/>
    <w:rsid w:val="007A6EFA"/>
    <w:rsid w:val="007A6FF9"/>
    <w:rsid w:val="007A7036"/>
    <w:rsid w:val="007A781C"/>
    <w:rsid w:val="007A7A64"/>
    <w:rsid w:val="007A7ACC"/>
    <w:rsid w:val="007A7B58"/>
    <w:rsid w:val="007A7C2B"/>
    <w:rsid w:val="007A7C54"/>
    <w:rsid w:val="007A7D98"/>
    <w:rsid w:val="007A7EDF"/>
    <w:rsid w:val="007A7F00"/>
    <w:rsid w:val="007A7F37"/>
    <w:rsid w:val="007A7FDF"/>
    <w:rsid w:val="007B014E"/>
    <w:rsid w:val="007B03BD"/>
    <w:rsid w:val="007B03C0"/>
    <w:rsid w:val="007B0636"/>
    <w:rsid w:val="007B0A24"/>
    <w:rsid w:val="007B0A52"/>
    <w:rsid w:val="007B0A8D"/>
    <w:rsid w:val="007B0ACD"/>
    <w:rsid w:val="007B0B23"/>
    <w:rsid w:val="007B0BE7"/>
    <w:rsid w:val="007B0E17"/>
    <w:rsid w:val="007B1028"/>
    <w:rsid w:val="007B1044"/>
    <w:rsid w:val="007B10FE"/>
    <w:rsid w:val="007B13E3"/>
    <w:rsid w:val="007B151C"/>
    <w:rsid w:val="007B151F"/>
    <w:rsid w:val="007B187D"/>
    <w:rsid w:val="007B1A1E"/>
    <w:rsid w:val="007B1A61"/>
    <w:rsid w:val="007B1B48"/>
    <w:rsid w:val="007B1B7A"/>
    <w:rsid w:val="007B1D44"/>
    <w:rsid w:val="007B1EDB"/>
    <w:rsid w:val="007B1EDD"/>
    <w:rsid w:val="007B1F60"/>
    <w:rsid w:val="007B217C"/>
    <w:rsid w:val="007B21A6"/>
    <w:rsid w:val="007B233E"/>
    <w:rsid w:val="007B2369"/>
    <w:rsid w:val="007B2523"/>
    <w:rsid w:val="007B25E7"/>
    <w:rsid w:val="007B2737"/>
    <w:rsid w:val="007B2778"/>
    <w:rsid w:val="007B2796"/>
    <w:rsid w:val="007B295F"/>
    <w:rsid w:val="007B2AA1"/>
    <w:rsid w:val="007B2AAC"/>
    <w:rsid w:val="007B2BD1"/>
    <w:rsid w:val="007B2BDB"/>
    <w:rsid w:val="007B2CBE"/>
    <w:rsid w:val="007B2D35"/>
    <w:rsid w:val="007B2DCF"/>
    <w:rsid w:val="007B2E99"/>
    <w:rsid w:val="007B31CD"/>
    <w:rsid w:val="007B31D9"/>
    <w:rsid w:val="007B3234"/>
    <w:rsid w:val="007B325B"/>
    <w:rsid w:val="007B33AE"/>
    <w:rsid w:val="007B33C5"/>
    <w:rsid w:val="007B33F5"/>
    <w:rsid w:val="007B34CC"/>
    <w:rsid w:val="007B3590"/>
    <w:rsid w:val="007B359E"/>
    <w:rsid w:val="007B3722"/>
    <w:rsid w:val="007B385C"/>
    <w:rsid w:val="007B3968"/>
    <w:rsid w:val="007B3A7C"/>
    <w:rsid w:val="007B3BAE"/>
    <w:rsid w:val="007B3BC9"/>
    <w:rsid w:val="007B3C9A"/>
    <w:rsid w:val="007B3D0D"/>
    <w:rsid w:val="007B3D16"/>
    <w:rsid w:val="007B3D62"/>
    <w:rsid w:val="007B3FF2"/>
    <w:rsid w:val="007B40BE"/>
    <w:rsid w:val="007B414F"/>
    <w:rsid w:val="007B4282"/>
    <w:rsid w:val="007B42C1"/>
    <w:rsid w:val="007B4369"/>
    <w:rsid w:val="007B441C"/>
    <w:rsid w:val="007B445F"/>
    <w:rsid w:val="007B448D"/>
    <w:rsid w:val="007B47AF"/>
    <w:rsid w:val="007B47DB"/>
    <w:rsid w:val="007B47ED"/>
    <w:rsid w:val="007B487E"/>
    <w:rsid w:val="007B4993"/>
    <w:rsid w:val="007B4A2B"/>
    <w:rsid w:val="007B4A3F"/>
    <w:rsid w:val="007B4A42"/>
    <w:rsid w:val="007B4A5B"/>
    <w:rsid w:val="007B4B60"/>
    <w:rsid w:val="007B4BDE"/>
    <w:rsid w:val="007B4C94"/>
    <w:rsid w:val="007B4ED1"/>
    <w:rsid w:val="007B4FF3"/>
    <w:rsid w:val="007B5106"/>
    <w:rsid w:val="007B53E5"/>
    <w:rsid w:val="007B5640"/>
    <w:rsid w:val="007B56AF"/>
    <w:rsid w:val="007B5851"/>
    <w:rsid w:val="007B5AE8"/>
    <w:rsid w:val="007B5D99"/>
    <w:rsid w:val="007B6099"/>
    <w:rsid w:val="007B610A"/>
    <w:rsid w:val="007B61A0"/>
    <w:rsid w:val="007B61D2"/>
    <w:rsid w:val="007B62C7"/>
    <w:rsid w:val="007B63BC"/>
    <w:rsid w:val="007B650E"/>
    <w:rsid w:val="007B67C7"/>
    <w:rsid w:val="007B6854"/>
    <w:rsid w:val="007B69A4"/>
    <w:rsid w:val="007B6B8D"/>
    <w:rsid w:val="007B6D99"/>
    <w:rsid w:val="007B6E41"/>
    <w:rsid w:val="007B6E45"/>
    <w:rsid w:val="007B6FE6"/>
    <w:rsid w:val="007B7438"/>
    <w:rsid w:val="007B760F"/>
    <w:rsid w:val="007B7AB7"/>
    <w:rsid w:val="007B7B9A"/>
    <w:rsid w:val="007B7E35"/>
    <w:rsid w:val="007B7E43"/>
    <w:rsid w:val="007B7E60"/>
    <w:rsid w:val="007B7EA5"/>
    <w:rsid w:val="007B7EE6"/>
    <w:rsid w:val="007C00FC"/>
    <w:rsid w:val="007C01D4"/>
    <w:rsid w:val="007C0273"/>
    <w:rsid w:val="007C0339"/>
    <w:rsid w:val="007C038C"/>
    <w:rsid w:val="007C03F2"/>
    <w:rsid w:val="007C04CE"/>
    <w:rsid w:val="007C04F3"/>
    <w:rsid w:val="007C05D1"/>
    <w:rsid w:val="007C06E1"/>
    <w:rsid w:val="007C08E1"/>
    <w:rsid w:val="007C092D"/>
    <w:rsid w:val="007C0CBE"/>
    <w:rsid w:val="007C119A"/>
    <w:rsid w:val="007C11A9"/>
    <w:rsid w:val="007C131C"/>
    <w:rsid w:val="007C1451"/>
    <w:rsid w:val="007C14AB"/>
    <w:rsid w:val="007C159E"/>
    <w:rsid w:val="007C15FD"/>
    <w:rsid w:val="007C1667"/>
    <w:rsid w:val="007C16BF"/>
    <w:rsid w:val="007C1921"/>
    <w:rsid w:val="007C1AD9"/>
    <w:rsid w:val="007C1BE5"/>
    <w:rsid w:val="007C1C93"/>
    <w:rsid w:val="007C1E4C"/>
    <w:rsid w:val="007C1EBC"/>
    <w:rsid w:val="007C20F0"/>
    <w:rsid w:val="007C21A5"/>
    <w:rsid w:val="007C220B"/>
    <w:rsid w:val="007C225B"/>
    <w:rsid w:val="007C229E"/>
    <w:rsid w:val="007C22A4"/>
    <w:rsid w:val="007C22A8"/>
    <w:rsid w:val="007C23C9"/>
    <w:rsid w:val="007C2429"/>
    <w:rsid w:val="007C244A"/>
    <w:rsid w:val="007C24B4"/>
    <w:rsid w:val="007C2619"/>
    <w:rsid w:val="007C290B"/>
    <w:rsid w:val="007C2D2C"/>
    <w:rsid w:val="007C2FED"/>
    <w:rsid w:val="007C306C"/>
    <w:rsid w:val="007C324E"/>
    <w:rsid w:val="007C35C9"/>
    <w:rsid w:val="007C35EA"/>
    <w:rsid w:val="007C36C5"/>
    <w:rsid w:val="007C3701"/>
    <w:rsid w:val="007C3744"/>
    <w:rsid w:val="007C3831"/>
    <w:rsid w:val="007C3837"/>
    <w:rsid w:val="007C3858"/>
    <w:rsid w:val="007C3AE7"/>
    <w:rsid w:val="007C3B35"/>
    <w:rsid w:val="007C3B55"/>
    <w:rsid w:val="007C3D61"/>
    <w:rsid w:val="007C3D6C"/>
    <w:rsid w:val="007C3F22"/>
    <w:rsid w:val="007C4239"/>
    <w:rsid w:val="007C4261"/>
    <w:rsid w:val="007C43AA"/>
    <w:rsid w:val="007C44CD"/>
    <w:rsid w:val="007C46D6"/>
    <w:rsid w:val="007C46E2"/>
    <w:rsid w:val="007C48C1"/>
    <w:rsid w:val="007C4977"/>
    <w:rsid w:val="007C49FA"/>
    <w:rsid w:val="007C4A38"/>
    <w:rsid w:val="007C4D5D"/>
    <w:rsid w:val="007C4EA2"/>
    <w:rsid w:val="007C503A"/>
    <w:rsid w:val="007C5058"/>
    <w:rsid w:val="007C5116"/>
    <w:rsid w:val="007C5119"/>
    <w:rsid w:val="007C5174"/>
    <w:rsid w:val="007C51E1"/>
    <w:rsid w:val="007C5360"/>
    <w:rsid w:val="007C53B6"/>
    <w:rsid w:val="007C5628"/>
    <w:rsid w:val="007C563E"/>
    <w:rsid w:val="007C5761"/>
    <w:rsid w:val="007C57ED"/>
    <w:rsid w:val="007C5828"/>
    <w:rsid w:val="007C590C"/>
    <w:rsid w:val="007C5980"/>
    <w:rsid w:val="007C5A3D"/>
    <w:rsid w:val="007C5A73"/>
    <w:rsid w:val="007C5AA9"/>
    <w:rsid w:val="007C5C0E"/>
    <w:rsid w:val="007C5D1C"/>
    <w:rsid w:val="007C5D4F"/>
    <w:rsid w:val="007C5F91"/>
    <w:rsid w:val="007C6165"/>
    <w:rsid w:val="007C620D"/>
    <w:rsid w:val="007C629D"/>
    <w:rsid w:val="007C6560"/>
    <w:rsid w:val="007C65E7"/>
    <w:rsid w:val="007C662F"/>
    <w:rsid w:val="007C66F0"/>
    <w:rsid w:val="007C67AD"/>
    <w:rsid w:val="007C684A"/>
    <w:rsid w:val="007C69D9"/>
    <w:rsid w:val="007C6B37"/>
    <w:rsid w:val="007C6B60"/>
    <w:rsid w:val="007C6B62"/>
    <w:rsid w:val="007C6BBB"/>
    <w:rsid w:val="007C6FB0"/>
    <w:rsid w:val="007C7006"/>
    <w:rsid w:val="007C70D9"/>
    <w:rsid w:val="007C7157"/>
    <w:rsid w:val="007C735C"/>
    <w:rsid w:val="007C7498"/>
    <w:rsid w:val="007C74AE"/>
    <w:rsid w:val="007C74C2"/>
    <w:rsid w:val="007C752D"/>
    <w:rsid w:val="007C7603"/>
    <w:rsid w:val="007C7A45"/>
    <w:rsid w:val="007C7AFD"/>
    <w:rsid w:val="007C7B23"/>
    <w:rsid w:val="007C7C23"/>
    <w:rsid w:val="007C7C9E"/>
    <w:rsid w:val="007C7DCB"/>
    <w:rsid w:val="007C7E10"/>
    <w:rsid w:val="007C7F96"/>
    <w:rsid w:val="007C7FA3"/>
    <w:rsid w:val="007C7FD3"/>
    <w:rsid w:val="007C7FF3"/>
    <w:rsid w:val="007D010A"/>
    <w:rsid w:val="007D0472"/>
    <w:rsid w:val="007D05C0"/>
    <w:rsid w:val="007D07C5"/>
    <w:rsid w:val="007D0812"/>
    <w:rsid w:val="007D0AAC"/>
    <w:rsid w:val="007D0AE0"/>
    <w:rsid w:val="007D0F58"/>
    <w:rsid w:val="007D10AD"/>
    <w:rsid w:val="007D117E"/>
    <w:rsid w:val="007D11B0"/>
    <w:rsid w:val="007D1281"/>
    <w:rsid w:val="007D1394"/>
    <w:rsid w:val="007D1464"/>
    <w:rsid w:val="007D1510"/>
    <w:rsid w:val="007D151D"/>
    <w:rsid w:val="007D15F4"/>
    <w:rsid w:val="007D162E"/>
    <w:rsid w:val="007D1675"/>
    <w:rsid w:val="007D1679"/>
    <w:rsid w:val="007D1838"/>
    <w:rsid w:val="007D1957"/>
    <w:rsid w:val="007D1ACD"/>
    <w:rsid w:val="007D1B25"/>
    <w:rsid w:val="007D1B82"/>
    <w:rsid w:val="007D1BC6"/>
    <w:rsid w:val="007D1F34"/>
    <w:rsid w:val="007D1FB1"/>
    <w:rsid w:val="007D1FF1"/>
    <w:rsid w:val="007D228D"/>
    <w:rsid w:val="007D2354"/>
    <w:rsid w:val="007D252E"/>
    <w:rsid w:val="007D2861"/>
    <w:rsid w:val="007D288C"/>
    <w:rsid w:val="007D292C"/>
    <w:rsid w:val="007D2930"/>
    <w:rsid w:val="007D29BB"/>
    <w:rsid w:val="007D2A41"/>
    <w:rsid w:val="007D2A98"/>
    <w:rsid w:val="007D2CF5"/>
    <w:rsid w:val="007D2D43"/>
    <w:rsid w:val="007D2D49"/>
    <w:rsid w:val="007D2DB8"/>
    <w:rsid w:val="007D2DD1"/>
    <w:rsid w:val="007D2E55"/>
    <w:rsid w:val="007D30D0"/>
    <w:rsid w:val="007D31E0"/>
    <w:rsid w:val="007D31EA"/>
    <w:rsid w:val="007D32A0"/>
    <w:rsid w:val="007D3463"/>
    <w:rsid w:val="007D3473"/>
    <w:rsid w:val="007D34C1"/>
    <w:rsid w:val="007D3636"/>
    <w:rsid w:val="007D36E3"/>
    <w:rsid w:val="007D371A"/>
    <w:rsid w:val="007D37D4"/>
    <w:rsid w:val="007D38AE"/>
    <w:rsid w:val="007D3926"/>
    <w:rsid w:val="007D39A3"/>
    <w:rsid w:val="007D3B40"/>
    <w:rsid w:val="007D3B5D"/>
    <w:rsid w:val="007D3C80"/>
    <w:rsid w:val="007D3D45"/>
    <w:rsid w:val="007D3D53"/>
    <w:rsid w:val="007D3D69"/>
    <w:rsid w:val="007D3D82"/>
    <w:rsid w:val="007D3DCE"/>
    <w:rsid w:val="007D3F30"/>
    <w:rsid w:val="007D3F59"/>
    <w:rsid w:val="007D3F8C"/>
    <w:rsid w:val="007D3FE2"/>
    <w:rsid w:val="007D40D3"/>
    <w:rsid w:val="007D424A"/>
    <w:rsid w:val="007D4413"/>
    <w:rsid w:val="007D4421"/>
    <w:rsid w:val="007D4470"/>
    <w:rsid w:val="007D474D"/>
    <w:rsid w:val="007D4914"/>
    <w:rsid w:val="007D496F"/>
    <w:rsid w:val="007D49A8"/>
    <w:rsid w:val="007D4A56"/>
    <w:rsid w:val="007D4B19"/>
    <w:rsid w:val="007D4CB3"/>
    <w:rsid w:val="007D4E86"/>
    <w:rsid w:val="007D4ED5"/>
    <w:rsid w:val="007D4F52"/>
    <w:rsid w:val="007D5032"/>
    <w:rsid w:val="007D504D"/>
    <w:rsid w:val="007D50B2"/>
    <w:rsid w:val="007D5120"/>
    <w:rsid w:val="007D5551"/>
    <w:rsid w:val="007D55B9"/>
    <w:rsid w:val="007D58CE"/>
    <w:rsid w:val="007D5A61"/>
    <w:rsid w:val="007D5BA6"/>
    <w:rsid w:val="007D5E0F"/>
    <w:rsid w:val="007D5F9D"/>
    <w:rsid w:val="007D5FBA"/>
    <w:rsid w:val="007D5FE7"/>
    <w:rsid w:val="007D606E"/>
    <w:rsid w:val="007D61E8"/>
    <w:rsid w:val="007D620D"/>
    <w:rsid w:val="007D6263"/>
    <w:rsid w:val="007D6359"/>
    <w:rsid w:val="007D6633"/>
    <w:rsid w:val="007D6697"/>
    <w:rsid w:val="007D66CA"/>
    <w:rsid w:val="007D670C"/>
    <w:rsid w:val="007D6714"/>
    <w:rsid w:val="007D6733"/>
    <w:rsid w:val="007D67A8"/>
    <w:rsid w:val="007D688A"/>
    <w:rsid w:val="007D6B40"/>
    <w:rsid w:val="007D6B77"/>
    <w:rsid w:val="007D6DBA"/>
    <w:rsid w:val="007D6E6B"/>
    <w:rsid w:val="007D6E85"/>
    <w:rsid w:val="007D6EDD"/>
    <w:rsid w:val="007D705A"/>
    <w:rsid w:val="007D7146"/>
    <w:rsid w:val="007D71D1"/>
    <w:rsid w:val="007D7420"/>
    <w:rsid w:val="007D7427"/>
    <w:rsid w:val="007D7456"/>
    <w:rsid w:val="007D745A"/>
    <w:rsid w:val="007D74E4"/>
    <w:rsid w:val="007D75AF"/>
    <w:rsid w:val="007D7628"/>
    <w:rsid w:val="007D76C9"/>
    <w:rsid w:val="007D776E"/>
    <w:rsid w:val="007D77C5"/>
    <w:rsid w:val="007D7903"/>
    <w:rsid w:val="007D7A0E"/>
    <w:rsid w:val="007D7C9E"/>
    <w:rsid w:val="007D7CE7"/>
    <w:rsid w:val="007D7D01"/>
    <w:rsid w:val="007D7E09"/>
    <w:rsid w:val="007E0088"/>
    <w:rsid w:val="007E0202"/>
    <w:rsid w:val="007E031F"/>
    <w:rsid w:val="007E05E9"/>
    <w:rsid w:val="007E0705"/>
    <w:rsid w:val="007E0780"/>
    <w:rsid w:val="007E09BD"/>
    <w:rsid w:val="007E09EB"/>
    <w:rsid w:val="007E0A7E"/>
    <w:rsid w:val="007E0BF3"/>
    <w:rsid w:val="007E0C4F"/>
    <w:rsid w:val="007E0D57"/>
    <w:rsid w:val="007E0D60"/>
    <w:rsid w:val="007E0DCE"/>
    <w:rsid w:val="007E0F68"/>
    <w:rsid w:val="007E10D6"/>
    <w:rsid w:val="007E119C"/>
    <w:rsid w:val="007E1483"/>
    <w:rsid w:val="007E1745"/>
    <w:rsid w:val="007E186D"/>
    <w:rsid w:val="007E18BA"/>
    <w:rsid w:val="007E18CF"/>
    <w:rsid w:val="007E1D9E"/>
    <w:rsid w:val="007E1DF6"/>
    <w:rsid w:val="007E1E62"/>
    <w:rsid w:val="007E22F3"/>
    <w:rsid w:val="007E23BF"/>
    <w:rsid w:val="007E25A7"/>
    <w:rsid w:val="007E270D"/>
    <w:rsid w:val="007E27FC"/>
    <w:rsid w:val="007E28E1"/>
    <w:rsid w:val="007E2A53"/>
    <w:rsid w:val="007E2C05"/>
    <w:rsid w:val="007E2E8A"/>
    <w:rsid w:val="007E30BE"/>
    <w:rsid w:val="007E3233"/>
    <w:rsid w:val="007E33FF"/>
    <w:rsid w:val="007E350B"/>
    <w:rsid w:val="007E355D"/>
    <w:rsid w:val="007E3588"/>
    <w:rsid w:val="007E35E4"/>
    <w:rsid w:val="007E369A"/>
    <w:rsid w:val="007E36FA"/>
    <w:rsid w:val="007E3703"/>
    <w:rsid w:val="007E3737"/>
    <w:rsid w:val="007E3765"/>
    <w:rsid w:val="007E379C"/>
    <w:rsid w:val="007E37B0"/>
    <w:rsid w:val="007E3893"/>
    <w:rsid w:val="007E3B01"/>
    <w:rsid w:val="007E3BC2"/>
    <w:rsid w:val="007E3E0D"/>
    <w:rsid w:val="007E4049"/>
    <w:rsid w:val="007E411B"/>
    <w:rsid w:val="007E413C"/>
    <w:rsid w:val="007E434E"/>
    <w:rsid w:val="007E45C9"/>
    <w:rsid w:val="007E46E0"/>
    <w:rsid w:val="007E49C7"/>
    <w:rsid w:val="007E4AE7"/>
    <w:rsid w:val="007E4C78"/>
    <w:rsid w:val="007E4CDB"/>
    <w:rsid w:val="007E4D12"/>
    <w:rsid w:val="007E4D48"/>
    <w:rsid w:val="007E4FA0"/>
    <w:rsid w:val="007E4FD5"/>
    <w:rsid w:val="007E50AB"/>
    <w:rsid w:val="007E510A"/>
    <w:rsid w:val="007E5120"/>
    <w:rsid w:val="007E5187"/>
    <w:rsid w:val="007E51BF"/>
    <w:rsid w:val="007E5718"/>
    <w:rsid w:val="007E578B"/>
    <w:rsid w:val="007E582C"/>
    <w:rsid w:val="007E5940"/>
    <w:rsid w:val="007E59EE"/>
    <w:rsid w:val="007E5D06"/>
    <w:rsid w:val="007E5DAB"/>
    <w:rsid w:val="007E5DCF"/>
    <w:rsid w:val="007E5FCD"/>
    <w:rsid w:val="007E6358"/>
    <w:rsid w:val="007E65AA"/>
    <w:rsid w:val="007E672E"/>
    <w:rsid w:val="007E67D4"/>
    <w:rsid w:val="007E6916"/>
    <w:rsid w:val="007E6E11"/>
    <w:rsid w:val="007E7025"/>
    <w:rsid w:val="007E709D"/>
    <w:rsid w:val="007E714C"/>
    <w:rsid w:val="007E7358"/>
    <w:rsid w:val="007E740B"/>
    <w:rsid w:val="007E76D4"/>
    <w:rsid w:val="007E7723"/>
    <w:rsid w:val="007E7797"/>
    <w:rsid w:val="007E7799"/>
    <w:rsid w:val="007E77FE"/>
    <w:rsid w:val="007E7B7A"/>
    <w:rsid w:val="007E7BD7"/>
    <w:rsid w:val="007E7C7A"/>
    <w:rsid w:val="007E7C9D"/>
    <w:rsid w:val="007E7E7C"/>
    <w:rsid w:val="007E7E8B"/>
    <w:rsid w:val="007E7F06"/>
    <w:rsid w:val="007E7F81"/>
    <w:rsid w:val="007F013B"/>
    <w:rsid w:val="007F014D"/>
    <w:rsid w:val="007F01C5"/>
    <w:rsid w:val="007F0284"/>
    <w:rsid w:val="007F0361"/>
    <w:rsid w:val="007F0366"/>
    <w:rsid w:val="007F051D"/>
    <w:rsid w:val="007F0736"/>
    <w:rsid w:val="007F07F5"/>
    <w:rsid w:val="007F0A32"/>
    <w:rsid w:val="007F0C2D"/>
    <w:rsid w:val="007F0C59"/>
    <w:rsid w:val="007F0D6A"/>
    <w:rsid w:val="007F0D6F"/>
    <w:rsid w:val="007F0DFA"/>
    <w:rsid w:val="007F0EB1"/>
    <w:rsid w:val="007F0ECC"/>
    <w:rsid w:val="007F0F10"/>
    <w:rsid w:val="007F0FA3"/>
    <w:rsid w:val="007F0FE9"/>
    <w:rsid w:val="007F119B"/>
    <w:rsid w:val="007F12B5"/>
    <w:rsid w:val="007F12C4"/>
    <w:rsid w:val="007F13EB"/>
    <w:rsid w:val="007F1450"/>
    <w:rsid w:val="007F1496"/>
    <w:rsid w:val="007F15E6"/>
    <w:rsid w:val="007F1730"/>
    <w:rsid w:val="007F1744"/>
    <w:rsid w:val="007F17A7"/>
    <w:rsid w:val="007F1AC1"/>
    <w:rsid w:val="007F1B72"/>
    <w:rsid w:val="007F1C4B"/>
    <w:rsid w:val="007F1C81"/>
    <w:rsid w:val="007F1CA7"/>
    <w:rsid w:val="007F2006"/>
    <w:rsid w:val="007F2023"/>
    <w:rsid w:val="007F218A"/>
    <w:rsid w:val="007F218F"/>
    <w:rsid w:val="007F228B"/>
    <w:rsid w:val="007F22C1"/>
    <w:rsid w:val="007F2884"/>
    <w:rsid w:val="007F28B7"/>
    <w:rsid w:val="007F294A"/>
    <w:rsid w:val="007F29A2"/>
    <w:rsid w:val="007F2B61"/>
    <w:rsid w:val="007F2B6D"/>
    <w:rsid w:val="007F2CE1"/>
    <w:rsid w:val="007F2CE3"/>
    <w:rsid w:val="007F2EB6"/>
    <w:rsid w:val="007F2F5C"/>
    <w:rsid w:val="007F2F77"/>
    <w:rsid w:val="007F3127"/>
    <w:rsid w:val="007F3183"/>
    <w:rsid w:val="007F3438"/>
    <w:rsid w:val="007F35BB"/>
    <w:rsid w:val="007F35CF"/>
    <w:rsid w:val="007F3928"/>
    <w:rsid w:val="007F39EB"/>
    <w:rsid w:val="007F3A6F"/>
    <w:rsid w:val="007F3D49"/>
    <w:rsid w:val="007F3E7D"/>
    <w:rsid w:val="007F40D3"/>
    <w:rsid w:val="007F41AE"/>
    <w:rsid w:val="007F43A4"/>
    <w:rsid w:val="007F4427"/>
    <w:rsid w:val="007F446B"/>
    <w:rsid w:val="007F447C"/>
    <w:rsid w:val="007F44E3"/>
    <w:rsid w:val="007F463A"/>
    <w:rsid w:val="007F47E4"/>
    <w:rsid w:val="007F4993"/>
    <w:rsid w:val="007F4A3E"/>
    <w:rsid w:val="007F4C0D"/>
    <w:rsid w:val="007F4E3E"/>
    <w:rsid w:val="007F4F99"/>
    <w:rsid w:val="007F4FA1"/>
    <w:rsid w:val="007F524C"/>
    <w:rsid w:val="007F5284"/>
    <w:rsid w:val="007F5394"/>
    <w:rsid w:val="007F5408"/>
    <w:rsid w:val="007F551C"/>
    <w:rsid w:val="007F584E"/>
    <w:rsid w:val="007F5A05"/>
    <w:rsid w:val="007F5A99"/>
    <w:rsid w:val="007F5AD3"/>
    <w:rsid w:val="007F5AEC"/>
    <w:rsid w:val="007F5C34"/>
    <w:rsid w:val="007F5CDB"/>
    <w:rsid w:val="007F5F4F"/>
    <w:rsid w:val="007F5F84"/>
    <w:rsid w:val="007F5FC2"/>
    <w:rsid w:val="007F5FDA"/>
    <w:rsid w:val="007F609F"/>
    <w:rsid w:val="007F63DF"/>
    <w:rsid w:val="007F63FB"/>
    <w:rsid w:val="007F6504"/>
    <w:rsid w:val="007F667F"/>
    <w:rsid w:val="007F67E7"/>
    <w:rsid w:val="007F6867"/>
    <w:rsid w:val="007F68DB"/>
    <w:rsid w:val="007F6962"/>
    <w:rsid w:val="007F6B28"/>
    <w:rsid w:val="007F6CFB"/>
    <w:rsid w:val="007F6FA1"/>
    <w:rsid w:val="007F71CF"/>
    <w:rsid w:val="007F71E0"/>
    <w:rsid w:val="007F7340"/>
    <w:rsid w:val="007F755B"/>
    <w:rsid w:val="007F7588"/>
    <w:rsid w:val="007F76A8"/>
    <w:rsid w:val="007F7766"/>
    <w:rsid w:val="007F78D5"/>
    <w:rsid w:val="007F799C"/>
    <w:rsid w:val="007F7A99"/>
    <w:rsid w:val="007F7D42"/>
    <w:rsid w:val="007F7D7F"/>
    <w:rsid w:val="007F7F50"/>
    <w:rsid w:val="008006AD"/>
    <w:rsid w:val="00800837"/>
    <w:rsid w:val="00800B99"/>
    <w:rsid w:val="00800E25"/>
    <w:rsid w:val="00800F71"/>
    <w:rsid w:val="0080101B"/>
    <w:rsid w:val="0080119B"/>
    <w:rsid w:val="0080127A"/>
    <w:rsid w:val="00801345"/>
    <w:rsid w:val="00801415"/>
    <w:rsid w:val="0080150F"/>
    <w:rsid w:val="008017B9"/>
    <w:rsid w:val="008019E4"/>
    <w:rsid w:val="00801A09"/>
    <w:rsid w:val="00801A0B"/>
    <w:rsid w:val="00801BA3"/>
    <w:rsid w:val="00801D81"/>
    <w:rsid w:val="00801E7F"/>
    <w:rsid w:val="00802023"/>
    <w:rsid w:val="00802125"/>
    <w:rsid w:val="0080273F"/>
    <w:rsid w:val="008028D0"/>
    <w:rsid w:val="00802910"/>
    <w:rsid w:val="0080294E"/>
    <w:rsid w:val="00802A10"/>
    <w:rsid w:val="00802A4F"/>
    <w:rsid w:val="00802A98"/>
    <w:rsid w:val="00802B66"/>
    <w:rsid w:val="00802C06"/>
    <w:rsid w:val="00802CCE"/>
    <w:rsid w:val="00802CE9"/>
    <w:rsid w:val="00803161"/>
    <w:rsid w:val="00803233"/>
    <w:rsid w:val="0080324E"/>
    <w:rsid w:val="00803270"/>
    <w:rsid w:val="008033CB"/>
    <w:rsid w:val="0080348E"/>
    <w:rsid w:val="008034C7"/>
    <w:rsid w:val="008034E2"/>
    <w:rsid w:val="008035F1"/>
    <w:rsid w:val="008037AB"/>
    <w:rsid w:val="0080387B"/>
    <w:rsid w:val="00803888"/>
    <w:rsid w:val="00803B18"/>
    <w:rsid w:val="00803B5A"/>
    <w:rsid w:val="00803B8D"/>
    <w:rsid w:val="00803BA5"/>
    <w:rsid w:val="00803CAA"/>
    <w:rsid w:val="00803F1C"/>
    <w:rsid w:val="00804020"/>
    <w:rsid w:val="0080414E"/>
    <w:rsid w:val="00804200"/>
    <w:rsid w:val="00804266"/>
    <w:rsid w:val="0080454F"/>
    <w:rsid w:val="00804564"/>
    <w:rsid w:val="00804745"/>
    <w:rsid w:val="00804782"/>
    <w:rsid w:val="008047E4"/>
    <w:rsid w:val="008048A8"/>
    <w:rsid w:val="00804B93"/>
    <w:rsid w:val="00804BD2"/>
    <w:rsid w:val="00804C37"/>
    <w:rsid w:val="00804C7A"/>
    <w:rsid w:val="00804CB8"/>
    <w:rsid w:val="00804DD4"/>
    <w:rsid w:val="00804E1A"/>
    <w:rsid w:val="00804F48"/>
    <w:rsid w:val="00805118"/>
    <w:rsid w:val="008051B9"/>
    <w:rsid w:val="008053AB"/>
    <w:rsid w:val="00805438"/>
    <w:rsid w:val="0080558A"/>
    <w:rsid w:val="0080558C"/>
    <w:rsid w:val="008055EF"/>
    <w:rsid w:val="0080570A"/>
    <w:rsid w:val="0080573E"/>
    <w:rsid w:val="008057B3"/>
    <w:rsid w:val="008057DD"/>
    <w:rsid w:val="008058CB"/>
    <w:rsid w:val="008059C0"/>
    <w:rsid w:val="008059CD"/>
    <w:rsid w:val="00805A91"/>
    <w:rsid w:val="00805AAD"/>
    <w:rsid w:val="00805BC2"/>
    <w:rsid w:val="00805BE1"/>
    <w:rsid w:val="00805CC4"/>
    <w:rsid w:val="00805DB5"/>
    <w:rsid w:val="00805EF8"/>
    <w:rsid w:val="00805F32"/>
    <w:rsid w:val="00805F33"/>
    <w:rsid w:val="00806163"/>
    <w:rsid w:val="008062DC"/>
    <w:rsid w:val="008064BE"/>
    <w:rsid w:val="0080654C"/>
    <w:rsid w:val="00806553"/>
    <w:rsid w:val="00806686"/>
    <w:rsid w:val="0080677D"/>
    <w:rsid w:val="00806894"/>
    <w:rsid w:val="00806983"/>
    <w:rsid w:val="008069C7"/>
    <w:rsid w:val="00806E53"/>
    <w:rsid w:val="00806E78"/>
    <w:rsid w:val="00806FF8"/>
    <w:rsid w:val="008070E6"/>
    <w:rsid w:val="00807181"/>
    <w:rsid w:val="008071B0"/>
    <w:rsid w:val="008071EE"/>
    <w:rsid w:val="008072BA"/>
    <w:rsid w:val="008073BB"/>
    <w:rsid w:val="00807996"/>
    <w:rsid w:val="008079C9"/>
    <w:rsid w:val="00807CE1"/>
    <w:rsid w:val="00807D94"/>
    <w:rsid w:val="00807EA0"/>
    <w:rsid w:val="00807F53"/>
    <w:rsid w:val="00807F8B"/>
    <w:rsid w:val="00810012"/>
    <w:rsid w:val="00810066"/>
    <w:rsid w:val="00810134"/>
    <w:rsid w:val="0081037A"/>
    <w:rsid w:val="008103F1"/>
    <w:rsid w:val="00810485"/>
    <w:rsid w:val="008105CA"/>
    <w:rsid w:val="00810681"/>
    <w:rsid w:val="0081075F"/>
    <w:rsid w:val="00810787"/>
    <w:rsid w:val="0081085C"/>
    <w:rsid w:val="0081091A"/>
    <w:rsid w:val="00810930"/>
    <w:rsid w:val="008109DF"/>
    <w:rsid w:val="00810A41"/>
    <w:rsid w:val="00810BD0"/>
    <w:rsid w:val="00810C92"/>
    <w:rsid w:val="00810D2D"/>
    <w:rsid w:val="00810DB8"/>
    <w:rsid w:val="00810DEB"/>
    <w:rsid w:val="00810FD7"/>
    <w:rsid w:val="00810FF2"/>
    <w:rsid w:val="00810FF5"/>
    <w:rsid w:val="00810FFF"/>
    <w:rsid w:val="00811020"/>
    <w:rsid w:val="00811199"/>
    <w:rsid w:val="008111A3"/>
    <w:rsid w:val="008111C6"/>
    <w:rsid w:val="00811299"/>
    <w:rsid w:val="008113F4"/>
    <w:rsid w:val="008113F8"/>
    <w:rsid w:val="00811430"/>
    <w:rsid w:val="0081143A"/>
    <w:rsid w:val="00811477"/>
    <w:rsid w:val="0081150E"/>
    <w:rsid w:val="00811585"/>
    <w:rsid w:val="00811736"/>
    <w:rsid w:val="008118B1"/>
    <w:rsid w:val="00811AB6"/>
    <w:rsid w:val="00811D3E"/>
    <w:rsid w:val="00811E8D"/>
    <w:rsid w:val="00811FC5"/>
    <w:rsid w:val="00811FEF"/>
    <w:rsid w:val="00812040"/>
    <w:rsid w:val="0081208C"/>
    <w:rsid w:val="00812092"/>
    <w:rsid w:val="00812099"/>
    <w:rsid w:val="008120E3"/>
    <w:rsid w:val="0081235E"/>
    <w:rsid w:val="0081266A"/>
    <w:rsid w:val="00812B71"/>
    <w:rsid w:val="00812CB3"/>
    <w:rsid w:val="00812CCA"/>
    <w:rsid w:val="00812CDF"/>
    <w:rsid w:val="00812D15"/>
    <w:rsid w:val="00812D53"/>
    <w:rsid w:val="00812EE9"/>
    <w:rsid w:val="008130EE"/>
    <w:rsid w:val="00813111"/>
    <w:rsid w:val="0081318C"/>
    <w:rsid w:val="008134E1"/>
    <w:rsid w:val="0081361A"/>
    <w:rsid w:val="00813704"/>
    <w:rsid w:val="008137E1"/>
    <w:rsid w:val="00813938"/>
    <w:rsid w:val="00813991"/>
    <w:rsid w:val="00813B3F"/>
    <w:rsid w:val="00813B7D"/>
    <w:rsid w:val="00813BAE"/>
    <w:rsid w:val="00813E9D"/>
    <w:rsid w:val="00813FE6"/>
    <w:rsid w:val="0081404E"/>
    <w:rsid w:val="0081418B"/>
    <w:rsid w:val="00814214"/>
    <w:rsid w:val="00814710"/>
    <w:rsid w:val="00814801"/>
    <w:rsid w:val="0081488F"/>
    <w:rsid w:val="00814956"/>
    <w:rsid w:val="008149B1"/>
    <w:rsid w:val="008149D8"/>
    <w:rsid w:val="00814ADB"/>
    <w:rsid w:val="00814C3D"/>
    <w:rsid w:val="008150F3"/>
    <w:rsid w:val="00815198"/>
    <w:rsid w:val="008153C0"/>
    <w:rsid w:val="00815619"/>
    <w:rsid w:val="00815693"/>
    <w:rsid w:val="008156AC"/>
    <w:rsid w:val="008158D8"/>
    <w:rsid w:val="00815981"/>
    <w:rsid w:val="008159CA"/>
    <w:rsid w:val="00815A1C"/>
    <w:rsid w:val="00815A2F"/>
    <w:rsid w:val="00815C12"/>
    <w:rsid w:val="00815C17"/>
    <w:rsid w:val="00815D68"/>
    <w:rsid w:val="00815DCA"/>
    <w:rsid w:val="00815E3B"/>
    <w:rsid w:val="00815F16"/>
    <w:rsid w:val="008160DB"/>
    <w:rsid w:val="00816208"/>
    <w:rsid w:val="00816321"/>
    <w:rsid w:val="00816484"/>
    <w:rsid w:val="00816491"/>
    <w:rsid w:val="00816511"/>
    <w:rsid w:val="00816608"/>
    <w:rsid w:val="00816688"/>
    <w:rsid w:val="00816706"/>
    <w:rsid w:val="0081679E"/>
    <w:rsid w:val="008168FD"/>
    <w:rsid w:val="008169C2"/>
    <w:rsid w:val="00816B5C"/>
    <w:rsid w:val="00816F84"/>
    <w:rsid w:val="0081717A"/>
    <w:rsid w:val="00817267"/>
    <w:rsid w:val="00817297"/>
    <w:rsid w:val="00817333"/>
    <w:rsid w:val="00817402"/>
    <w:rsid w:val="00817422"/>
    <w:rsid w:val="008174DC"/>
    <w:rsid w:val="00817589"/>
    <w:rsid w:val="00817765"/>
    <w:rsid w:val="008177A9"/>
    <w:rsid w:val="00817B3F"/>
    <w:rsid w:val="00817B83"/>
    <w:rsid w:val="00817D0B"/>
    <w:rsid w:val="00817DDB"/>
    <w:rsid w:val="00817E79"/>
    <w:rsid w:val="00817F10"/>
    <w:rsid w:val="00820003"/>
    <w:rsid w:val="00820004"/>
    <w:rsid w:val="0082005D"/>
    <w:rsid w:val="00820147"/>
    <w:rsid w:val="00820201"/>
    <w:rsid w:val="00820207"/>
    <w:rsid w:val="008203E2"/>
    <w:rsid w:val="008206DB"/>
    <w:rsid w:val="0082084E"/>
    <w:rsid w:val="00820977"/>
    <w:rsid w:val="008209D2"/>
    <w:rsid w:val="00820A30"/>
    <w:rsid w:val="00820A9E"/>
    <w:rsid w:val="00820AD3"/>
    <w:rsid w:val="00820ADB"/>
    <w:rsid w:val="00820B76"/>
    <w:rsid w:val="00820DB3"/>
    <w:rsid w:val="00820F15"/>
    <w:rsid w:val="00821126"/>
    <w:rsid w:val="0082113A"/>
    <w:rsid w:val="008212AE"/>
    <w:rsid w:val="008213EF"/>
    <w:rsid w:val="0082148A"/>
    <w:rsid w:val="0082151D"/>
    <w:rsid w:val="008216CA"/>
    <w:rsid w:val="00821894"/>
    <w:rsid w:val="008218A3"/>
    <w:rsid w:val="00821BBE"/>
    <w:rsid w:val="00821E6B"/>
    <w:rsid w:val="00822043"/>
    <w:rsid w:val="0082209E"/>
    <w:rsid w:val="00822328"/>
    <w:rsid w:val="00822436"/>
    <w:rsid w:val="008225D9"/>
    <w:rsid w:val="00822663"/>
    <w:rsid w:val="00822B33"/>
    <w:rsid w:val="00822E09"/>
    <w:rsid w:val="00822EED"/>
    <w:rsid w:val="00822F1A"/>
    <w:rsid w:val="00822FDE"/>
    <w:rsid w:val="00823042"/>
    <w:rsid w:val="00823046"/>
    <w:rsid w:val="008230CE"/>
    <w:rsid w:val="008231E0"/>
    <w:rsid w:val="00823411"/>
    <w:rsid w:val="008234A8"/>
    <w:rsid w:val="008234F9"/>
    <w:rsid w:val="0082358C"/>
    <w:rsid w:val="0082369F"/>
    <w:rsid w:val="0082386C"/>
    <w:rsid w:val="008239E4"/>
    <w:rsid w:val="00823AA8"/>
    <w:rsid w:val="00823C35"/>
    <w:rsid w:val="00823D66"/>
    <w:rsid w:val="00823EAA"/>
    <w:rsid w:val="008240A4"/>
    <w:rsid w:val="008240BC"/>
    <w:rsid w:val="008240E0"/>
    <w:rsid w:val="00824244"/>
    <w:rsid w:val="008243E0"/>
    <w:rsid w:val="008245DD"/>
    <w:rsid w:val="008246B2"/>
    <w:rsid w:val="008246C6"/>
    <w:rsid w:val="008247CB"/>
    <w:rsid w:val="008248BA"/>
    <w:rsid w:val="00824A6F"/>
    <w:rsid w:val="00824FB4"/>
    <w:rsid w:val="008250CE"/>
    <w:rsid w:val="008250D0"/>
    <w:rsid w:val="0082511D"/>
    <w:rsid w:val="00825127"/>
    <w:rsid w:val="0082519F"/>
    <w:rsid w:val="0082533D"/>
    <w:rsid w:val="0082536B"/>
    <w:rsid w:val="00825639"/>
    <w:rsid w:val="008257A2"/>
    <w:rsid w:val="008259D8"/>
    <w:rsid w:val="00825A6B"/>
    <w:rsid w:val="00825E1B"/>
    <w:rsid w:val="00825F38"/>
    <w:rsid w:val="00825F45"/>
    <w:rsid w:val="00825F89"/>
    <w:rsid w:val="00825FF7"/>
    <w:rsid w:val="0082616E"/>
    <w:rsid w:val="00826190"/>
    <w:rsid w:val="00826381"/>
    <w:rsid w:val="00826387"/>
    <w:rsid w:val="0082646B"/>
    <w:rsid w:val="008264AC"/>
    <w:rsid w:val="008264DF"/>
    <w:rsid w:val="0082661D"/>
    <w:rsid w:val="008266EB"/>
    <w:rsid w:val="0082695D"/>
    <w:rsid w:val="00826979"/>
    <w:rsid w:val="00826C27"/>
    <w:rsid w:val="00826CD7"/>
    <w:rsid w:val="008270AA"/>
    <w:rsid w:val="0082719C"/>
    <w:rsid w:val="00827275"/>
    <w:rsid w:val="008273C1"/>
    <w:rsid w:val="0082748A"/>
    <w:rsid w:val="0082754A"/>
    <w:rsid w:val="0082758B"/>
    <w:rsid w:val="0082759E"/>
    <w:rsid w:val="00827840"/>
    <w:rsid w:val="00827A87"/>
    <w:rsid w:val="00827CD9"/>
    <w:rsid w:val="00830187"/>
    <w:rsid w:val="0083021B"/>
    <w:rsid w:val="008302F2"/>
    <w:rsid w:val="0083030D"/>
    <w:rsid w:val="0083043B"/>
    <w:rsid w:val="008304B3"/>
    <w:rsid w:val="0083079E"/>
    <w:rsid w:val="00830B5C"/>
    <w:rsid w:val="00830B8F"/>
    <w:rsid w:val="00830C5A"/>
    <w:rsid w:val="00830C9B"/>
    <w:rsid w:val="00830D52"/>
    <w:rsid w:val="00830F58"/>
    <w:rsid w:val="00830F5D"/>
    <w:rsid w:val="00830FAB"/>
    <w:rsid w:val="0083101C"/>
    <w:rsid w:val="0083117F"/>
    <w:rsid w:val="00831240"/>
    <w:rsid w:val="00831242"/>
    <w:rsid w:val="0083126B"/>
    <w:rsid w:val="00831298"/>
    <w:rsid w:val="008315B9"/>
    <w:rsid w:val="0083163E"/>
    <w:rsid w:val="00831656"/>
    <w:rsid w:val="0083177A"/>
    <w:rsid w:val="008318C0"/>
    <w:rsid w:val="00831A4A"/>
    <w:rsid w:val="00831B94"/>
    <w:rsid w:val="00831C35"/>
    <w:rsid w:val="00831DE6"/>
    <w:rsid w:val="008322EB"/>
    <w:rsid w:val="008323EE"/>
    <w:rsid w:val="008324D7"/>
    <w:rsid w:val="00832564"/>
    <w:rsid w:val="00832656"/>
    <w:rsid w:val="008326A5"/>
    <w:rsid w:val="008326F5"/>
    <w:rsid w:val="00832818"/>
    <w:rsid w:val="0083289A"/>
    <w:rsid w:val="008329C1"/>
    <w:rsid w:val="00832A12"/>
    <w:rsid w:val="00832AF7"/>
    <w:rsid w:val="00832B10"/>
    <w:rsid w:val="00832CBE"/>
    <w:rsid w:val="00832D72"/>
    <w:rsid w:val="00832DE5"/>
    <w:rsid w:val="00832DE9"/>
    <w:rsid w:val="00832FC4"/>
    <w:rsid w:val="0083308F"/>
    <w:rsid w:val="008332A7"/>
    <w:rsid w:val="008332E1"/>
    <w:rsid w:val="008332FB"/>
    <w:rsid w:val="008333AB"/>
    <w:rsid w:val="0083346E"/>
    <w:rsid w:val="008336D0"/>
    <w:rsid w:val="00833A71"/>
    <w:rsid w:val="00833B9D"/>
    <w:rsid w:val="00833BEC"/>
    <w:rsid w:val="00833C59"/>
    <w:rsid w:val="00833D0F"/>
    <w:rsid w:val="00833DC6"/>
    <w:rsid w:val="00833E9B"/>
    <w:rsid w:val="00833F31"/>
    <w:rsid w:val="00833F56"/>
    <w:rsid w:val="00833FC8"/>
    <w:rsid w:val="008340DA"/>
    <w:rsid w:val="0083428E"/>
    <w:rsid w:val="008342BC"/>
    <w:rsid w:val="00834342"/>
    <w:rsid w:val="0083434B"/>
    <w:rsid w:val="00834351"/>
    <w:rsid w:val="0083482E"/>
    <w:rsid w:val="0083483B"/>
    <w:rsid w:val="00834890"/>
    <w:rsid w:val="00834A23"/>
    <w:rsid w:val="00834AE6"/>
    <w:rsid w:val="00834D7C"/>
    <w:rsid w:val="00834D9F"/>
    <w:rsid w:val="00834DB1"/>
    <w:rsid w:val="00834E05"/>
    <w:rsid w:val="00834E62"/>
    <w:rsid w:val="0083507C"/>
    <w:rsid w:val="00835449"/>
    <w:rsid w:val="008356C4"/>
    <w:rsid w:val="00835755"/>
    <w:rsid w:val="008357F3"/>
    <w:rsid w:val="00835996"/>
    <w:rsid w:val="00835AEE"/>
    <w:rsid w:val="00835B7F"/>
    <w:rsid w:val="00835C6C"/>
    <w:rsid w:val="00835CDF"/>
    <w:rsid w:val="00835D48"/>
    <w:rsid w:val="00835D84"/>
    <w:rsid w:val="00835E19"/>
    <w:rsid w:val="00835E1A"/>
    <w:rsid w:val="00835E4C"/>
    <w:rsid w:val="00835F9D"/>
    <w:rsid w:val="0083654F"/>
    <w:rsid w:val="00836719"/>
    <w:rsid w:val="00836739"/>
    <w:rsid w:val="0083675C"/>
    <w:rsid w:val="00836989"/>
    <w:rsid w:val="008369D2"/>
    <w:rsid w:val="00836B7E"/>
    <w:rsid w:val="00836C3C"/>
    <w:rsid w:val="00836CE5"/>
    <w:rsid w:val="00836F77"/>
    <w:rsid w:val="0083705C"/>
    <w:rsid w:val="00837064"/>
    <w:rsid w:val="0083709D"/>
    <w:rsid w:val="00837308"/>
    <w:rsid w:val="0083749D"/>
    <w:rsid w:val="0083756E"/>
    <w:rsid w:val="008376EA"/>
    <w:rsid w:val="00837724"/>
    <w:rsid w:val="008377D3"/>
    <w:rsid w:val="00837AB7"/>
    <w:rsid w:val="00837AE9"/>
    <w:rsid w:val="00837B6B"/>
    <w:rsid w:val="00837D75"/>
    <w:rsid w:val="00837F0C"/>
    <w:rsid w:val="00837F31"/>
    <w:rsid w:val="008402A3"/>
    <w:rsid w:val="008402D8"/>
    <w:rsid w:val="008403DA"/>
    <w:rsid w:val="008405E7"/>
    <w:rsid w:val="00840736"/>
    <w:rsid w:val="008408C8"/>
    <w:rsid w:val="0084095A"/>
    <w:rsid w:val="00840AF8"/>
    <w:rsid w:val="00840CB2"/>
    <w:rsid w:val="00840D79"/>
    <w:rsid w:val="00840E0D"/>
    <w:rsid w:val="00840EEF"/>
    <w:rsid w:val="008411F3"/>
    <w:rsid w:val="0084123C"/>
    <w:rsid w:val="008413B9"/>
    <w:rsid w:val="008413DD"/>
    <w:rsid w:val="0084142D"/>
    <w:rsid w:val="00841469"/>
    <w:rsid w:val="00841559"/>
    <w:rsid w:val="00841573"/>
    <w:rsid w:val="00841578"/>
    <w:rsid w:val="00841579"/>
    <w:rsid w:val="00841B2A"/>
    <w:rsid w:val="00841C28"/>
    <w:rsid w:val="00841C5C"/>
    <w:rsid w:val="00841CDC"/>
    <w:rsid w:val="00841D20"/>
    <w:rsid w:val="00841D85"/>
    <w:rsid w:val="00841DF6"/>
    <w:rsid w:val="00841E13"/>
    <w:rsid w:val="00841EA6"/>
    <w:rsid w:val="00842279"/>
    <w:rsid w:val="008424D5"/>
    <w:rsid w:val="0084263F"/>
    <w:rsid w:val="008427DA"/>
    <w:rsid w:val="00842983"/>
    <w:rsid w:val="00842BA2"/>
    <w:rsid w:val="00842BA8"/>
    <w:rsid w:val="00842BC0"/>
    <w:rsid w:val="00842C3E"/>
    <w:rsid w:val="00842D16"/>
    <w:rsid w:val="00842DED"/>
    <w:rsid w:val="00842F3F"/>
    <w:rsid w:val="00842F89"/>
    <w:rsid w:val="00843052"/>
    <w:rsid w:val="00843095"/>
    <w:rsid w:val="00843287"/>
    <w:rsid w:val="00843335"/>
    <w:rsid w:val="00843602"/>
    <w:rsid w:val="00843BC4"/>
    <w:rsid w:val="00843C0C"/>
    <w:rsid w:val="00843CF5"/>
    <w:rsid w:val="00843DF5"/>
    <w:rsid w:val="00843E8E"/>
    <w:rsid w:val="00844107"/>
    <w:rsid w:val="0084414F"/>
    <w:rsid w:val="00844158"/>
    <w:rsid w:val="0084418D"/>
    <w:rsid w:val="00844205"/>
    <w:rsid w:val="00844218"/>
    <w:rsid w:val="0084430D"/>
    <w:rsid w:val="00844321"/>
    <w:rsid w:val="008443C9"/>
    <w:rsid w:val="008444CB"/>
    <w:rsid w:val="0084453D"/>
    <w:rsid w:val="00844975"/>
    <w:rsid w:val="00844ADE"/>
    <w:rsid w:val="00844B6D"/>
    <w:rsid w:val="00844BF7"/>
    <w:rsid w:val="00844E0C"/>
    <w:rsid w:val="00844EAA"/>
    <w:rsid w:val="00844ECA"/>
    <w:rsid w:val="00844FE2"/>
    <w:rsid w:val="0084522D"/>
    <w:rsid w:val="0084525E"/>
    <w:rsid w:val="008453E7"/>
    <w:rsid w:val="0084543C"/>
    <w:rsid w:val="008454B5"/>
    <w:rsid w:val="00845556"/>
    <w:rsid w:val="00845839"/>
    <w:rsid w:val="008458F1"/>
    <w:rsid w:val="00845915"/>
    <w:rsid w:val="008459C3"/>
    <w:rsid w:val="00845AF0"/>
    <w:rsid w:val="00845BB2"/>
    <w:rsid w:val="0084605F"/>
    <w:rsid w:val="008460C6"/>
    <w:rsid w:val="008461D4"/>
    <w:rsid w:val="008463C7"/>
    <w:rsid w:val="008463CB"/>
    <w:rsid w:val="008464B6"/>
    <w:rsid w:val="00846649"/>
    <w:rsid w:val="008468B0"/>
    <w:rsid w:val="008468E1"/>
    <w:rsid w:val="0084692D"/>
    <w:rsid w:val="008469DB"/>
    <w:rsid w:val="00846B6D"/>
    <w:rsid w:val="00846C6A"/>
    <w:rsid w:val="00846E96"/>
    <w:rsid w:val="00846F10"/>
    <w:rsid w:val="0084700D"/>
    <w:rsid w:val="00847079"/>
    <w:rsid w:val="008472CF"/>
    <w:rsid w:val="0084740E"/>
    <w:rsid w:val="008474E1"/>
    <w:rsid w:val="0084766F"/>
    <w:rsid w:val="0084793C"/>
    <w:rsid w:val="00847970"/>
    <w:rsid w:val="00847987"/>
    <w:rsid w:val="00847A58"/>
    <w:rsid w:val="00847B4C"/>
    <w:rsid w:val="00847C8A"/>
    <w:rsid w:val="00847CDA"/>
    <w:rsid w:val="00847D7E"/>
    <w:rsid w:val="00847D94"/>
    <w:rsid w:val="00847E87"/>
    <w:rsid w:val="008500F5"/>
    <w:rsid w:val="00850173"/>
    <w:rsid w:val="00850181"/>
    <w:rsid w:val="00850216"/>
    <w:rsid w:val="00850486"/>
    <w:rsid w:val="008507BF"/>
    <w:rsid w:val="0085087E"/>
    <w:rsid w:val="008508BE"/>
    <w:rsid w:val="00850950"/>
    <w:rsid w:val="008509AC"/>
    <w:rsid w:val="00850BDD"/>
    <w:rsid w:val="00850CFD"/>
    <w:rsid w:val="00850D3E"/>
    <w:rsid w:val="00850F01"/>
    <w:rsid w:val="00850F7A"/>
    <w:rsid w:val="00851086"/>
    <w:rsid w:val="00851164"/>
    <w:rsid w:val="0085119F"/>
    <w:rsid w:val="00851244"/>
    <w:rsid w:val="008512C6"/>
    <w:rsid w:val="0085138D"/>
    <w:rsid w:val="00851469"/>
    <w:rsid w:val="008514E7"/>
    <w:rsid w:val="008514F6"/>
    <w:rsid w:val="008514FE"/>
    <w:rsid w:val="00851570"/>
    <w:rsid w:val="00851770"/>
    <w:rsid w:val="008517B8"/>
    <w:rsid w:val="008517FA"/>
    <w:rsid w:val="00851836"/>
    <w:rsid w:val="00851A09"/>
    <w:rsid w:val="00851A4A"/>
    <w:rsid w:val="00851A4F"/>
    <w:rsid w:val="00852057"/>
    <w:rsid w:val="008521A4"/>
    <w:rsid w:val="00852209"/>
    <w:rsid w:val="008523F9"/>
    <w:rsid w:val="00852426"/>
    <w:rsid w:val="00852472"/>
    <w:rsid w:val="00852615"/>
    <w:rsid w:val="00852C4C"/>
    <w:rsid w:val="00852C83"/>
    <w:rsid w:val="00852D52"/>
    <w:rsid w:val="00852EA6"/>
    <w:rsid w:val="00852F4C"/>
    <w:rsid w:val="00852FB0"/>
    <w:rsid w:val="00852FED"/>
    <w:rsid w:val="00853053"/>
    <w:rsid w:val="008536AC"/>
    <w:rsid w:val="008536D3"/>
    <w:rsid w:val="008537E5"/>
    <w:rsid w:val="0085390A"/>
    <w:rsid w:val="00853938"/>
    <w:rsid w:val="00853D16"/>
    <w:rsid w:val="00853E61"/>
    <w:rsid w:val="00854056"/>
    <w:rsid w:val="00854366"/>
    <w:rsid w:val="0085453A"/>
    <w:rsid w:val="00854552"/>
    <w:rsid w:val="0085463D"/>
    <w:rsid w:val="008547D0"/>
    <w:rsid w:val="00854873"/>
    <w:rsid w:val="00854A6E"/>
    <w:rsid w:val="00854B73"/>
    <w:rsid w:val="00854BB8"/>
    <w:rsid w:val="00854C02"/>
    <w:rsid w:val="00854C20"/>
    <w:rsid w:val="00854C30"/>
    <w:rsid w:val="00854D4D"/>
    <w:rsid w:val="0085510A"/>
    <w:rsid w:val="00855269"/>
    <w:rsid w:val="0085528B"/>
    <w:rsid w:val="0085541E"/>
    <w:rsid w:val="008554D8"/>
    <w:rsid w:val="00855601"/>
    <w:rsid w:val="008559F5"/>
    <w:rsid w:val="00855B03"/>
    <w:rsid w:val="00855C83"/>
    <w:rsid w:val="00855E66"/>
    <w:rsid w:val="00855E7D"/>
    <w:rsid w:val="00855F71"/>
    <w:rsid w:val="00855F87"/>
    <w:rsid w:val="00855F95"/>
    <w:rsid w:val="00855FF1"/>
    <w:rsid w:val="00856162"/>
    <w:rsid w:val="00856201"/>
    <w:rsid w:val="008562C2"/>
    <w:rsid w:val="008562CD"/>
    <w:rsid w:val="00856334"/>
    <w:rsid w:val="00856596"/>
    <w:rsid w:val="0085670E"/>
    <w:rsid w:val="00856884"/>
    <w:rsid w:val="008568E7"/>
    <w:rsid w:val="00856A11"/>
    <w:rsid w:val="00856A30"/>
    <w:rsid w:val="00856ABF"/>
    <w:rsid w:val="00857173"/>
    <w:rsid w:val="008571BE"/>
    <w:rsid w:val="00857270"/>
    <w:rsid w:val="00857331"/>
    <w:rsid w:val="008573C5"/>
    <w:rsid w:val="0085753F"/>
    <w:rsid w:val="0085755B"/>
    <w:rsid w:val="008576D1"/>
    <w:rsid w:val="00857770"/>
    <w:rsid w:val="008578B8"/>
    <w:rsid w:val="00857A0E"/>
    <w:rsid w:val="00857B17"/>
    <w:rsid w:val="00857BE9"/>
    <w:rsid w:val="00857D17"/>
    <w:rsid w:val="00857D2D"/>
    <w:rsid w:val="00857D81"/>
    <w:rsid w:val="00857EFB"/>
    <w:rsid w:val="00857FCE"/>
    <w:rsid w:val="008600D7"/>
    <w:rsid w:val="0086023B"/>
    <w:rsid w:val="0086055C"/>
    <w:rsid w:val="008606B1"/>
    <w:rsid w:val="008607F8"/>
    <w:rsid w:val="008609CA"/>
    <w:rsid w:val="00860AA1"/>
    <w:rsid w:val="00860B7C"/>
    <w:rsid w:val="00860D5E"/>
    <w:rsid w:val="00860EE4"/>
    <w:rsid w:val="0086111B"/>
    <w:rsid w:val="008611A3"/>
    <w:rsid w:val="008612E7"/>
    <w:rsid w:val="00861350"/>
    <w:rsid w:val="00861415"/>
    <w:rsid w:val="00861510"/>
    <w:rsid w:val="008615B5"/>
    <w:rsid w:val="008616E8"/>
    <w:rsid w:val="008617A0"/>
    <w:rsid w:val="00861824"/>
    <w:rsid w:val="0086190A"/>
    <w:rsid w:val="00861A04"/>
    <w:rsid w:val="00861B3D"/>
    <w:rsid w:val="00861CA1"/>
    <w:rsid w:val="00861E16"/>
    <w:rsid w:val="00861E5B"/>
    <w:rsid w:val="00862312"/>
    <w:rsid w:val="0086235F"/>
    <w:rsid w:val="008624BC"/>
    <w:rsid w:val="00862544"/>
    <w:rsid w:val="00862561"/>
    <w:rsid w:val="00862598"/>
    <w:rsid w:val="008625F2"/>
    <w:rsid w:val="00862641"/>
    <w:rsid w:val="0086277D"/>
    <w:rsid w:val="0086296F"/>
    <w:rsid w:val="00862A50"/>
    <w:rsid w:val="00862B33"/>
    <w:rsid w:val="00862C61"/>
    <w:rsid w:val="00862CEE"/>
    <w:rsid w:val="00862EC5"/>
    <w:rsid w:val="00862FB9"/>
    <w:rsid w:val="00863013"/>
    <w:rsid w:val="00863017"/>
    <w:rsid w:val="008630CC"/>
    <w:rsid w:val="008630EF"/>
    <w:rsid w:val="00863150"/>
    <w:rsid w:val="0086333C"/>
    <w:rsid w:val="00863372"/>
    <w:rsid w:val="008635D8"/>
    <w:rsid w:val="00863645"/>
    <w:rsid w:val="00863654"/>
    <w:rsid w:val="0086381E"/>
    <w:rsid w:val="0086388F"/>
    <w:rsid w:val="0086395A"/>
    <w:rsid w:val="008639E8"/>
    <w:rsid w:val="00863A9A"/>
    <w:rsid w:val="00863B83"/>
    <w:rsid w:val="00863BC5"/>
    <w:rsid w:val="00863C48"/>
    <w:rsid w:val="00863D12"/>
    <w:rsid w:val="00863DDD"/>
    <w:rsid w:val="00863F08"/>
    <w:rsid w:val="00864032"/>
    <w:rsid w:val="008640E9"/>
    <w:rsid w:val="008640F5"/>
    <w:rsid w:val="00864104"/>
    <w:rsid w:val="008643E6"/>
    <w:rsid w:val="00864BD6"/>
    <w:rsid w:val="00864E0C"/>
    <w:rsid w:val="00864E6C"/>
    <w:rsid w:val="00864EAB"/>
    <w:rsid w:val="00864F36"/>
    <w:rsid w:val="00864F87"/>
    <w:rsid w:val="00865094"/>
    <w:rsid w:val="008650FB"/>
    <w:rsid w:val="00865181"/>
    <w:rsid w:val="00865280"/>
    <w:rsid w:val="0086529A"/>
    <w:rsid w:val="008656D4"/>
    <w:rsid w:val="00865895"/>
    <w:rsid w:val="008658F9"/>
    <w:rsid w:val="00865A5F"/>
    <w:rsid w:val="00865A99"/>
    <w:rsid w:val="00865D46"/>
    <w:rsid w:val="00865DF3"/>
    <w:rsid w:val="00865F2D"/>
    <w:rsid w:val="00866231"/>
    <w:rsid w:val="00866293"/>
    <w:rsid w:val="00866296"/>
    <w:rsid w:val="008662F7"/>
    <w:rsid w:val="008664BD"/>
    <w:rsid w:val="0086653E"/>
    <w:rsid w:val="008665FA"/>
    <w:rsid w:val="00866933"/>
    <w:rsid w:val="0086693F"/>
    <w:rsid w:val="00866C37"/>
    <w:rsid w:val="00866D0B"/>
    <w:rsid w:val="00866D8E"/>
    <w:rsid w:val="00866EE3"/>
    <w:rsid w:val="00866F68"/>
    <w:rsid w:val="00867075"/>
    <w:rsid w:val="008672B1"/>
    <w:rsid w:val="008672B5"/>
    <w:rsid w:val="008673C0"/>
    <w:rsid w:val="00867405"/>
    <w:rsid w:val="0086742D"/>
    <w:rsid w:val="008674F5"/>
    <w:rsid w:val="0086799A"/>
    <w:rsid w:val="00867B8F"/>
    <w:rsid w:val="00867D10"/>
    <w:rsid w:val="00867D9E"/>
    <w:rsid w:val="00867DD5"/>
    <w:rsid w:val="00867E74"/>
    <w:rsid w:val="00867E88"/>
    <w:rsid w:val="00867F3D"/>
    <w:rsid w:val="00870038"/>
    <w:rsid w:val="008700A6"/>
    <w:rsid w:val="0087058D"/>
    <w:rsid w:val="008706BB"/>
    <w:rsid w:val="00870862"/>
    <w:rsid w:val="00870879"/>
    <w:rsid w:val="00870BB8"/>
    <w:rsid w:val="00870EAE"/>
    <w:rsid w:val="00870ED6"/>
    <w:rsid w:val="00870FB1"/>
    <w:rsid w:val="00871050"/>
    <w:rsid w:val="00871535"/>
    <w:rsid w:val="0087153F"/>
    <w:rsid w:val="00871635"/>
    <w:rsid w:val="008716C9"/>
    <w:rsid w:val="00871873"/>
    <w:rsid w:val="00871944"/>
    <w:rsid w:val="00871A8B"/>
    <w:rsid w:val="00871B82"/>
    <w:rsid w:val="00871C04"/>
    <w:rsid w:val="00871D19"/>
    <w:rsid w:val="00872226"/>
    <w:rsid w:val="00872234"/>
    <w:rsid w:val="0087245B"/>
    <w:rsid w:val="00872492"/>
    <w:rsid w:val="008724CD"/>
    <w:rsid w:val="00872526"/>
    <w:rsid w:val="008726C1"/>
    <w:rsid w:val="008727AA"/>
    <w:rsid w:val="008727F0"/>
    <w:rsid w:val="0087290A"/>
    <w:rsid w:val="00872E13"/>
    <w:rsid w:val="00873070"/>
    <w:rsid w:val="008732EB"/>
    <w:rsid w:val="008733C0"/>
    <w:rsid w:val="0087346E"/>
    <w:rsid w:val="00873571"/>
    <w:rsid w:val="008735A1"/>
    <w:rsid w:val="00873670"/>
    <w:rsid w:val="00873712"/>
    <w:rsid w:val="008737ED"/>
    <w:rsid w:val="00873808"/>
    <w:rsid w:val="00873A09"/>
    <w:rsid w:val="00873A38"/>
    <w:rsid w:val="00873B2A"/>
    <w:rsid w:val="00873B3E"/>
    <w:rsid w:val="00873B6F"/>
    <w:rsid w:val="00873B8F"/>
    <w:rsid w:val="00873C76"/>
    <w:rsid w:val="00873D6C"/>
    <w:rsid w:val="00873D9D"/>
    <w:rsid w:val="00873E48"/>
    <w:rsid w:val="00873E91"/>
    <w:rsid w:val="00874193"/>
    <w:rsid w:val="00874251"/>
    <w:rsid w:val="008744C0"/>
    <w:rsid w:val="00874729"/>
    <w:rsid w:val="0087482E"/>
    <w:rsid w:val="00874859"/>
    <w:rsid w:val="008748B2"/>
    <w:rsid w:val="008748B8"/>
    <w:rsid w:val="00874916"/>
    <w:rsid w:val="00874DC4"/>
    <w:rsid w:val="00874F03"/>
    <w:rsid w:val="0087511C"/>
    <w:rsid w:val="0087543C"/>
    <w:rsid w:val="008756C7"/>
    <w:rsid w:val="008758C1"/>
    <w:rsid w:val="00875A5A"/>
    <w:rsid w:val="00875A7F"/>
    <w:rsid w:val="00875B01"/>
    <w:rsid w:val="00875B92"/>
    <w:rsid w:val="00875D67"/>
    <w:rsid w:val="00875DE6"/>
    <w:rsid w:val="00875E46"/>
    <w:rsid w:val="00875EC6"/>
    <w:rsid w:val="00875FAE"/>
    <w:rsid w:val="00875FDA"/>
    <w:rsid w:val="00876023"/>
    <w:rsid w:val="00876291"/>
    <w:rsid w:val="008762EF"/>
    <w:rsid w:val="0087661A"/>
    <w:rsid w:val="0087668B"/>
    <w:rsid w:val="008766EB"/>
    <w:rsid w:val="00876763"/>
    <w:rsid w:val="008767EA"/>
    <w:rsid w:val="00876808"/>
    <w:rsid w:val="00876859"/>
    <w:rsid w:val="00876890"/>
    <w:rsid w:val="00876909"/>
    <w:rsid w:val="0087690D"/>
    <w:rsid w:val="0087693E"/>
    <w:rsid w:val="0087698B"/>
    <w:rsid w:val="00876B51"/>
    <w:rsid w:val="00876BCB"/>
    <w:rsid w:val="00876BFF"/>
    <w:rsid w:val="00876D6A"/>
    <w:rsid w:val="00876F4A"/>
    <w:rsid w:val="0087733A"/>
    <w:rsid w:val="0087775F"/>
    <w:rsid w:val="008778C7"/>
    <w:rsid w:val="008779F8"/>
    <w:rsid w:val="00877A5C"/>
    <w:rsid w:val="00877B4A"/>
    <w:rsid w:val="00877BB3"/>
    <w:rsid w:val="00877C66"/>
    <w:rsid w:val="00877CF0"/>
    <w:rsid w:val="00877D4E"/>
    <w:rsid w:val="00877D79"/>
    <w:rsid w:val="00877EC7"/>
    <w:rsid w:val="00877FCD"/>
    <w:rsid w:val="008800B8"/>
    <w:rsid w:val="00880551"/>
    <w:rsid w:val="00880654"/>
    <w:rsid w:val="00880790"/>
    <w:rsid w:val="00880968"/>
    <w:rsid w:val="008809C3"/>
    <w:rsid w:val="00880CE1"/>
    <w:rsid w:val="00880E66"/>
    <w:rsid w:val="00880EC0"/>
    <w:rsid w:val="00880F84"/>
    <w:rsid w:val="00880F85"/>
    <w:rsid w:val="008810C0"/>
    <w:rsid w:val="008816FA"/>
    <w:rsid w:val="0088170B"/>
    <w:rsid w:val="00881838"/>
    <w:rsid w:val="00881913"/>
    <w:rsid w:val="00881BD3"/>
    <w:rsid w:val="00881BF1"/>
    <w:rsid w:val="00881CDB"/>
    <w:rsid w:val="00881DCB"/>
    <w:rsid w:val="00881EED"/>
    <w:rsid w:val="00881F34"/>
    <w:rsid w:val="00881F8A"/>
    <w:rsid w:val="00881FFD"/>
    <w:rsid w:val="0088205D"/>
    <w:rsid w:val="00882182"/>
    <w:rsid w:val="008821E8"/>
    <w:rsid w:val="0088230D"/>
    <w:rsid w:val="00882404"/>
    <w:rsid w:val="0088243A"/>
    <w:rsid w:val="008826A7"/>
    <w:rsid w:val="0088270C"/>
    <w:rsid w:val="0088285E"/>
    <w:rsid w:val="008828DC"/>
    <w:rsid w:val="00882B66"/>
    <w:rsid w:val="00882BE4"/>
    <w:rsid w:val="00882C6B"/>
    <w:rsid w:val="00882E8F"/>
    <w:rsid w:val="00882F0B"/>
    <w:rsid w:val="0088304A"/>
    <w:rsid w:val="0088304D"/>
    <w:rsid w:val="0088308F"/>
    <w:rsid w:val="00883215"/>
    <w:rsid w:val="0088321C"/>
    <w:rsid w:val="00883256"/>
    <w:rsid w:val="00883375"/>
    <w:rsid w:val="00883417"/>
    <w:rsid w:val="0088352B"/>
    <w:rsid w:val="008835ED"/>
    <w:rsid w:val="008837A6"/>
    <w:rsid w:val="0088390B"/>
    <w:rsid w:val="00883A30"/>
    <w:rsid w:val="00883AB5"/>
    <w:rsid w:val="00883B0F"/>
    <w:rsid w:val="00883C4B"/>
    <w:rsid w:val="00883CF4"/>
    <w:rsid w:val="00883D62"/>
    <w:rsid w:val="00883E83"/>
    <w:rsid w:val="00884177"/>
    <w:rsid w:val="00884385"/>
    <w:rsid w:val="0088438B"/>
    <w:rsid w:val="008843A0"/>
    <w:rsid w:val="00884413"/>
    <w:rsid w:val="008844D5"/>
    <w:rsid w:val="00884524"/>
    <w:rsid w:val="00884574"/>
    <w:rsid w:val="008845A4"/>
    <w:rsid w:val="0088470A"/>
    <w:rsid w:val="00884808"/>
    <w:rsid w:val="008849A4"/>
    <w:rsid w:val="00884B04"/>
    <w:rsid w:val="00884B13"/>
    <w:rsid w:val="00884B39"/>
    <w:rsid w:val="00884DEB"/>
    <w:rsid w:val="00884FEE"/>
    <w:rsid w:val="00885020"/>
    <w:rsid w:val="008850A6"/>
    <w:rsid w:val="008850B2"/>
    <w:rsid w:val="008850F0"/>
    <w:rsid w:val="008851F9"/>
    <w:rsid w:val="00885734"/>
    <w:rsid w:val="00885A8F"/>
    <w:rsid w:val="00885D3F"/>
    <w:rsid w:val="00885EDD"/>
    <w:rsid w:val="00885EF2"/>
    <w:rsid w:val="00885F1B"/>
    <w:rsid w:val="008862F8"/>
    <w:rsid w:val="008863CB"/>
    <w:rsid w:val="008865DF"/>
    <w:rsid w:val="00886633"/>
    <w:rsid w:val="00886810"/>
    <w:rsid w:val="00886851"/>
    <w:rsid w:val="00886B45"/>
    <w:rsid w:val="00886B5E"/>
    <w:rsid w:val="00886C60"/>
    <w:rsid w:val="00886D43"/>
    <w:rsid w:val="00886DBB"/>
    <w:rsid w:val="00886E0B"/>
    <w:rsid w:val="00886F8C"/>
    <w:rsid w:val="00886FAC"/>
    <w:rsid w:val="00887029"/>
    <w:rsid w:val="00887032"/>
    <w:rsid w:val="008870BD"/>
    <w:rsid w:val="00887213"/>
    <w:rsid w:val="00887275"/>
    <w:rsid w:val="0088737E"/>
    <w:rsid w:val="0088743B"/>
    <w:rsid w:val="0088753E"/>
    <w:rsid w:val="0088758F"/>
    <w:rsid w:val="008875A9"/>
    <w:rsid w:val="008875DE"/>
    <w:rsid w:val="0088770F"/>
    <w:rsid w:val="00887780"/>
    <w:rsid w:val="008877C3"/>
    <w:rsid w:val="00887DA1"/>
    <w:rsid w:val="00887E2D"/>
    <w:rsid w:val="00887FA6"/>
    <w:rsid w:val="00887FCD"/>
    <w:rsid w:val="0089009F"/>
    <w:rsid w:val="00890177"/>
    <w:rsid w:val="008903CD"/>
    <w:rsid w:val="00890406"/>
    <w:rsid w:val="00890427"/>
    <w:rsid w:val="0089044A"/>
    <w:rsid w:val="008904AA"/>
    <w:rsid w:val="00890629"/>
    <w:rsid w:val="00890697"/>
    <w:rsid w:val="008907C6"/>
    <w:rsid w:val="00890831"/>
    <w:rsid w:val="00890874"/>
    <w:rsid w:val="008908C9"/>
    <w:rsid w:val="008909A2"/>
    <w:rsid w:val="00890A29"/>
    <w:rsid w:val="00890A41"/>
    <w:rsid w:val="00890A52"/>
    <w:rsid w:val="00890B0F"/>
    <w:rsid w:val="00890C2D"/>
    <w:rsid w:val="00890C35"/>
    <w:rsid w:val="00890C88"/>
    <w:rsid w:val="00890C9E"/>
    <w:rsid w:val="00890EBC"/>
    <w:rsid w:val="00890FD5"/>
    <w:rsid w:val="008910F1"/>
    <w:rsid w:val="00891143"/>
    <w:rsid w:val="00891144"/>
    <w:rsid w:val="008911D9"/>
    <w:rsid w:val="00891395"/>
    <w:rsid w:val="0089156F"/>
    <w:rsid w:val="008915BA"/>
    <w:rsid w:val="008915F5"/>
    <w:rsid w:val="008919BB"/>
    <w:rsid w:val="00891B3E"/>
    <w:rsid w:val="00891B44"/>
    <w:rsid w:val="00891E1B"/>
    <w:rsid w:val="00891ECD"/>
    <w:rsid w:val="008920F6"/>
    <w:rsid w:val="00892495"/>
    <w:rsid w:val="0089250D"/>
    <w:rsid w:val="00892686"/>
    <w:rsid w:val="00892692"/>
    <w:rsid w:val="008926FD"/>
    <w:rsid w:val="00892B6F"/>
    <w:rsid w:val="00892C49"/>
    <w:rsid w:val="00892D56"/>
    <w:rsid w:val="00892F0F"/>
    <w:rsid w:val="00892F74"/>
    <w:rsid w:val="00893028"/>
    <w:rsid w:val="0089308F"/>
    <w:rsid w:val="00893109"/>
    <w:rsid w:val="00893119"/>
    <w:rsid w:val="00893155"/>
    <w:rsid w:val="00893168"/>
    <w:rsid w:val="00893212"/>
    <w:rsid w:val="0089323B"/>
    <w:rsid w:val="00893539"/>
    <w:rsid w:val="0089368E"/>
    <w:rsid w:val="008938B2"/>
    <w:rsid w:val="008938F7"/>
    <w:rsid w:val="0089398D"/>
    <w:rsid w:val="008939D9"/>
    <w:rsid w:val="00893DF4"/>
    <w:rsid w:val="0089431A"/>
    <w:rsid w:val="0089433F"/>
    <w:rsid w:val="008944B4"/>
    <w:rsid w:val="00894507"/>
    <w:rsid w:val="0089454D"/>
    <w:rsid w:val="00894579"/>
    <w:rsid w:val="0089462C"/>
    <w:rsid w:val="00894724"/>
    <w:rsid w:val="0089485C"/>
    <w:rsid w:val="00894913"/>
    <w:rsid w:val="00894948"/>
    <w:rsid w:val="008949DA"/>
    <w:rsid w:val="00894AC2"/>
    <w:rsid w:val="00894C0E"/>
    <w:rsid w:val="00894EAF"/>
    <w:rsid w:val="00894F60"/>
    <w:rsid w:val="00895156"/>
    <w:rsid w:val="008954B5"/>
    <w:rsid w:val="00895585"/>
    <w:rsid w:val="008955DD"/>
    <w:rsid w:val="0089571C"/>
    <w:rsid w:val="00895779"/>
    <w:rsid w:val="0089577E"/>
    <w:rsid w:val="00895839"/>
    <w:rsid w:val="00895A3A"/>
    <w:rsid w:val="00895AD5"/>
    <w:rsid w:val="00895C7D"/>
    <w:rsid w:val="00895F73"/>
    <w:rsid w:val="0089607D"/>
    <w:rsid w:val="00896133"/>
    <w:rsid w:val="00896180"/>
    <w:rsid w:val="008961CC"/>
    <w:rsid w:val="0089635D"/>
    <w:rsid w:val="00896363"/>
    <w:rsid w:val="0089669B"/>
    <w:rsid w:val="00896842"/>
    <w:rsid w:val="0089697E"/>
    <w:rsid w:val="00896BFF"/>
    <w:rsid w:val="0089700D"/>
    <w:rsid w:val="00897063"/>
    <w:rsid w:val="00897068"/>
    <w:rsid w:val="00897094"/>
    <w:rsid w:val="0089722B"/>
    <w:rsid w:val="00897263"/>
    <w:rsid w:val="008972BA"/>
    <w:rsid w:val="00897465"/>
    <w:rsid w:val="008974CA"/>
    <w:rsid w:val="008975EC"/>
    <w:rsid w:val="00897727"/>
    <w:rsid w:val="0089772A"/>
    <w:rsid w:val="00897829"/>
    <w:rsid w:val="0089784E"/>
    <w:rsid w:val="0089794A"/>
    <w:rsid w:val="00897A35"/>
    <w:rsid w:val="00897B6B"/>
    <w:rsid w:val="00897E44"/>
    <w:rsid w:val="00897F18"/>
    <w:rsid w:val="00897F50"/>
    <w:rsid w:val="00897F83"/>
    <w:rsid w:val="00897FA2"/>
    <w:rsid w:val="00897FCE"/>
    <w:rsid w:val="008A00C9"/>
    <w:rsid w:val="008A0114"/>
    <w:rsid w:val="008A013A"/>
    <w:rsid w:val="008A0193"/>
    <w:rsid w:val="008A02E2"/>
    <w:rsid w:val="008A033C"/>
    <w:rsid w:val="008A0361"/>
    <w:rsid w:val="008A03C8"/>
    <w:rsid w:val="008A0506"/>
    <w:rsid w:val="008A0596"/>
    <w:rsid w:val="008A05EB"/>
    <w:rsid w:val="008A0665"/>
    <w:rsid w:val="008A0867"/>
    <w:rsid w:val="008A0908"/>
    <w:rsid w:val="008A0BAE"/>
    <w:rsid w:val="008A0BEF"/>
    <w:rsid w:val="008A0D41"/>
    <w:rsid w:val="008A0D79"/>
    <w:rsid w:val="008A0E45"/>
    <w:rsid w:val="008A0F4C"/>
    <w:rsid w:val="008A0F5E"/>
    <w:rsid w:val="008A1166"/>
    <w:rsid w:val="008A1345"/>
    <w:rsid w:val="008A145F"/>
    <w:rsid w:val="008A148A"/>
    <w:rsid w:val="008A14F3"/>
    <w:rsid w:val="008A15A9"/>
    <w:rsid w:val="008A15EF"/>
    <w:rsid w:val="008A1628"/>
    <w:rsid w:val="008A1B5B"/>
    <w:rsid w:val="008A1B98"/>
    <w:rsid w:val="008A1EB7"/>
    <w:rsid w:val="008A2244"/>
    <w:rsid w:val="008A22DB"/>
    <w:rsid w:val="008A24B1"/>
    <w:rsid w:val="008A24CD"/>
    <w:rsid w:val="008A24DB"/>
    <w:rsid w:val="008A252A"/>
    <w:rsid w:val="008A2546"/>
    <w:rsid w:val="008A28F6"/>
    <w:rsid w:val="008A299F"/>
    <w:rsid w:val="008A2A02"/>
    <w:rsid w:val="008A2F04"/>
    <w:rsid w:val="008A2F82"/>
    <w:rsid w:val="008A311C"/>
    <w:rsid w:val="008A31AF"/>
    <w:rsid w:val="008A3269"/>
    <w:rsid w:val="008A33CF"/>
    <w:rsid w:val="008A3444"/>
    <w:rsid w:val="008A3447"/>
    <w:rsid w:val="008A3596"/>
    <w:rsid w:val="008A383A"/>
    <w:rsid w:val="008A3A94"/>
    <w:rsid w:val="008A3C89"/>
    <w:rsid w:val="008A3D8D"/>
    <w:rsid w:val="008A3DDB"/>
    <w:rsid w:val="008A3E8B"/>
    <w:rsid w:val="008A3EB3"/>
    <w:rsid w:val="008A3F35"/>
    <w:rsid w:val="008A3F97"/>
    <w:rsid w:val="008A3FC0"/>
    <w:rsid w:val="008A3FCB"/>
    <w:rsid w:val="008A4010"/>
    <w:rsid w:val="008A4244"/>
    <w:rsid w:val="008A43CD"/>
    <w:rsid w:val="008A4987"/>
    <w:rsid w:val="008A4AFD"/>
    <w:rsid w:val="008A4C4A"/>
    <w:rsid w:val="008A4C84"/>
    <w:rsid w:val="008A4CF6"/>
    <w:rsid w:val="008A5047"/>
    <w:rsid w:val="008A5256"/>
    <w:rsid w:val="008A52A1"/>
    <w:rsid w:val="008A5328"/>
    <w:rsid w:val="008A5508"/>
    <w:rsid w:val="008A56F9"/>
    <w:rsid w:val="008A594D"/>
    <w:rsid w:val="008A59A4"/>
    <w:rsid w:val="008A59FE"/>
    <w:rsid w:val="008A5AE4"/>
    <w:rsid w:val="008A5BC0"/>
    <w:rsid w:val="008A5CAA"/>
    <w:rsid w:val="008A5D82"/>
    <w:rsid w:val="008A5F35"/>
    <w:rsid w:val="008A6276"/>
    <w:rsid w:val="008A62B9"/>
    <w:rsid w:val="008A62CF"/>
    <w:rsid w:val="008A6480"/>
    <w:rsid w:val="008A652E"/>
    <w:rsid w:val="008A6535"/>
    <w:rsid w:val="008A67A2"/>
    <w:rsid w:val="008A6995"/>
    <w:rsid w:val="008A6A0A"/>
    <w:rsid w:val="008A6A1E"/>
    <w:rsid w:val="008A6B12"/>
    <w:rsid w:val="008A6B82"/>
    <w:rsid w:val="008A6C09"/>
    <w:rsid w:val="008A723F"/>
    <w:rsid w:val="008A7576"/>
    <w:rsid w:val="008A75CF"/>
    <w:rsid w:val="008A75D7"/>
    <w:rsid w:val="008A75E7"/>
    <w:rsid w:val="008A7638"/>
    <w:rsid w:val="008A790A"/>
    <w:rsid w:val="008A7931"/>
    <w:rsid w:val="008A7BA1"/>
    <w:rsid w:val="008A7F42"/>
    <w:rsid w:val="008A7FF3"/>
    <w:rsid w:val="008B00C8"/>
    <w:rsid w:val="008B00EB"/>
    <w:rsid w:val="008B0159"/>
    <w:rsid w:val="008B03E6"/>
    <w:rsid w:val="008B051D"/>
    <w:rsid w:val="008B05AA"/>
    <w:rsid w:val="008B0697"/>
    <w:rsid w:val="008B06E0"/>
    <w:rsid w:val="008B0812"/>
    <w:rsid w:val="008B0909"/>
    <w:rsid w:val="008B0A6A"/>
    <w:rsid w:val="008B0BE6"/>
    <w:rsid w:val="008B0D3E"/>
    <w:rsid w:val="008B0DA8"/>
    <w:rsid w:val="008B0F53"/>
    <w:rsid w:val="008B0F90"/>
    <w:rsid w:val="008B120A"/>
    <w:rsid w:val="008B1236"/>
    <w:rsid w:val="008B12AE"/>
    <w:rsid w:val="008B14C4"/>
    <w:rsid w:val="008B1753"/>
    <w:rsid w:val="008B17F8"/>
    <w:rsid w:val="008B181A"/>
    <w:rsid w:val="008B1932"/>
    <w:rsid w:val="008B1A4D"/>
    <w:rsid w:val="008B1BE9"/>
    <w:rsid w:val="008B1CD0"/>
    <w:rsid w:val="008B1CFB"/>
    <w:rsid w:val="008B1D5A"/>
    <w:rsid w:val="008B2486"/>
    <w:rsid w:val="008B24BA"/>
    <w:rsid w:val="008B24F7"/>
    <w:rsid w:val="008B2970"/>
    <w:rsid w:val="008B29B1"/>
    <w:rsid w:val="008B2B47"/>
    <w:rsid w:val="008B2E55"/>
    <w:rsid w:val="008B2FD5"/>
    <w:rsid w:val="008B3070"/>
    <w:rsid w:val="008B310D"/>
    <w:rsid w:val="008B31D4"/>
    <w:rsid w:val="008B31F0"/>
    <w:rsid w:val="008B3535"/>
    <w:rsid w:val="008B3540"/>
    <w:rsid w:val="008B355B"/>
    <w:rsid w:val="008B358B"/>
    <w:rsid w:val="008B35C9"/>
    <w:rsid w:val="008B3684"/>
    <w:rsid w:val="008B38CB"/>
    <w:rsid w:val="008B396A"/>
    <w:rsid w:val="008B3B8B"/>
    <w:rsid w:val="008B3D2C"/>
    <w:rsid w:val="008B3DAA"/>
    <w:rsid w:val="008B3DD7"/>
    <w:rsid w:val="008B3F68"/>
    <w:rsid w:val="008B410D"/>
    <w:rsid w:val="008B417F"/>
    <w:rsid w:val="008B41BA"/>
    <w:rsid w:val="008B43EA"/>
    <w:rsid w:val="008B47DD"/>
    <w:rsid w:val="008B488D"/>
    <w:rsid w:val="008B4A64"/>
    <w:rsid w:val="008B4C6B"/>
    <w:rsid w:val="008B4D0E"/>
    <w:rsid w:val="008B4D29"/>
    <w:rsid w:val="008B4E5D"/>
    <w:rsid w:val="008B4ED5"/>
    <w:rsid w:val="008B4F97"/>
    <w:rsid w:val="008B502A"/>
    <w:rsid w:val="008B5071"/>
    <w:rsid w:val="008B5226"/>
    <w:rsid w:val="008B535A"/>
    <w:rsid w:val="008B5374"/>
    <w:rsid w:val="008B5696"/>
    <w:rsid w:val="008B57D2"/>
    <w:rsid w:val="008B5A9C"/>
    <w:rsid w:val="008B5DFC"/>
    <w:rsid w:val="008B5E37"/>
    <w:rsid w:val="008B5F75"/>
    <w:rsid w:val="008B6082"/>
    <w:rsid w:val="008B618E"/>
    <w:rsid w:val="008B6262"/>
    <w:rsid w:val="008B62A0"/>
    <w:rsid w:val="008B6376"/>
    <w:rsid w:val="008B6453"/>
    <w:rsid w:val="008B6598"/>
    <w:rsid w:val="008B65FF"/>
    <w:rsid w:val="008B683A"/>
    <w:rsid w:val="008B69C3"/>
    <w:rsid w:val="008B69C5"/>
    <w:rsid w:val="008B6C68"/>
    <w:rsid w:val="008B6C7F"/>
    <w:rsid w:val="008B6DA3"/>
    <w:rsid w:val="008B6F7F"/>
    <w:rsid w:val="008B7035"/>
    <w:rsid w:val="008B7231"/>
    <w:rsid w:val="008B739C"/>
    <w:rsid w:val="008B73DB"/>
    <w:rsid w:val="008B74AC"/>
    <w:rsid w:val="008B74FD"/>
    <w:rsid w:val="008B76D2"/>
    <w:rsid w:val="008B775D"/>
    <w:rsid w:val="008B77E9"/>
    <w:rsid w:val="008B781D"/>
    <w:rsid w:val="008B7856"/>
    <w:rsid w:val="008B78A9"/>
    <w:rsid w:val="008B7A8A"/>
    <w:rsid w:val="008B7B1F"/>
    <w:rsid w:val="008B7C9D"/>
    <w:rsid w:val="008B7D5D"/>
    <w:rsid w:val="008B7E83"/>
    <w:rsid w:val="008C0045"/>
    <w:rsid w:val="008C00EA"/>
    <w:rsid w:val="008C0184"/>
    <w:rsid w:val="008C02E9"/>
    <w:rsid w:val="008C02FE"/>
    <w:rsid w:val="008C035B"/>
    <w:rsid w:val="008C038E"/>
    <w:rsid w:val="008C058E"/>
    <w:rsid w:val="008C065B"/>
    <w:rsid w:val="008C067E"/>
    <w:rsid w:val="008C07C0"/>
    <w:rsid w:val="008C0950"/>
    <w:rsid w:val="008C0A54"/>
    <w:rsid w:val="008C0B86"/>
    <w:rsid w:val="008C0BAE"/>
    <w:rsid w:val="008C0CC6"/>
    <w:rsid w:val="008C0DCD"/>
    <w:rsid w:val="008C0E74"/>
    <w:rsid w:val="008C0F60"/>
    <w:rsid w:val="008C10A3"/>
    <w:rsid w:val="008C1450"/>
    <w:rsid w:val="008C14B5"/>
    <w:rsid w:val="008C1625"/>
    <w:rsid w:val="008C16E4"/>
    <w:rsid w:val="008C176B"/>
    <w:rsid w:val="008C1852"/>
    <w:rsid w:val="008C1BEA"/>
    <w:rsid w:val="008C1CCB"/>
    <w:rsid w:val="008C1D02"/>
    <w:rsid w:val="008C1D92"/>
    <w:rsid w:val="008C1ECE"/>
    <w:rsid w:val="008C1FB8"/>
    <w:rsid w:val="008C2000"/>
    <w:rsid w:val="008C21BA"/>
    <w:rsid w:val="008C21E8"/>
    <w:rsid w:val="008C224D"/>
    <w:rsid w:val="008C2591"/>
    <w:rsid w:val="008C25CE"/>
    <w:rsid w:val="008C298A"/>
    <w:rsid w:val="008C2B52"/>
    <w:rsid w:val="008C2BEB"/>
    <w:rsid w:val="008C2E05"/>
    <w:rsid w:val="008C2F1D"/>
    <w:rsid w:val="008C32C4"/>
    <w:rsid w:val="008C3361"/>
    <w:rsid w:val="008C33A8"/>
    <w:rsid w:val="008C3519"/>
    <w:rsid w:val="008C3603"/>
    <w:rsid w:val="008C37F6"/>
    <w:rsid w:val="008C3830"/>
    <w:rsid w:val="008C3912"/>
    <w:rsid w:val="008C3BF5"/>
    <w:rsid w:val="008C3D2C"/>
    <w:rsid w:val="008C3D4D"/>
    <w:rsid w:val="008C3DB4"/>
    <w:rsid w:val="008C3FB3"/>
    <w:rsid w:val="008C406C"/>
    <w:rsid w:val="008C410B"/>
    <w:rsid w:val="008C4308"/>
    <w:rsid w:val="008C444D"/>
    <w:rsid w:val="008C446F"/>
    <w:rsid w:val="008C4815"/>
    <w:rsid w:val="008C48F1"/>
    <w:rsid w:val="008C4BAB"/>
    <w:rsid w:val="008C4DE0"/>
    <w:rsid w:val="008C4EFA"/>
    <w:rsid w:val="008C4FAA"/>
    <w:rsid w:val="008C5068"/>
    <w:rsid w:val="008C520F"/>
    <w:rsid w:val="008C5352"/>
    <w:rsid w:val="008C53E4"/>
    <w:rsid w:val="008C5457"/>
    <w:rsid w:val="008C5481"/>
    <w:rsid w:val="008C54C6"/>
    <w:rsid w:val="008C5555"/>
    <w:rsid w:val="008C55E5"/>
    <w:rsid w:val="008C564B"/>
    <w:rsid w:val="008C5A52"/>
    <w:rsid w:val="008C5A77"/>
    <w:rsid w:val="008C5B11"/>
    <w:rsid w:val="008C5FA0"/>
    <w:rsid w:val="008C5FEE"/>
    <w:rsid w:val="008C6077"/>
    <w:rsid w:val="008C60C7"/>
    <w:rsid w:val="008C6134"/>
    <w:rsid w:val="008C6177"/>
    <w:rsid w:val="008C6188"/>
    <w:rsid w:val="008C621E"/>
    <w:rsid w:val="008C62B7"/>
    <w:rsid w:val="008C630B"/>
    <w:rsid w:val="008C630D"/>
    <w:rsid w:val="008C63A3"/>
    <w:rsid w:val="008C64F0"/>
    <w:rsid w:val="008C65CC"/>
    <w:rsid w:val="008C6620"/>
    <w:rsid w:val="008C6703"/>
    <w:rsid w:val="008C684B"/>
    <w:rsid w:val="008C697F"/>
    <w:rsid w:val="008C698C"/>
    <w:rsid w:val="008C6B5F"/>
    <w:rsid w:val="008C6B9E"/>
    <w:rsid w:val="008C6DC8"/>
    <w:rsid w:val="008C6DE7"/>
    <w:rsid w:val="008C6E0A"/>
    <w:rsid w:val="008C6F59"/>
    <w:rsid w:val="008C702D"/>
    <w:rsid w:val="008C705B"/>
    <w:rsid w:val="008C7208"/>
    <w:rsid w:val="008C733C"/>
    <w:rsid w:val="008C73A5"/>
    <w:rsid w:val="008C75A2"/>
    <w:rsid w:val="008C76FA"/>
    <w:rsid w:val="008C7781"/>
    <w:rsid w:val="008C78AE"/>
    <w:rsid w:val="008C78E0"/>
    <w:rsid w:val="008C7916"/>
    <w:rsid w:val="008C7935"/>
    <w:rsid w:val="008C7AA0"/>
    <w:rsid w:val="008C7C19"/>
    <w:rsid w:val="008C7DAA"/>
    <w:rsid w:val="008C7FC2"/>
    <w:rsid w:val="008D0011"/>
    <w:rsid w:val="008D018E"/>
    <w:rsid w:val="008D0247"/>
    <w:rsid w:val="008D02A2"/>
    <w:rsid w:val="008D02AF"/>
    <w:rsid w:val="008D04B9"/>
    <w:rsid w:val="008D04FC"/>
    <w:rsid w:val="008D0626"/>
    <w:rsid w:val="008D06C8"/>
    <w:rsid w:val="008D06CB"/>
    <w:rsid w:val="008D07A2"/>
    <w:rsid w:val="008D07C8"/>
    <w:rsid w:val="008D07D2"/>
    <w:rsid w:val="008D089B"/>
    <w:rsid w:val="008D0A20"/>
    <w:rsid w:val="008D0ACB"/>
    <w:rsid w:val="008D0B2D"/>
    <w:rsid w:val="008D0D4E"/>
    <w:rsid w:val="008D0E42"/>
    <w:rsid w:val="008D0E9B"/>
    <w:rsid w:val="008D0EDF"/>
    <w:rsid w:val="008D0EE8"/>
    <w:rsid w:val="008D0FC6"/>
    <w:rsid w:val="008D102D"/>
    <w:rsid w:val="008D10D7"/>
    <w:rsid w:val="008D13E0"/>
    <w:rsid w:val="008D1419"/>
    <w:rsid w:val="008D1643"/>
    <w:rsid w:val="008D1695"/>
    <w:rsid w:val="008D18B1"/>
    <w:rsid w:val="008D192B"/>
    <w:rsid w:val="008D1A07"/>
    <w:rsid w:val="008D1A3B"/>
    <w:rsid w:val="008D1A83"/>
    <w:rsid w:val="008D1C0C"/>
    <w:rsid w:val="008D1DCB"/>
    <w:rsid w:val="008D200E"/>
    <w:rsid w:val="008D2013"/>
    <w:rsid w:val="008D20D7"/>
    <w:rsid w:val="008D20E8"/>
    <w:rsid w:val="008D21BB"/>
    <w:rsid w:val="008D228D"/>
    <w:rsid w:val="008D23B0"/>
    <w:rsid w:val="008D26E4"/>
    <w:rsid w:val="008D2866"/>
    <w:rsid w:val="008D29EA"/>
    <w:rsid w:val="008D2DAC"/>
    <w:rsid w:val="008D2E0C"/>
    <w:rsid w:val="008D3089"/>
    <w:rsid w:val="008D3148"/>
    <w:rsid w:val="008D33CF"/>
    <w:rsid w:val="008D3763"/>
    <w:rsid w:val="008D3773"/>
    <w:rsid w:val="008D3785"/>
    <w:rsid w:val="008D38C7"/>
    <w:rsid w:val="008D399F"/>
    <w:rsid w:val="008D3A31"/>
    <w:rsid w:val="008D3A43"/>
    <w:rsid w:val="008D3A80"/>
    <w:rsid w:val="008D3AE1"/>
    <w:rsid w:val="008D3CA5"/>
    <w:rsid w:val="008D3DFD"/>
    <w:rsid w:val="008D3E1E"/>
    <w:rsid w:val="008D3F08"/>
    <w:rsid w:val="008D3FC0"/>
    <w:rsid w:val="008D3FFE"/>
    <w:rsid w:val="008D40C2"/>
    <w:rsid w:val="008D411D"/>
    <w:rsid w:val="008D4204"/>
    <w:rsid w:val="008D4345"/>
    <w:rsid w:val="008D45DA"/>
    <w:rsid w:val="008D463E"/>
    <w:rsid w:val="008D4736"/>
    <w:rsid w:val="008D47B1"/>
    <w:rsid w:val="008D4928"/>
    <w:rsid w:val="008D4A3F"/>
    <w:rsid w:val="008D4ACE"/>
    <w:rsid w:val="008D4B4E"/>
    <w:rsid w:val="008D4DEB"/>
    <w:rsid w:val="008D4E00"/>
    <w:rsid w:val="008D4E70"/>
    <w:rsid w:val="008D5054"/>
    <w:rsid w:val="008D524C"/>
    <w:rsid w:val="008D550C"/>
    <w:rsid w:val="008D553F"/>
    <w:rsid w:val="008D5543"/>
    <w:rsid w:val="008D57E3"/>
    <w:rsid w:val="008D5925"/>
    <w:rsid w:val="008D5AA4"/>
    <w:rsid w:val="008D5AE6"/>
    <w:rsid w:val="008D5BC1"/>
    <w:rsid w:val="008D5F20"/>
    <w:rsid w:val="008D5F4D"/>
    <w:rsid w:val="008D5FBB"/>
    <w:rsid w:val="008D5FD8"/>
    <w:rsid w:val="008D6082"/>
    <w:rsid w:val="008D63AA"/>
    <w:rsid w:val="008D63C4"/>
    <w:rsid w:val="008D6467"/>
    <w:rsid w:val="008D6793"/>
    <w:rsid w:val="008D6866"/>
    <w:rsid w:val="008D6912"/>
    <w:rsid w:val="008D69A5"/>
    <w:rsid w:val="008D69D2"/>
    <w:rsid w:val="008D6C6B"/>
    <w:rsid w:val="008D6D85"/>
    <w:rsid w:val="008D6F05"/>
    <w:rsid w:val="008D7292"/>
    <w:rsid w:val="008D7320"/>
    <w:rsid w:val="008D74D9"/>
    <w:rsid w:val="008D752F"/>
    <w:rsid w:val="008D7535"/>
    <w:rsid w:val="008D7571"/>
    <w:rsid w:val="008D75DE"/>
    <w:rsid w:val="008D76A2"/>
    <w:rsid w:val="008D76B6"/>
    <w:rsid w:val="008D770C"/>
    <w:rsid w:val="008D783F"/>
    <w:rsid w:val="008D7987"/>
    <w:rsid w:val="008D79A7"/>
    <w:rsid w:val="008D7CEF"/>
    <w:rsid w:val="008D7D91"/>
    <w:rsid w:val="008D7EE5"/>
    <w:rsid w:val="008E008A"/>
    <w:rsid w:val="008E00B8"/>
    <w:rsid w:val="008E02E5"/>
    <w:rsid w:val="008E04C7"/>
    <w:rsid w:val="008E04E2"/>
    <w:rsid w:val="008E0701"/>
    <w:rsid w:val="008E073A"/>
    <w:rsid w:val="008E078D"/>
    <w:rsid w:val="008E07EE"/>
    <w:rsid w:val="008E0803"/>
    <w:rsid w:val="008E09BB"/>
    <w:rsid w:val="008E0A61"/>
    <w:rsid w:val="008E0B2D"/>
    <w:rsid w:val="008E0BD5"/>
    <w:rsid w:val="008E0D9B"/>
    <w:rsid w:val="008E0DE1"/>
    <w:rsid w:val="008E0F41"/>
    <w:rsid w:val="008E0F56"/>
    <w:rsid w:val="008E0F84"/>
    <w:rsid w:val="008E10EC"/>
    <w:rsid w:val="008E110B"/>
    <w:rsid w:val="008E158B"/>
    <w:rsid w:val="008E1637"/>
    <w:rsid w:val="008E19DB"/>
    <w:rsid w:val="008E1D5F"/>
    <w:rsid w:val="008E1E29"/>
    <w:rsid w:val="008E1E5A"/>
    <w:rsid w:val="008E1F60"/>
    <w:rsid w:val="008E200D"/>
    <w:rsid w:val="008E2135"/>
    <w:rsid w:val="008E2137"/>
    <w:rsid w:val="008E2181"/>
    <w:rsid w:val="008E222A"/>
    <w:rsid w:val="008E2374"/>
    <w:rsid w:val="008E24B7"/>
    <w:rsid w:val="008E24C9"/>
    <w:rsid w:val="008E2529"/>
    <w:rsid w:val="008E2565"/>
    <w:rsid w:val="008E2617"/>
    <w:rsid w:val="008E26A3"/>
    <w:rsid w:val="008E26C9"/>
    <w:rsid w:val="008E2796"/>
    <w:rsid w:val="008E27B6"/>
    <w:rsid w:val="008E27C8"/>
    <w:rsid w:val="008E2874"/>
    <w:rsid w:val="008E28AC"/>
    <w:rsid w:val="008E28DF"/>
    <w:rsid w:val="008E297E"/>
    <w:rsid w:val="008E2BD5"/>
    <w:rsid w:val="008E2DBC"/>
    <w:rsid w:val="008E2EEA"/>
    <w:rsid w:val="008E2F18"/>
    <w:rsid w:val="008E2FA6"/>
    <w:rsid w:val="008E304B"/>
    <w:rsid w:val="008E3072"/>
    <w:rsid w:val="008E3576"/>
    <w:rsid w:val="008E3617"/>
    <w:rsid w:val="008E3653"/>
    <w:rsid w:val="008E3700"/>
    <w:rsid w:val="008E3740"/>
    <w:rsid w:val="008E3775"/>
    <w:rsid w:val="008E3852"/>
    <w:rsid w:val="008E3BC9"/>
    <w:rsid w:val="008E3E1F"/>
    <w:rsid w:val="008E3E85"/>
    <w:rsid w:val="008E3F6D"/>
    <w:rsid w:val="008E40D1"/>
    <w:rsid w:val="008E41E7"/>
    <w:rsid w:val="008E421D"/>
    <w:rsid w:val="008E42C0"/>
    <w:rsid w:val="008E433C"/>
    <w:rsid w:val="008E4435"/>
    <w:rsid w:val="008E449C"/>
    <w:rsid w:val="008E44ED"/>
    <w:rsid w:val="008E45DA"/>
    <w:rsid w:val="008E460B"/>
    <w:rsid w:val="008E4775"/>
    <w:rsid w:val="008E4805"/>
    <w:rsid w:val="008E49CA"/>
    <w:rsid w:val="008E4B3E"/>
    <w:rsid w:val="008E4CD9"/>
    <w:rsid w:val="008E4EE4"/>
    <w:rsid w:val="008E4EE7"/>
    <w:rsid w:val="008E5084"/>
    <w:rsid w:val="008E5315"/>
    <w:rsid w:val="008E557C"/>
    <w:rsid w:val="008E56E2"/>
    <w:rsid w:val="008E5712"/>
    <w:rsid w:val="008E57EC"/>
    <w:rsid w:val="008E5A33"/>
    <w:rsid w:val="008E5B76"/>
    <w:rsid w:val="008E6360"/>
    <w:rsid w:val="008E66A3"/>
    <w:rsid w:val="008E6898"/>
    <w:rsid w:val="008E696E"/>
    <w:rsid w:val="008E6A11"/>
    <w:rsid w:val="008E6B7D"/>
    <w:rsid w:val="008E6BD5"/>
    <w:rsid w:val="008E6C69"/>
    <w:rsid w:val="008E6E43"/>
    <w:rsid w:val="008E6E5E"/>
    <w:rsid w:val="008E7120"/>
    <w:rsid w:val="008E7193"/>
    <w:rsid w:val="008E737F"/>
    <w:rsid w:val="008E757F"/>
    <w:rsid w:val="008E765B"/>
    <w:rsid w:val="008E7662"/>
    <w:rsid w:val="008E78CC"/>
    <w:rsid w:val="008E7948"/>
    <w:rsid w:val="008E7BB0"/>
    <w:rsid w:val="008E7BBA"/>
    <w:rsid w:val="008E7E01"/>
    <w:rsid w:val="008F0033"/>
    <w:rsid w:val="008F01CE"/>
    <w:rsid w:val="008F0285"/>
    <w:rsid w:val="008F03A0"/>
    <w:rsid w:val="008F0453"/>
    <w:rsid w:val="008F046E"/>
    <w:rsid w:val="008F04D0"/>
    <w:rsid w:val="008F0547"/>
    <w:rsid w:val="008F057C"/>
    <w:rsid w:val="008F06AE"/>
    <w:rsid w:val="008F0708"/>
    <w:rsid w:val="008F08CA"/>
    <w:rsid w:val="008F090A"/>
    <w:rsid w:val="008F0A35"/>
    <w:rsid w:val="008F0D73"/>
    <w:rsid w:val="008F0E39"/>
    <w:rsid w:val="008F1103"/>
    <w:rsid w:val="008F1289"/>
    <w:rsid w:val="008F1302"/>
    <w:rsid w:val="008F13A6"/>
    <w:rsid w:val="008F142B"/>
    <w:rsid w:val="008F149F"/>
    <w:rsid w:val="008F14AC"/>
    <w:rsid w:val="008F1675"/>
    <w:rsid w:val="008F172D"/>
    <w:rsid w:val="008F1876"/>
    <w:rsid w:val="008F1936"/>
    <w:rsid w:val="008F1A83"/>
    <w:rsid w:val="008F1B47"/>
    <w:rsid w:val="008F1BB0"/>
    <w:rsid w:val="008F1D90"/>
    <w:rsid w:val="008F1DD5"/>
    <w:rsid w:val="008F1DEF"/>
    <w:rsid w:val="008F1E7D"/>
    <w:rsid w:val="008F1E80"/>
    <w:rsid w:val="008F1E97"/>
    <w:rsid w:val="008F20C9"/>
    <w:rsid w:val="008F20CC"/>
    <w:rsid w:val="008F2180"/>
    <w:rsid w:val="008F21D1"/>
    <w:rsid w:val="008F223C"/>
    <w:rsid w:val="008F24B6"/>
    <w:rsid w:val="008F25CD"/>
    <w:rsid w:val="008F2641"/>
    <w:rsid w:val="008F276F"/>
    <w:rsid w:val="008F27EA"/>
    <w:rsid w:val="008F280C"/>
    <w:rsid w:val="008F28D6"/>
    <w:rsid w:val="008F29D4"/>
    <w:rsid w:val="008F29D7"/>
    <w:rsid w:val="008F2D99"/>
    <w:rsid w:val="008F2DEE"/>
    <w:rsid w:val="008F327D"/>
    <w:rsid w:val="008F328F"/>
    <w:rsid w:val="008F33A2"/>
    <w:rsid w:val="008F35C8"/>
    <w:rsid w:val="008F376B"/>
    <w:rsid w:val="008F3849"/>
    <w:rsid w:val="008F3CEB"/>
    <w:rsid w:val="008F3FDB"/>
    <w:rsid w:val="008F4189"/>
    <w:rsid w:val="008F4342"/>
    <w:rsid w:val="008F4414"/>
    <w:rsid w:val="008F4656"/>
    <w:rsid w:val="008F4805"/>
    <w:rsid w:val="008F4851"/>
    <w:rsid w:val="008F48D8"/>
    <w:rsid w:val="008F48EF"/>
    <w:rsid w:val="008F4A57"/>
    <w:rsid w:val="008F4B9A"/>
    <w:rsid w:val="008F4C22"/>
    <w:rsid w:val="008F4D0D"/>
    <w:rsid w:val="008F4DF5"/>
    <w:rsid w:val="008F4E72"/>
    <w:rsid w:val="008F4EC9"/>
    <w:rsid w:val="008F4F3D"/>
    <w:rsid w:val="008F4FE3"/>
    <w:rsid w:val="008F508E"/>
    <w:rsid w:val="008F516E"/>
    <w:rsid w:val="008F51A1"/>
    <w:rsid w:val="008F51CE"/>
    <w:rsid w:val="008F5281"/>
    <w:rsid w:val="008F5384"/>
    <w:rsid w:val="008F5498"/>
    <w:rsid w:val="008F56D3"/>
    <w:rsid w:val="008F57A7"/>
    <w:rsid w:val="008F59E0"/>
    <w:rsid w:val="008F5A61"/>
    <w:rsid w:val="008F5A78"/>
    <w:rsid w:val="008F5C03"/>
    <w:rsid w:val="008F5C36"/>
    <w:rsid w:val="008F5CB4"/>
    <w:rsid w:val="008F5D88"/>
    <w:rsid w:val="008F5DAA"/>
    <w:rsid w:val="008F6027"/>
    <w:rsid w:val="008F615F"/>
    <w:rsid w:val="008F64AD"/>
    <w:rsid w:val="008F64D8"/>
    <w:rsid w:val="008F6604"/>
    <w:rsid w:val="008F675B"/>
    <w:rsid w:val="008F689B"/>
    <w:rsid w:val="008F699F"/>
    <w:rsid w:val="008F69C8"/>
    <w:rsid w:val="008F6A6B"/>
    <w:rsid w:val="008F6BF6"/>
    <w:rsid w:val="008F6D69"/>
    <w:rsid w:val="008F6DB6"/>
    <w:rsid w:val="008F6E29"/>
    <w:rsid w:val="008F6E2B"/>
    <w:rsid w:val="008F6E5B"/>
    <w:rsid w:val="008F6E6E"/>
    <w:rsid w:val="008F702D"/>
    <w:rsid w:val="008F70D2"/>
    <w:rsid w:val="008F715B"/>
    <w:rsid w:val="008F7286"/>
    <w:rsid w:val="008F7389"/>
    <w:rsid w:val="008F73FB"/>
    <w:rsid w:val="008F74AF"/>
    <w:rsid w:val="008F7715"/>
    <w:rsid w:val="008F7915"/>
    <w:rsid w:val="008F79A1"/>
    <w:rsid w:val="008F7A38"/>
    <w:rsid w:val="008F7A93"/>
    <w:rsid w:val="008F7BA1"/>
    <w:rsid w:val="008F7BC8"/>
    <w:rsid w:val="008F7D40"/>
    <w:rsid w:val="008F7DDE"/>
    <w:rsid w:val="0090009A"/>
    <w:rsid w:val="00900195"/>
    <w:rsid w:val="009001BE"/>
    <w:rsid w:val="0090036C"/>
    <w:rsid w:val="009003F9"/>
    <w:rsid w:val="009004D6"/>
    <w:rsid w:val="009004DB"/>
    <w:rsid w:val="0090051D"/>
    <w:rsid w:val="009005C1"/>
    <w:rsid w:val="009006B0"/>
    <w:rsid w:val="0090080D"/>
    <w:rsid w:val="009008E4"/>
    <w:rsid w:val="00900B46"/>
    <w:rsid w:val="00900C3C"/>
    <w:rsid w:val="00900C43"/>
    <w:rsid w:val="00900E87"/>
    <w:rsid w:val="00901044"/>
    <w:rsid w:val="009011EB"/>
    <w:rsid w:val="0090139E"/>
    <w:rsid w:val="00901416"/>
    <w:rsid w:val="009014EF"/>
    <w:rsid w:val="009017A0"/>
    <w:rsid w:val="00901932"/>
    <w:rsid w:val="00901D73"/>
    <w:rsid w:val="00901E4A"/>
    <w:rsid w:val="00901EA3"/>
    <w:rsid w:val="00901F37"/>
    <w:rsid w:val="0090205B"/>
    <w:rsid w:val="00902141"/>
    <w:rsid w:val="00902242"/>
    <w:rsid w:val="009022F2"/>
    <w:rsid w:val="009024F7"/>
    <w:rsid w:val="00902575"/>
    <w:rsid w:val="0090259C"/>
    <w:rsid w:val="009025B8"/>
    <w:rsid w:val="00902697"/>
    <w:rsid w:val="00902870"/>
    <w:rsid w:val="009029D3"/>
    <w:rsid w:val="00902ABD"/>
    <w:rsid w:val="00902AEF"/>
    <w:rsid w:val="00902D4A"/>
    <w:rsid w:val="00902E2F"/>
    <w:rsid w:val="00902E9C"/>
    <w:rsid w:val="00902F00"/>
    <w:rsid w:val="00902F44"/>
    <w:rsid w:val="00902FBE"/>
    <w:rsid w:val="00902FDB"/>
    <w:rsid w:val="0090346B"/>
    <w:rsid w:val="009037A6"/>
    <w:rsid w:val="00903A16"/>
    <w:rsid w:val="00903A80"/>
    <w:rsid w:val="00903BE4"/>
    <w:rsid w:val="00903D41"/>
    <w:rsid w:val="00903D95"/>
    <w:rsid w:val="00904054"/>
    <w:rsid w:val="009041FF"/>
    <w:rsid w:val="0090423F"/>
    <w:rsid w:val="009042D3"/>
    <w:rsid w:val="00904311"/>
    <w:rsid w:val="00904553"/>
    <w:rsid w:val="009046C3"/>
    <w:rsid w:val="009046DB"/>
    <w:rsid w:val="00904737"/>
    <w:rsid w:val="00904775"/>
    <w:rsid w:val="009047BF"/>
    <w:rsid w:val="00904A9E"/>
    <w:rsid w:val="00904B2B"/>
    <w:rsid w:val="00904B9C"/>
    <w:rsid w:val="009050BA"/>
    <w:rsid w:val="009050FC"/>
    <w:rsid w:val="00905266"/>
    <w:rsid w:val="00905348"/>
    <w:rsid w:val="009053FB"/>
    <w:rsid w:val="00905405"/>
    <w:rsid w:val="00905497"/>
    <w:rsid w:val="00905714"/>
    <w:rsid w:val="00905773"/>
    <w:rsid w:val="009057FD"/>
    <w:rsid w:val="009059BA"/>
    <w:rsid w:val="00905A01"/>
    <w:rsid w:val="00905A89"/>
    <w:rsid w:val="00905CEC"/>
    <w:rsid w:val="00905DB1"/>
    <w:rsid w:val="00906154"/>
    <w:rsid w:val="00906216"/>
    <w:rsid w:val="0090635B"/>
    <w:rsid w:val="009063DE"/>
    <w:rsid w:val="0090651A"/>
    <w:rsid w:val="00906692"/>
    <w:rsid w:val="00906794"/>
    <w:rsid w:val="00906B64"/>
    <w:rsid w:val="00906C98"/>
    <w:rsid w:val="00906D64"/>
    <w:rsid w:val="00906F1D"/>
    <w:rsid w:val="0090703B"/>
    <w:rsid w:val="009070FA"/>
    <w:rsid w:val="009071EC"/>
    <w:rsid w:val="009072D0"/>
    <w:rsid w:val="009072E2"/>
    <w:rsid w:val="0090742A"/>
    <w:rsid w:val="009074D8"/>
    <w:rsid w:val="009075A5"/>
    <w:rsid w:val="00907780"/>
    <w:rsid w:val="009077AE"/>
    <w:rsid w:val="00907865"/>
    <w:rsid w:val="009078F6"/>
    <w:rsid w:val="00907AC7"/>
    <w:rsid w:val="00907BB0"/>
    <w:rsid w:val="00907CFC"/>
    <w:rsid w:val="00907CFD"/>
    <w:rsid w:val="00907D13"/>
    <w:rsid w:val="00907E3E"/>
    <w:rsid w:val="0091002D"/>
    <w:rsid w:val="009100A8"/>
    <w:rsid w:val="00910192"/>
    <w:rsid w:val="0091026F"/>
    <w:rsid w:val="009102AE"/>
    <w:rsid w:val="009102E6"/>
    <w:rsid w:val="009103FC"/>
    <w:rsid w:val="009107BA"/>
    <w:rsid w:val="00910835"/>
    <w:rsid w:val="00910887"/>
    <w:rsid w:val="009109B1"/>
    <w:rsid w:val="00910B4E"/>
    <w:rsid w:val="00910CCC"/>
    <w:rsid w:val="00910D25"/>
    <w:rsid w:val="00910FD7"/>
    <w:rsid w:val="00911118"/>
    <w:rsid w:val="0091130C"/>
    <w:rsid w:val="00911482"/>
    <w:rsid w:val="009114CF"/>
    <w:rsid w:val="00911518"/>
    <w:rsid w:val="00911584"/>
    <w:rsid w:val="009115AF"/>
    <w:rsid w:val="0091165A"/>
    <w:rsid w:val="009118ED"/>
    <w:rsid w:val="00911911"/>
    <w:rsid w:val="00911D07"/>
    <w:rsid w:val="00911D29"/>
    <w:rsid w:val="00911DDD"/>
    <w:rsid w:val="00911E58"/>
    <w:rsid w:val="00911F42"/>
    <w:rsid w:val="0091200D"/>
    <w:rsid w:val="00912319"/>
    <w:rsid w:val="009124FA"/>
    <w:rsid w:val="00912636"/>
    <w:rsid w:val="009126B6"/>
    <w:rsid w:val="009127F8"/>
    <w:rsid w:val="00912BC4"/>
    <w:rsid w:val="00912BEA"/>
    <w:rsid w:val="00912E45"/>
    <w:rsid w:val="00912E77"/>
    <w:rsid w:val="00912FE2"/>
    <w:rsid w:val="0091337E"/>
    <w:rsid w:val="009133FB"/>
    <w:rsid w:val="009135F0"/>
    <w:rsid w:val="009135F9"/>
    <w:rsid w:val="009136BB"/>
    <w:rsid w:val="009137EB"/>
    <w:rsid w:val="0091394D"/>
    <w:rsid w:val="0091395F"/>
    <w:rsid w:val="009139E7"/>
    <w:rsid w:val="00913A9A"/>
    <w:rsid w:val="00913AF9"/>
    <w:rsid w:val="00913C02"/>
    <w:rsid w:val="00913C3A"/>
    <w:rsid w:val="0091412B"/>
    <w:rsid w:val="0091434C"/>
    <w:rsid w:val="009143BA"/>
    <w:rsid w:val="00914514"/>
    <w:rsid w:val="0091452D"/>
    <w:rsid w:val="00914AE8"/>
    <w:rsid w:val="00914BEE"/>
    <w:rsid w:val="00914D25"/>
    <w:rsid w:val="00914E28"/>
    <w:rsid w:val="00914EBF"/>
    <w:rsid w:val="00914F44"/>
    <w:rsid w:val="00914F7D"/>
    <w:rsid w:val="0091526C"/>
    <w:rsid w:val="0091547A"/>
    <w:rsid w:val="009154EB"/>
    <w:rsid w:val="00915504"/>
    <w:rsid w:val="00915596"/>
    <w:rsid w:val="0091564D"/>
    <w:rsid w:val="00915738"/>
    <w:rsid w:val="009157E0"/>
    <w:rsid w:val="0091581C"/>
    <w:rsid w:val="00915955"/>
    <w:rsid w:val="009159CE"/>
    <w:rsid w:val="00915B72"/>
    <w:rsid w:val="00915BB0"/>
    <w:rsid w:val="00915C09"/>
    <w:rsid w:val="00915D43"/>
    <w:rsid w:val="00915D79"/>
    <w:rsid w:val="00915DAA"/>
    <w:rsid w:val="00915DB7"/>
    <w:rsid w:val="00915EB0"/>
    <w:rsid w:val="00915EE2"/>
    <w:rsid w:val="0091605A"/>
    <w:rsid w:val="00916410"/>
    <w:rsid w:val="009166F2"/>
    <w:rsid w:val="0091679E"/>
    <w:rsid w:val="009167AB"/>
    <w:rsid w:val="00916872"/>
    <w:rsid w:val="00916974"/>
    <w:rsid w:val="00916AAC"/>
    <w:rsid w:val="00916AB8"/>
    <w:rsid w:val="00916BBE"/>
    <w:rsid w:val="00916E21"/>
    <w:rsid w:val="00916EED"/>
    <w:rsid w:val="0091725C"/>
    <w:rsid w:val="00917362"/>
    <w:rsid w:val="009173F1"/>
    <w:rsid w:val="0091740C"/>
    <w:rsid w:val="009174E7"/>
    <w:rsid w:val="0091753F"/>
    <w:rsid w:val="00917547"/>
    <w:rsid w:val="009175AF"/>
    <w:rsid w:val="009175FD"/>
    <w:rsid w:val="009176C5"/>
    <w:rsid w:val="00917705"/>
    <w:rsid w:val="00917AA8"/>
    <w:rsid w:val="00917BF0"/>
    <w:rsid w:val="00917D95"/>
    <w:rsid w:val="00917F7D"/>
    <w:rsid w:val="00917F83"/>
    <w:rsid w:val="0092007D"/>
    <w:rsid w:val="009202AA"/>
    <w:rsid w:val="00920327"/>
    <w:rsid w:val="00920348"/>
    <w:rsid w:val="00920533"/>
    <w:rsid w:val="009206B9"/>
    <w:rsid w:val="009209F1"/>
    <w:rsid w:val="00920F8E"/>
    <w:rsid w:val="00920F97"/>
    <w:rsid w:val="00920F98"/>
    <w:rsid w:val="00921309"/>
    <w:rsid w:val="00921326"/>
    <w:rsid w:val="00921348"/>
    <w:rsid w:val="0092139B"/>
    <w:rsid w:val="009213AC"/>
    <w:rsid w:val="00921453"/>
    <w:rsid w:val="00921571"/>
    <w:rsid w:val="009216AF"/>
    <w:rsid w:val="009216E4"/>
    <w:rsid w:val="009216F8"/>
    <w:rsid w:val="00921847"/>
    <w:rsid w:val="0092192B"/>
    <w:rsid w:val="009219FF"/>
    <w:rsid w:val="00921A6B"/>
    <w:rsid w:val="00921CD4"/>
    <w:rsid w:val="00921D5B"/>
    <w:rsid w:val="00921D7E"/>
    <w:rsid w:val="00921E87"/>
    <w:rsid w:val="00921EA5"/>
    <w:rsid w:val="00921EE2"/>
    <w:rsid w:val="00921F8A"/>
    <w:rsid w:val="009220EC"/>
    <w:rsid w:val="009222C4"/>
    <w:rsid w:val="009222E4"/>
    <w:rsid w:val="00922413"/>
    <w:rsid w:val="009224B3"/>
    <w:rsid w:val="00922704"/>
    <w:rsid w:val="00922A63"/>
    <w:rsid w:val="00922B8E"/>
    <w:rsid w:val="00922E23"/>
    <w:rsid w:val="00922EDA"/>
    <w:rsid w:val="0092310C"/>
    <w:rsid w:val="0092324A"/>
    <w:rsid w:val="009233E5"/>
    <w:rsid w:val="0092383E"/>
    <w:rsid w:val="00923B95"/>
    <w:rsid w:val="00923BA8"/>
    <w:rsid w:val="00923CEF"/>
    <w:rsid w:val="00923DD1"/>
    <w:rsid w:val="00923E1F"/>
    <w:rsid w:val="00923EC3"/>
    <w:rsid w:val="0092412A"/>
    <w:rsid w:val="009243DB"/>
    <w:rsid w:val="00924635"/>
    <w:rsid w:val="00924729"/>
    <w:rsid w:val="00924747"/>
    <w:rsid w:val="00924769"/>
    <w:rsid w:val="0092476B"/>
    <w:rsid w:val="0092486C"/>
    <w:rsid w:val="00924879"/>
    <w:rsid w:val="009248E9"/>
    <w:rsid w:val="00924915"/>
    <w:rsid w:val="0092497F"/>
    <w:rsid w:val="009249AB"/>
    <w:rsid w:val="009249EF"/>
    <w:rsid w:val="00924AF8"/>
    <w:rsid w:val="00924C1B"/>
    <w:rsid w:val="00924F0A"/>
    <w:rsid w:val="00924F0B"/>
    <w:rsid w:val="00924FF6"/>
    <w:rsid w:val="00925191"/>
    <w:rsid w:val="009252C7"/>
    <w:rsid w:val="00925345"/>
    <w:rsid w:val="009253EC"/>
    <w:rsid w:val="00925559"/>
    <w:rsid w:val="00925563"/>
    <w:rsid w:val="00925637"/>
    <w:rsid w:val="009256FB"/>
    <w:rsid w:val="00925863"/>
    <w:rsid w:val="009259B6"/>
    <w:rsid w:val="00925BA2"/>
    <w:rsid w:val="00925C10"/>
    <w:rsid w:val="00925D1F"/>
    <w:rsid w:val="00925F76"/>
    <w:rsid w:val="009260CC"/>
    <w:rsid w:val="0092632C"/>
    <w:rsid w:val="0092635A"/>
    <w:rsid w:val="00926415"/>
    <w:rsid w:val="00926427"/>
    <w:rsid w:val="00926548"/>
    <w:rsid w:val="009265F8"/>
    <w:rsid w:val="009269B3"/>
    <w:rsid w:val="00926C7C"/>
    <w:rsid w:val="00926D31"/>
    <w:rsid w:val="00926E82"/>
    <w:rsid w:val="009270EF"/>
    <w:rsid w:val="00927225"/>
    <w:rsid w:val="009272B3"/>
    <w:rsid w:val="0092741E"/>
    <w:rsid w:val="0092755B"/>
    <w:rsid w:val="009276CD"/>
    <w:rsid w:val="0092782E"/>
    <w:rsid w:val="00927C10"/>
    <w:rsid w:val="00927C44"/>
    <w:rsid w:val="00927D8E"/>
    <w:rsid w:val="00927E07"/>
    <w:rsid w:val="00927E5F"/>
    <w:rsid w:val="00927F20"/>
    <w:rsid w:val="0093010E"/>
    <w:rsid w:val="009301D4"/>
    <w:rsid w:val="0093047D"/>
    <w:rsid w:val="009304F4"/>
    <w:rsid w:val="00930500"/>
    <w:rsid w:val="00930586"/>
    <w:rsid w:val="009305E1"/>
    <w:rsid w:val="00930816"/>
    <w:rsid w:val="00930850"/>
    <w:rsid w:val="00930A6D"/>
    <w:rsid w:val="00930CB5"/>
    <w:rsid w:val="00930CDD"/>
    <w:rsid w:val="00930E96"/>
    <w:rsid w:val="00930F02"/>
    <w:rsid w:val="0093106F"/>
    <w:rsid w:val="0093121C"/>
    <w:rsid w:val="009313CB"/>
    <w:rsid w:val="00931664"/>
    <w:rsid w:val="00931B0B"/>
    <w:rsid w:val="00931B4F"/>
    <w:rsid w:val="00931C40"/>
    <w:rsid w:val="0093215B"/>
    <w:rsid w:val="00932196"/>
    <w:rsid w:val="009322DC"/>
    <w:rsid w:val="009323B8"/>
    <w:rsid w:val="0093244E"/>
    <w:rsid w:val="009324CA"/>
    <w:rsid w:val="009326EA"/>
    <w:rsid w:val="00932745"/>
    <w:rsid w:val="009327DB"/>
    <w:rsid w:val="00932928"/>
    <w:rsid w:val="00932C19"/>
    <w:rsid w:val="00932C5B"/>
    <w:rsid w:val="00932D66"/>
    <w:rsid w:val="00932DD4"/>
    <w:rsid w:val="00932F5B"/>
    <w:rsid w:val="00932F81"/>
    <w:rsid w:val="00932FD5"/>
    <w:rsid w:val="00933186"/>
    <w:rsid w:val="00933208"/>
    <w:rsid w:val="009332A9"/>
    <w:rsid w:val="009332AB"/>
    <w:rsid w:val="009335D6"/>
    <w:rsid w:val="009335EF"/>
    <w:rsid w:val="009336CE"/>
    <w:rsid w:val="00933A16"/>
    <w:rsid w:val="00933B3E"/>
    <w:rsid w:val="00933C82"/>
    <w:rsid w:val="00933FC7"/>
    <w:rsid w:val="0093422B"/>
    <w:rsid w:val="00934272"/>
    <w:rsid w:val="009342C6"/>
    <w:rsid w:val="009343E4"/>
    <w:rsid w:val="009344C5"/>
    <w:rsid w:val="00934574"/>
    <w:rsid w:val="009345C5"/>
    <w:rsid w:val="009346D3"/>
    <w:rsid w:val="009348EF"/>
    <w:rsid w:val="0093491B"/>
    <w:rsid w:val="0093495E"/>
    <w:rsid w:val="009349A2"/>
    <w:rsid w:val="009349C6"/>
    <w:rsid w:val="00934A1A"/>
    <w:rsid w:val="00934A53"/>
    <w:rsid w:val="00934B94"/>
    <w:rsid w:val="00934BC6"/>
    <w:rsid w:val="00934C0E"/>
    <w:rsid w:val="00934EFA"/>
    <w:rsid w:val="00934FA0"/>
    <w:rsid w:val="0093502A"/>
    <w:rsid w:val="009350D6"/>
    <w:rsid w:val="0093512A"/>
    <w:rsid w:val="009353D3"/>
    <w:rsid w:val="00935406"/>
    <w:rsid w:val="00935573"/>
    <w:rsid w:val="0093567E"/>
    <w:rsid w:val="00935707"/>
    <w:rsid w:val="00935AF0"/>
    <w:rsid w:val="00935E91"/>
    <w:rsid w:val="0093606F"/>
    <w:rsid w:val="009360B4"/>
    <w:rsid w:val="0093627A"/>
    <w:rsid w:val="0093637C"/>
    <w:rsid w:val="00936391"/>
    <w:rsid w:val="00936410"/>
    <w:rsid w:val="0093644A"/>
    <w:rsid w:val="009364E0"/>
    <w:rsid w:val="00936526"/>
    <w:rsid w:val="0093660B"/>
    <w:rsid w:val="00936650"/>
    <w:rsid w:val="009366F4"/>
    <w:rsid w:val="00936889"/>
    <w:rsid w:val="00936C06"/>
    <w:rsid w:val="00936EB4"/>
    <w:rsid w:val="00936F07"/>
    <w:rsid w:val="00937086"/>
    <w:rsid w:val="009371FB"/>
    <w:rsid w:val="00937295"/>
    <w:rsid w:val="00937325"/>
    <w:rsid w:val="0093743C"/>
    <w:rsid w:val="009374D1"/>
    <w:rsid w:val="00937563"/>
    <w:rsid w:val="0093757D"/>
    <w:rsid w:val="0093764E"/>
    <w:rsid w:val="009376E7"/>
    <w:rsid w:val="00937727"/>
    <w:rsid w:val="00937733"/>
    <w:rsid w:val="00937AC0"/>
    <w:rsid w:val="00937B5B"/>
    <w:rsid w:val="00937B68"/>
    <w:rsid w:val="00937C74"/>
    <w:rsid w:val="0094020E"/>
    <w:rsid w:val="0094022C"/>
    <w:rsid w:val="0094042D"/>
    <w:rsid w:val="0094053F"/>
    <w:rsid w:val="009406B5"/>
    <w:rsid w:val="00940957"/>
    <w:rsid w:val="00940D54"/>
    <w:rsid w:val="00940F4B"/>
    <w:rsid w:val="00940FDC"/>
    <w:rsid w:val="009412FD"/>
    <w:rsid w:val="00941458"/>
    <w:rsid w:val="009415E5"/>
    <w:rsid w:val="00941632"/>
    <w:rsid w:val="00941645"/>
    <w:rsid w:val="00941703"/>
    <w:rsid w:val="0094177B"/>
    <w:rsid w:val="00941790"/>
    <w:rsid w:val="009417E6"/>
    <w:rsid w:val="009419F6"/>
    <w:rsid w:val="00941BA8"/>
    <w:rsid w:val="00941BD3"/>
    <w:rsid w:val="00941BDB"/>
    <w:rsid w:val="00941C5A"/>
    <w:rsid w:val="00941EB5"/>
    <w:rsid w:val="009420F8"/>
    <w:rsid w:val="009427E4"/>
    <w:rsid w:val="00942817"/>
    <w:rsid w:val="00942859"/>
    <w:rsid w:val="00942974"/>
    <w:rsid w:val="009429AB"/>
    <w:rsid w:val="009429D7"/>
    <w:rsid w:val="00942BBC"/>
    <w:rsid w:val="00942E98"/>
    <w:rsid w:val="00942F84"/>
    <w:rsid w:val="00943072"/>
    <w:rsid w:val="009431C4"/>
    <w:rsid w:val="009431DA"/>
    <w:rsid w:val="00943240"/>
    <w:rsid w:val="00943409"/>
    <w:rsid w:val="00943585"/>
    <w:rsid w:val="009435BA"/>
    <w:rsid w:val="009435E8"/>
    <w:rsid w:val="00943750"/>
    <w:rsid w:val="009437EE"/>
    <w:rsid w:val="0094383C"/>
    <w:rsid w:val="0094392D"/>
    <w:rsid w:val="00943C10"/>
    <w:rsid w:val="00943CC1"/>
    <w:rsid w:val="00943E9A"/>
    <w:rsid w:val="00943FCE"/>
    <w:rsid w:val="00944037"/>
    <w:rsid w:val="00944038"/>
    <w:rsid w:val="0094416C"/>
    <w:rsid w:val="0094428E"/>
    <w:rsid w:val="00944325"/>
    <w:rsid w:val="0094437A"/>
    <w:rsid w:val="00944381"/>
    <w:rsid w:val="00944634"/>
    <w:rsid w:val="0094487B"/>
    <w:rsid w:val="00944A11"/>
    <w:rsid w:val="00944B4A"/>
    <w:rsid w:val="00944B54"/>
    <w:rsid w:val="00944CA6"/>
    <w:rsid w:val="00944D4F"/>
    <w:rsid w:val="00944E61"/>
    <w:rsid w:val="00944EAB"/>
    <w:rsid w:val="009451D2"/>
    <w:rsid w:val="00945244"/>
    <w:rsid w:val="00945338"/>
    <w:rsid w:val="009455E4"/>
    <w:rsid w:val="0094569B"/>
    <w:rsid w:val="00945748"/>
    <w:rsid w:val="009457BD"/>
    <w:rsid w:val="009457DA"/>
    <w:rsid w:val="0094582F"/>
    <w:rsid w:val="009459B9"/>
    <w:rsid w:val="00945A1C"/>
    <w:rsid w:val="00945A7E"/>
    <w:rsid w:val="00945AA0"/>
    <w:rsid w:val="00945BAC"/>
    <w:rsid w:val="00945C61"/>
    <w:rsid w:val="00945CD4"/>
    <w:rsid w:val="00945DE4"/>
    <w:rsid w:val="00945ECF"/>
    <w:rsid w:val="00946189"/>
    <w:rsid w:val="00946226"/>
    <w:rsid w:val="009462F3"/>
    <w:rsid w:val="00946445"/>
    <w:rsid w:val="0094645E"/>
    <w:rsid w:val="00946502"/>
    <w:rsid w:val="0094668D"/>
    <w:rsid w:val="009468B2"/>
    <w:rsid w:val="00946ADC"/>
    <w:rsid w:val="00946D31"/>
    <w:rsid w:val="00946D74"/>
    <w:rsid w:val="00946E6B"/>
    <w:rsid w:val="00946EDD"/>
    <w:rsid w:val="00946FBB"/>
    <w:rsid w:val="00947212"/>
    <w:rsid w:val="00947214"/>
    <w:rsid w:val="0094741B"/>
    <w:rsid w:val="009474F3"/>
    <w:rsid w:val="0094766E"/>
    <w:rsid w:val="00947862"/>
    <w:rsid w:val="00947884"/>
    <w:rsid w:val="00947A53"/>
    <w:rsid w:val="00947AB8"/>
    <w:rsid w:val="00947BF5"/>
    <w:rsid w:val="00947C30"/>
    <w:rsid w:val="00947C68"/>
    <w:rsid w:val="00947EFC"/>
    <w:rsid w:val="00950050"/>
    <w:rsid w:val="0095019F"/>
    <w:rsid w:val="009501D7"/>
    <w:rsid w:val="009503DD"/>
    <w:rsid w:val="00950526"/>
    <w:rsid w:val="009505E0"/>
    <w:rsid w:val="00950665"/>
    <w:rsid w:val="00950670"/>
    <w:rsid w:val="009506C6"/>
    <w:rsid w:val="009508AC"/>
    <w:rsid w:val="00950A58"/>
    <w:rsid w:val="00950B3F"/>
    <w:rsid w:val="00950B7C"/>
    <w:rsid w:val="00950B9A"/>
    <w:rsid w:val="00950C06"/>
    <w:rsid w:val="00950D2A"/>
    <w:rsid w:val="00950D4B"/>
    <w:rsid w:val="00950D93"/>
    <w:rsid w:val="00950DB9"/>
    <w:rsid w:val="00950E19"/>
    <w:rsid w:val="0095100E"/>
    <w:rsid w:val="00951150"/>
    <w:rsid w:val="00951460"/>
    <w:rsid w:val="009515A4"/>
    <w:rsid w:val="00951775"/>
    <w:rsid w:val="00951790"/>
    <w:rsid w:val="00951939"/>
    <w:rsid w:val="00951A5B"/>
    <w:rsid w:val="00951DA2"/>
    <w:rsid w:val="00951E07"/>
    <w:rsid w:val="00951E35"/>
    <w:rsid w:val="00952033"/>
    <w:rsid w:val="009523B4"/>
    <w:rsid w:val="009523D9"/>
    <w:rsid w:val="00952605"/>
    <w:rsid w:val="00952743"/>
    <w:rsid w:val="009528CD"/>
    <w:rsid w:val="009529CA"/>
    <w:rsid w:val="00952B86"/>
    <w:rsid w:val="00952C1E"/>
    <w:rsid w:val="00952CF0"/>
    <w:rsid w:val="00952D0F"/>
    <w:rsid w:val="00952D51"/>
    <w:rsid w:val="009530CF"/>
    <w:rsid w:val="00953215"/>
    <w:rsid w:val="00953248"/>
    <w:rsid w:val="009535B5"/>
    <w:rsid w:val="00953699"/>
    <w:rsid w:val="0095381E"/>
    <w:rsid w:val="00953B1F"/>
    <w:rsid w:val="00953DEA"/>
    <w:rsid w:val="00953E62"/>
    <w:rsid w:val="00953F24"/>
    <w:rsid w:val="00954091"/>
    <w:rsid w:val="009540D4"/>
    <w:rsid w:val="00954143"/>
    <w:rsid w:val="00954307"/>
    <w:rsid w:val="0095440B"/>
    <w:rsid w:val="0095459D"/>
    <w:rsid w:val="009545BE"/>
    <w:rsid w:val="009545F6"/>
    <w:rsid w:val="00954600"/>
    <w:rsid w:val="00954769"/>
    <w:rsid w:val="009549E8"/>
    <w:rsid w:val="00954A1D"/>
    <w:rsid w:val="00954A7B"/>
    <w:rsid w:val="00954A95"/>
    <w:rsid w:val="00954C3D"/>
    <w:rsid w:val="00954D7B"/>
    <w:rsid w:val="00954EAF"/>
    <w:rsid w:val="0095516F"/>
    <w:rsid w:val="009551FD"/>
    <w:rsid w:val="0095523B"/>
    <w:rsid w:val="00955419"/>
    <w:rsid w:val="0095558A"/>
    <w:rsid w:val="009556F4"/>
    <w:rsid w:val="00955741"/>
    <w:rsid w:val="00955768"/>
    <w:rsid w:val="009557C2"/>
    <w:rsid w:val="009557DF"/>
    <w:rsid w:val="00955A9F"/>
    <w:rsid w:val="00955AD2"/>
    <w:rsid w:val="00955B53"/>
    <w:rsid w:val="00955B6F"/>
    <w:rsid w:val="00955BB3"/>
    <w:rsid w:val="00955CB7"/>
    <w:rsid w:val="00955FE7"/>
    <w:rsid w:val="00956010"/>
    <w:rsid w:val="0095646A"/>
    <w:rsid w:val="00956558"/>
    <w:rsid w:val="00956559"/>
    <w:rsid w:val="0095656D"/>
    <w:rsid w:val="00956664"/>
    <w:rsid w:val="0095670E"/>
    <w:rsid w:val="009567C8"/>
    <w:rsid w:val="00956B8C"/>
    <w:rsid w:val="00956C48"/>
    <w:rsid w:val="00956C62"/>
    <w:rsid w:val="00956D5C"/>
    <w:rsid w:val="00956F16"/>
    <w:rsid w:val="009570F6"/>
    <w:rsid w:val="009570F8"/>
    <w:rsid w:val="00957218"/>
    <w:rsid w:val="009573E5"/>
    <w:rsid w:val="009574BC"/>
    <w:rsid w:val="0095759A"/>
    <w:rsid w:val="009575E4"/>
    <w:rsid w:val="009576D3"/>
    <w:rsid w:val="009576DD"/>
    <w:rsid w:val="0095774D"/>
    <w:rsid w:val="0095786A"/>
    <w:rsid w:val="00957875"/>
    <w:rsid w:val="00957A90"/>
    <w:rsid w:val="00957AB5"/>
    <w:rsid w:val="00957BF3"/>
    <w:rsid w:val="00957CD8"/>
    <w:rsid w:val="00957CF6"/>
    <w:rsid w:val="00957D3D"/>
    <w:rsid w:val="00957E7C"/>
    <w:rsid w:val="00957F65"/>
    <w:rsid w:val="009600B8"/>
    <w:rsid w:val="009602AC"/>
    <w:rsid w:val="009602CA"/>
    <w:rsid w:val="00960407"/>
    <w:rsid w:val="0096052A"/>
    <w:rsid w:val="0096065F"/>
    <w:rsid w:val="009606FF"/>
    <w:rsid w:val="009609E7"/>
    <w:rsid w:val="00960A15"/>
    <w:rsid w:val="00960A22"/>
    <w:rsid w:val="00960B43"/>
    <w:rsid w:val="00960C0B"/>
    <w:rsid w:val="00960D51"/>
    <w:rsid w:val="00960E7A"/>
    <w:rsid w:val="009610B4"/>
    <w:rsid w:val="00961170"/>
    <w:rsid w:val="009612B5"/>
    <w:rsid w:val="0096134B"/>
    <w:rsid w:val="0096148C"/>
    <w:rsid w:val="00961608"/>
    <w:rsid w:val="009617E7"/>
    <w:rsid w:val="0096195E"/>
    <w:rsid w:val="00961C08"/>
    <w:rsid w:val="00961C81"/>
    <w:rsid w:val="00961CE9"/>
    <w:rsid w:val="00961D68"/>
    <w:rsid w:val="00961ED1"/>
    <w:rsid w:val="0096205A"/>
    <w:rsid w:val="0096229C"/>
    <w:rsid w:val="009622A1"/>
    <w:rsid w:val="009622EB"/>
    <w:rsid w:val="0096235A"/>
    <w:rsid w:val="00962472"/>
    <w:rsid w:val="0096267E"/>
    <w:rsid w:val="009627FD"/>
    <w:rsid w:val="0096297E"/>
    <w:rsid w:val="009629D5"/>
    <w:rsid w:val="00962A9B"/>
    <w:rsid w:val="00962BEC"/>
    <w:rsid w:val="00962C3A"/>
    <w:rsid w:val="00962C43"/>
    <w:rsid w:val="00962D8A"/>
    <w:rsid w:val="00962D9F"/>
    <w:rsid w:val="00962EAB"/>
    <w:rsid w:val="00962EAD"/>
    <w:rsid w:val="009630EB"/>
    <w:rsid w:val="00963103"/>
    <w:rsid w:val="009633AE"/>
    <w:rsid w:val="0096354C"/>
    <w:rsid w:val="0096354D"/>
    <w:rsid w:val="0096358B"/>
    <w:rsid w:val="009635B3"/>
    <w:rsid w:val="009635D9"/>
    <w:rsid w:val="0096367A"/>
    <w:rsid w:val="009637A9"/>
    <w:rsid w:val="00963ADB"/>
    <w:rsid w:val="00963B8B"/>
    <w:rsid w:val="00963EAF"/>
    <w:rsid w:val="00963F5C"/>
    <w:rsid w:val="00963F89"/>
    <w:rsid w:val="00963FC2"/>
    <w:rsid w:val="00963FCA"/>
    <w:rsid w:val="0096412E"/>
    <w:rsid w:val="00964219"/>
    <w:rsid w:val="00964320"/>
    <w:rsid w:val="0096437C"/>
    <w:rsid w:val="009643B1"/>
    <w:rsid w:val="00964580"/>
    <w:rsid w:val="0096474A"/>
    <w:rsid w:val="009647CA"/>
    <w:rsid w:val="00964820"/>
    <w:rsid w:val="0096486A"/>
    <w:rsid w:val="00964945"/>
    <w:rsid w:val="0096499B"/>
    <w:rsid w:val="009649A5"/>
    <w:rsid w:val="009649B7"/>
    <w:rsid w:val="00964A51"/>
    <w:rsid w:val="00964B6E"/>
    <w:rsid w:val="00965141"/>
    <w:rsid w:val="009651A7"/>
    <w:rsid w:val="009651E9"/>
    <w:rsid w:val="0096527C"/>
    <w:rsid w:val="009652BD"/>
    <w:rsid w:val="00965571"/>
    <w:rsid w:val="00965730"/>
    <w:rsid w:val="0096577B"/>
    <w:rsid w:val="009657DE"/>
    <w:rsid w:val="009658C4"/>
    <w:rsid w:val="00965AB3"/>
    <w:rsid w:val="00965BD3"/>
    <w:rsid w:val="00965C45"/>
    <w:rsid w:val="00965F8C"/>
    <w:rsid w:val="00966010"/>
    <w:rsid w:val="009660B2"/>
    <w:rsid w:val="009660E3"/>
    <w:rsid w:val="009661B7"/>
    <w:rsid w:val="009661BA"/>
    <w:rsid w:val="009661F1"/>
    <w:rsid w:val="00966491"/>
    <w:rsid w:val="00966782"/>
    <w:rsid w:val="0096681C"/>
    <w:rsid w:val="0096692C"/>
    <w:rsid w:val="009669C4"/>
    <w:rsid w:val="00966A0B"/>
    <w:rsid w:val="00966A81"/>
    <w:rsid w:val="00966B66"/>
    <w:rsid w:val="00966BA4"/>
    <w:rsid w:val="00966C18"/>
    <w:rsid w:val="00966DC2"/>
    <w:rsid w:val="00966EC4"/>
    <w:rsid w:val="00966F23"/>
    <w:rsid w:val="0096723A"/>
    <w:rsid w:val="009672D5"/>
    <w:rsid w:val="00967342"/>
    <w:rsid w:val="00967362"/>
    <w:rsid w:val="00967410"/>
    <w:rsid w:val="00967412"/>
    <w:rsid w:val="0096761B"/>
    <w:rsid w:val="009676E3"/>
    <w:rsid w:val="0096773C"/>
    <w:rsid w:val="0096774D"/>
    <w:rsid w:val="009677AE"/>
    <w:rsid w:val="00967AAA"/>
    <w:rsid w:val="00967AAD"/>
    <w:rsid w:val="00967ADE"/>
    <w:rsid w:val="00967E1B"/>
    <w:rsid w:val="00967F6B"/>
    <w:rsid w:val="009701B5"/>
    <w:rsid w:val="009704A6"/>
    <w:rsid w:val="009704CD"/>
    <w:rsid w:val="0097055B"/>
    <w:rsid w:val="009707FB"/>
    <w:rsid w:val="00970827"/>
    <w:rsid w:val="009708D0"/>
    <w:rsid w:val="00970AC8"/>
    <w:rsid w:val="00970D42"/>
    <w:rsid w:val="00970D97"/>
    <w:rsid w:val="00970DB3"/>
    <w:rsid w:val="00970EB6"/>
    <w:rsid w:val="009710A5"/>
    <w:rsid w:val="009710FC"/>
    <w:rsid w:val="009712BC"/>
    <w:rsid w:val="009713F4"/>
    <w:rsid w:val="009714D1"/>
    <w:rsid w:val="00971542"/>
    <w:rsid w:val="009715EC"/>
    <w:rsid w:val="009715FA"/>
    <w:rsid w:val="00971674"/>
    <w:rsid w:val="00971698"/>
    <w:rsid w:val="009716CF"/>
    <w:rsid w:val="009718BD"/>
    <w:rsid w:val="00971C25"/>
    <w:rsid w:val="00971D4C"/>
    <w:rsid w:val="00971F97"/>
    <w:rsid w:val="00972046"/>
    <w:rsid w:val="00972110"/>
    <w:rsid w:val="009721A3"/>
    <w:rsid w:val="009721A5"/>
    <w:rsid w:val="009721A8"/>
    <w:rsid w:val="009721BE"/>
    <w:rsid w:val="009722A1"/>
    <w:rsid w:val="009723B9"/>
    <w:rsid w:val="0097241B"/>
    <w:rsid w:val="009725CC"/>
    <w:rsid w:val="009726D6"/>
    <w:rsid w:val="009728F3"/>
    <w:rsid w:val="00972973"/>
    <w:rsid w:val="00972DD0"/>
    <w:rsid w:val="00973058"/>
    <w:rsid w:val="00973186"/>
    <w:rsid w:val="0097318B"/>
    <w:rsid w:val="00973251"/>
    <w:rsid w:val="00973370"/>
    <w:rsid w:val="00973397"/>
    <w:rsid w:val="009733AE"/>
    <w:rsid w:val="0097343A"/>
    <w:rsid w:val="0097346D"/>
    <w:rsid w:val="0097348D"/>
    <w:rsid w:val="00973666"/>
    <w:rsid w:val="009736B3"/>
    <w:rsid w:val="0097386F"/>
    <w:rsid w:val="00973990"/>
    <w:rsid w:val="00973AD8"/>
    <w:rsid w:val="00973AF4"/>
    <w:rsid w:val="00973B15"/>
    <w:rsid w:val="00973B3C"/>
    <w:rsid w:val="00973CFF"/>
    <w:rsid w:val="00973E38"/>
    <w:rsid w:val="00973E90"/>
    <w:rsid w:val="00973F3A"/>
    <w:rsid w:val="00974129"/>
    <w:rsid w:val="00974168"/>
    <w:rsid w:val="00974278"/>
    <w:rsid w:val="009742D1"/>
    <w:rsid w:val="009743A8"/>
    <w:rsid w:val="009746C4"/>
    <w:rsid w:val="00974B0D"/>
    <w:rsid w:val="00974E5B"/>
    <w:rsid w:val="00974EC7"/>
    <w:rsid w:val="009750BE"/>
    <w:rsid w:val="009754AA"/>
    <w:rsid w:val="009754CE"/>
    <w:rsid w:val="00975515"/>
    <w:rsid w:val="0097558C"/>
    <w:rsid w:val="0097562E"/>
    <w:rsid w:val="009757CD"/>
    <w:rsid w:val="0097594A"/>
    <w:rsid w:val="00975A0E"/>
    <w:rsid w:val="00975AF4"/>
    <w:rsid w:val="00975CE6"/>
    <w:rsid w:val="00975DF2"/>
    <w:rsid w:val="00975F86"/>
    <w:rsid w:val="00976030"/>
    <w:rsid w:val="00976046"/>
    <w:rsid w:val="009760DE"/>
    <w:rsid w:val="0097629F"/>
    <w:rsid w:val="009762D0"/>
    <w:rsid w:val="009762E1"/>
    <w:rsid w:val="009766D0"/>
    <w:rsid w:val="00976765"/>
    <w:rsid w:val="00976B24"/>
    <w:rsid w:val="00976BC1"/>
    <w:rsid w:val="00976C7D"/>
    <w:rsid w:val="00976C8F"/>
    <w:rsid w:val="00976E6F"/>
    <w:rsid w:val="00976F29"/>
    <w:rsid w:val="00976F50"/>
    <w:rsid w:val="009772FC"/>
    <w:rsid w:val="009774D5"/>
    <w:rsid w:val="009774F3"/>
    <w:rsid w:val="0097753A"/>
    <w:rsid w:val="009775C9"/>
    <w:rsid w:val="0097775B"/>
    <w:rsid w:val="00977869"/>
    <w:rsid w:val="00977965"/>
    <w:rsid w:val="009779A7"/>
    <w:rsid w:val="00977A49"/>
    <w:rsid w:val="00977ABF"/>
    <w:rsid w:val="00977C0A"/>
    <w:rsid w:val="00977C33"/>
    <w:rsid w:val="00977FD2"/>
    <w:rsid w:val="009800C4"/>
    <w:rsid w:val="009803EF"/>
    <w:rsid w:val="0098046F"/>
    <w:rsid w:val="00980580"/>
    <w:rsid w:val="009805FB"/>
    <w:rsid w:val="0098073A"/>
    <w:rsid w:val="00980824"/>
    <w:rsid w:val="00980847"/>
    <w:rsid w:val="00980A30"/>
    <w:rsid w:val="00980B8E"/>
    <w:rsid w:val="00980D23"/>
    <w:rsid w:val="00980E56"/>
    <w:rsid w:val="00980F31"/>
    <w:rsid w:val="0098113C"/>
    <w:rsid w:val="00981248"/>
    <w:rsid w:val="009812EA"/>
    <w:rsid w:val="0098134D"/>
    <w:rsid w:val="00981A20"/>
    <w:rsid w:val="00981B38"/>
    <w:rsid w:val="00981BB7"/>
    <w:rsid w:val="00981BCE"/>
    <w:rsid w:val="00981CC6"/>
    <w:rsid w:val="0098221B"/>
    <w:rsid w:val="00982472"/>
    <w:rsid w:val="00982605"/>
    <w:rsid w:val="009828FA"/>
    <w:rsid w:val="00982AAF"/>
    <w:rsid w:val="00982BCB"/>
    <w:rsid w:val="00982BF3"/>
    <w:rsid w:val="00982D5C"/>
    <w:rsid w:val="00982D8D"/>
    <w:rsid w:val="00982E71"/>
    <w:rsid w:val="009830C8"/>
    <w:rsid w:val="009830E0"/>
    <w:rsid w:val="0098314A"/>
    <w:rsid w:val="009831E0"/>
    <w:rsid w:val="00983351"/>
    <w:rsid w:val="0098345E"/>
    <w:rsid w:val="009834DF"/>
    <w:rsid w:val="009834FC"/>
    <w:rsid w:val="00983502"/>
    <w:rsid w:val="009835D2"/>
    <w:rsid w:val="009836A3"/>
    <w:rsid w:val="00983792"/>
    <w:rsid w:val="00983A30"/>
    <w:rsid w:val="00983B17"/>
    <w:rsid w:val="00983B7B"/>
    <w:rsid w:val="00983D6F"/>
    <w:rsid w:val="0098401F"/>
    <w:rsid w:val="0098408F"/>
    <w:rsid w:val="0098412F"/>
    <w:rsid w:val="009841E1"/>
    <w:rsid w:val="0098439F"/>
    <w:rsid w:val="009844E4"/>
    <w:rsid w:val="009846F1"/>
    <w:rsid w:val="00984790"/>
    <w:rsid w:val="00984A45"/>
    <w:rsid w:val="00984B38"/>
    <w:rsid w:val="00984C68"/>
    <w:rsid w:val="00984C7A"/>
    <w:rsid w:val="00984D8F"/>
    <w:rsid w:val="00984E0A"/>
    <w:rsid w:val="00984F0F"/>
    <w:rsid w:val="009850B0"/>
    <w:rsid w:val="00985133"/>
    <w:rsid w:val="00985247"/>
    <w:rsid w:val="00985547"/>
    <w:rsid w:val="0098575F"/>
    <w:rsid w:val="0098578C"/>
    <w:rsid w:val="00985800"/>
    <w:rsid w:val="009858F1"/>
    <w:rsid w:val="0098591D"/>
    <w:rsid w:val="009859FC"/>
    <w:rsid w:val="00985A6B"/>
    <w:rsid w:val="00985CE3"/>
    <w:rsid w:val="00985D38"/>
    <w:rsid w:val="00985E00"/>
    <w:rsid w:val="00985ED0"/>
    <w:rsid w:val="00985F36"/>
    <w:rsid w:val="00985FEE"/>
    <w:rsid w:val="00986093"/>
    <w:rsid w:val="00986250"/>
    <w:rsid w:val="009866BB"/>
    <w:rsid w:val="0098676E"/>
    <w:rsid w:val="009867B9"/>
    <w:rsid w:val="0098694C"/>
    <w:rsid w:val="009869AB"/>
    <w:rsid w:val="009869C8"/>
    <w:rsid w:val="00986CCA"/>
    <w:rsid w:val="00986CD9"/>
    <w:rsid w:val="00986D7C"/>
    <w:rsid w:val="00986E63"/>
    <w:rsid w:val="009870DC"/>
    <w:rsid w:val="0098746F"/>
    <w:rsid w:val="00987626"/>
    <w:rsid w:val="009876FC"/>
    <w:rsid w:val="00987764"/>
    <w:rsid w:val="00987778"/>
    <w:rsid w:val="0098789E"/>
    <w:rsid w:val="00987DCF"/>
    <w:rsid w:val="00987E1C"/>
    <w:rsid w:val="00987E88"/>
    <w:rsid w:val="00987EAC"/>
    <w:rsid w:val="00987F1F"/>
    <w:rsid w:val="00987FB2"/>
    <w:rsid w:val="009900B9"/>
    <w:rsid w:val="00990151"/>
    <w:rsid w:val="00990194"/>
    <w:rsid w:val="009902AC"/>
    <w:rsid w:val="0099031D"/>
    <w:rsid w:val="00990372"/>
    <w:rsid w:val="0099051B"/>
    <w:rsid w:val="0099060B"/>
    <w:rsid w:val="00990626"/>
    <w:rsid w:val="0099065A"/>
    <w:rsid w:val="00990742"/>
    <w:rsid w:val="009907E1"/>
    <w:rsid w:val="00990866"/>
    <w:rsid w:val="009909CD"/>
    <w:rsid w:val="00990B72"/>
    <w:rsid w:val="00990D08"/>
    <w:rsid w:val="00990F05"/>
    <w:rsid w:val="0099110E"/>
    <w:rsid w:val="0099112A"/>
    <w:rsid w:val="009911CA"/>
    <w:rsid w:val="0099129A"/>
    <w:rsid w:val="009912D6"/>
    <w:rsid w:val="009913E8"/>
    <w:rsid w:val="00991ABB"/>
    <w:rsid w:val="00991C9F"/>
    <w:rsid w:val="00991CCA"/>
    <w:rsid w:val="00991D2F"/>
    <w:rsid w:val="00991E07"/>
    <w:rsid w:val="00991EC4"/>
    <w:rsid w:val="00991EDE"/>
    <w:rsid w:val="00991EE6"/>
    <w:rsid w:val="00991F30"/>
    <w:rsid w:val="00991FF5"/>
    <w:rsid w:val="009920B0"/>
    <w:rsid w:val="009920ED"/>
    <w:rsid w:val="009922D2"/>
    <w:rsid w:val="00992490"/>
    <w:rsid w:val="009924E9"/>
    <w:rsid w:val="00992707"/>
    <w:rsid w:val="0099275E"/>
    <w:rsid w:val="009928E8"/>
    <w:rsid w:val="00992AE3"/>
    <w:rsid w:val="00992C80"/>
    <w:rsid w:val="00992D84"/>
    <w:rsid w:val="00992EE3"/>
    <w:rsid w:val="00992F03"/>
    <w:rsid w:val="00992F68"/>
    <w:rsid w:val="00992FB4"/>
    <w:rsid w:val="00993049"/>
    <w:rsid w:val="0099339D"/>
    <w:rsid w:val="0099340A"/>
    <w:rsid w:val="00993547"/>
    <w:rsid w:val="009935C1"/>
    <w:rsid w:val="009937F6"/>
    <w:rsid w:val="00993954"/>
    <w:rsid w:val="00993A3F"/>
    <w:rsid w:val="00993A72"/>
    <w:rsid w:val="00993B50"/>
    <w:rsid w:val="00993D53"/>
    <w:rsid w:val="00993D76"/>
    <w:rsid w:val="00993DBF"/>
    <w:rsid w:val="00994035"/>
    <w:rsid w:val="00994212"/>
    <w:rsid w:val="009943E3"/>
    <w:rsid w:val="0099452F"/>
    <w:rsid w:val="009945C7"/>
    <w:rsid w:val="0099460C"/>
    <w:rsid w:val="009947D7"/>
    <w:rsid w:val="00994932"/>
    <w:rsid w:val="00994A33"/>
    <w:rsid w:val="00994DE5"/>
    <w:rsid w:val="00994E31"/>
    <w:rsid w:val="00994F46"/>
    <w:rsid w:val="00995105"/>
    <w:rsid w:val="00995153"/>
    <w:rsid w:val="009952BE"/>
    <w:rsid w:val="009954E4"/>
    <w:rsid w:val="00995592"/>
    <w:rsid w:val="00995656"/>
    <w:rsid w:val="009957D1"/>
    <w:rsid w:val="009958AD"/>
    <w:rsid w:val="00995B6D"/>
    <w:rsid w:val="00995B7A"/>
    <w:rsid w:val="00995D1F"/>
    <w:rsid w:val="00995E0E"/>
    <w:rsid w:val="00995F00"/>
    <w:rsid w:val="009960B0"/>
    <w:rsid w:val="00996103"/>
    <w:rsid w:val="00996479"/>
    <w:rsid w:val="009964A3"/>
    <w:rsid w:val="00996520"/>
    <w:rsid w:val="009965E5"/>
    <w:rsid w:val="009965FB"/>
    <w:rsid w:val="00996617"/>
    <w:rsid w:val="009969FF"/>
    <w:rsid w:val="00996B68"/>
    <w:rsid w:val="00996C80"/>
    <w:rsid w:val="00996D0F"/>
    <w:rsid w:val="00996FC7"/>
    <w:rsid w:val="0099701F"/>
    <w:rsid w:val="00997037"/>
    <w:rsid w:val="0099706D"/>
    <w:rsid w:val="009972DD"/>
    <w:rsid w:val="00997355"/>
    <w:rsid w:val="009974FF"/>
    <w:rsid w:val="00997676"/>
    <w:rsid w:val="009976CF"/>
    <w:rsid w:val="009977B8"/>
    <w:rsid w:val="0099784A"/>
    <w:rsid w:val="0099796C"/>
    <w:rsid w:val="009979A9"/>
    <w:rsid w:val="00997CDD"/>
    <w:rsid w:val="00997D1B"/>
    <w:rsid w:val="00997E22"/>
    <w:rsid w:val="009A004B"/>
    <w:rsid w:val="009A00BE"/>
    <w:rsid w:val="009A0133"/>
    <w:rsid w:val="009A02B7"/>
    <w:rsid w:val="009A0391"/>
    <w:rsid w:val="009A048E"/>
    <w:rsid w:val="009A05A3"/>
    <w:rsid w:val="009A067D"/>
    <w:rsid w:val="009A080C"/>
    <w:rsid w:val="009A0AF0"/>
    <w:rsid w:val="009A10AF"/>
    <w:rsid w:val="009A1417"/>
    <w:rsid w:val="009A1495"/>
    <w:rsid w:val="009A16A3"/>
    <w:rsid w:val="009A16EC"/>
    <w:rsid w:val="009A1817"/>
    <w:rsid w:val="009A1AB2"/>
    <w:rsid w:val="009A1BDB"/>
    <w:rsid w:val="009A1C4C"/>
    <w:rsid w:val="009A1D80"/>
    <w:rsid w:val="009A1DCE"/>
    <w:rsid w:val="009A2086"/>
    <w:rsid w:val="009A2143"/>
    <w:rsid w:val="009A2146"/>
    <w:rsid w:val="009A223A"/>
    <w:rsid w:val="009A227A"/>
    <w:rsid w:val="009A2306"/>
    <w:rsid w:val="009A268A"/>
    <w:rsid w:val="009A2789"/>
    <w:rsid w:val="009A27A5"/>
    <w:rsid w:val="009A28FF"/>
    <w:rsid w:val="009A297B"/>
    <w:rsid w:val="009A2A65"/>
    <w:rsid w:val="009A2BB7"/>
    <w:rsid w:val="009A2BB9"/>
    <w:rsid w:val="009A2D54"/>
    <w:rsid w:val="009A2D60"/>
    <w:rsid w:val="009A2D7E"/>
    <w:rsid w:val="009A2E1F"/>
    <w:rsid w:val="009A2FF2"/>
    <w:rsid w:val="009A31F2"/>
    <w:rsid w:val="009A3308"/>
    <w:rsid w:val="009A3397"/>
    <w:rsid w:val="009A37DF"/>
    <w:rsid w:val="009A381F"/>
    <w:rsid w:val="009A3AA5"/>
    <w:rsid w:val="009A3B2D"/>
    <w:rsid w:val="009A3D4C"/>
    <w:rsid w:val="009A3D5D"/>
    <w:rsid w:val="009A414E"/>
    <w:rsid w:val="009A41B3"/>
    <w:rsid w:val="009A4406"/>
    <w:rsid w:val="009A44A8"/>
    <w:rsid w:val="009A4583"/>
    <w:rsid w:val="009A45AC"/>
    <w:rsid w:val="009A4686"/>
    <w:rsid w:val="009A4A76"/>
    <w:rsid w:val="009A4AFC"/>
    <w:rsid w:val="009A4BC8"/>
    <w:rsid w:val="009A4EA3"/>
    <w:rsid w:val="009A4F3E"/>
    <w:rsid w:val="009A51E3"/>
    <w:rsid w:val="009A524F"/>
    <w:rsid w:val="009A5349"/>
    <w:rsid w:val="009A5619"/>
    <w:rsid w:val="009A5676"/>
    <w:rsid w:val="009A5679"/>
    <w:rsid w:val="009A578B"/>
    <w:rsid w:val="009A5800"/>
    <w:rsid w:val="009A5920"/>
    <w:rsid w:val="009A5966"/>
    <w:rsid w:val="009A5A46"/>
    <w:rsid w:val="009A5AA9"/>
    <w:rsid w:val="009A5AC1"/>
    <w:rsid w:val="009A5AF4"/>
    <w:rsid w:val="009A5C62"/>
    <w:rsid w:val="009A5D68"/>
    <w:rsid w:val="009A5E01"/>
    <w:rsid w:val="009A5E37"/>
    <w:rsid w:val="009A5EB3"/>
    <w:rsid w:val="009A5EB5"/>
    <w:rsid w:val="009A6017"/>
    <w:rsid w:val="009A6024"/>
    <w:rsid w:val="009A621C"/>
    <w:rsid w:val="009A6402"/>
    <w:rsid w:val="009A6427"/>
    <w:rsid w:val="009A6740"/>
    <w:rsid w:val="009A6994"/>
    <w:rsid w:val="009A6B2E"/>
    <w:rsid w:val="009A6BA2"/>
    <w:rsid w:val="009A6C5A"/>
    <w:rsid w:val="009A6E61"/>
    <w:rsid w:val="009A7277"/>
    <w:rsid w:val="009A7379"/>
    <w:rsid w:val="009A7487"/>
    <w:rsid w:val="009A76EA"/>
    <w:rsid w:val="009A7834"/>
    <w:rsid w:val="009A7A42"/>
    <w:rsid w:val="009A7B9E"/>
    <w:rsid w:val="009A7C28"/>
    <w:rsid w:val="009A7F69"/>
    <w:rsid w:val="009A7FF1"/>
    <w:rsid w:val="009B00B8"/>
    <w:rsid w:val="009B0117"/>
    <w:rsid w:val="009B01B5"/>
    <w:rsid w:val="009B03F9"/>
    <w:rsid w:val="009B0417"/>
    <w:rsid w:val="009B044B"/>
    <w:rsid w:val="009B06FF"/>
    <w:rsid w:val="009B07A0"/>
    <w:rsid w:val="009B0808"/>
    <w:rsid w:val="009B08CE"/>
    <w:rsid w:val="009B0A8F"/>
    <w:rsid w:val="009B0A91"/>
    <w:rsid w:val="009B0ADC"/>
    <w:rsid w:val="009B0B58"/>
    <w:rsid w:val="009B0CBC"/>
    <w:rsid w:val="009B0E75"/>
    <w:rsid w:val="009B0FEC"/>
    <w:rsid w:val="009B1156"/>
    <w:rsid w:val="009B11F3"/>
    <w:rsid w:val="009B1312"/>
    <w:rsid w:val="009B1320"/>
    <w:rsid w:val="009B1381"/>
    <w:rsid w:val="009B1404"/>
    <w:rsid w:val="009B148C"/>
    <w:rsid w:val="009B14F6"/>
    <w:rsid w:val="009B155A"/>
    <w:rsid w:val="009B1619"/>
    <w:rsid w:val="009B1684"/>
    <w:rsid w:val="009B16CD"/>
    <w:rsid w:val="009B16CE"/>
    <w:rsid w:val="009B172D"/>
    <w:rsid w:val="009B1898"/>
    <w:rsid w:val="009B18D3"/>
    <w:rsid w:val="009B19E6"/>
    <w:rsid w:val="009B1D36"/>
    <w:rsid w:val="009B1D8D"/>
    <w:rsid w:val="009B20D5"/>
    <w:rsid w:val="009B21CC"/>
    <w:rsid w:val="009B2294"/>
    <w:rsid w:val="009B22A3"/>
    <w:rsid w:val="009B243E"/>
    <w:rsid w:val="009B24FF"/>
    <w:rsid w:val="009B25B1"/>
    <w:rsid w:val="009B2689"/>
    <w:rsid w:val="009B2752"/>
    <w:rsid w:val="009B2803"/>
    <w:rsid w:val="009B28EC"/>
    <w:rsid w:val="009B29A1"/>
    <w:rsid w:val="009B2B5B"/>
    <w:rsid w:val="009B2BC3"/>
    <w:rsid w:val="009B2C57"/>
    <w:rsid w:val="009B2C5C"/>
    <w:rsid w:val="009B2DE4"/>
    <w:rsid w:val="009B2E5E"/>
    <w:rsid w:val="009B2EA2"/>
    <w:rsid w:val="009B2EA8"/>
    <w:rsid w:val="009B2EF1"/>
    <w:rsid w:val="009B2EF3"/>
    <w:rsid w:val="009B3011"/>
    <w:rsid w:val="009B3120"/>
    <w:rsid w:val="009B31E1"/>
    <w:rsid w:val="009B323C"/>
    <w:rsid w:val="009B3508"/>
    <w:rsid w:val="009B35F2"/>
    <w:rsid w:val="009B3714"/>
    <w:rsid w:val="009B38C8"/>
    <w:rsid w:val="009B38EF"/>
    <w:rsid w:val="009B3A97"/>
    <w:rsid w:val="009B3DB8"/>
    <w:rsid w:val="009B4047"/>
    <w:rsid w:val="009B40AA"/>
    <w:rsid w:val="009B41AD"/>
    <w:rsid w:val="009B4418"/>
    <w:rsid w:val="009B4688"/>
    <w:rsid w:val="009B4696"/>
    <w:rsid w:val="009B46E4"/>
    <w:rsid w:val="009B4764"/>
    <w:rsid w:val="009B47AD"/>
    <w:rsid w:val="009B48A7"/>
    <w:rsid w:val="009B49EE"/>
    <w:rsid w:val="009B4D25"/>
    <w:rsid w:val="009B4D9F"/>
    <w:rsid w:val="009B4DFF"/>
    <w:rsid w:val="009B4FC8"/>
    <w:rsid w:val="009B502B"/>
    <w:rsid w:val="009B5208"/>
    <w:rsid w:val="009B54BA"/>
    <w:rsid w:val="009B56B4"/>
    <w:rsid w:val="009B57A5"/>
    <w:rsid w:val="009B5840"/>
    <w:rsid w:val="009B588E"/>
    <w:rsid w:val="009B5953"/>
    <w:rsid w:val="009B5A31"/>
    <w:rsid w:val="009B5A42"/>
    <w:rsid w:val="009B5B32"/>
    <w:rsid w:val="009B5BA1"/>
    <w:rsid w:val="009B5BE1"/>
    <w:rsid w:val="009B5D99"/>
    <w:rsid w:val="009B5E32"/>
    <w:rsid w:val="009B5F97"/>
    <w:rsid w:val="009B6007"/>
    <w:rsid w:val="009B62D7"/>
    <w:rsid w:val="009B66B3"/>
    <w:rsid w:val="009B66BD"/>
    <w:rsid w:val="009B67D6"/>
    <w:rsid w:val="009B6842"/>
    <w:rsid w:val="009B69E3"/>
    <w:rsid w:val="009B6AE0"/>
    <w:rsid w:val="009B6AEE"/>
    <w:rsid w:val="009B6BEF"/>
    <w:rsid w:val="009B6EC0"/>
    <w:rsid w:val="009B6FB3"/>
    <w:rsid w:val="009B6FF2"/>
    <w:rsid w:val="009B6FF6"/>
    <w:rsid w:val="009B7051"/>
    <w:rsid w:val="009B71BE"/>
    <w:rsid w:val="009B7373"/>
    <w:rsid w:val="009B73B0"/>
    <w:rsid w:val="009B773B"/>
    <w:rsid w:val="009B7925"/>
    <w:rsid w:val="009B7A7F"/>
    <w:rsid w:val="009B7A9F"/>
    <w:rsid w:val="009B7BB0"/>
    <w:rsid w:val="009B7CA4"/>
    <w:rsid w:val="009C0022"/>
    <w:rsid w:val="009C002B"/>
    <w:rsid w:val="009C02B3"/>
    <w:rsid w:val="009C03E7"/>
    <w:rsid w:val="009C054E"/>
    <w:rsid w:val="009C0840"/>
    <w:rsid w:val="009C08FC"/>
    <w:rsid w:val="009C0AC1"/>
    <w:rsid w:val="009C0E4C"/>
    <w:rsid w:val="009C0E65"/>
    <w:rsid w:val="009C0E8F"/>
    <w:rsid w:val="009C0FD7"/>
    <w:rsid w:val="009C11F3"/>
    <w:rsid w:val="009C1309"/>
    <w:rsid w:val="009C1312"/>
    <w:rsid w:val="009C134D"/>
    <w:rsid w:val="009C139B"/>
    <w:rsid w:val="009C1465"/>
    <w:rsid w:val="009C1480"/>
    <w:rsid w:val="009C14EB"/>
    <w:rsid w:val="009C1520"/>
    <w:rsid w:val="009C1530"/>
    <w:rsid w:val="009C1597"/>
    <w:rsid w:val="009C15F0"/>
    <w:rsid w:val="009C166B"/>
    <w:rsid w:val="009C16CA"/>
    <w:rsid w:val="009C1761"/>
    <w:rsid w:val="009C17BD"/>
    <w:rsid w:val="009C17DE"/>
    <w:rsid w:val="009C18C4"/>
    <w:rsid w:val="009C1940"/>
    <w:rsid w:val="009C1976"/>
    <w:rsid w:val="009C1B12"/>
    <w:rsid w:val="009C1B47"/>
    <w:rsid w:val="009C1B6F"/>
    <w:rsid w:val="009C1B73"/>
    <w:rsid w:val="009C1CA3"/>
    <w:rsid w:val="009C1D2B"/>
    <w:rsid w:val="009C23B1"/>
    <w:rsid w:val="009C24B5"/>
    <w:rsid w:val="009C261A"/>
    <w:rsid w:val="009C29D5"/>
    <w:rsid w:val="009C2A89"/>
    <w:rsid w:val="009C2AA3"/>
    <w:rsid w:val="009C2AD3"/>
    <w:rsid w:val="009C2B11"/>
    <w:rsid w:val="009C2BD1"/>
    <w:rsid w:val="009C2CD9"/>
    <w:rsid w:val="009C2E62"/>
    <w:rsid w:val="009C2EAF"/>
    <w:rsid w:val="009C2F43"/>
    <w:rsid w:val="009C309E"/>
    <w:rsid w:val="009C3239"/>
    <w:rsid w:val="009C33E0"/>
    <w:rsid w:val="009C3802"/>
    <w:rsid w:val="009C3841"/>
    <w:rsid w:val="009C39DC"/>
    <w:rsid w:val="009C3B76"/>
    <w:rsid w:val="009C3B9A"/>
    <w:rsid w:val="009C3B9C"/>
    <w:rsid w:val="009C3BF4"/>
    <w:rsid w:val="009C3D4D"/>
    <w:rsid w:val="009C3E71"/>
    <w:rsid w:val="009C3F21"/>
    <w:rsid w:val="009C3F26"/>
    <w:rsid w:val="009C4067"/>
    <w:rsid w:val="009C40A6"/>
    <w:rsid w:val="009C4182"/>
    <w:rsid w:val="009C4242"/>
    <w:rsid w:val="009C42A6"/>
    <w:rsid w:val="009C432F"/>
    <w:rsid w:val="009C441C"/>
    <w:rsid w:val="009C4496"/>
    <w:rsid w:val="009C45AD"/>
    <w:rsid w:val="009C45E4"/>
    <w:rsid w:val="009C4691"/>
    <w:rsid w:val="009C48A9"/>
    <w:rsid w:val="009C49AA"/>
    <w:rsid w:val="009C49FE"/>
    <w:rsid w:val="009C4B95"/>
    <w:rsid w:val="009C4CD5"/>
    <w:rsid w:val="009C4DD2"/>
    <w:rsid w:val="009C4E04"/>
    <w:rsid w:val="009C4EBA"/>
    <w:rsid w:val="009C4F8F"/>
    <w:rsid w:val="009C504A"/>
    <w:rsid w:val="009C5188"/>
    <w:rsid w:val="009C52A7"/>
    <w:rsid w:val="009C5317"/>
    <w:rsid w:val="009C54CC"/>
    <w:rsid w:val="009C54EE"/>
    <w:rsid w:val="009C569B"/>
    <w:rsid w:val="009C56AD"/>
    <w:rsid w:val="009C57FF"/>
    <w:rsid w:val="009C581A"/>
    <w:rsid w:val="009C586F"/>
    <w:rsid w:val="009C5930"/>
    <w:rsid w:val="009C5B2C"/>
    <w:rsid w:val="009C5C38"/>
    <w:rsid w:val="009C5D6F"/>
    <w:rsid w:val="009C5E08"/>
    <w:rsid w:val="009C5E19"/>
    <w:rsid w:val="009C5F19"/>
    <w:rsid w:val="009C5FC9"/>
    <w:rsid w:val="009C60DA"/>
    <w:rsid w:val="009C61F8"/>
    <w:rsid w:val="009C63F2"/>
    <w:rsid w:val="009C64B6"/>
    <w:rsid w:val="009C661B"/>
    <w:rsid w:val="009C669B"/>
    <w:rsid w:val="009C66B8"/>
    <w:rsid w:val="009C66BB"/>
    <w:rsid w:val="009C66F9"/>
    <w:rsid w:val="009C6733"/>
    <w:rsid w:val="009C67D8"/>
    <w:rsid w:val="009C690B"/>
    <w:rsid w:val="009C69A1"/>
    <w:rsid w:val="009C6A5F"/>
    <w:rsid w:val="009C6B07"/>
    <w:rsid w:val="009C6C4E"/>
    <w:rsid w:val="009C6DD8"/>
    <w:rsid w:val="009C6DF6"/>
    <w:rsid w:val="009C6E85"/>
    <w:rsid w:val="009C6ED9"/>
    <w:rsid w:val="009C6F05"/>
    <w:rsid w:val="009C7051"/>
    <w:rsid w:val="009C70E9"/>
    <w:rsid w:val="009C7396"/>
    <w:rsid w:val="009C749E"/>
    <w:rsid w:val="009C755B"/>
    <w:rsid w:val="009C764F"/>
    <w:rsid w:val="009C7A0D"/>
    <w:rsid w:val="009C7A23"/>
    <w:rsid w:val="009C7C4D"/>
    <w:rsid w:val="009C7C83"/>
    <w:rsid w:val="009D0289"/>
    <w:rsid w:val="009D02BA"/>
    <w:rsid w:val="009D0490"/>
    <w:rsid w:val="009D04EA"/>
    <w:rsid w:val="009D0537"/>
    <w:rsid w:val="009D06F9"/>
    <w:rsid w:val="009D07F3"/>
    <w:rsid w:val="009D0B00"/>
    <w:rsid w:val="009D0B1D"/>
    <w:rsid w:val="009D0BE9"/>
    <w:rsid w:val="009D0DD0"/>
    <w:rsid w:val="009D0EAA"/>
    <w:rsid w:val="009D0FC4"/>
    <w:rsid w:val="009D129D"/>
    <w:rsid w:val="009D12DD"/>
    <w:rsid w:val="009D1791"/>
    <w:rsid w:val="009D17B4"/>
    <w:rsid w:val="009D1A1E"/>
    <w:rsid w:val="009D1A67"/>
    <w:rsid w:val="009D1AC4"/>
    <w:rsid w:val="009D1B4F"/>
    <w:rsid w:val="009D1C01"/>
    <w:rsid w:val="009D1C41"/>
    <w:rsid w:val="009D1CFA"/>
    <w:rsid w:val="009D1E03"/>
    <w:rsid w:val="009D20FE"/>
    <w:rsid w:val="009D2165"/>
    <w:rsid w:val="009D2649"/>
    <w:rsid w:val="009D2809"/>
    <w:rsid w:val="009D2A62"/>
    <w:rsid w:val="009D2B4A"/>
    <w:rsid w:val="009D2B84"/>
    <w:rsid w:val="009D2BF0"/>
    <w:rsid w:val="009D2D00"/>
    <w:rsid w:val="009D2D8E"/>
    <w:rsid w:val="009D2E07"/>
    <w:rsid w:val="009D2EB9"/>
    <w:rsid w:val="009D2F6D"/>
    <w:rsid w:val="009D3005"/>
    <w:rsid w:val="009D3059"/>
    <w:rsid w:val="009D309C"/>
    <w:rsid w:val="009D344E"/>
    <w:rsid w:val="009D34AD"/>
    <w:rsid w:val="009D34FD"/>
    <w:rsid w:val="009D35F6"/>
    <w:rsid w:val="009D363B"/>
    <w:rsid w:val="009D36C0"/>
    <w:rsid w:val="009D389E"/>
    <w:rsid w:val="009D3974"/>
    <w:rsid w:val="009D3CE5"/>
    <w:rsid w:val="009D429B"/>
    <w:rsid w:val="009D4317"/>
    <w:rsid w:val="009D46EA"/>
    <w:rsid w:val="009D4856"/>
    <w:rsid w:val="009D49A6"/>
    <w:rsid w:val="009D49C1"/>
    <w:rsid w:val="009D4A52"/>
    <w:rsid w:val="009D4D3F"/>
    <w:rsid w:val="009D4D63"/>
    <w:rsid w:val="009D4DF8"/>
    <w:rsid w:val="009D4DFB"/>
    <w:rsid w:val="009D4E0F"/>
    <w:rsid w:val="009D4E70"/>
    <w:rsid w:val="009D507B"/>
    <w:rsid w:val="009D5255"/>
    <w:rsid w:val="009D5392"/>
    <w:rsid w:val="009D55C4"/>
    <w:rsid w:val="009D56A3"/>
    <w:rsid w:val="009D56B2"/>
    <w:rsid w:val="009D56F8"/>
    <w:rsid w:val="009D5837"/>
    <w:rsid w:val="009D59DB"/>
    <w:rsid w:val="009D5AC4"/>
    <w:rsid w:val="009D5BC6"/>
    <w:rsid w:val="009D5C9A"/>
    <w:rsid w:val="009D5D32"/>
    <w:rsid w:val="009D5D69"/>
    <w:rsid w:val="009D5DFA"/>
    <w:rsid w:val="009D5E7E"/>
    <w:rsid w:val="009D5FD1"/>
    <w:rsid w:val="009D60B4"/>
    <w:rsid w:val="009D61D9"/>
    <w:rsid w:val="009D6481"/>
    <w:rsid w:val="009D6483"/>
    <w:rsid w:val="009D659B"/>
    <w:rsid w:val="009D65F3"/>
    <w:rsid w:val="009D66B9"/>
    <w:rsid w:val="009D66C2"/>
    <w:rsid w:val="009D672B"/>
    <w:rsid w:val="009D67D6"/>
    <w:rsid w:val="009D68C0"/>
    <w:rsid w:val="009D68C4"/>
    <w:rsid w:val="009D69A6"/>
    <w:rsid w:val="009D69BE"/>
    <w:rsid w:val="009D6AE7"/>
    <w:rsid w:val="009D6D72"/>
    <w:rsid w:val="009D6F26"/>
    <w:rsid w:val="009D701E"/>
    <w:rsid w:val="009D73CE"/>
    <w:rsid w:val="009D73E6"/>
    <w:rsid w:val="009D74D0"/>
    <w:rsid w:val="009D7746"/>
    <w:rsid w:val="009D77F5"/>
    <w:rsid w:val="009D7A8E"/>
    <w:rsid w:val="009D7AFA"/>
    <w:rsid w:val="009D7B89"/>
    <w:rsid w:val="009D7E85"/>
    <w:rsid w:val="009D7F66"/>
    <w:rsid w:val="009E0018"/>
    <w:rsid w:val="009E00F8"/>
    <w:rsid w:val="009E02FD"/>
    <w:rsid w:val="009E04C9"/>
    <w:rsid w:val="009E0570"/>
    <w:rsid w:val="009E05B1"/>
    <w:rsid w:val="009E0915"/>
    <w:rsid w:val="009E0D0E"/>
    <w:rsid w:val="009E10AE"/>
    <w:rsid w:val="009E10BA"/>
    <w:rsid w:val="009E1186"/>
    <w:rsid w:val="009E1192"/>
    <w:rsid w:val="009E11F7"/>
    <w:rsid w:val="009E136C"/>
    <w:rsid w:val="009E1420"/>
    <w:rsid w:val="009E1439"/>
    <w:rsid w:val="009E14C6"/>
    <w:rsid w:val="009E151A"/>
    <w:rsid w:val="009E1618"/>
    <w:rsid w:val="009E1763"/>
    <w:rsid w:val="009E17F4"/>
    <w:rsid w:val="009E180F"/>
    <w:rsid w:val="009E1825"/>
    <w:rsid w:val="009E184C"/>
    <w:rsid w:val="009E186F"/>
    <w:rsid w:val="009E1C0B"/>
    <w:rsid w:val="009E1D78"/>
    <w:rsid w:val="009E1E51"/>
    <w:rsid w:val="009E1E92"/>
    <w:rsid w:val="009E20E8"/>
    <w:rsid w:val="009E2178"/>
    <w:rsid w:val="009E21A1"/>
    <w:rsid w:val="009E2475"/>
    <w:rsid w:val="009E24B5"/>
    <w:rsid w:val="009E254C"/>
    <w:rsid w:val="009E2645"/>
    <w:rsid w:val="009E2677"/>
    <w:rsid w:val="009E26C7"/>
    <w:rsid w:val="009E280E"/>
    <w:rsid w:val="009E294A"/>
    <w:rsid w:val="009E2B0F"/>
    <w:rsid w:val="009E2B43"/>
    <w:rsid w:val="009E2DFC"/>
    <w:rsid w:val="009E2EF4"/>
    <w:rsid w:val="009E2EFE"/>
    <w:rsid w:val="009E2F47"/>
    <w:rsid w:val="009E2FC7"/>
    <w:rsid w:val="009E31B0"/>
    <w:rsid w:val="009E3263"/>
    <w:rsid w:val="009E326A"/>
    <w:rsid w:val="009E33A0"/>
    <w:rsid w:val="009E33A6"/>
    <w:rsid w:val="009E3516"/>
    <w:rsid w:val="009E3846"/>
    <w:rsid w:val="009E386C"/>
    <w:rsid w:val="009E3901"/>
    <w:rsid w:val="009E3902"/>
    <w:rsid w:val="009E3A2F"/>
    <w:rsid w:val="009E3A47"/>
    <w:rsid w:val="009E3C86"/>
    <w:rsid w:val="009E3E9B"/>
    <w:rsid w:val="009E4183"/>
    <w:rsid w:val="009E41DF"/>
    <w:rsid w:val="009E4207"/>
    <w:rsid w:val="009E433C"/>
    <w:rsid w:val="009E4636"/>
    <w:rsid w:val="009E4898"/>
    <w:rsid w:val="009E495F"/>
    <w:rsid w:val="009E49ED"/>
    <w:rsid w:val="009E4B41"/>
    <w:rsid w:val="009E4B56"/>
    <w:rsid w:val="009E4BFA"/>
    <w:rsid w:val="009E5134"/>
    <w:rsid w:val="009E51E4"/>
    <w:rsid w:val="009E528D"/>
    <w:rsid w:val="009E52F4"/>
    <w:rsid w:val="009E533A"/>
    <w:rsid w:val="009E5347"/>
    <w:rsid w:val="009E5428"/>
    <w:rsid w:val="009E54B2"/>
    <w:rsid w:val="009E55CF"/>
    <w:rsid w:val="009E5706"/>
    <w:rsid w:val="009E5732"/>
    <w:rsid w:val="009E5819"/>
    <w:rsid w:val="009E59FE"/>
    <w:rsid w:val="009E5B89"/>
    <w:rsid w:val="009E5CA9"/>
    <w:rsid w:val="009E5E42"/>
    <w:rsid w:val="009E5EAB"/>
    <w:rsid w:val="009E5F43"/>
    <w:rsid w:val="009E603D"/>
    <w:rsid w:val="009E6077"/>
    <w:rsid w:val="009E60FE"/>
    <w:rsid w:val="009E61FF"/>
    <w:rsid w:val="009E62A1"/>
    <w:rsid w:val="009E62A4"/>
    <w:rsid w:val="009E6502"/>
    <w:rsid w:val="009E66A0"/>
    <w:rsid w:val="009E6770"/>
    <w:rsid w:val="009E67A0"/>
    <w:rsid w:val="009E692B"/>
    <w:rsid w:val="009E69CD"/>
    <w:rsid w:val="009E6AE5"/>
    <w:rsid w:val="009E6C6A"/>
    <w:rsid w:val="009E6D37"/>
    <w:rsid w:val="009E6D9D"/>
    <w:rsid w:val="009E6DCF"/>
    <w:rsid w:val="009E6E4B"/>
    <w:rsid w:val="009E6EFF"/>
    <w:rsid w:val="009E7126"/>
    <w:rsid w:val="009E71DB"/>
    <w:rsid w:val="009E725C"/>
    <w:rsid w:val="009E72E2"/>
    <w:rsid w:val="009E739B"/>
    <w:rsid w:val="009E7490"/>
    <w:rsid w:val="009E752C"/>
    <w:rsid w:val="009E76DC"/>
    <w:rsid w:val="009E7810"/>
    <w:rsid w:val="009E781B"/>
    <w:rsid w:val="009E7907"/>
    <w:rsid w:val="009E7954"/>
    <w:rsid w:val="009E7AB0"/>
    <w:rsid w:val="009E7CFB"/>
    <w:rsid w:val="009E7DE9"/>
    <w:rsid w:val="009E7E95"/>
    <w:rsid w:val="009E7FFD"/>
    <w:rsid w:val="009F0093"/>
    <w:rsid w:val="009F00E5"/>
    <w:rsid w:val="009F0216"/>
    <w:rsid w:val="009F043C"/>
    <w:rsid w:val="009F0878"/>
    <w:rsid w:val="009F0921"/>
    <w:rsid w:val="009F0A00"/>
    <w:rsid w:val="009F0B8C"/>
    <w:rsid w:val="009F0F46"/>
    <w:rsid w:val="009F0F52"/>
    <w:rsid w:val="009F1513"/>
    <w:rsid w:val="009F15A8"/>
    <w:rsid w:val="009F15D8"/>
    <w:rsid w:val="009F15F9"/>
    <w:rsid w:val="009F1687"/>
    <w:rsid w:val="009F172E"/>
    <w:rsid w:val="009F190B"/>
    <w:rsid w:val="009F1A80"/>
    <w:rsid w:val="009F1B16"/>
    <w:rsid w:val="009F1BFB"/>
    <w:rsid w:val="009F1C36"/>
    <w:rsid w:val="009F1DFD"/>
    <w:rsid w:val="009F1E01"/>
    <w:rsid w:val="009F1FAB"/>
    <w:rsid w:val="009F1FAC"/>
    <w:rsid w:val="009F1FEE"/>
    <w:rsid w:val="009F200E"/>
    <w:rsid w:val="009F20B2"/>
    <w:rsid w:val="009F216B"/>
    <w:rsid w:val="009F232A"/>
    <w:rsid w:val="009F2433"/>
    <w:rsid w:val="009F24F2"/>
    <w:rsid w:val="009F250B"/>
    <w:rsid w:val="009F2633"/>
    <w:rsid w:val="009F268B"/>
    <w:rsid w:val="009F2968"/>
    <w:rsid w:val="009F29C3"/>
    <w:rsid w:val="009F2A55"/>
    <w:rsid w:val="009F2BA5"/>
    <w:rsid w:val="009F2BAA"/>
    <w:rsid w:val="009F2BE0"/>
    <w:rsid w:val="009F2BE3"/>
    <w:rsid w:val="009F3020"/>
    <w:rsid w:val="009F3048"/>
    <w:rsid w:val="009F3101"/>
    <w:rsid w:val="009F357A"/>
    <w:rsid w:val="009F371E"/>
    <w:rsid w:val="009F3727"/>
    <w:rsid w:val="009F3B54"/>
    <w:rsid w:val="009F3C28"/>
    <w:rsid w:val="009F3C5C"/>
    <w:rsid w:val="009F3CA5"/>
    <w:rsid w:val="009F3D3E"/>
    <w:rsid w:val="009F3DB3"/>
    <w:rsid w:val="009F3DB5"/>
    <w:rsid w:val="009F3E68"/>
    <w:rsid w:val="009F3F6F"/>
    <w:rsid w:val="009F42CD"/>
    <w:rsid w:val="009F439B"/>
    <w:rsid w:val="009F44EF"/>
    <w:rsid w:val="009F4507"/>
    <w:rsid w:val="009F4522"/>
    <w:rsid w:val="009F474B"/>
    <w:rsid w:val="009F4940"/>
    <w:rsid w:val="009F4941"/>
    <w:rsid w:val="009F4B67"/>
    <w:rsid w:val="009F4CDE"/>
    <w:rsid w:val="009F4D26"/>
    <w:rsid w:val="009F4F81"/>
    <w:rsid w:val="009F535B"/>
    <w:rsid w:val="009F53D5"/>
    <w:rsid w:val="009F55A4"/>
    <w:rsid w:val="009F56ED"/>
    <w:rsid w:val="009F57F1"/>
    <w:rsid w:val="009F5860"/>
    <w:rsid w:val="009F58DB"/>
    <w:rsid w:val="009F58E2"/>
    <w:rsid w:val="009F593F"/>
    <w:rsid w:val="009F59A0"/>
    <w:rsid w:val="009F5AB5"/>
    <w:rsid w:val="009F5AF2"/>
    <w:rsid w:val="009F5BB0"/>
    <w:rsid w:val="009F5D49"/>
    <w:rsid w:val="009F5F2A"/>
    <w:rsid w:val="009F6001"/>
    <w:rsid w:val="009F620C"/>
    <w:rsid w:val="009F62B7"/>
    <w:rsid w:val="009F643B"/>
    <w:rsid w:val="009F646D"/>
    <w:rsid w:val="009F6490"/>
    <w:rsid w:val="009F64C6"/>
    <w:rsid w:val="009F6512"/>
    <w:rsid w:val="009F6575"/>
    <w:rsid w:val="009F659A"/>
    <w:rsid w:val="009F68B1"/>
    <w:rsid w:val="009F6AB8"/>
    <w:rsid w:val="009F6AD1"/>
    <w:rsid w:val="009F6B1B"/>
    <w:rsid w:val="009F6C3F"/>
    <w:rsid w:val="009F6CB1"/>
    <w:rsid w:val="009F6D6E"/>
    <w:rsid w:val="009F6F14"/>
    <w:rsid w:val="009F6F88"/>
    <w:rsid w:val="009F70E9"/>
    <w:rsid w:val="009F7114"/>
    <w:rsid w:val="009F7174"/>
    <w:rsid w:val="009F71A0"/>
    <w:rsid w:val="009F71F4"/>
    <w:rsid w:val="009F7391"/>
    <w:rsid w:val="009F73E7"/>
    <w:rsid w:val="009F7715"/>
    <w:rsid w:val="009F7792"/>
    <w:rsid w:val="009F789B"/>
    <w:rsid w:val="009F7AA6"/>
    <w:rsid w:val="009F7E82"/>
    <w:rsid w:val="009F7FC5"/>
    <w:rsid w:val="00A000BD"/>
    <w:rsid w:val="00A0030D"/>
    <w:rsid w:val="00A004A2"/>
    <w:rsid w:val="00A00656"/>
    <w:rsid w:val="00A0085A"/>
    <w:rsid w:val="00A00ACA"/>
    <w:rsid w:val="00A00B37"/>
    <w:rsid w:val="00A00BF2"/>
    <w:rsid w:val="00A00DAB"/>
    <w:rsid w:val="00A00E99"/>
    <w:rsid w:val="00A00EE0"/>
    <w:rsid w:val="00A00F74"/>
    <w:rsid w:val="00A01001"/>
    <w:rsid w:val="00A010F1"/>
    <w:rsid w:val="00A01115"/>
    <w:rsid w:val="00A0132A"/>
    <w:rsid w:val="00A013CC"/>
    <w:rsid w:val="00A01413"/>
    <w:rsid w:val="00A014D6"/>
    <w:rsid w:val="00A01538"/>
    <w:rsid w:val="00A01714"/>
    <w:rsid w:val="00A019DD"/>
    <w:rsid w:val="00A01A58"/>
    <w:rsid w:val="00A01A70"/>
    <w:rsid w:val="00A01B59"/>
    <w:rsid w:val="00A01C62"/>
    <w:rsid w:val="00A01D67"/>
    <w:rsid w:val="00A01D7B"/>
    <w:rsid w:val="00A01D86"/>
    <w:rsid w:val="00A01E37"/>
    <w:rsid w:val="00A01EED"/>
    <w:rsid w:val="00A01F76"/>
    <w:rsid w:val="00A01FE1"/>
    <w:rsid w:val="00A020C0"/>
    <w:rsid w:val="00A0226E"/>
    <w:rsid w:val="00A025A0"/>
    <w:rsid w:val="00A025B5"/>
    <w:rsid w:val="00A025ED"/>
    <w:rsid w:val="00A02677"/>
    <w:rsid w:val="00A027C7"/>
    <w:rsid w:val="00A02947"/>
    <w:rsid w:val="00A029EB"/>
    <w:rsid w:val="00A02A22"/>
    <w:rsid w:val="00A02AD7"/>
    <w:rsid w:val="00A02C82"/>
    <w:rsid w:val="00A02C83"/>
    <w:rsid w:val="00A030D7"/>
    <w:rsid w:val="00A0320A"/>
    <w:rsid w:val="00A03231"/>
    <w:rsid w:val="00A0328E"/>
    <w:rsid w:val="00A032EA"/>
    <w:rsid w:val="00A034B0"/>
    <w:rsid w:val="00A034B2"/>
    <w:rsid w:val="00A0351A"/>
    <w:rsid w:val="00A036C3"/>
    <w:rsid w:val="00A036EE"/>
    <w:rsid w:val="00A03707"/>
    <w:rsid w:val="00A037BC"/>
    <w:rsid w:val="00A03AD8"/>
    <w:rsid w:val="00A03BCA"/>
    <w:rsid w:val="00A03C16"/>
    <w:rsid w:val="00A03CC6"/>
    <w:rsid w:val="00A03DF1"/>
    <w:rsid w:val="00A03FB3"/>
    <w:rsid w:val="00A04079"/>
    <w:rsid w:val="00A040F8"/>
    <w:rsid w:val="00A041CD"/>
    <w:rsid w:val="00A04237"/>
    <w:rsid w:val="00A0426F"/>
    <w:rsid w:val="00A042CD"/>
    <w:rsid w:val="00A0437D"/>
    <w:rsid w:val="00A04452"/>
    <w:rsid w:val="00A045EC"/>
    <w:rsid w:val="00A0464E"/>
    <w:rsid w:val="00A04892"/>
    <w:rsid w:val="00A04985"/>
    <w:rsid w:val="00A04A4E"/>
    <w:rsid w:val="00A04AD5"/>
    <w:rsid w:val="00A04B04"/>
    <w:rsid w:val="00A04B33"/>
    <w:rsid w:val="00A04C3C"/>
    <w:rsid w:val="00A04DF2"/>
    <w:rsid w:val="00A04E35"/>
    <w:rsid w:val="00A04E8E"/>
    <w:rsid w:val="00A0517F"/>
    <w:rsid w:val="00A05191"/>
    <w:rsid w:val="00A05196"/>
    <w:rsid w:val="00A052C8"/>
    <w:rsid w:val="00A05350"/>
    <w:rsid w:val="00A0535A"/>
    <w:rsid w:val="00A053BC"/>
    <w:rsid w:val="00A053D7"/>
    <w:rsid w:val="00A0557A"/>
    <w:rsid w:val="00A05646"/>
    <w:rsid w:val="00A05765"/>
    <w:rsid w:val="00A05788"/>
    <w:rsid w:val="00A05958"/>
    <w:rsid w:val="00A05A39"/>
    <w:rsid w:val="00A05C14"/>
    <w:rsid w:val="00A05C44"/>
    <w:rsid w:val="00A05C6D"/>
    <w:rsid w:val="00A05F5F"/>
    <w:rsid w:val="00A06032"/>
    <w:rsid w:val="00A06109"/>
    <w:rsid w:val="00A061D1"/>
    <w:rsid w:val="00A06318"/>
    <w:rsid w:val="00A065FB"/>
    <w:rsid w:val="00A067D5"/>
    <w:rsid w:val="00A06826"/>
    <w:rsid w:val="00A06856"/>
    <w:rsid w:val="00A0687F"/>
    <w:rsid w:val="00A06A4E"/>
    <w:rsid w:val="00A06B44"/>
    <w:rsid w:val="00A06C6D"/>
    <w:rsid w:val="00A06F30"/>
    <w:rsid w:val="00A07100"/>
    <w:rsid w:val="00A071E7"/>
    <w:rsid w:val="00A07244"/>
    <w:rsid w:val="00A072BF"/>
    <w:rsid w:val="00A075A2"/>
    <w:rsid w:val="00A077A2"/>
    <w:rsid w:val="00A077E3"/>
    <w:rsid w:val="00A078D3"/>
    <w:rsid w:val="00A07934"/>
    <w:rsid w:val="00A079E6"/>
    <w:rsid w:val="00A07A75"/>
    <w:rsid w:val="00A07AE3"/>
    <w:rsid w:val="00A07B88"/>
    <w:rsid w:val="00A07BE6"/>
    <w:rsid w:val="00A07C42"/>
    <w:rsid w:val="00A07C92"/>
    <w:rsid w:val="00A07CFE"/>
    <w:rsid w:val="00A07D88"/>
    <w:rsid w:val="00A07D90"/>
    <w:rsid w:val="00A07E69"/>
    <w:rsid w:val="00A07E79"/>
    <w:rsid w:val="00A07F00"/>
    <w:rsid w:val="00A1029D"/>
    <w:rsid w:val="00A10438"/>
    <w:rsid w:val="00A104AF"/>
    <w:rsid w:val="00A104C1"/>
    <w:rsid w:val="00A10615"/>
    <w:rsid w:val="00A1063D"/>
    <w:rsid w:val="00A107B4"/>
    <w:rsid w:val="00A10874"/>
    <w:rsid w:val="00A10929"/>
    <w:rsid w:val="00A109EB"/>
    <w:rsid w:val="00A10A46"/>
    <w:rsid w:val="00A10A4C"/>
    <w:rsid w:val="00A10D8A"/>
    <w:rsid w:val="00A10E12"/>
    <w:rsid w:val="00A10ED8"/>
    <w:rsid w:val="00A10F6F"/>
    <w:rsid w:val="00A10FD2"/>
    <w:rsid w:val="00A11003"/>
    <w:rsid w:val="00A111AE"/>
    <w:rsid w:val="00A111E8"/>
    <w:rsid w:val="00A11279"/>
    <w:rsid w:val="00A11326"/>
    <w:rsid w:val="00A11446"/>
    <w:rsid w:val="00A114F8"/>
    <w:rsid w:val="00A1151B"/>
    <w:rsid w:val="00A1162F"/>
    <w:rsid w:val="00A117B9"/>
    <w:rsid w:val="00A117F2"/>
    <w:rsid w:val="00A118CE"/>
    <w:rsid w:val="00A118D2"/>
    <w:rsid w:val="00A11A3E"/>
    <w:rsid w:val="00A11A4C"/>
    <w:rsid w:val="00A11A99"/>
    <w:rsid w:val="00A11C32"/>
    <w:rsid w:val="00A11E3B"/>
    <w:rsid w:val="00A11E76"/>
    <w:rsid w:val="00A11F38"/>
    <w:rsid w:val="00A11F5A"/>
    <w:rsid w:val="00A120D1"/>
    <w:rsid w:val="00A12103"/>
    <w:rsid w:val="00A1252B"/>
    <w:rsid w:val="00A125C9"/>
    <w:rsid w:val="00A12696"/>
    <w:rsid w:val="00A128C6"/>
    <w:rsid w:val="00A12931"/>
    <w:rsid w:val="00A130B2"/>
    <w:rsid w:val="00A13296"/>
    <w:rsid w:val="00A132B9"/>
    <w:rsid w:val="00A132D5"/>
    <w:rsid w:val="00A132EC"/>
    <w:rsid w:val="00A13343"/>
    <w:rsid w:val="00A133A5"/>
    <w:rsid w:val="00A13454"/>
    <w:rsid w:val="00A135FF"/>
    <w:rsid w:val="00A13994"/>
    <w:rsid w:val="00A139BF"/>
    <w:rsid w:val="00A13B64"/>
    <w:rsid w:val="00A13BFC"/>
    <w:rsid w:val="00A13C72"/>
    <w:rsid w:val="00A13C81"/>
    <w:rsid w:val="00A13E39"/>
    <w:rsid w:val="00A1400F"/>
    <w:rsid w:val="00A14099"/>
    <w:rsid w:val="00A140A0"/>
    <w:rsid w:val="00A1419B"/>
    <w:rsid w:val="00A1447E"/>
    <w:rsid w:val="00A14531"/>
    <w:rsid w:val="00A145E2"/>
    <w:rsid w:val="00A1470E"/>
    <w:rsid w:val="00A14745"/>
    <w:rsid w:val="00A1474F"/>
    <w:rsid w:val="00A147EC"/>
    <w:rsid w:val="00A14824"/>
    <w:rsid w:val="00A14921"/>
    <w:rsid w:val="00A1497D"/>
    <w:rsid w:val="00A149FC"/>
    <w:rsid w:val="00A14C9E"/>
    <w:rsid w:val="00A14DDF"/>
    <w:rsid w:val="00A14F72"/>
    <w:rsid w:val="00A15110"/>
    <w:rsid w:val="00A15118"/>
    <w:rsid w:val="00A15164"/>
    <w:rsid w:val="00A15291"/>
    <w:rsid w:val="00A15312"/>
    <w:rsid w:val="00A15368"/>
    <w:rsid w:val="00A15398"/>
    <w:rsid w:val="00A15411"/>
    <w:rsid w:val="00A154DF"/>
    <w:rsid w:val="00A155F2"/>
    <w:rsid w:val="00A15BBB"/>
    <w:rsid w:val="00A15C44"/>
    <w:rsid w:val="00A15D7E"/>
    <w:rsid w:val="00A15DD5"/>
    <w:rsid w:val="00A1605C"/>
    <w:rsid w:val="00A16066"/>
    <w:rsid w:val="00A16096"/>
    <w:rsid w:val="00A160AF"/>
    <w:rsid w:val="00A163A9"/>
    <w:rsid w:val="00A163F6"/>
    <w:rsid w:val="00A16508"/>
    <w:rsid w:val="00A1666F"/>
    <w:rsid w:val="00A1670D"/>
    <w:rsid w:val="00A169DB"/>
    <w:rsid w:val="00A16A12"/>
    <w:rsid w:val="00A16B69"/>
    <w:rsid w:val="00A16C35"/>
    <w:rsid w:val="00A17014"/>
    <w:rsid w:val="00A17020"/>
    <w:rsid w:val="00A1702D"/>
    <w:rsid w:val="00A17199"/>
    <w:rsid w:val="00A17327"/>
    <w:rsid w:val="00A1748A"/>
    <w:rsid w:val="00A175E9"/>
    <w:rsid w:val="00A17756"/>
    <w:rsid w:val="00A1784B"/>
    <w:rsid w:val="00A178CF"/>
    <w:rsid w:val="00A17997"/>
    <w:rsid w:val="00A179C9"/>
    <w:rsid w:val="00A179F3"/>
    <w:rsid w:val="00A17B0F"/>
    <w:rsid w:val="00A17BAE"/>
    <w:rsid w:val="00A17ECF"/>
    <w:rsid w:val="00A20057"/>
    <w:rsid w:val="00A20097"/>
    <w:rsid w:val="00A2034D"/>
    <w:rsid w:val="00A20362"/>
    <w:rsid w:val="00A20532"/>
    <w:rsid w:val="00A2055A"/>
    <w:rsid w:val="00A20698"/>
    <w:rsid w:val="00A20731"/>
    <w:rsid w:val="00A20855"/>
    <w:rsid w:val="00A20ADB"/>
    <w:rsid w:val="00A20D1B"/>
    <w:rsid w:val="00A20D25"/>
    <w:rsid w:val="00A20DA1"/>
    <w:rsid w:val="00A20EAB"/>
    <w:rsid w:val="00A21061"/>
    <w:rsid w:val="00A210E3"/>
    <w:rsid w:val="00A21157"/>
    <w:rsid w:val="00A2145D"/>
    <w:rsid w:val="00A214EE"/>
    <w:rsid w:val="00A21615"/>
    <w:rsid w:val="00A21625"/>
    <w:rsid w:val="00A217EE"/>
    <w:rsid w:val="00A219CD"/>
    <w:rsid w:val="00A21BBB"/>
    <w:rsid w:val="00A21C2A"/>
    <w:rsid w:val="00A21CA3"/>
    <w:rsid w:val="00A21CFA"/>
    <w:rsid w:val="00A21D16"/>
    <w:rsid w:val="00A21D23"/>
    <w:rsid w:val="00A21DF7"/>
    <w:rsid w:val="00A21E60"/>
    <w:rsid w:val="00A21F49"/>
    <w:rsid w:val="00A2224A"/>
    <w:rsid w:val="00A223CB"/>
    <w:rsid w:val="00A2245E"/>
    <w:rsid w:val="00A22472"/>
    <w:rsid w:val="00A22526"/>
    <w:rsid w:val="00A2268A"/>
    <w:rsid w:val="00A226C7"/>
    <w:rsid w:val="00A228C1"/>
    <w:rsid w:val="00A228FE"/>
    <w:rsid w:val="00A229A9"/>
    <w:rsid w:val="00A22A68"/>
    <w:rsid w:val="00A22DC5"/>
    <w:rsid w:val="00A22EA6"/>
    <w:rsid w:val="00A22FF5"/>
    <w:rsid w:val="00A23119"/>
    <w:rsid w:val="00A23245"/>
    <w:rsid w:val="00A2326A"/>
    <w:rsid w:val="00A23453"/>
    <w:rsid w:val="00A23543"/>
    <w:rsid w:val="00A23583"/>
    <w:rsid w:val="00A236AE"/>
    <w:rsid w:val="00A236E9"/>
    <w:rsid w:val="00A237A9"/>
    <w:rsid w:val="00A237F8"/>
    <w:rsid w:val="00A23888"/>
    <w:rsid w:val="00A238EC"/>
    <w:rsid w:val="00A239A3"/>
    <w:rsid w:val="00A239FA"/>
    <w:rsid w:val="00A23A41"/>
    <w:rsid w:val="00A23A43"/>
    <w:rsid w:val="00A23E22"/>
    <w:rsid w:val="00A23E4C"/>
    <w:rsid w:val="00A23F60"/>
    <w:rsid w:val="00A2415A"/>
    <w:rsid w:val="00A241BE"/>
    <w:rsid w:val="00A241F8"/>
    <w:rsid w:val="00A24338"/>
    <w:rsid w:val="00A24375"/>
    <w:rsid w:val="00A243D3"/>
    <w:rsid w:val="00A2467D"/>
    <w:rsid w:val="00A24686"/>
    <w:rsid w:val="00A246F4"/>
    <w:rsid w:val="00A24768"/>
    <w:rsid w:val="00A247AD"/>
    <w:rsid w:val="00A248C6"/>
    <w:rsid w:val="00A249E9"/>
    <w:rsid w:val="00A24A4D"/>
    <w:rsid w:val="00A24AED"/>
    <w:rsid w:val="00A24D06"/>
    <w:rsid w:val="00A24F11"/>
    <w:rsid w:val="00A2537F"/>
    <w:rsid w:val="00A25786"/>
    <w:rsid w:val="00A259C3"/>
    <w:rsid w:val="00A25ADF"/>
    <w:rsid w:val="00A25CEE"/>
    <w:rsid w:val="00A25E70"/>
    <w:rsid w:val="00A260B0"/>
    <w:rsid w:val="00A260B7"/>
    <w:rsid w:val="00A263EC"/>
    <w:rsid w:val="00A26451"/>
    <w:rsid w:val="00A2650B"/>
    <w:rsid w:val="00A26A53"/>
    <w:rsid w:val="00A26B01"/>
    <w:rsid w:val="00A26B48"/>
    <w:rsid w:val="00A26CC5"/>
    <w:rsid w:val="00A26D13"/>
    <w:rsid w:val="00A26DAD"/>
    <w:rsid w:val="00A26DE3"/>
    <w:rsid w:val="00A26DF1"/>
    <w:rsid w:val="00A2701C"/>
    <w:rsid w:val="00A2711A"/>
    <w:rsid w:val="00A272D6"/>
    <w:rsid w:val="00A273CE"/>
    <w:rsid w:val="00A27496"/>
    <w:rsid w:val="00A274E4"/>
    <w:rsid w:val="00A2756E"/>
    <w:rsid w:val="00A27576"/>
    <w:rsid w:val="00A27801"/>
    <w:rsid w:val="00A27868"/>
    <w:rsid w:val="00A27B02"/>
    <w:rsid w:val="00A27B22"/>
    <w:rsid w:val="00A27E6F"/>
    <w:rsid w:val="00A27F30"/>
    <w:rsid w:val="00A27F6F"/>
    <w:rsid w:val="00A27F8F"/>
    <w:rsid w:val="00A27FAA"/>
    <w:rsid w:val="00A27FAC"/>
    <w:rsid w:val="00A27FD9"/>
    <w:rsid w:val="00A300D8"/>
    <w:rsid w:val="00A302D7"/>
    <w:rsid w:val="00A307D6"/>
    <w:rsid w:val="00A3085E"/>
    <w:rsid w:val="00A30964"/>
    <w:rsid w:val="00A30A27"/>
    <w:rsid w:val="00A30A8D"/>
    <w:rsid w:val="00A30B35"/>
    <w:rsid w:val="00A30BBB"/>
    <w:rsid w:val="00A30BC6"/>
    <w:rsid w:val="00A30C4A"/>
    <w:rsid w:val="00A30D01"/>
    <w:rsid w:val="00A30DF5"/>
    <w:rsid w:val="00A3114B"/>
    <w:rsid w:val="00A31259"/>
    <w:rsid w:val="00A312AA"/>
    <w:rsid w:val="00A31559"/>
    <w:rsid w:val="00A31634"/>
    <w:rsid w:val="00A31635"/>
    <w:rsid w:val="00A317DE"/>
    <w:rsid w:val="00A31A07"/>
    <w:rsid w:val="00A31B8B"/>
    <w:rsid w:val="00A31BFC"/>
    <w:rsid w:val="00A31C3C"/>
    <w:rsid w:val="00A31C48"/>
    <w:rsid w:val="00A31E8F"/>
    <w:rsid w:val="00A320B3"/>
    <w:rsid w:val="00A323B0"/>
    <w:rsid w:val="00A323FB"/>
    <w:rsid w:val="00A32446"/>
    <w:rsid w:val="00A3259D"/>
    <w:rsid w:val="00A32754"/>
    <w:rsid w:val="00A329BB"/>
    <w:rsid w:val="00A32B35"/>
    <w:rsid w:val="00A32BC4"/>
    <w:rsid w:val="00A32E01"/>
    <w:rsid w:val="00A32F46"/>
    <w:rsid w:val="00A3301F"/>
    <w:rsid w:val="00A33084"/>
    <w:rsid w:val="00A3309C"/>
    <w:rsid w:val="00A3312F"/>
    <w:rsid w:val="00A331A2"/>
    <w:rsid w:val="00A331FB"/>
    <w:rsid w:val="00A332F9"/>
    <w:rsid w:val="00A333CB"/>
    <w:rsid w:val="00A33428"/>
    <w:rsid w:val="00A33437"/>
    <w:rsid w:val="00A3358E"/>
    <w:rsid w:val="00A3359B"/>
    <w:rsid w:val="00A337B5"/>
    <w:rsid w:val="00A3389A"/>
    <w:rsid w:val="00A33A16"/>
    <w:rsid w:val="00A33BFE"/>
    <w:rsid w:val="00A33E90"/>
    <w:rsid w:val="00A340DD"/>
    <w:rsid w:val="00A34168"/>
    <w:rsid w:val="00A34197"/>
    <w:rsid w:val="00A3443A"/>
    <w:rsid w:val="00A34684"/>
    <w:rsid w:val="00A346A9"/>
    <w:rsid w:val="00A346BB"/>
    <w:rsid w:val="00A346D1"/>
    <w:rsid w:val="00A34738"/>
    <w:rsid w:val="00A34827"/>
    <w:rsid w:val="00A34A7C"/>
    <w:rsid w:val="00A34AAB"/>
    <w:rsid w:val="00A34D45"/>
    <w:rsid w:val="00A34EA4"/>
    <w:rsid w:val="00A34EAF"/>
    <w:rsid w:val="00A351C6"/>
    <w:rsid w:val="00A35410"/>
    <w:rsid w:val="00A35475"/>
    <w:rsid w:val="00A355D0"/>
    <w:rsid w:val="00A35605"/>
    <w:rsid w:val="00A3578D"/>
    <w:rsid w:val="00A35937"/>
    <w:rsid w:val="00A35A72"/>
    <w:rsid w:val="00A35B23"/>
    <w:rsid w:val="00A35F3E"/>
    <w:rsid w:val="00A35F54"/>
    <w:rsid w:val="00A35F72"/>
    <w:rsid w:val="00A3615B"/>
    <w:rsid w:val="00A361FD"/>
    <w:rsid w:val="00A3642A"/>
    <w:rsid w:val="00A36465"/>
    <w:rsid w:val="00A36896"/>
    <w:rsid w:val="00A3695E"/>
    <w:rsid w:val="00A36A0E"/>
    <w:rsid w:val="00A36E42"/>
    <w:rsid w:val="00A37203"/>
    <w:rsid w:val="00A3742B"/>
    <w:rsid w:val="00A37508"/>
    <w:rsid w:val="00A37521"/>
    <w:rsid w:val="00A375CD"/>
    <w:rsid w:val="00A3765E"/>
    <w:rsid w:val="00A377B4"/>
    <w:rsid w:val="00A377EF"/>
    <w:rsid w:val="00A378FC"/>
    <w:rsid w:val="00A3793E"/>
    <w:rsid w:val="00A37977"/>
    <w:rsid w:val="00A37A79"/>
    <w:rsid w:val="00A37B0A"/>
    <w:rsid w:val="00A37C53"/>
    <w:rsid w:val="00A37C8A"/>
    <w:rsid w:val="00A37E49"/>
    <w:rsid w:val="00A4005B"/>
    <w:rsid w:val="00A4024C"/>
    <w:rsid w:val="00A40296"/>
    <w:rsid w:val="00A402BD"/>
    <w:rsid w:val="00A40303"/>
    <w:rsid w:val="00A4040E"/>
    <w:rsid w:val="00A406BB"/>
    <w:rsid w:val="00A407B6"/>
    <w:rsid w:val="00A40824"/>
    <w:rsid w:val="00A40B29"/>
    <w:rsid w:val="00A40B72"/>
    <w:rsid w:val="00A40C32"/>
    <w:rsid w:val="00A40CDA"/>
    <w:rsid w:val="00A40E4E"/>
    <w:rsid w:val="00A40EA9"/>
    <w:rsid w:val="00A41113"/>
    <w:rsid w:val="00A41182"/>
    <w:rsid w:val="00A411C8"/>
    <w:rsid w:val="00A41256"/>
    <w:rsid w:val="00A412D3"/>
    <w:rsid w:val="00A4132C"/>
    <w:rsid w:val="00A413D4"/>
    <w:rsid w:val="00A4175F"/>
    <w:rsid w:val="00A418DC"/>
    <w:rsid w:val="00A4196A"/>
    <w:rsid w:val="00A41978"/>
    <w:rsid w:val="00A419DF"/>
    <w:rsid w:val="00A419F7"/>
    <w:rsid w:val="00A41A6B"/>
    <w:rsid w:val="00A41BAC"/>
    <w:rsid w:val="00A41BE0"/>
    <w:rsid w:val="00A41E4D"/>
    <w:rsid w:val="00A41FED"/>
    <w:rsid w:val="00A422D3"/>
    <w:rsid w:val="00A4231A"/>
    <w:rsid w:val="00A423AC"/>
    <w:rsid w:val="00A423FD"/>
    <w:rsid w:val="00A42425"/>
    <w:rsid w:val="00A424F5"/>
    <w:rsid w:val="00A42530"/>
    <w:rsid w:val="00A42551"/>
    <w:rsid w:val="00A42728"/>
    <w:rsid w:val="00A428A8"/>
    <w:rsid w:val="00A42921"/>
    <w:rsid w:val="00A42AAD"/>
    <w:rsid w:val="00A42C7F"/>
    <w:rsid w:val="00A42D59"/>
    <w:rsid w:val="00A42D85"/>
    <w:rsid w:val="00A42ED6"/>
    <w:rsid w:val="00A42F99"/>
    <w:rsid w:val="00A42FF9"/>
    <w:rsid w:val="00A43144"/>
    <w:rsid w:val="00A4323C"/>
    <w:rsid w:val="00A434FB"/>
    <w:rsid w:val="00A435F5"/>
    <w:rsid w:val="00A4361E"/>
    <w:rsid w:val="00A43863"/>
    <w:rsid w:val="00A43928"/>
    <w:rsid w:val="00A439EE"/>
    <w:rsid w:val="00A43B0E"/>
    <w:rsid w:val="00A43B22"/>
    <w:rsid w:val="00A43B46"/>
    <w:rsid w:val="00A43D4C"/>
    <w:rsid w:val="00A43E7B"/>
    <w:rsid w:val="00A43EB1"/>
    <w:rsid w:val="00A43F17"/>
    <w:rsid w:val="00A43FFF"/>
    <w:rsid w:val="00A44058"/>
    <w:rsid w:val="00A440FD"/>
    <w:rsid w:val="00A4422A"/>
    <w:rsid w:val="00A44248"/>
    <w:rsid w:val="00A44319"/>
    <w:rsid w:val="00A44482"/>
    <w:rsid w:val="00A44651"/>
    <w:rsid w:val="00A447CE"/>
    <w:rsid w:val="00A448ED"/>
    <w:rsid w:val="00A4490C"/>
    <w:rsid w:val="00A44970"/>
    <w:rsid w:val="00A44C43"/>
    <w:rsid w:val="00A44E82"/>
    <w:rsid w:val="00A452CA"/>
    <w:rsid w:val="00A453AE"/>
    <w:rsid w:val="00A453C6"/>
    <w:rsid w:val="00A45471"/>
    <w:rsid w:val="00A45482"/>
    <w:rsid w:val="00A456C5"/>
    <w:rsid w:val="00A45713"/>
    <w:rsid w:val="00A45729"/>
    <w:rsid w:val="00A457B0"/>
    <w:rsid w:val="00A457DC"/>
    <w:rsid w:val="00A45D41"/>
    <w:rsid w:val="00A45D6B"/>
    <w:rsid w:val="00A460FE"/>
    <w:rsid w:val="00A461BD"/>
    <w:rsid w:val="00A4633F"/>
    <w:rsid w:val="00A463FB"/>
    <w:rsid w:val="00A464FB"/>
    <w:rsid w:val="00A46502"/>
    <w:rsid w:val="00A46545"/>
    <w:rsid w:val="00A466AA"/>
    <w:rsid w:val="00A466CB"/>
    <w:rsid w:val="00A4674C"/>
    <w:rsid w:val="00A46922"/>
    <w:rsid w:val="00A4692D"/>
    <w:rsid w:val="00A46A52"/>
    <w:rsid w:val="00A46AFF"/>
    <w:rsid w:val="00A46B34"/>
    <w:rsid w:val="00A46BD9"/>
    <w:rsid w:val="00A46BED"/>
    <w:rsid w:val="00A46C6A"/>
    <w:rsid w:val="00A46E54"/>
    <w:rsid w:val="00A46ED9"/>
    <w:rsid w:val="00A47262"/>
    <w:rsid w:val="00A4726D"/>
    <w:rsid w:val="00A474D4"/>
    <w:rsid w:val="00A4754D"/>
    <w:rsid w:val="00A475F6"/>
    <w:rsid w:val="00A47602"/>
    <w:rsid w:val="00A4769D"/>
    <w:rsid w:val="00A4778E"/>
    <w:rsid w:val="00A47875"/>
    <w:rsid w:val="00A4793B"/>
    <w:rsid w:val="00A47A03"/>
    <w:rsid w:val="00A47A13"/>
    <w:rsid w:val="00A47B2D"/>
    <w:rsid w:val="00A47C14"/>
    <w:rsid w:val="00A47DD0"/>
    <w:rsid w:val="00A47F20"/>
    <w:rsid w:val="00A50465"/>
    <w:rsid w:val="00A5066D"/>
    <w:rsid w:val="00A50751"/>
    <w:rsid w:val="00A50760"/>
    <w:rsid w:val="00A50BC4"/>
    <w:rsid w:val="00A50C6B"/>
    <w:rsid w:val="00A50D42"/>
    <w:rsid w:val="00A50D84"/>
    <w:rsid w:val="00A50EDF"/>
    <w:rsid w:val="00A50EF1"/>
    <w:rsid w:val="00A511D9"/>
    <w:rsid w:val="00A5142D"/>
    <w:rsid w:val="00A514E1"/>
    <w:rsid w:val="00A5150B"/>
    <w:rsid w:val="00A5150F"/>
    <w:rsid w:val="00A5160E"/>
    <w:rsid w:val="00A51703"/>
    <w:rsid w:val="00A5173F"/>
    <w:rsid w:val="00A5175E"/>
    <w:rsid w:val="00A517CA"/>
    <w:rsid w:val="00A5180C"/>
    <w:rsid w:val="00A518B3"/>
    <w:rsid w:val="00A51971"/>
    <w:rsid w:val="00A51972"/>
    <w:rsid w:val="00A51C76"/>
    <w:rsid w:val="00A51C82"/>
    <w:rsid w:val="00A51DB1"/>
    <w:rsid w:val="00A52148"/>
    <w:rsid w:val="00A5218B"/>
    <w:rsid w:val="00A522BA"/>
    <w:rsid w:val="00A52427"/>
    <w:rsid w:val="00A52756"/>
    <w:rsid w:val="00A527B4"/>
    <w:rsid w:val="00A52911"/>
    <w:rsid w:val="00A52A8A"/>
    <w:rsid w:val="00A52BB3"/>
    <w:rsid w:val="00A52C51"/>
    <w:rsid w:val="00A52C63"/>
    <w:rsid w:val="00A52CF8"/>
    <w:rsid w:val="00A52E3A"/>
    <w:rsid w:val="00A52E6F"/>
    <w:rsid w:val="00A52E86"/>
    <w:rsid w:val="00A52F04"/>
    <w:rsid w:val="00A53046"/>
    <w:rsid w:val="00A531C6"/>
    <w:rsid w:val="00A53216"/>
    <w:rsid w:val="00A533E3"/>
    <w:rsid w:val="00A53903"/>
    <w:rsid w:val="00A5392A"/>
    <w:rsid w:val="00A53A85"/>
    <w:rsid w:val="00A53B91"/>
    <w:rsid w:val="00A53C52"/>
    <w:rsid w:val="00A53E64"/>
    <w:rsid w:val="00A53FDF"/>
    <w:rsid w:val="00A54192"/>
    <w:rsid w:val="00A541F4"/>
    <w:rsid w:val="00A54263"/>
    <w:rsid w:val="00A54303"/>
    <w:rsid w:val="00A54417"/>
    <w:rsid w:val="00A5444C"/>
    <w:rsid w:val="00A5463A"/>
    <w:rsid w:val="00A54727"/>
    <w:rsid w:val="00A5475D"/>
    <w:rsid w:val="00A54A91"/>
    <w:rsid w:val="00A54AD8"/>
    <w:rsid w:val="00A54B95"/>
    <w:rsid w:val="00A54BA0"/>
    <w:rsid w:val="00A54C26"/>
    <w:rsid w:val="00A54CD1"/>
    <w:rsid w:val="00A54CF8"/>
    <w:rsid w:val="00A54D32"/>
    <w:rsid w:val="00A54D41"/>
    <w:rsid w:val="00A54E64"/>
    <w:rsid w:val="00A54F6A"/>
    <w:rsid w:val="00A54FBB"/>
    <w:rsid w:val="00A550D4"/>
    <w:rsid w:val="00A553C5"/>
    <w:rsid w:val="00A5546C"/>
    <w:rsid w:val="00A554AC"/>
    <w:rsid w:val="00A55B13"/>
    <w:rsid w:val="00A55C49"/>
    <w:rsid w:val="00A55FF7"/>
    <w:rsid w:val="00A56167"/>
    <w:rsid w:val="00A5621B"/>
    <w:rsid w:val="00A5624E"/>
    <w:rsid w:val="00A5633F"/>
    <w:rsid w:val="00A56658"/>
    <w:rsid w:val="00A566D5"/>
    <w:rsid w:val="00A56736"/>
    <w:rsid w:val="00A56752"/>
    <w:rsid w:val="00A5676B"/>
    <w:rsid w:val="00A567AB"/>
    <w:rsid w:val="00A567C6"/>
    <w:rsid w:val="00A569FC"/>
    <w:rsid w:val="00A56C25"/>
    <w:rsid w:val="00A56D79"/>
    <w:rsid w:val="00A56D94"/>
    <w:rsid w:val="00A56E67"/>
    <w:rsid w:val="00A56EC3"/>
    <w:rsid w:val="00A56FD4"/>
    <w:rsid w:val="00A56FE0"/>
    <w:rsid w:val="00A57031"/>
    <w:rsid w:val="00A571E3"/>
    <w:rsid w:val="00A57231"/>
    <w:rsid w:val="00A574D1"/>
    <w:rsid w:val="00A57518"/>
    <w:rsid w:val="00A57601"/>
    <w:rsid w:val="00A57654"/>
    <w:rsid w:val="00A57717"/>
    <w:rsid w:val="00A579F3"/>
    <w:rsid w:val="00A57A72"/>
    <w:rsid w:val="00A57B11"/>
    <w:rsid w:val="00A57B63"/>
    <w:rsid w:val="00A57C02"/>
    <w:rsid w:val="00A57C0B"/>
    <w:rsid w:val="00A57CB8"/>
    <w:rsid w:val="00A57CE3"/>
    <w:rsid w:val="00A57D96"/>
    <w:rsid w:val="00A57D9A"/>
    <w:rsid w:val="00A57E7A"/>
    <w:rsid w:val="00A57FFE"/>
    <w:rsid w:val="00A6005C"/>
    <w:rsid w:val="00A602CF"/>
    <w:rsid w:val="00A60478"/>
    <w:rsid w:val="00A6058A"/>
    <w:rsid w:val="00A606F7"/>
    <w:rsid w:val="00A6070C"/>
    <w:rsid w:val="00A607A1"/>
    <w:rsid w:val="00A608DF"/>
    <w:rsid w:val="00A60A8D"/>
    <w:rsid w:val="00A60B1D"/>
    <w:rsid w:val="00A60B2A"/>
    <w:rsid w:val="00A60C04"/>
    <w:rsid w:val="00A60E08"/>
    <w:rsid w:val="00A60E9C"/>
    <w:rsid w:val="00A6104F"/>
    <w:rsid w:val="00A612A3"/>
    <w:rsid w:val="00A612BC"/>
    <w:rsid w:val="00A6143B"/>
    <w:rsid w:val="00A6154E"/>
    <w:rsid w:val="00A616AF"/>
    <w:rsid w:val="00A617E7"/>
    <w:rsid w:val="00A61830"/>
    <w:rsid w:val="00A618D4"/>
    <w:rsid w:val="00A61A22"/>
    <w:rsid w:val="00A61AA6"/>
    <w:rsid w:val="00A61C01"/>
    <w:rsid w:val="00A61EB1"/>
    <w:rsid w:val="00A61F26"/>
    <w:rsid w:val="00A6206E"/>
    <w:rsid w:val="00A620E5"/>
    <w:rsid w:val="00A62242"/>
    <w:rsid w:val="00A622FF"/>
    <w:rsid w:val="00A62439"/>
    <w:rsid w:val="00A62468"/>
    <w:rsid w:val="00A624E3"/>
    <w:rsid w:val="00A62505"/>
    <w:rsid w:val="00A62564"/>
    <w:rsid w:val="00A625A3"/>
    <w:rsid w:val="00A62640"/>
    <w:rsid w:val="00A6264B"/>
    <w:rsid w:val="00A62744"/>
    <w:rsid w:val="00A62956"/>
    <w:rsid w:val="00A62971"/>
    <w:rsid w:val="00A629B7"/>
    <w:rsid w:val="00A629E2"/>
    <w:rsid w:val="00A62CA1"/>
    <w:rsid w:val="00A62CBC"/>
    <w:rsid w:val="00A62FFC"/>
    <w:rsid w:val="00A63064"/>
    <w:rsid w:val="00A6306B"/>
    <w:rsid w:val="00A6307D"/>
    <w:rsid w:val="00A631C2"/>
    <w:rsid w:val="00A63231"/>
    <w:rsid w:val="00A63338"/>
    <w:rsid w:val="00A63388"/>
    <w:rsid w:val="00A6346A"/>
    <w:rsid w:val="00A63471"/>
    <w:rsid w:val="00A6364B"/>
    <w:rsid w:val="00A637C5"/>
    <w:rsid w:val="00A637D8"/>
    <w:rsid w:val="00A637F5"/>
    <w:rsid w:val="00A63A17"/>
    <w:rsid w:val="00A63B50"/>
    <w:rsid w:val="00A63B5D"/>
    <w:rsid w:val="00A63DBE"/>
    <w:rsid w:val="00A63E93"/>
    <w:rsid w:val="00A63F11"/>
    <w:rsid w:val="00A63FED"/>
    <w:rsid w:val="00A6446E"/>
    <w:rsid w:val="00A64540"/>
    <w:rsid w:val="00A64561"/>
    <w:rsid w:val="00A6470C"/>
    <w:rsid w:val="00A647A1"/>
    <w:rsid w:val="00A64A3E"/>
    <w:rsid w:val="00A64A5B"/>
    <w:rsid w:val="00A64ADC"/>
    <w:rsid w:val="00A64E70"/>
    <w:rsid w:val="00A64EBF"/>
    <w:rsid w:val="00A64F73"/>
    <w:rsid w:val="00A64F7F"/>
    <w:rsid w:val="00A64FB2"/>
    <w:rsid w:val="00A650F5"/>
    <w:rsid w:val="00A65163"/>
    <w:rsid w:val="00A65178"/>
    <w:rsid w:val="00A653ED"/>
    <w:rsid w:val="00A65496"/>
    <w:rsid w:val="00A655B5"/>
    <w:rsid w:val="00A656C9"/>
    <w:rsid w:val="00A658FF"/>
    <w:rsid w:val="00A65903"/>
    <w:rsid w:val="00A659BB"/>
    <w:rsid w:val="00A65B39"/>
    <w:rsid w:val="00A65B51"/>
    <w:rsid w:val="00A65CCF"/>
    <w:rsid w:val="00A65F79"/>
    <w:rsid w:val="00A661DA"/>
    <w:rsid w:val="00A662A0"/>
    <w:rsid w:val="00A663DA"/>
    <w:rsid w:val="00A663EF"/>
    <w:rsid w:val="00A663F0"/>
    <w:rsid w:val="00A66640"/>
    <w:rsid w:val="00A666CF"/>
    <w:rsid w:val="00A6670A"/>
    <w:rsid w:val="00A66716"/>
    <w:rsid w:val="00A6699D"/>
    <w:rsid w:val="00A66AD0"/>
    <w:rsid w:val="00A66E89"/>
    <w:rsid w:val="00A6704C"/>
    <w:rsid w:val="00A670B3"/>
    <w:rsid w:val="00A67150"/>
    <w:rsid w:val="00A67195"/>
    <w:rsid w:val="00A671C9"/>
    <w:rsid w:val="00A67339"/>
    <w:rsid w:val="00A6743B"/>
    <w:rsid w:val="00A6750F"/>
    <w:rsid w:val="00A675A4"/>
    <w:rsid w:val="00A676B2"/>
    <w:rsid w:val="00A676EE"/>
    <w:rsid w:val="00A67737"/>
    <w:rsid w:val="00A677C4"/>
    <w:rsid w:val="00A67995"/>
    <w:rsid w:val="00A67B7A"/>
    <w:rsid w:val="00A67BFC"/>
    <w:rsid w:val="00A67E8A"/>
    <w:rsid w:val="00A700E7"/>
    <w:rsid w:val="00A700FB"/>
    <w:rsid w:val="00A70232"/>
    <w:rsid w:val="00A702B9"/>
    <w:rsid w:val="00A70497"/>
    <w:rsid w:val="00A70571"/>
    <w:rsid w:val="00A706BC"/>
    <w:rsid w:val="00A70867"/>
    <w:rsid w:val="00A70901"/>
    <w:rsid w:val="00A70B5B"/>
    <w:rsid w:val="00A70BE8"/>
    <w:rsid w:val="00A70C15"/>
    <w:rsid w:val="00A70CE9"/>
    <w:rsid w:val="00A70F4E"/>
    <w:rsid w:val="00A70F5D"/>
    <w:rsid w:val="00A7107B"/>
    <w:rsid w:val="00A71152"/>
    <w:rsid w:val="00A712F9"/>
    <w:rsid w:val="00A7133E"/>
    <w:rsid w:val="00A71374"/>
    <w:rsid w:val="00A7142F"/>
    <w:rsid w:val="00A7157C"/>
    <w:rsid w:val="00A7159F"/>
    <w:rsid w:val="00A716FB"/>
    <w:rsid w:val="00A717F0"/>
    <w:rsid w:val="00A7181B"/>
    <w:rsid w:val="00A718D0"/>
    <w:rsid w:val="00A718EB"/>
    <w:rsid w:val="00A71A10"/>
    <w:rsid w:val="00A71B97"/>
    <w:rsid w:val="00A71DA1"/>
    <w:rsid w:val="00A7215B"/>
    <w:rsid w:val="00A723A4"/>
    <w:rsid w:val="00A725B7"/>
    <w:rsid w:val="00A725F5"/>
    <w:rsid w:val="00A72680"/>
    <w:rsid w:val="00A727DE"/>
    <w:rsid w:val="00A72955"/>
    <w:rsid w:val="00A72A99"/>
    <w:rsid w:val="00A72B60"/>
    <w:rsid w:val="00A72DC7"/>
    <w:rsid w:val="00A73084"/>
    <w:rsid w:val="00A731AB"/>
    <w:rsid w:val="00A733B9"/>
    <w:rsid w:val="00A73480"/>
    <w:rsid w:val="00A734AA"/>
    <w:rsid w:val="00A73516"/>
    <w:rsid w:val="00A73530"/>
    <w:rsid w:val="00A7361C"/>
    <w:rsid w:val="00A7376C"/>
    <w:rsid w:val="00A73A08"/>
    <w:rsid w:val="00A73AF5"/>
    <w:rsid w:val="00A73B16"/>
    <w:rsid w:val="00A73CDB"/>
    <w:rsid w:val="00A73EEB"/>
    <w:rsid w:val="00A73FC4"/>
    <w:rsid w:val="00A740D3"/>
    <w:rsid w:val="00A741B6"/>
    <w:rsid w:val="00A74313"/>
    <w:rsid w:val="00A74347"/>
    <w:rsid w:val="00A744D4"/>
    <w:rsid w:val="00A745D5"/>
    <w:rsid w:val="00A74601"/>
    <w:rsid w:val="00A7467E"/>
    <w:rsid w:val="00A74772"/>
    <w:rsid w:val="00A747BC"/>
    <w:rsid w:val="00A748D9"/>
    <w:rsid w:val="00A74905"/>
    <w:rsid w:val="00A74A1C"/>
    <w:rsid w:val="00A74B52"/>
    <w:rsid w:val="00A74B9E"/>
    <w:rsid w:val="00A74DFF"/>
    <w:rsid w:val="00A7501A"/>
    <w:rsid w:val="00A75187"/>
    <w:rsid w:val="00A752FA"/>
    <w:rsid w:val="00A75496"/>
    <w:rsid w:val="00A754E4"/>
    <w:rsid w:val="00A75584"/>
    <w:rsid w:val="00A7558D"/>
    <w:rsid w:val="00A75645"/>
    <w:rsid w:val="00A758C0"/>
    <w:rsid w:val="00A7591B"/>
    <w:rsid w:val="00A75A04"/>
    <w:rsid w:val="00A75B99"/>
    <w:rsid w:val="00A75DB1"/>
    <w:rsid w:val="00A75E33"/>
    <w:rsid w:val="00A76174"/>
    <w:rsid w:val="00A76223"/>
    <w:rsid w:val="00A76266"/>
    <w:rsid w:val="00A76297"/>
    <w:rsid w:val="00A76510"/>
    <w:rsid w:val="00A76700"/>
    <w:rsid w:val="00A76904"/>
    <w:rsid w:val="00A76ADB"/>
    <w:rsid w:val="00A76DC8"/>
    <w:rsid w:val="00A76EBE"/>
    <w:rsid w:val="00A77016"/>
    <w:rsid w:val="00A7706B"/>
    <w:rsid w:val="00A770BD"/>
    <w:rsid w:val="00A770FC"/>
    <w:rsid w:val="00A77753"/>
    <w:rsid w:val="00A777AA"/>
    <w:rsid w:val="00A7783A"/>
    <w:rsid w:val="00A7790E"/>
    <w:rsid w:val="00A77965"/>
    <w:rsid w:val="00A779BE"/>
    <w:rsid w:val="00A77BD4"/>
    <w:rsid w:val="00A77C37"/>
    <w:rsid w:val="00A77C99"/>
    <w:rsid w:val="00A77E8F"/>
    <w:rsid w:val="00A80004"/>
    <w:rsid w:val="00A800A9"/>
    <w:rsid w:val="00A802F2"/>
    <w:rsid w:val="00A805A9"/>
    <w:rsid w:val="00A8060F"/>
    <w:rsid w:val="00A806B8"/>
    <w:rsid w:val="00A807A4"/>
    <w:rsid w:val="00A807BC"/>
    <w:rsid w:val="00A808DD"/>
    <w:rsid w:val="00A809DD"/>
    <w:rsid w:val="00A80B26"/>
    <w:rsid w:val="00A80D0B"/>
    <w:rsid w:val="00A80D0F"/>
    <w:rsid w:val="00A80D1F"/>
    <w:rsid w:val="00A80D97"/>
    <w:rsid w:val="00A80FD5"/>
    <w:rsid w:val="00A81074"/>
    <w:rsid w:val="00A810BE"/>
    <w:rsid w:val="00A81108"/>
    <w:rsid w:val="00A811C5"/>
    <w:rsid w:val="00A811F4"/>
    <w:rsid w:val="00A81257"/>
    <w:rsid w:val="00A812F8"/>
    <w:rsid w:val="00A81376"/>
    <w:rsid w:val="00A81864"/>
    <w:rsid w:val="00A81ACC"/>
    <w:rsid w:val="00A81AE2"/>
    <w:rsid w:val="00A81BF6"/>
    <w:rsid w:val="00A81E95"/>
    <w:rsid w:val="00A81F5A"/>
    <w:rsid w:val="00A82029"/>
    <w:rsid w:val="00A82134"/>
    <w:rsid w:val="00A82143"/>
    <w:rsid w:val="00A825E0"/>
    <w:rsid w:val="00A82943"/>
    <w:rsid w:val="00A8299E"/>
    <w:rsid w:val="00A82AAD"/>
    <w:rsid w:val="00A82CBD"/>
    <w:rsid w:val="00A82CE4"/>
    <w:rsid w:val="00A830B5"/>
    <w:rsid w:val="00A83177"/>
    <w:rsid w:val="00A8346A"/>
    <w:rsid w:val="00A83627"/>
    <w:rsid w:val="00A83649"/>
    <w:rsid w:val="00A836A5"/>
    <w:rsid w:val="00A838EC"/>
    <w:rsid w:val="00A83A45"/>
    <w:rsid w:val="00A83B6E"/>
    <w:rsid w:val="00A83CC3"/>
    <w:rsid w:val="00A83CFC"/>
    <w:rsid w:val="00A83DF0"/>
    <w:rsid w:val="00A83E1F"/>
    <w:rsid w:val="00A83F37"/>
    <w:rsid w:val="00A83F45"/>
    <w:rsid w:val="00A83FDE"/>
    <w:rsid w:val="00A84466"/>
    <w:rsid w:val="00A844AB"/>
    <w:rsid w:val="00A8456E"/>
    <w:rsid w:val="00A845BF"/>
    <w:rsid w:val="00A84630"/>
    <w:rsid w:val="00A848A3"/>
    <w:rsid w:val="00A84B8B"/>
    <w:rsid w:val="00A84C19"/>
    <w:rsid w:val="00A84C99"/>
    <w:rsid w:val="00A84D15"/>
    <w:rsid w:val="00A84DA2"/>
    <w:rsid w:val="00A84E06"/>
    <w:rsid w:val="00A85222"/>
    <w:rsid w:val="00A85223"/>
    <w:rsid w:val="00A852E2"/>
    <w:rsid w:val="00A8545B"/>
    <w:rsid w:val="00A8566A"/>
    <w:rsid w:val="00A857DB"/>
    <w:rsid w:val="00A857E8"/>
    <w:rsid w:val="00A8584D"/>
    <w:rsid w:val="00A858E9"/>
    <w:rsid w:val="00A85918"/>
    <w:rsid w:val="00A85B12"/>
    <w:rsid w:val="00A85CF5"/>
    <w:rsid w:val="00A85D0B"/>
    <w:rsid w:val="00A85DF7"/>
    <w:rsid w:val="00A85FBD"/>
    <w:rsid w:val="00A86011"/>
    <w:rsid w:val="00A86092"/>
    <w:rsid w:val="00A8617C"/>
    <w:rsid w:val="00A862A5"/>
    <w:rsid w:val="00A86350"/>
    <w:rsid w:val="00A8635A"/>
    <w:rsid w:val="00A864F5"/>
    <w:rsid w:val="00A86572"/>
    <w:rsid w:val="00A86686"/>
    <w:rsid w:val="00A867D2"/>
    <w:rsid w:val="00A867DB"/>
    <w:rsid w:val="00A867E3"/>
    <w:rsid w:val="00A86AB9"/>
    <w:rsid w:val="00A86B90"/>
    <w:rsid w:val="00A86C0E"/>
    <w:rsid w:val="00A86CC8"/>
    <w:rsid w:val="00A86D8E"/>
    <w:rsid w:val="00A86EC4"/>
    <w:rsid w:val="00A86F52"/>
    <w:rsid w:val="00A86FC7"/>
    <w:rsid w:val="00A874A0"/>
    <w:rsid w:val="00A874C6"/>
    <w:rsid w:val="00A87621"/>
    <w:rsid w:val="00A87781"/>
    <w:rsid w:val="00A878E2"/>
    <w:rsid w:val="00A8791C"/>
    <w:rsid w:val="00A87B55"/>
    <w:rsid w:val="00A87CB4"/>
    <w:rsid w:val="00A87D14"/>
    <w:rsid w:val="00A901C1"/>
    <w:rsid w:val="00A90371"/>
    <w:rsid w:val="00A903D6"/>
    <w:rsid w:val="00A903E2"/>
    <w:rsid w:val="00A9075F"/>
    <w:rsid w:val="00A90A57"/>
    <w:rsid w:val="00A90A79"/>
    <w:rsid w:val="00A90B28"/>
    <w:rsid w:val="00A90D28"/>
    <w:rsid w:val="00A90DF6"/>
    <w:rsid w:val="00A90F44"/>
    <w:rsid w:val="00A910AB"/>
    <w:rsid w:val="00A911C7"/>
    <w:rsid w:val="00A91574"/>
    <w:rsid w:val="00A916F2"/>
    <w:rsid w:val="00A916FA"/>
    <w:rsid w:val="00A9180C"/>
    <w:rsid w:val="00A91814"/>
    <w:rsid w:val="00A918C0"/>
    <w:rsid w:val="00A919BD"/>
    <w:rsid w:val="00A91A98"/>
    <w:rsid w:val="00A91AF4"/>
    <w:rsid w:val="00A91AF8"/>
    <w:rsid w:val="00A91B61"/>
    <w:rsid w:val="00A91DB5"/>
    <w:rsid w:val="00A91F00"/>
    <w:rsid w:val="00A91F65"/>
    <w:rsid w:val="00A91FFB"/>
    <w:rsid w:val="00A92005"/>
    <w:rsid w:val="00A92018"/>
    <w:rsid w:val="00A9212C"/>
    <w:rsid w:val="00A92141"/>
    <w:rsid w:val="00A92149"/>
    <w:rsid w:val="00A9231E"/>
    <w:rsid w:val="00A92375"/>
    <w:rsid w:val="00A924D3"/>
    <w:rsid w:val="00A92800"/>
    <w:rsid w:val="00A92A64"/>
    <w:rsid w:val="00A92AD2"/>
    <w:rsid w:val="00A92D5D"/>
    <w:rsid w:val="00A92E01"/>
    <w:rsid w:val="00A92E85"/>
    <w:rsid w:val="00A92EB3"/>
    <w:rsid w:val="00A92F48"/>
    <w:rsid w:val="00A93003"/>
    <w:rsid w:val="00A9301D"/>
    <w:rsid w:val="00A9302F"/>
    <w:rsid w:val="00A9306D"/>
    <w:rsid w:val="00A930B9"/>
    <w:rsid w:val="00A932F9"/>
    <w:rsid w:val="00A93462"/>
    <w:rsid w:val="00A936AB"/>
    <w:rsid w:val="00A9385F"/>
    <w:rsid w:val="00A93922"/>
    <w:rsid w:val="00A9393F"/>
    <w:rsid w:val="00A93A75"/>
    <w:rsid w:val="00A93DD9"/>
    <w:rsid w:val="00A94056"/>
    <w:rsid w:val="00A94230"/>
    <w:rsid w:val="00A942C9"/>
    <w:rsid w:val="00A943AD"/>
    <w:rsid w:val="00A943C8"/>
    <w:rsid w:val="00A94406"/>
    <w:rsid w:val="00A944F2"/>
    <w:rsid w:val="00A94741"/>
    <w:rsid w:val="00A947DA"/>
    <w:rsid w:val="00A948EF"/>
    <w:rsid w:val="00A94937"/>
    <w:rsid w:val="00A94A6F"/>
    <w:rsid w:val="00A94A8B"/>
    <w:rsid w:val="00A94B44"/>
    <w:rsid w:val="00A94E76"/>
    <w:rsid w:val="00A951AC"/>
    <w:rsid w:val="00A95389"/>
    <w:rsid w:val="00A95456"/>
    <w:rsid w:val="00A954A6"/>
    <w:rsid w:val="00A954D1"/>
    <w:rsid w:val="00A95679"/>
    <w:rsid w:val="00A9574D"/>
    <w:rsid w:val="00A958FE"/>
    <w:rsid w:val="00A95DCB"/>
    <w:rsid w:val="00A95E5F"/>
    <w:rsid w:val="00A9677D"/>
    <w:rsid w:val="00A9682D"/>
    <w:rsid w:val="00A9683F"/>
    <w:rsid w:val="00A96906"/>
    <w:rsid w:val="00A9697C"/>
    <w:rsid w:val="00A96A23"/>
    <w:rsid w:val="00A96B84"/>
    <w:rsid w:val="00A96D8F"/>
    <w:rsid w:val="00A96E60"/>
    <w:rsid w:val="00A96FED"/>
    <w:rsid w:val="00A97057"/>
    <w:rsid w:val="00A97098"/>
    <w:rsid w:val="00A970E9"/>
    <w:rsid w:val="00A97236"/>
    <w:rsid w:val="00A97351"/>
    <w:rsid w:val="00A975A7"/>
    <w:rsid w:val="00A97663"/>
    <w:rsid w:val="00A97858"/>
    <w:rsid w:val="00A97983"/>
    <w:rsid w:val="00A97ACC"/>
    <w:rsid w:val="00A97CA8"/>
    <w:rsid w:val="00A97D3F"/>
    <w:rsid w:val="00A97D62"/>
    <w:rsid w:val="00A97D78"/>
    <w:rsid w:val="00AA0120"/>
    <w:rsid w:val="00AA0250"/>
    <w:rsid w:val="00AA0255"/>
    <w:rsid w:val="00AA02E4"/>
    <w:rsid w:val="00AA03E7"/>
    <w:rsid w:val="00AA045F"/>
    <w:rsid w:val="00AA0488"/>
    <w:rsid w:val="00AA0641"/>
    <w:rsid w:val="00AA07A2"/>
    <w:rsid w:val="00AA0855"/>
    <w:rsid w:val="00AA08A0"/>
    <w:rsid w:val="00AA0CB8"/>
    <w:rsid w:val="00AA0D85"/>
    <w:rsid w:val="00AA0E80"/>
    <w:rsid w:val="00AA0EDB"/>
    <w:rsid w:val="00AA0F87"/>
    <w:rsid w:val="00AA0FF5"/>
    <w:rsid w:val="00AA113D"/>
    <w:rsid w:val="00AA12DF"/>
    <w:rsid w:val="00AA13E2"/>
    <w:rsid w:val="00AA145D"/>
    <w:rsid w:val="00AA14DE"/>
    <w:rsid w:val="00AA158D"/>
    <w:rsid w:val="00AA1683"/>
    <w:rsid w:val="00AA1971"/>
    <w:rsid w:val="00AA19D0"/>
    <w:rsid w:val="00AA1A3B"/>
    <w:rsid w:val="00AA1AA2"/>
    <w:rsid w:val="00AA1ACE"/>
    <w:rsid w:val="00AA1B11"/>
    <w:rsid w:val="00AA1BDC"/>
    <w:rsid w:val="00AA1EC7"/>
    <w:rsid w:val="00AA1F0B"/>
    <w:rsid w:val="00AA1F30"/>
    <w:rsid w:val="00AA2020"/>
    <w:rsid w:val="00AA202F"/>
    <w:rsid w:val="00AA203C"/>
    <w:rsid w:val="00AA206F"/>
    <w:rsid w:val="00AA22C5"/>
    <w:rsid w:val="00AA23D3"/>
    <w:rsid w:val="00AA2425"/>
    <w:rsid w:val="00AA2758"/>
    <w:rsid w:val="00AA27CC"/>
    <w:rsid w:val="00AA2870"/>
    <w:rsid w:val="00AA2D85"/>
    <w:rsid w:val="00AA2D99"/>
    <w:rsid w:val="00AA2E4C"/>
    <w:rsid w:val="00AA2E93"/>
    <w:rsid w:val="00AA3033"/>
    <w:rsid w:val="00AA303D"/>
    <w:rsid w:val="00AA30AD"/>
    <w:rsid w:val="00AA30BC"/>
    <w:rsid w:val="00AA31D6"/>
    <w:rsid w:val="00AA32A7"/>
    <w:rsid w:val="00AA34A5"/>
    <w:rsid w:val="00AA3710"/>
    <w:rsid w:val="00AA3B10"/>
    <w:rsid w:val="00AA3B13"/>
    <w:rsid w:val="00AA3FBD"/>
    <w:rsid w:val="00AA40F0"/>
    <w:rsid w:val="00AA4151"/>
    <w:rsid w:val="00AA4334"/>
    <w:rsid w:val="00AA4574"/>
    <w:rsid w:val="00AA45F6"/>
    <w:rsid w:val="00AA4652"/>
    <w:rsid w:val="00AA4748"/>
    <w:rsid w:val="00AA4818"/>
    <w:rsid w:val="00AA4839"/>
    <w:rsid w:val="00AA4889"/>
    <w:rsid w:val="00AA4956"/>
    <w:rsid w:val="00AA49FE"/>
    <w:rsid w:val="00AA4A09"/>
    <w:rsid w:val="00AA4B16"/>
    <w:rsid w:val="00AA4B2A"/>
    <w:rsid w:val="00AA4C57"/>
    <w:rsid w:val="00AA4C9C"/>
    <w:rsid w:val="00AA4DF5"/>
    <w:rsid w:val="00AA4FD9"/>
    <w:rsid w:val="00AA5217"/>
    <w:rsid w:val="00AA52A0"/>
    <w:rsid w:val="00AA560D"/>
    <w:rsid w:val="00AA566D"/>
    <w:rsid w:val="00AA5671"/>
    <w:rsid w:val="00AA571B"/>
    <w:rsid w:val="00AA574B"/>
    <w:rsid w:val="00AA589E"/>
    <w:rsid w:val="00AA596D"/>
    <w:rsid w:val="00AA5C1D"/>
    <w:rsid w:val="00AA5CD0"/>
    <w:rsid w:val="00AA5D49"/>
    <w:rsid w:val="00AA5D74"/>
    <w:rsid w:val="00AA621C"/>
    <w:rsid w:val="00AA631D"/>
    <w:rsid w:val="00AA63DC"/>
    <w:rsid w:val="00AA649E"/>
    <w:rsid w:val="00AA67A2"/>
    <w:rsid w:val="00AA6829"/>
    <w:rsid w:val="00AA6831"/>
    <w:rsid w:val="00AA68A0"/>
    <w:rsid w:val="00AA6C3F"/>
    <w:rsid w:val="00AA6E3E"/>
    <w:rsid w:val="00AA7057"/>
    <w:rsid w:val="00AA733E"/>
    <w:rsid w:val="00AA738E"/>
    <w:rsid w:val="00AA73BC"/>
    <w:rsid w:val="00AA7464"/>
    <w:rsid w:val="00AA7484"/>
    <w:rsid w:val="00AA74B9"/>
    <w:rsid w:val="00AA7566"/>
    <w:rsid w:val="00AA764D"/>
    <w:rsid w:val="00AA77A1"/>
    <w:rsid w:val="00AA77BA"/>
    <w:rsid w:val="00AA78D3"/>
    <w:rsid w:val="00AA78D9"/>
    <w:rsid w:val="00AA7927"/>
    <w:rsid w:val="00AA7A08"/>
    <w:rsid w:val="00AA7B04"/>
    <w:rsid w:val="00AA7CCF"/>
    <w:rsid w:val="00AB01D5"/>
    <w:rsid w:val="00AB0286"/>
    <w:rsid w:val="00AB029C"/>
    <w:rsid w:val="00AB02C2"/>
    <w:rsid w:val="00AB066E"/>
    <w:rsid w:val="00AB06AE"/>
    <w:rsid w:val="00AB06D1"/>
    <w:rsid w:val="00AB095F"/>
    <w:rsid w:val="00AB0BC8"/>
    <w:rsid w:val="00AB0CAA"/>
    <w:rsid w:val="00AB0DB2"/>
    <w:rsid w:val="00AB0E83"/>
    <w:rsid w:val="00AB0E91"/>
    <w:rsid w:val="00AB118A"/>
    <w:rsid w:val="00AB123E"/>
    <w:rsid w:val="00AB13F0"/>
    <w:rsid w:val="00AB13FF"/>
    <w:rsid w:val="00AB1864"/>
    <w:rsid w:val="00AB18CF"/>
    <w:rsid w:val="00AB1E2D"/>
    <w:rsid w:val="00AB1E8C"/>
    <w:rsid w:val="00AB205B"/>
    <w:rsid w:val="00AB206F"/>
    <w:rsid w:val="00AB208C"/>
    <w:rsid w:val="00AB25DA"/>
    <w:rsid w:val="00AB2740"/>
    <w:rsid w:val="00AB2748"/>
    <w:rsid w:val="00AB2753"/>
    <w:rsid w:val="00AB2954"/>
    <w:rsid w:val="00AB2A62"/>
    <w:rsid w:val="00AB2AC6"/>
    <w:rsid w:val="00AB2B1C"/>
    <w:rsid w:val="00AB2D46"/>
    <w:rsid w:val="00AB2DA6"/>
    <w:rsid w:val="00AB2E47"/>
    <w:rsid w:val="00AB3573"/>
    <w:rsid w:val="00AB3699"/>
    <w:rsid w:val="00AB378D"/>
    <w:rsid w:val="00AB38AF"/>
    <w:rsid w:val="00AB3930"/>
    <w:rsid w:val="00AB3B96"/>
    <w:rsid w:val="00AB3BA1"/>
    <w:rsid w:val="00AB3D02"/>
    <w:rsid w:val="00AB3E76"/>
    <w:rsid w:val="00AB4035"/>
    <w:rsid w:val="00AB40DE"/>
    <w:rsid w:val="00AB4266"/>
    <w:rsid w:val="00AB43E4"/>
    <w:rsid w:val="00AB4431"/>
    <w:rsid w:val="00AB46D6"/>
    <w:rsid w:val="00AB4891"/>
    <w:rsid w:val="00AB4B93"/>
    <w:rsid w:val="00AB4C54"/>
    <w:rsid w:val="00AB4C58"/>
    <w:rsid w:val="00AB4CF4"/>
    <w:rsid w:val="00AB4DEF"/>
    <w:rsid w:val="00AB4F7D"/>
    <w:rsid w:val="00AB4F8C"/>
    <w:rsid w:val="00AB5033"/>
    <w:rsid w:val="00AB50DA"/>
    <w:rsid w:val="00AB52AA"/>
    <w:rsid w:val="00AB5344"/>
    <w:rsid w:val="00AB539A"/>
    <w:rsid w:val="00AB54CF"/>
    <w:rsid w:val="00AB5560"/>
    <w:rsid w:val="00AB55A1"/>
    <w:rsid w:val="00AB5754"/>
    <w:rsid w:val="00AB57A4"/>
    <w:rsid w:val="00AB58C4"/>
    <w:rsid w:val="00AB58CE"/>
    <w:rsid w:val="00AB5925"/>
    <w:rsid w:val="00AB5986"/>
    <w:rsid w:val="00AB59B1"/>
    <w:rsid w:val="00AB627A"/>
    <w:rsid w:val="00AB6389"/>
    <w:rsid w:val="00AB649D"/>
    <w:rsid w:val="00AB66BA"/>
    <w:rsid w:val="00AB66D0"/>
    <w:rsid w:val="00AB6721"/>
    <w:rsid w:val="00AB69BB"/>
    <w:rsid w:val="00AB6A76"/>
    <w:rsid w:val="00AB6A93"/>
    <w:rsid w:val="00AB6B60"/>
    <w:rsid w:val="00AB6B77"/>
    <w:rsid w:val="00AB6C4F"/>
    <w:rsid w:val="00AB6CDB"/>
    <w:rsid w:val="00AB6EC4"/>
    <w:rsid w:val="00AB6FE8"/>
    <w:rsid w:val="00AB7075"/>
    <w:rsid w:val="00AB722E"/>
    <w:rsid w:val="00AB7291"/>
    <w:rsid w:val="00AB72E0"/>
    <w:rsid w:val="00AB72F4"/>
    <w:rsid w:val="00AB73F3"/>
    <w:rsid w:val="00AB7521"/>
    <w:rsid w:val="00AB75E4"/>
    <w:rsid w:val="00AB7644"/>
    <w:rsid w:val="00AB7683"/>
    <w:rsid w:val="00AB76A9"/>
    <w:rsid w:val="00AB77A8"/>
    <w:rsid w:val="00AB7862"/>
    <w:rsid w:val="00AB78A6"/>
    <w:rsid w:val="00AB7915"/>
    <w:rsid w:val="00AB7ABF"/>
    <w:rsid w:val="00AB7AC0"/>
    <w:rsid w:val="00AB7AD9"/>
    <w:rsid w:val="00AB7C04"/>
    <w:rsid w:val="00AB7C89"/>
    <w:rsid w:val="00AB7C8A"/>
    <w:rsid w:val="00AB7E30"/>
    <w:rsid w:val="00AB7E8A"/>
    <w:rsid w:val="00AB7EEE"/>
    <w:rsid w:val="00AB7F8E"/>
    <w:rsid w:val="00AC007F"/>
    <w:rsid w:val="00AC00DA"/>
    <w:rsid w:val="00AC0295"/>
    <w:rsid w:val="00AC04F0"/>
    <w:rsid w:val="00AC056E"/>
    <w:rsid w:val="00AC0684"/>
    <w:rsid w:val="00AC0786"/>
    <w:rsid w:val="00AC086D"/>
    <w:rsid w:val="00AC09D2"/>
    <w:rsid w:val="00AC09F4"/>
    <w:rsid w:val="00AC0B1E"/>
    <w:rsid w:val="00AC0BBE"/>
    <w:rsid w:val="00AC0C80"/>
    <w:rsid w:val="00AC0FF4"/>
    <w:rsid w:val="00AC1338"/>
    <w:rsid w:val="00AC14B4"/>
    <w:rsid w:val="00AC16F2"/>
    <w:rsid w:val="00AC1A51"/>
    <w:rsid w:val="00AC1A68"/>
    <w:rsid w:val="00AC1A82"/>
    <w:rsid w:val="00AC1F11"/>
    <w:rsid w:val="00AC1F42"/>
    <w:rsid w:val="00AC211D"/>
    <w:rsid w:val="00AC2130"/>
    <w:rsid w:val="00AC231B"/>
    <w:rsid w:val="00AC2541"/>
    <w:rsid w:val="00AC2553"/>
    <w:rsid w:val="00AC25E2"/>
    <w:rsid w:val="00AC26A9"/>
    <w:rsid w:val="00AC26AB"/>
    <w:rsid w:val="00AC2750"/>
    <w:rsid w:val="00AC281E"/>
    <w:rsid w:val="00AC2B75"/>
    <w:rsid w:val="00AC314C"/>
    <w:rsid w:val="00AC32FE"/>
    <w:rsid w:val="00AC3402"/>
    <w:rsid w:val="00AC370B"/>
    <w:rsid w:val="00AC381A"/>
    <w:rsid w:val="00AC38F9"/>
    <w:rsid w:val="00AC39B6"/>
    <w:rsid w:val="00AC3D99"/>
    <w:rsid w:val="00AC3E9B"/>
    <w:rsid w:val="00AC3FEF"/>
    <w:rsid w:val="00AC4204"/>
    <w:rsid w:val="00AC4208"/>
    <w:rsid w:val="00AC42A6"/>
    <w:rsid w:val="00AC42C0"/>
    <w:rsid w:val="00AC4666"/>
    <w:rsid w:val="00AC46BC"/>
    <w:rsid w:val="00AC47B5"/>
    <w:rsid w:val="00AC4820"/>
    <w:rsid w:val="00AC4918"/>
    <w:rsid w:val="00AC4CE3"/>
    <w:rsid w:val="00AC4D80"/>
    <w:rsid w:val="00AC4D97"/>
    <w:rsid w:val="00AC507B"/>
    <w:rsid w:val="00AC50AD"/>
    <w:rsid w:val="00AC534D"/>
    <w:rsid w:val="00AC5350"/>
    <w:rsid w:val="00AC536A"/>
    <w:rsid w:val="00AC5392"/>
    <w:rsid w:val="00AC5993"/>
    <w:rsid w:val="00AC59EF"/>
    <w:rsid w:val="00AC5AC3"/>
    <w:rsid w:val="00AC5B04"/>
    <w:rsid w:val="00AC5C06"/>
    <w:rsid w:val="00AC5C74"/>
    <w:rsid w:val="00AC6112"/>
    <w:rsid w:val="00AC64BD"/>
    <w:rsid w:val="00AC653D"/>
    <w:rsid w:val="00AC65BB"/>
    <w:rsid w:val="00AC6874"/>
    <w:rsid w:val="00AC6A52"/>
    <w:rsid w:val="00AC6A7A"/>
    <w:rsid w:val="00AC6B12"/>
    <w:rsid w:val="00AC6C0B"/>
    <w:rsid w:val="00AC6C4E"/>
    <w:rsid w:val="00AC6F2D"/>
    <w:rsid w:val="00AC70A1"/>
    <w:rsid w:val="00AC733F"/>
    <w:rsid w:val="00AC73FA"/>
    <w:rsid w:val="00AC7485"/>
    <w:rsid w:val="00AC753D"/>
    <w:rsid w:val="00AC7675"/>
    <w:rsid w:val="00AC7706"/>
    <w:rsid w:val="00AC77F3"/>
    <w:rsid w:val="00AC793D"/>
    <w:rsid w:val="00AC794F"/>
    <w:rsid w:val="00AC7BCC"/>
    <w:rsid w:val="00AC7C8C"/>
    <w:rsid w:val="00AC7DAC"/>
    <w:rsid w:val="00AC7DDC"/>
    <w:rsid w:val="00AC7ED7"/>
    <w:rsid w:val="00AC7F08"/>
    <w:rsid w:val="00AD016B"/>
    <w:rsid w:val="00AD01A9"/>
    <w:rsid w:val="00AD0273"/>
    <w:rsid w:val="00AD0765"/>
    <w:rsid w:val="00AD085A"/>
    <w:rsid w:val="00AD0C73"/>
    <w:rsid w:val="00AD0CC1"/>
    <w:rsid w:val="00AD0D2B"/>
    <w:rsid w:val="00AD0E06"/>
    <w:rsid w:val="00AD0E52"/>
    <w:rsid w:val="00AD0F68"/>
    <w:rsid w:val="00AD11DA"/>
    <w:rsid w:val="00AD12C3"/>
    <w:rsid w:val="00AD1373"/>
    <w:rsid w:val="00AD1721"/>
    <w:rsid w:val="00AD172B"/>
    <w:rsid w:val="00AD182B"/>
    <w:rsid w:val="00AD18EC"/>
    <w:rsid w:val="00AD194F"/>
    <w:rsid w:val="00AD19D9"/>
    <w:rsid w:val="00AD1C92"/>
    <w:rsid w:val="00AD1F40"/>
    <w:rsid w:val="00AD246B"/>
    <w:rsid w:val="00AD254A"/>
    <w:rsid w:val="00AD287E"/>
    <w:rsid w:val="00AD297F"/>
    <w:rsid w:val="00AD2ACF"/>
    <w:rsid w:val="00AD2C31"/>
    <w:rsid w:val="00AD2D65"/>
    <w:rsid w:val="00AD2DFF"/>
    <w:rsid w:val="00AD2E89"/>
    <w:rsid w:val="00AD2EF5"/>
    <w:rsid w:val="00AD3103"/>
    <w:rsid w:val="00AD313A"/>
    <w:rsid w:val="00AD31DF"/>
    <w:rsid w:val="00AD32E7"/>
    <w:rsid w:val="00AD3365"/>
    <w:rsid w:val="00AD34B7"/>
    <w:rsid w:val="00AD34C0"/>
    <w:rsid w:val="00AD34D7"/>
    <w:rsid w:val="00AD36DC"/>
    <w:rsid w:val="00AD3717"/>
    <w:rsid w:val="00AD3733"/>
    <w:rsid w:val="00AD3999"/>
    <w:rsid w:val="00AD39D8"/>
    <w:rsid w:val="00AD3C8C"/>
    <w:rsid w:val="00AD3CB9"/>
    <w:rsid w:val="00AD3CE3"/>
    <w:rsid w:val="00AD3DC3"/>
    <w:rsid w:val="00AD3DDA"/>
    <w:rsid w:val="00AD3E93"/>
    <w:rsid w:val="00AD3ED1"/>
    <w:rsid w:val="00AD3F58"/>
    <w:rsid w:val="00AD40C8"/>
    <w:rsid w:val="00AD40CB"/>
    <w:rsid w:val="00AD40E6"/>
    <w:rsid w:val="00AD44BD"/>
    <w:rsid w:val="00AD4718"/>
    <w:rsid w:val="00AD4AB9"/>
    <w:rsid w:val="00AD4AEE"/>
    <w:rsid w:val="00AD4D17"/>
    <w:rsid w:val="00AD4DD6"/>
    <w:rsid w:val="00AD4EA8"/>
    <w:rsid w:val="00AD5058"/>
    <w:rsid w:val="00AD52F9"/>
    <w:rsid w:val="00AD54C8"/>
    <w:rsid w:val="00AD5586"/>
    <w:rsid w:val="00AD5645"/>
    <w:rsid w:val="00AD5709"/>
    <w:rsid w:val="00AD5768"/>
    <w:rsid w:val="00AD57A3"/>
    <w:rsid w:val="00AD57E5"/>
    <w:rsid w:val="00AD580D"/>
    <w:rsid w:val="00AD5895"/>
    <w:rsid w:val="00AD5A10"/>
    <w:rsid w:val="00AD5A26"/>
    <w:rsid w:val="00AD5A33"/>
    <w:rsid w:val="00AD5B46"/>
    <w:rsid w:val="00AD5B7E"/>
    <w:rsid w:val="00AD5C8E"/>
    <w:rsid w:val="00AD5D00"/>
    <w:rsid w:val="00AD5D16"/>
    <w:rsid w:val="00AD5DC3"/>
    <w:rsid w:val="00AD5F02"/>
    <w:rsid w:val="00AD5FFD"/>
    <w:rsid w:val="00AD607F"/>
    <w:rsid w:val="00AD6383"/>
    <w:rsid w:val="00AD651C"/>
    <w:rsid w:val="00AD6939"/>
    <w:rsid w:val="00AD6AEB"/>
    <w:rsid w:val="00AD6EB6"/>
    <w:rsid w:val="00AD6EBC"/>
    <w:rsid w:val="00AD6EDF"/>
    <w:rsid w:val="00AD6F29"/>
    <w:rsid w:val="00AD6FA1"/>
    <w:rsid w:val="00AD6FCB"/>
    <w:rsid w:val="00AD6FE8"/>
    <w:rsid w:val="00AD7048"/>
    <w:rsid w:val="00AD718B"/>
    <w:rsid w:val="00AD7198"/>
    <w:rsid w:val="00AD73BB"/>
    <w:rsid w:val="00AD7483"/>
    <w:rsid w:val="00AD7553"/>
    <w:rsid w:val="00AD7563"/>
    <w:rsid w:val="00AD7728"/>
    <w:rsid w:val="00AD77E0"/>
    <w:rsid w:val="00AD7830"/>
    <w:rsid w:val="00AD7953"/>
    <w:rsid w:val="00AD7C96"/>
    <w:rsid w:val="00AD7DC8"/>
    <w:rsid w:val="00AD7E16"/>
    <w:rsid w:val="00AD7E56"/>
    <w:rsid w:val="00AD7F30"/>
    <w:rsid w:val="00AD7FCF"/>
    <w:rsid w:val="00AE0690"/>
    <w:rsid w:val="00AE084D"/>
    <w:rsid w:val="00AE0893"/>
    <w:rsid w:val="00AE095A"/>
    <w:rsid w:val="00AE0A87"/>
    <w:rsid w:val="00AE0C55"/>
    <w:rsid w:val="00AE0C6B"/>
    <w:rsid w:val="00AE0CA9"/>
    <w:rsid w:val="00AE0CB4"/>
    <w:rsid w:val="00AE0DA3"/>
    <w:rsid w:val="00AE0E69"/>
    <w:rsid w:val="00AE0EC9"/>
    <w:rsid w:val="00AE108F"/>
    <w:rsid w:val="00AE121C"/>
    <w:rsid w:val="00AE16AD"/>
    <w:rsid w:val="00AE17FD"/>
    <w:rsid w:val="00AE184C"/>
    <w:rsid w:val="00AE1A6C"/>
    <w:rsid w:val="00AE1B57"/>
    <w:rsid w:val="00AE1B59"/>
    <w:rsid w:val="00AE1C09"/>
    <w:rsid w:val="00AE1CCB"/>
    <w:rsid w:val="00AE1F76"/>
    <w:rsid w:val="00AE22DF"/>
    <w:rsid w:val="00AE236C"/>
    <w:rsid w:val="00AE24B0"/>
    <w:rsid w:val="00AE252D"/>
    <w:rsid w:val="00AE257F"/>
    <w:rsid w:val="00AE26B8"/>
    <w:rsid w:val="00AE2834"/>
    <w:rsid w:val="00AE28AD"/>
    <w:rsid w:val="00AE29A2"/>
    <w:rsid w:val="00AE2ADF"/>
    <w:rsid w:val="00AE2C1C"/>
    <w:rsid w:val="00AE2DED"/>
    <w:rsid w:val="00AE2DF8"/>
    <w:rsid w:val="00AE2F3C"/>
    <w:rsid w:val="00AE2F45"/>
    <w:rsid w:val="00AE2FB9"/>
    <w:rsid w:val="00AE323A"/>
    <w:rsid w:val="00AE32B5"/>
    <w:rsid w:val="00AE3334"/>
    <w:rsid w:val="00AE3407"/>
    <w:rsid w:val="00AE3414"/>
    <w:rsid w:val="00AE3619"/>
    <w:rsid w:val="00AE370D"/>
    <w:rsid w:val="00AE38F0"/>
    <w:rsid w:val="00AE38FB"/>
    <w:rsid w:val="00AE39C2"/>
    <w:rsid w:val="00AE3A23"/>
    <w:rsid w:val="00AE3B22"/>
    <w:rsid w:val="00AE3B61"/>
    <w:rsid w:val="00AE3C27"/>
    <w:rsid w:val="00AE3D28"/>
    <w:rsid w:val="00AE3D36"/>
    <w:rsid w:val="00AE3D5F"/>
    <w:rsid w:val="00AE3E9E"/>
    <w:rsid w:val="00AE3EC7"/>
    <w:rsid w:val="00AE417B"/>
    <w:rsid w:val="00AE4286"/>
    <w:rsid w:val="00AE435D"/>
    <w:rsid w:val="00AE44FB"/>
    <w:rsid w:val="00AE4511"/>
    <w:rsid w:val="00AE46DC"/>
    <w:rsid w:val="00AE47A0"/>
    <w:rsid w:val="00AE4A27"/>
    <w:rsid w:val="00AE4C3A"/>
    <w:rsid w:val="00AE4E52"/>
    <w:rsid w:val="00AE4F07"/>
    <w:rsid w:val="00AE5007"/>
    <w:rsid w:val="00AE5107"/>
    <w:rsid w:val="00AE5139"/>
    <w:rsid w:val="00AE51B7"/>
    <w:rsid w:val="00AE5576"/>
    <w:rsid w:val="00AE55CE"/>
    <w:rsid w:val="00AE55DB"/>
    <w:rsid w:val="00AE562C"/>
    <w:rsid w:val="00AE5AA7"/>
    <w:rsid w:val="00AE5B86"/>
    <w:rsid w:val="00AE5C1F"/>
    <w:rsid w:val="00AE5C3B"/>
    <w:rsid w:val="00AE5CD4"/>
    <w:rsid w:val="00AE5F67"/>
    <w:rsid w:val="00AE5F8C"/>
    <w:rsid w:val="00AE6301"/>
    <w:rsid w:val="00AE640E"/>
    <w:rsid w:val="00AE68F2"/>
    <w:rsid w:val="00AE6B7D"/>
    <w:rsid w:val="00AE6C02"/>
    <w:rsid w:val="00AE6C24"/>
    <w:rsid w:val="00AE6C75"/>
    <w:rsid w:val="00AE6CF3"/>
    <w:rsid w:val="00AE6D8B"/>
    <w:rsid w:val="00AE6E9C"/>
    <w:rsid w:val="00AE6F05"/>
    <w:rsid w:val="00AE725D"/>
    <w:rsid w:val="00AE7313"/>
    <w:rsid w:val="00AE7389"/>
    <w:rsid w:val="00AE75CC"/>
    <w:rsid w:val="00AE7626"/>
    <w:rsid w:val="00AE76B8"/>
    <w:rsid w:val="00AE78D3"/>
    <w:rsid w:val="00AE7BF2"/>
    <w:rsid w:val="00AE7DD7"/>
    <w:rsid w:val="00AE7E42"/>
    <w:rsid w:val="00AE7F5F"/>
    <w:rsid w:val="00AE7FE2"/>
    <w:rsid w:val="00AF0123"/>
    <w:rsid w:val="00AF0293"/>
    <w:rsid w:val="00AF0500"/>
    <w:rsid w:val="00AF0548"/>
    <w:rsid w:val="00AF061D"/>
    <w:rsid w:val="00AF090D"/>
    <w:rsid w:val="00AF0A27"/>
    <w:rsid w:val="00AF0B2E"/>
    <w:rsid w:val="00AF0C02"/>
    <w:rsid w:val="00AF0CDD"/>
    <w:rsid w:val="00AF0D3D"/>
    <w:rsid w:val="00AF0F25"/>
    <w:rsid w:val="00AF0F2B"/>
    <w:rsid w:val="00AF10E7"/>
    <w:rsid w:val="00AF11FF"/>
    <w:rsid w:val="00AF137A"/>
    <w:rsid w:val="00AF13D2"/>
    <w:rsid w:val="00AF1452"/>
    <w:rsid w:val="00AF1521"/>
    <w:rsid w:val="00AF1527"/>
    <w:rsid w:val="00AF15F3"/>
    <w:rsid w:val="00AF1784"/>
    <w:rsid w:val="00AF18D4"/>
    <w:rsid w:val="00AF194B"/>
    <w:rsid w:val="00AF1ACF"/>
    <w:rsid w:val="00AF1AE8"/>
    <w:rsid w:val="00AF1E8E"/>
    <w:rsid w:val="00AF1E91"/>
    <w:rsid w:val="00AF1EFD"/>
    <w:rsid w:val="00AF1F8E"/>
    <w:rsid w:val="00AF214A"/>
    <w:rsid w:val="00AF25D4"/>
    <w:rsid w:val="00AF2603"/>
    <w:rsid w:val="00AF2626"/>
    <w:rsid w:val="00AF2734"/>
    <w:rsid w:val="00AF2852"/>
    <w:rsid w:val="00AF2858"/>
    <w:rsid w:val="00AF28CA"/>
    <w:rsid w:val="00AF28D4"/>
    <w:rsid w:val="00AF2A6E"/>
    <w:rsid w:val="00AF2BD9"/>
    <w:rsid w:val="00AF2BFC"/>
    <w:rsid w:val="00AF2E88"/>
    <w:rsid w:val="00AF2EE2"/>
    <w:rsid w:val="00AF2EFD"/>
    <w:rsid w:val="00AF3053"/>
    <w:rsid w:val="00AF30BA"/>
    <w:rsid w:val="00AF33E5"/>
    <w:rsid w:val="00AF3457"/>
    <w:rsid w:val="00AF35C5"/>
    <w:rsid w:val="00AF3648"/>
    <w:rsid w:val="00AF368A"/>
    <w:rsid w:val="00AF36BA"/>
    <w:rsid w:val="00AF36FB"/>
    <w:rsid w:val="00AF3711"/>
    <w:rsid w:val="00AF3886"/>
    <w:rsid w:val="00AF3938"/>
    <w:rsid w:val="00AF3BE8"/>
    <w:rsid w:val="00AF3E3D"/>
    <w:rsid w:val="00AF3E5D"/>
    <w:rsid w:val="00AF3F6B"/>
    <w:rsid w:val="00AF3FC0"/>
    <w:rsid w:val="00AF3FD4"/>
    <w:rsid w:val="00AF40CD"/>
    <w:rsid w:val="00AF433E"/>
    <w:rsid w:val="00AF43A6"/>
    <w:rsid w:val="00AF4477"/>
    <w:rsid w:val="00AF44FC"/>
    <w:rsid w:val="00AF4527"/>
    <w:rsid w:val="00AF458C"/>
    <w:rsid w:val="00AF45B1"/>
    <w:rsid w:val="00AF465D"/>
    <w:rsid w:val="00AF478F"/>
    <w:rsid w:val="00AF48AD"/>
    <w:rsid w:val="00AF4938"/>
    <w:rsid w:val="00AF496D"/>
    <w:rsid w:val="00AF49B8"/>
    <w:rsid w:val="00AF49F2"/>
    <w:rsid w:val="00AF4C7C"/>
    <w:rsid w:val="00AF4D6A"/>
    <w:rsid w:val="00AF4D78"/>
    <w:rsid w:val="00AF4D8E"/>
    <w:rsid w:val="00AF50F4"/>
    <w:rsid w:val="00AF5174"/>
    <w:rsid w:val="00AF5199"/>
    <w:rsid w:val="00AF51B3"/>
    <w:rsid w:val="00AF51E6"/>
    <w:rsid w:val="00AF51F1"/>
    <w:rsid w:val="00AF5227"/>
    <w:rsid w:val="00AF53CC"/>
    <w:rsid w:val="00AF53CF"/>
    <w:rsid w:val="00AF549F"/>
    <w:rsid w:val="00AF54B5"/>
    <w:rsid w:val="00AF54C4"/>
    <w:rsid w:val="00AF555A"/>
    <w:rsid w:val="00AF5706"/>
    <w:rsid w:val="00AF5723"/>
    <w:rsid w:val="00AF5751"/>
    <w:rsid w:val="00AF5760"/>
    <w:rsid w:val="00AF5B46"/>
    <w:rsid w:val="00AF5C62"/>
    <w:rsid w:val="00AF5D26"/>
    <w:rsid w:val="00AF60C6"/>
    <w:rsid w:val="00AF6122"/>
    <w:rsid w:val="00AF6609"/>
    <w:rsid w:val="00AF67CB"/>
    <w:rsid w:val="00AF6944"/>
    <w:rsid w:val="00AF696A"/>
    <w:rsid w:val="00AF6B4B"/>
    <w:rsid w:val="00AF6DC5"/>
    <w:rsid w:val="00AF6EFE"/>
    <w:rsid w:val="00AF6F88"/>
    <w:rsid w:val="00AF7044"/>
    <w:rsid w:val="00AF70AA"/>
    <w:rsid w:val="00AF70EC"/>
    <w:rsid w:val="00AF710F"/>
    <w:rsid w:val="00AF7193"/>
    <w:rsid w:val="00AF7273"/>
    <w:rsid w:val="00AF74CA"/>
    <w:rsid w:val="00AF7765"/>
    <w:rsid w:val="00AF78AA"/>
    <w:rsid w:val="00AF791A"/>
    <w:rsid w:val="00AF79EF"/>
    <w:rsid w:val="00AF7B1A"/>
    <w:rsid w:val="00AF7B45"/>
    <w:rsid w:val="00AF7D56"/>
    <w:rsid w:val="00AF7F1C"/>
    <w:rsid w:val="00B00057"/>
    <w:rsid w:val="00B000E4"/>
    <w:rsid w:val="00B00243"/>
    <w:rsid w:val="00B002C1"/>
    <w:rsid w:val="00B003AF"/>
    <w:rsid w:val="00B00444"/>
    <w:rsid w:val="00B004A5"/>
    <w:rsid w:val="00B00507"/>
    <w:rsid w:val="00B00515"/>
    <w:rsid w:val="00B00518"/>
    <w:rsid w:val="00B0064B"/>
    <w:rsid w:val="00B00702"/>
    <w:rsid w:val="00B00957"/>
    <w:rsid w:val="00B009EE"/>
    <w:rsid w:val="00B00A5E"/>
    <w:rsid w:val="00B00AB8"/>
    <w:rsid w:val="00B00D95"/>
    <w:rsid w:val="00B00F39"/>
    <w:rsid w:val="00B00FCA"/>
    <w:rsid w:val="00B011BE"/>
    <w:rsid w:val="00B012B2"/>
    <w:rsid w:val="00B01521"/>
    <w:rsid w:val="00B01704"/>
    <w:rsid w:val="00B0171C"/>
    <w:rsid w:val="00B01A7F"/>
    <w:rsid w:val="00B01BA1"/>
    <w:rsid w:val="00B01C37"/>
    <w:rsid w:val="00B01C6D"/>
    <w:rsid w:val="00B01C91"/>
    <w:rsid w:val="00B01CED"/>
    <w:rsid w:val="00B01D35"/>
    <w:rsid w:val="00B01E55"/>
    <w:rsid w:val="00B02112"/>
    <w:rsid w:val="00B021A1"/>
    <w:rsid w:val="00B02419"/>
    <w:rsid w:val="00B027C5"/>
    <w:rsid w:val="00B02800"/>
    <w:rsid w:val="00B02835"/>
    <w:rsid w:val="00B02886"/>
    <w:rsid w:val="00B02B51"/>
    <w:rsid w:val="00B02C4F"/>
    <w:rsid w:val="00B02D10"/>
    <w:rsid w:val="00B02F6C"/>
    <w:rsid w:val="00B034CB"/>
    <w:rsid w:val="00B035CF"/>
    <w:rsid w:val="00B0378C"/>
    <w:rsid w:val="00B039F7"/>
    <w:rsid w:val="00B03A44"/>
    <w:rsid w:val="00B03BCD"/>
    <w:rsid w:val="00B03C70"/>
    <w:rsid w:val="00B03E21"/>
    <w:rsid w:val="00B03F3C"/>
    <w:rsid w:val="00B040E8"/>
    <w:rsid w:val="00B044D7"/>
    <w:rsid w:val="00B045A3"/>
    <w:rsid w:val="00B045ED"/>
    <w:rsid w:val="00B04665"/>
    <w:rsid w:val="00B046E9"/>
    <w:rsid w:val="00B0472D"/>
    <w:rsid w:val="00B047A1"/>
    <w:rsid w:val="00B04854"/>
    <w:rsid w:val="00B048EB"/>
    <w:rsid w:val="00B0496A"/>
    <w:rsid w:val="00B04A97"/>
    <w:rsid w:val="00B04BB5"/>
    <w:rsid w:val="00B04C3E"/>
    <w:rsid w:val="00B04F2A"/>
    <w:rsid w:val="00B0559A"/>
    <w:rsid w:val="00B055A5"/>
    <w:rsid w:val="00B05A71"/>
    <w:rsid w:val="00B05AD9"/>
    <w:rsid w:val="00B05CB9"/>
    <w:rsid w:val="00B05DF3"/>
    <w:rsid w:val="00B05E53"/>
    <w:rsid w:val="00B05FA8"/>
    <w:rsid w:val="00B05FE7"/>
    <w:rsid w:val="00B060CD"/>
    <w:rsid w:val="00B060D0"/>
    <w:rsid w:val="00B06128"/>
    <w:rsid w:val="00B061CF"/>
    <w:rsid w:val="00B0626D"/>
    <w:rsid w:val="00B062B2"/>
    <w:rsid w:val="00B06627"/>
    <w:rsid w:val="00B067E6"/>
    <w:rsid w:val="00B06DD9"/>
    <w:rsid w:val="00B06E07"/>
    <w:rsid w:val="00B0701B"/>
    <w:rsid w:val="00B07084"/>
    <w:rsid w:val="00B070AD"/>
    <w:rsid w:val="00B070B0"/>
    <w:rsid w:val="00B07195"/>
    <w:rsid w:val="00B07272"/>
    <w:rsid w:val="00B072B2"/>
    <w:rsid w:val="00B0735F"/>
    <w:rsid w:val="00B0748D"/>
    <w:rsid w:val="00B07534"/>
    <w:rsid w:val="00B075CA"/>
    <w:rsid w:val="00B07817"/>
    <w:rsid w:val="00B07831"/>
    <w:rsid w:val="00B07958"/>
    <w:rsid w:val="00B07A48"/>
    <w:rsid w:val="00B07BA2"/>
    <w:rsid w:val="00B07BEA"/>
    <w:rsid w:val="00B07C4F"/>
    <w:rsid w:val="00B07CA3"/>
    <w:rsid w:val="00B07F73"/>
    <w:rsid w:val="00B10115"/>
    <w:rsid w:val="00B1013A"/>
    <w:rsid w:val="00B103DD"/>
    <w:rsid w:val="00B103F3"/>
    <w:rsid w:val="00B1058D"/>
    <w:rsid w:val="00B105BC"/>
    <w:rsid w:val="00B10613"/>
    <w:rsid w:val="00B1076E"/>
    <w:rsid w:val="00B107A5"/>
    <w:rsid w:val="00B107B1"/>
    <w:rsid w:val="00B107CB"/>
    <w:rsid w:val="00B10DC0"/>
    <w:rsid w:val="00B10F02"/>
    <w:rsid w:val="00B10F24"/>
    <w:rsid w:val="00B10F3E"/>
    <w:rsid w:val="00B10FD8"/>
    <w:rsid w:val="00B1105F"/>
    <w:rsid w:val="00B1111F"/>
    <w:rsid w:val="00B1116E"/>
    <w:rsid w:val="00B111C5"/>
    <w:rsid w:val="00B11531"/>
    <w:rsid w:val="00B11664"/>
    <w:rsid w:val="00B11665"/>
    <w:rsid w:val="00B1166C"/>
    <w:rsid w:val="00B11702"/>
    <w:rsid w:val="00B117B4"/>
    <w:rsid w:val="00B11841"/>
    <w:rsid w:val="00B11892"/>
    <w:rsid w:val="00B11A8C"/>
    <w:rsid w:val="00B11C8C"/>
    <w:rsid w:val="00B11D5D"/>
    <w:rsid w:val="00B11DFA"/>
    <w:rsid w:val="00B11EA1"/>
    <w:rsid w:val="00B11EA8"/>
    <w:rsid w:val="00B11F8E"/>
    <w:rsid w:val="00B12082"/>
    <w:rsid w:val="00B120E5"/>
    <w:rsid w:val="00B12181"/>
    <w:rsid w:val="00B12183"/>
    <w:rsid w:val="00B121B4"/>
    <w:rsid w:val="00B12329"/>
    <w:rsid w:val="00B123ED"/>
    <w:rsid w:val="00B124B7"/>
    <w:rsid w:val="00B12590"/>
    <w:rsid w:val="00B125BD"/>
    <w:rsid w:val="00B1264A"/>
    <w:rsid w:val="00B12701"/>
    <w:rsid w:val="00B12765"/>
    <w:rsid w:val="00B12784"/>
    <w:rsid w:val="00B127D5"/>
    <w:rsid w:val="00B12891"/>
    <w:rsid w:val="00B128FB"/>
    <w:rsid w:val="00B1290F"/>
    <w:rsid w:val="00B129D1"/>
    <w:rsid w:val="00B12ACD"/>
    <w:rsid w:val="00B12C3E"/>
    <w:rsid w:val="00B12CAC"/>
    <w:rsid w:val="00B12D47"/>
    <w:rsid w:val="00B12D57"/>
    <w:rsid w:val="00B1305D"/>
    <w:rsid w:val="00B131B2"/>
    <w:rsid w:val="00B132D2"/>
    <w:rsid w:val="00B133E9"/>
    <w:rsid w:val="00B13426"/>
    <w:rsid w:val="00B13532"/>
    <w:rsid w:val="00B135D0"/>
    <w:rsid w:val="00B1360D"/>
    <w:rsid w:val="00B1361E"/>
    <w:rsid w:val="00B1364F"/>
    <w:rsid w:val="00B1375B"/>
    <w:rsid w:val="00B13AEE"/>
    <w:rsid w:val="00B13CD7"/>
    <w:rsid w:val="00B13D29"/>
    <w:rsid w:val="00B13F22"/>
    <w:rsid w:val="00B14034"/>
    <w:rsid w:val="00B14064"/>
    <w:rsid w:val="00B140D3"/>
    <w:rsid w:val="00B14215"/>
    <w:rsid w:val="00B1449F"/>
    <w:rsid w:val="00B1462B"/>
    <w:rsid w:val="00B146A8"/>
    <w:rsid w:val="00B14704"/>
    <w:rsid w:val="00B147F9"/>
    <w:rsid w:val="00B14825"/>
    <w:rsid w:val="00B1489B"/>
    <w:rsid w:val="00B14903"/>
    <w:rsid w:val="00B14936"/>
    <w:rsid w:val="00B14D6C"/>
    <w:rsid w:val="00B14DCB"/>
    <w:rsid w:val="00B14E14"/>
    <w:rsid w:val="00B14E38"/>
    <w:rsid w:val="00B14F7A"/>
    <w:rsid w:val="00B14FF0"/>
    <w:rsid w:val="00B15141"/>
    <w:rsid w:val="00B154FB"/>
    <w:rsid w:val="00B157AA"/>
    <w:rsid w:val="00B157B7"/>
    <w:rsid w:val="00B159C4"/>
    <w:rsid w:val="00B15A61"/>
    <w:rsid w:val="00B15A86"/>
    <w:rsid w:val="00B15AA5"/>
    <w:rsid w:val="00B15AEF"/>
    <w:rsid w:val="00B15B8E"/>
    <w:rsid w:val="00B15EBF"/>
    <w:rsid w:val="00B161E7"/>
    <w:rsid w:val="00B162CA"/>
    <w:rsid w:val="00B16330"/>
    <w:rsid w:val="00B1654A"/>
    <w:rsid w:val="00B167B8"/>
    <w:rsid w:val="00B16B02"/>
    <w:rsid w:val="00B16FA8"/>
    <w:rsid w:val="00B1709E"/>
    <w:rsid w:val="00B174CF"/>
    <w:rsid w:val="00B1765B"/>
    <w:rsid w:val="00B1769E"/>
    <w:rsid w:val="00B1778C"/>
    <w:rsid w:val="00B17A19"/>
    <w:rsid w:val="00B17D47"/>
    <w:rsid w:val="00B17D96"/>
    <w:rsid w:val="00B17EAA"/>
    <w:rsid w:val="00B2021B"/>
    <w:rsid w:val="00B20355"/>
    <w:rsid w:val="00B20387"/>
    <w:rsid w:val="00B20445"/>
    <w:rsid w:val="00B2049E"/>
    <w:rsid w:val="00B204DE"/>
    <w:rsid w:val="00B20500"/>
    <w:rsid w:val="00B20648"/>
    <w:rsid w:val="00B20669"/>
    <w:rsid w:val="00B208E4"/>
    <w:rsid w:val="00B209E3"/>
    <w:rsid w:val="00B209F5"/>
    <w:rsid w:val="00B20A37"/>
    <w:rsid w:val="00B20A90"/>
    <w:rsid w:val="00B20AEF"/>
    <w:rsid w:val="00B20BB4"/>
    <w:rsid w:val="00B20BE1"/>
    <w:rsid w:val="00B20C14"/>
    <w:rsid w:val="00B20DCA"/>
    <w:rsid w:val="00B20F84"/>
    <w:rsid w:val="00B20FE5"/>
    <w:rsid w:val="00B21033"/>
    <w:rsid w:val="00B2112F"/>
    <w:rsid w:val="00B2118D"/>
    <w:rsid w:val="00B21211"/>
    <w:rsid w:val="00B21411"/>
    <w:rsid w:val="00B21526"/>
    <w:rsid w:val="00B21622"/>
    <w:rsid w:val="00B21663"/>
    <w:rsid w:val="00B21723"/>
    <w:rsid w:val="00B218CC"/>
    <w:rsid w:val="00B21B27"/>
    <w:rsid w:val="00B21DA0"/>
    <w:rsid w:val="00B21EBF"/>
    <w:rsid w:val="00B21F0D"/>
    <w:rsid w:val="00B21F50"/>
    <w:rsid w:val="00B22007"/>
    <w:rsid w:val="00B2203A"/>
    <w:rsid w:val="00B220B1"/>
    <w:rsid w:val="00B22350"/>
    <w:rsid w:val="00B22460"/>
    <w:rsid w:val="00B22529"/>
    <w:rsid w:val="00B22679"/>
    <w:rsid w:val="00B22780"/>
    <w:rsid w:val="00B22902"/>
    <w:rsid w:val="00B2298A"/>
    <w:rsid w:val="00B22AF7"/>
    <w:rsid w:val="00B22B85"/>
    <w:rsid w:val="00B22BE6"/>
    <w:rsid w:val="00B22D2E"/>
    <w:rsid w:val="00B22F3B"/>
    <w:rsid w:val="00B2302B"/>
    <w:rsid w:val="00B2330D"/>
    <w:rsid w:val="00B23479"/>
    <w:rsid w:val="00B234B0"/>
    <w:rsid w:val="00B234CE"/>
    <w:rsid w:val="00B234FE"/>
    <w:rsid w:val="00B235AE"/>
    <w:rsid w:val="00B236CB"/>
    <w:rsid w:val="00B23782"/>
    <w:rsid w:val="00B238B9"/>
    <w:rsid w:val="00B239E3"/>
    <w:rsid w:val="00B23A72"/>
    <w:rsid w:val="00B23C82"/>
    <w:rsid w:val="00B23E1D"/>
    <w:rsid w:val="00B23E58"/>
    <w:rsid w:val="00B23FBC"/>
    <w:rsid w:val="00B242EB"/>
    <w:rsid w:val="00B24373"/>
    <w:rsid w:val="00B244CA"/>
    <w:rsid w:val="00B2451F"/>
    <w:rsid w:val="00B245B3"/>
    <w:rsid w:val="00B245E4"/>
    <w:rsid w:val="00B246C5"/>
    <w:rsid w:val="00B24934"/>
    <w:rsid w:val="00B24935"/>
    <w:rsid w:val="00B24A6A"/>
    <w:rsid w:val="00B24E86"/>
    <w:rsid w:val="00B24F47"/>
    <w:rsid w:val="00B24FB5"/>
    <w:rsid w:val="00B25003"/>
    <w:rsid w:val="00B2509E"/>
    <w:rsid w:val="00B25154"/>
    <w:rsid w:val="00B25189"/>
    <w:rsid w:val="00B2534D"/>
    <w:rsid w:val="00B25532"/>
    <w:rsid w:val="00B255A3"/>
    <w:rsid w:val="00B255FE"/>
    <w:rsid w:val="00B2561A"/>
    <w:rsid w:val="00B2576E"/>
    <w:rsid w:val="00B257F1"/>
    <w:rsid w:val="00B25926"/>
    <w:rsid w:val="00B25C73"/>
    <w:rsid w:val="00B25D6C"/>
    <w:rsid w:val="00B25DF5"/>
    <w:rsid w:val="00B25E1D"/>
    <w:rsid w:val="00B25FC9"/>
    <w:rsid w:val="00B260AB"/>
    <w:rsid w:val="00B26184"/>
    <w:rsid w:val="00B26346"/>
    <w:rsid w:val="00B264F1"/>
    <w:rsid w:val="00B26A1A"/>
    <w:rsid w:val="00B26A27"/>
    <w:rsid w:val="00B26A51"/>
    <w:rsid w:val="00B26A99"/>
    <w:rsid w:val="00B26D23"/>
    <w:rsid w:val="00B26DBD"/>
    <w:rsid w:val="00B2700C"/>
    <w:rsid w:val="00B271E8"/>
    <w:rsid w:val="00B2731D"/>
    <w:rsid w:val="00B2732A"/>
    <w:rsid w:val="00B2742D"/>
    <w:rsid w:val="00B2749A"/>
    <w:rsid w:val="00B27576"/>
    <w:rsid w:val="00B2771D"/>
    <w:rsid w:val="00B27A63"/>
    <w:rsid w:val="00B27AD6"/>
    <w:rsid w:val="00B27D27"/>
    <w:rsid w:val="00B27D4D"/>
    <w:rsid w:val="00B3009A"/>
    <w:rsid w:val="00B30121"/>
    <w:rsid w:val="00B301BF"/>
    <w:rsid w:val="00B3026D"/>
    <w:rsid w:val="00B30292"/>
    <w:rsid w:val="00B30627"/>
    <w:rsid w:val="00B30792"/>
    <w:rsid w:val="00B307D0"/>
    <w:rsid w:val="00B307DE"/>
    <w:rsid w:val="00B3084E"/>
    <w:rsid w:val="00B30C39"/>
    <w:rsid w:val="00B30C3F"/>
    <w:rsid w:val="00B30CA3"/>
    <w:rsid w:val="00B30D49"/>
    <w:rsid w:val="00B30DBF"/>
    <w:rsid w:val="00B30DC0"/>
    <w:rsid w:val="00B30F7F"/>
    <w:rsid w:val="00B30FD9"/>
    <w:rsid w:val="00B31094"/>
    <w:rsid w:val="00B3132E"/>
    <w:rsid w:val="00B31424"/>
    <w:rsid w:val="00B31461"/>
    <w:rsid w:val="00B31463"/>
    <w:rsid w:val="00B31465"/>
    <w:rsid w:val="00B314D0"/>
    <w:rsid w:val="00B3154F"/>
    <w:rsid w:val="00B3160C"/>
    <w:rsid w:val="00B31666"/>
    <w:rsid w:val="00B31930"/>
    <w:rsid w:val="00B31A22"/>
    <w:rsid w:val="00B31B8C"/>
    <w:rsid w:val="00B31D41"/>
    <w:rsid w:val="00B31D57"/>
    <w:rsid w:val="00B31E29"/>
    <w:rsid w:val="00B323E5"/>
    <w:rsid w:val="00B3264D"/>
    <w:rsid w:val="00B32663"/>
    <w:rsid w:val="00B327FB"/>
    <w:rsid w:val="00B32926"/>
    <w:rsid w:val="00B32947"/>
    <w:rsid w:val="00B329B5"/>
    <w:rsid w:val="00B32A63"/>
    <w:rsid w:val="00B32AB4"/>
    <w:rsid w:val="00B32E1B"/>
    <w:rsid w:val="00B32FE3"/>
    <w:rsid w:val="00B33111"/>
    <w:rsid w:val="00B3313D"/>
    <w:rsid w:val="00B33200"/>
    <w:rsid w:val="00B332CC"/>
    <w:rsid w:val="00B3332D"/>
    <w:rsid w:val="00B3336A"/>
    <w:rsid w:val="00B3377A"/>
    <w:rsid w:val="00B3377D"/>
    <w:rsid w:val="00B33966"/>
    <w:rsid w:val="00B339BA"/>
    <w:rsid w:val="00B33A4F"/>
    <w:rsid w:val="00B33ACC"/>
    <w:rsid w:val="00B33D5E"/>
    <w:rsid w:val="00B33F92"/>
    <w:rsid w:val="00B34145"/>
    <w:rsid w:val="00B343E3"/>
    <w:rsid w:val="00B3444C"/>
    <w:rsid w:val="00B344B3"/>
    <w:rsid w:val="00B3457F"/>
    <w:rsid w:val="00B34620"/>
    <w:rsid w:val="00B3481D"/>
    <w:rsid w:val="00B34969"/>
    <w:rsid w:val="00B34A43"/>
    <w:rsid w:val="00B34A5F"/>
    <w:rsid w:val="00B34AA7"/>
    <w:rsid w:val="00B34B83"/>
    <w:rsid w:val="00B34C91"/>
    <w:rsid w:val="00B34D20"/>
    <w:rsid w:val="00B34DAC"/>
    <w:rsid w:val="00B34FBA"/>
    <w:rsid w:val="00B34FE9"/>
    <w:rsid w:val="00B35221"/>
    <w:rsid w:val="00B3522A"/>
    <w:rsid w:val="00B3548D"/>
    <w:rsid w:val="00B35518"/>
    <w:rsid w:val="00B35547"/>
    <w:rsid w:val="00B357BE"/>
    <w:rsid w:val="00B358D1"/>
    <w:rsid w:val="00B358DD"/>
    <w:rsid w:val="00B35B96"/>
    <w:rsid w:val="00B35BF7"/>
    <w:rsid w:val="00B35C23"/>
    <w:rsid w:val="00B35C30"/>
    <w:rsid w:val="00B35C75"/>
    <w:rsid w:val="00B35D07"/>
    <w:rsid w:val="00B35E2C"/>
    <w:rsid w:val="00B35E72"/>
    <w:rsid w:val="00B35F07"/>
    <w:rsid w:val="00B3611D"/>
    <w:rsid w:val="00B36248"/>
    <w:rsid w:val="00B36526"/>
    <w:rsid w:val="00B365C6"/>
    <w:rsid w:val="00B36738"/>
    <w:rsid w:val="00B36747"/>
    <w:rsid w:val="00B3679B"/>
    <w:rsid w:val="00B368AD"/>
    <w:rsid w:val="00B3692A"/>
    <w:rsid w:val="00B36999"/>
    <w:rsid w:val="00B36D78"/>
    <w:rsid w:val="00B36DFF"/>
    <w:rsid w:val="00B36E1E"/>
    <w:rsid w:val="00B36E48"/>
    <w:rsid w:val="00B36EA0"/>
    <w:rsid w:val="00B36EE4"/>
    <w:rsid w:val="00B36EE5"/>
    <w:rsid w:val="00B36FB2"/>
    <w:rsid w:val="00B3702D"/>
    <w:rsid w:val="00B37083"/>
    <w:rsid w:val="00B370C3"/>
    <w:rsid w:val="00B371A0"/>
    <w:rsid w:val="00B371CD"/>
    <w:rsid w:val="00B371D4"/>
    <w:rsid w:val="00B37248"/>
    <w:rsid w:val="00B372B4"/>
    <w:rsid w:val="00B373D6"/>
    <w:rsid w:val="00B374B3"/>
    <w:rsid w:val="00B374D9"/>
    <w:rsid w:val="00B3779B"/>
    <w:rsid w:val="00B37810"/>
    <w:rsid w:val="00B3781C"/>
    <w:rsid w:val="00B37863"/>
    <w:rsid w:val="00B37B5A"/>
    <w:rsid w:val="00B37B5B"/>
    <w:rsid w:val="00B37C12"/>
    <w:rsid w:val="00B37C61"/>
    <w:rsid w:val="00B37D1D"/>
    <w:rsid w:val="00B37D73"/>
    <w:rsid w:val="00B37DE4"/>
    <w:rsid w:val="00B37E30"/>
    <w:rsid w:val="00B37E68"/>
    <w:rsid w:val="00B37E8D"/>
    <w:rsid w:val="00B37F82"/>
    <w:rsid w:val="00B40160"/>
    <w:rsid w:val="00B402D9"/>
    <w:rsid w:val="00B402E7"/>
    <w:rsid w:val="00B40355"/>
    <w:rsid w:val="00B403A5"/>
    <w:rsid w:val="00B4040C"/>
    <w:rsid w:val="00B4058C"/>
    <w:rsid w:val="00B405C7"/>
    <w:rsid w:val="00B406A6"/>
    <w:rsid w:val="00B40737"/>
    <w:rsid w:val="00B408D4"/>
    <w:rsid w:val="00B4096C"/>
    <w:rsid w:val="00B409EA"/>
    <w:rsid w:val="00B40A60"/>
    <w:rsid w:val="00B40B91"/>
    <w:rsid w:val="00B40C1D"/>
    <w:rsid w:val="00B40EFC"/>
    <w:rsid w:val="00B40F14"/>
    <w:rsid w:val="00B410F5"/>
    <w:rsid w:val="00B4113A"/>
    <w:rsid w:val="00B411EC"/>
    <w:rsid w:val="00B41266"/>
    <w:rsid w:val="00B412AA"/>
    <w:rsid w:val="00B41412"/>
    <w:rsid w:val="00B415C3"/>
    <w:rsid w:val="00B416BE"/>
    <w:rsid w:val="00B416F7"/>
    <w:rsid w:val="00B41926"/>
    <w:rsid w:val="00B41A60"/>
    <w:rsid w:val="00B41A85"/>
    <w:rsid w:val="00B41A9C"/>
    <w:rsid w:val="00B41B14"/>
    <w:rsid w:val="00B41C2F"/>
    <w:rsid w:val="00B41DD1"/>
    <w:rsid w:val="00B420A5"/>
    <w:rsid w:val="00B421B1"/>
    <w:rsid w:val="00B4250F"/>
    <w:rsid w:val="00B4252F"/>
    <w:rsid w:val="00B425E3"/>
    <w:rsid w:val="00B427E4"/>
    <w:rsid w:val="00B42C5A"/>
    <w:rsid w:val="00B42C63"/>
    <w:rsid w:val="00B42CC7"/>
    <w:rsid w:val="00B42DE5"/>
    <w:rsid w:val="00B42E48"/>
    <w:rsid w:val="00B4318A"/>
    <w:rsid w:val="00B43235"/>
    <w:rsid w:val="00B4329D"/>
    <w:rsid w:val="00B43350"/>
    <w:rsid w:val="00B43512"/>
    <w:rsid w:val="00B435FE"/>
    <w:rsid w:val="00B4360A"/>
    <w:rsid w:val="00B43620"/>
    <w:rsid w:val="00B436B7"/>
    <w:rsid w:val="00B43885"/>
    <w:rsid w:val="00B43A5B"/>
    <w:rsid w:val="00B43BCF"/>
    <w:rsid w:val="00B43C12"/>
    <w:rsid w:val="00B43C4D"/>
    <w:rsid w:val="00B43C73"/>
    <w:rsid w:val="00B43E2E"/>
    <w:rsid w:val="00B43E98"/>
    <w:rsid w:val="00B4415E"/>
    <w:rsid w:val="00B441DD"/>
    <w:rsid w:val="00B44273"/>
    <w:rsid w:val="00B44491"/>
    <w:rsid w:val="00B44543"/>
    <w:rsid w:val="00B44791"/>
    <w:rsid w:val="00B447DE"/>
    <w:rsid w:val="00B44886"/>
    <w:rsid w:val="00B44913"/>
    <w:rsid w:val="00B449ED"/>
    <w:rsid w:val="00B44A46"/>
    <w:rsid w:val="00B44A57"/>
    <w:rsid w:val="00B44B8C"/>
    <w:rsid w:val="00B44D20"/>
    <w:rsid w:val="00B44D6F"/>
    <w:rsid w:val="00B44D8C"/>
    <w:rsid w:val="00B44F64"/>
    <w:rsid w:val="00B45030"/>
    <w:rsid w:val="00B451C2"/>
    <w:rsid w:val="00B453E7"/>
    <w:rsid w:val="00B453E9"/>
    <w:rsid w:val="00B45509"/>
    <w:rsid w:val="00B45535"/>
    <w:rsid w:val="00B45620"/>
    <w:rsid w:val="00B45653"/>
    <w:rsid w:val="00B45659"/>
    <w:rsid w:val="00B456A4"/>
    <w:rsid w:val="00B456B0"/>
    <w:rsid w:val="00B45879"/>
    <w:rsid w:val="00B45886"/>
    <w:rsid w:val="00B4593C"/>
    <w:rsid w:val="00B45A14"/>
    <w:rsid w:val="00B45C11"/>
    <w:rsid w:val="00B4613D"/>
    <w:rsid w:val="00B46163"/>
    <w:rsid w:val="00B461D1"/>
    <w:rsid w:val="00B4624D"/>
    <w:rsid w:val="00B4628C"/>
    <w:rsid w:val="00B463BF"/>
    <w:rsid w:val="00B464D1"/>
    <w:rsid w:val="00B4651A"/>
    <w:rsid w:val="00B465CA"/>
    <w:rsid w:val="00B4661A"/>
    <w:rsid w:val="00B46660"/>
    <w:rsid w:val="00B466A8"/>
    <w:rsid w:val="00B466CF"/>
    <w:rsid w:val="00B46777"/>
    <w:rsid w:val="00B4688A"/>
    <w:rsid w:val="00B4699E"/>
    <w:rsid w:val="00B46ACE"/>
    <w:rsid w:val="00B46ADA"/>
    <w:rsid w:val="00B46BCC"/>
    <w:rsid w:val="00B46CA2"/>
    <w:rsid w:val="00B46CC7"/>
    <w:rsid w:val="00B46EAB"/>
    <w:rsid w:val="00B46F4E"/>
    <w:rsid w:val="00B46FA1"/>
    <w:rsid w:val="00B470BA"/>
    <w:rsid w:val="00B470C3"/>
    <w:rsid w:val="00B471E4"/>
    <w:rsid w:val="00B47217"/>
    <w:rsid w:val="00B47236"/>
    <w:rsid w:val="00B47258"/>
    <w:rsid w:val="00B473DB"/>
    <w:rsid w:val="00B4753B"/>
    <w:rsid w:val="00B4754A"/>
    <w:rsid w:val="00B475A9"/>
    <w:rsid w:val="00B475CE"/>
    <w:rsid w:val="00B479E8"/>
    <w:rsid w:val="00B47B6E"/>
    <w:rsid w:val="00B47CD9"/>
    <w:rsid w:val="00B47D75"/>
    <w:rsid w:val="00B47E77"/>
    <w:rsid w:val="00B50080"/>
    <w:rsid w:val="00B50086"/>
    <w:rsid w:val="00B5017F"/>
    <w:rsid w:val="00B501B8"/>
    <w:rsid w:val="00B502C2"/>
    <w:rsid w:val="00B50417"/>
    <w:rsid w:val="00B5044C"/>
    <w:rsid w:val="00B505F2"/>
    <w:rsid w:val="00B50668"/>
    <w:rsid w:val="00B509EA"/>
    <w:rsid w:val="00B509FB"/>
    <w:rsid w:val="00B50B14"/>
    <w:rsid w:val="00B50B9C"/>
    <w:rsid w:val="00B50BFB"/>
    <w:rsid w:val="00B50C33"/>
    <w:rsid w:val="00B50D93"/>
    <w:rsid w:val="00B50EBD"/>
    <w:rsid w:val="00B510B4"/>
    <w:rsid w:val="00B510E2"/>
    <w:rsid w:val="00B5112B"/>
    <w:rsid w:val="00B511E1"/>
    <w:rsid w:val="00B51346"/>
    <w:rsid w:val="00B51386"/>
    <w:rsid w:val="00B5149B"/>
    <w:rsid w:val="00B51589"/>
    <w:rsid w:val="00B519A0"/>
    <w:rsid w:val="00B519B1"/>
    <w:rsid w:val="00B51AB0"/>
    <w:rsid w:val="00B51DF9"/>
    <w:rsid w:val="00B51F6D"/>
    <w:rsid w:val="00B52010"/>
    <w:rsid w:val="00B520FF"/>
    <w:rsid w:val="00B52348"/>
    <w:rsid w:val="00B525C6"/>
    <w:rsid w:val="00B52928"/>
    <w:rsid w:val="00B52A08"/>
    <w:rsid w:val="00B52B53"/>
    <w:rsid w:val="00B52FA3"/>
    <w:rsid w:val="00B52FD0"/>
    <w:rsid w:val="00B5302E"/>
    <w:rsid w:val="00B53066"/>
    <w:rsid w:val="00B5327E"/>
    <w:rsid w:val="00B532A7"/>
    <w:rsid w:val="00B53309"/>
    <w:rsid w:val="00B53327"/>
    <w:rsid w:val="00B533B0"/>
    <w:rsid w:val="00B533C3"/>
    <w:rsid w:val="00B533D2"/>
    <w:rsid w:val="00B535BF"/>
    <w:rsid w:val="00B53691"/>
    <w:rsid w:val="00B53905"/>
    <w:rsid w:val="00B53971"/>
    <w:rsid w:val="00B53ACF"/>
    <w:rsid w:val="00B53B47"/>
    <w:rsid w:val="00B53E51"/>
    <w:rsid w:val="00B53F87"/>
    <w:rsid w:val="00B541B2"/>
    <w:rsid w:val="00B543B7"/>
    <w:rsid w:val="00B543E6"/>
    <w:rsid w:val="00B544B8"/>
    <w:rsid w:val="00B54981"/>
    <w:rsid w:val="00B549EB"/>
    <w:rsid w:val="00B54A64"/>
    <w:rsid w:val="00B54B6B"/>
    <w:rsid w:val="00B54CE1"/>
    <w:rsid w:val="00B54E94"/>
    <w:rsid w:val="00B54F28"/>
    <w:rsid w:val="00B54F93"/>
    <w:rsid w:val="00B551B9"/>
    <w:rsid w:val="00B55328"/>
    <w:rsid w:val="00B557A6"/>
    <w:rsid w:val="00B55895"/>
    <w:rsid w:val="00B55A15"/>
    <w:rsid w:val="00B55A6B"/>
    <w:rsid w:val="00B55BE2"/>
    <w:rsid w:val="00B55CF8"/>
    <w:rsid w:val="00B55D43"/>
    <w:rsid w:val="00B55D6A"/>
    <w:rsid w:val="00B56232"/>
    <w:rsid w:val="00B5624A"/>
    <w:rsid w:val="00B5629A"/>
    <w:rsid w:val="00B562D8"/>
    <w:rsid w:val="00B5633B"/>
    <w:rsid w:val="00B563BE"/>
    <w:rsid w:val="00B5642C"/>
    <w:rsid w:val="00B564B1"/>
    <w:rsid w:val="00B5695F"/>
    <w:rsid w:val="00B56A1F"/>
    <w:rsid w:val="00B56B33"/>
    <w:rsid w:val="00B56B86"/>
    <w:rsid w:val="00B56BE6"/>
    <w:rsid w:val="00B56ECD"/>
    <w:rsid w:val="00B572C6"/>
    <w:rsid w:val="00B572E8"/>
    <w:rsid w:val="00B572ED"/>
    <w:rsid w:val="00B5746A"/>
    <w:rsid w:val="00B574C1"/>
    <w:rsid w:val="00B5758D"/>
    <w:rsid w:val="00B5764E"/>
    <w:rsid w:val="00B576CF"/>
    <w:rsid w:val="00B57772"/>
    <w:rsid w:val="00B578D5"/>
    <w:rsid w:val="00B57968"/>
    <w:rsid w:val="00B57C3E"/>
    <w:rsid w:val="00B57F53"/>
    <w:rsid w:val="00B57F8B"/>
    <w:rsid w:val="00B600FC"/>
    <w:rsid w:val="00B6024A"/>
    <w:rsid w:val="00B603A8"/>
    <w:rsid w:val="00B603C8"/>
    <w:rsid w:val="00B60441"/>
    <w:rsid w:val="00B60737"/>
    <w:rsid w:val="00B608A3"/>
    <w:rsid w:val="00B60BD2"/>
    <w:rsid w:val="00B60CA6"/>
    <w:rsid w:val="00B60FC8"/>
    <w:rsid w:val="00B60FE1"/>
    <w:rsid w:val="00B61209"/>
    <w:rsid w:val="00B61370"/>
    <w:rsid w:val="00B613F3"/>
    <w:rsid w:val="00B61464"/>
    <w:rsid w:val="00B6153B"/>
    <w:rsid w:val="00B61578"/>
    <w:rsid w:val="00B616DC"/>
    <w:rsid w:val="00B6173B"/>
    <w:rsid w:val="00B6177E"/>
    <w:rsid w:val="00B6177F"/>
    <w:rsid w:val="00B618A0"/>
    <w:rsid w:val="00B618AF"/>
    <w:rsid w:val="00B61BA9"/>
    <w:rsid w:val="00B61CCD"/>
    <w:rsid w:val="00B61D5C"/>
    <w:rsid w:val="00B62041"/>
    <w:rsid w:val="00B6215A"/>
    <w:rsid w:val="00B6222C"/>
    <w:rsid w:val="00B622EB"/>
    <w:rsid w:val="00B62303"/>
    <w:rsid w:val="00B62357"/>
    <w:rsid w:val="00B6252A"/>
    <w:rsid w:val="00B625CF"/>
    <w:rsid w:val="00B62635"/>
    <w:rsid w:val="00B62663"/>
    <w:rsid w:val="00B62675"/>
    <w:rsid w:val="00B628EA"/>
    <w:rsid w:val="00B62957"/>
    <w:rsid w:val="00B62993"/>
    <w:rsid w:val="00B62A64"/>
    <w:rsid w:val="00B62B48"/>
    <w:rsid w:val="00B62B84"/>
    <w:rsid w:val="00B62BFB"/>
    <w:rsid w:val="00B6303D"/>
    <w:rsid w:val="00B6304D"/>
    <w:rsid w:val="00B630C3"/>
    <w:rsid w:val="00B631D0"/>
    <w:rsid w:val="00B63202"/>
    <w:rsid w:val="00B6335A"/>
    <w:rsid w:val="00B6345B"/>
    <w:rsid w:val="00B6346E"/>
    <w:rsid w:val="00B6375F"/>
    <w:rsid w:val="00B63825"/>
    <w:rsid w:val="00B638D2"/>
    <w:rsid w:val="00B638E7"/>
    <w:rsid w:val="00B639BE"/>
    <w:rsid w:val="00B63A8D"/>
    <w:rsid w:val="00B63D58"/>
    <w:rsid w:val="00B63EC8"/>
    <w:rsid w:val="00B63F1A"/>
    <w:rsid w:val="00B63FB5"/>
    <w:rsid w:val="00B63FC8"/>
    <w:rsid w:val="00B64037"/>
    <w:rsid w:val="00B64144"/>
    <w:rsid w:val="00B641D5"/>
    <w:rsid w:val="00B64434"/>
    <w:rsid w:val="00B64565"/>
    <w:rsid w:val="00B6457E"/>
    <w:rsid w:val="00B645A9"/>
    <w:rsid w:val="00B64861"/>
    <w:rsid w:val="00B648DF"/>
    <w:rsid w:val="00B64DE0"/>
    <w:rsid w:val="00B64E8A"/>
    <w:rsid w:val="00B65157"/>
    <w:rsid w:val="00B65502"/>
    <w:rsid w:val="00B655BC"/>
    <w:rsid w:val="00B656E7"/>
    <w:rsid w:val="00B65952"/>
    <w:rsid w:val="00B659A4"/>
    <w:rsid w:val="00B65A6B"/>
    <w:rsid w:val="00B65A79"/>
    <w:rsid w:val="00B65C4A"/>
    <w:rsid w:val="00B6610A"/>
    <w:rsid w:val="00B6621B"/>
    <w:rsid w:val="00B662AF"/>
    <w:rsid w:val="00B662E0"/>
    <w:rsid w:val="00B66438"/>
    <w:rsid w:val="00B6653F"/>
    <w:rsid w:val="00B66558"/>
    <w:rsid w:val="00B66664"/>
    <w:rsid w:val="00B666E4"/>
    <w:rsid w:val="00B667DE"/>
    <w:rsid w:val="00B66A06"/>
    <w:rsid w:val="00B66D6D"/>
    <w:rsid w:val="00B66DB0"/>
    <w:rsid w:val="00B66E0C"/>
    <w:rsid w:val="00B66E28"/>
    <w:rsid w:val="00B66E84"/>
    <w:rsid w:val="00B6706D"/>
    <w:rsid w:val="00B67291"/>
    <w:rsid w:val="00B67392"/>
    <w:rsid w:val="00B673A8"/>
    <w:rsid w:val="00B67495"/>
    <w:rsid w:val="00B6751D"/>
    <w:rsid w:val="00B6785C"/>
    <w:rsid w:val="00B678C8"/>
    <w:rsid w:val="00B67AA9"/>
    <w:rsid w:val="00B67B1B"/>
    <w:rsid w:val="00B67B3D"/>
    <w:rsid w:val="00B67CA9"/>
    <w:rsid w:val="00B67D2F"/>
    <w:rsid w:val="00B67DDC"/>
    <w:rsid w:val="00B67EF9"/>
    <w:rsid w:val="00B67F1E"/>
    <w:rsid w:val="00B67F21"/>
    <w:rsid w:val="00B70026"/>
    <w:rsid w:val="00B70107"/>
    <w:rsid w:val="00B7015A"/>
    <w:rsid w:val="00B701BC"/>
    <w:rsid w:val="00B702C1"/>
    <w:rsid w:val="00B7033B"/>
    <w:rsid w:val="00B7040B"/>
    <w:rsid w:val="00B70703"/>
    <w:rsid w:val="00B70766"/>
    <w:rsid w:val="00B70802"/>
    <w:rsid w:val="00B70852"/>
    <w:rsid w:val="00B7087E"/>
    <w:rsid w:val="00B7087F"/>
    <w:rsid w:val="00B70994"/>
    <w:rsid w:val="00B70B32"/>
    <w:rsid w:val="00B70E32"/>
    <w:rsid w:val="00B71074"/>
    <w:rsid w:val="00B71409"/>
    <w:rsid w:val="00B71604"/>
    <w:rsid w:val="00B71711"/>
    <w:rsid w:val="00B71773"/>
    <w:rsid w:val="00B71777"/>
    <w:rsid w:val="00B717BC"/>
    <w:rsid w:val="00B71804"/>
    <w:rsid w:val="00B718A1"/>
    <w:rsid w:val="00B718F0"/>
    <w:rsid w:val="00B71918"/>
    <w:rsid w:val="00B7193B"/>
    <w:rsid w:val="00B71AAC"/>
    <w:rsid w:val="00B71DE6"/>
    <w:rsid w:val="00B71EBB"/>
    <w:rsid w:val="00B7205C"/>
    <w:rsid w:val="00B720CE"/>
    <w:rsid w:val="00B7229E"/>
    <w:rsid w:val="00B722DB"/>
    <w:rsid w:val="00B72408"/>
    <w:rsid w:val="00B72460"/>
    <w:rsid w:val="00B72481"/>
    <w:rsid w:val="00B72490"/>
    <w:rsid w:val="00B726B6"/>
    <w:rsid w:val="00B72B71"/>
    <w:rsid w:val="00B72C36"/>
    <w:rsid w:val="00B72E0E"/>
    <w:rsid w:val="00B72E74"/>
    <w:rsid w:val="00B72EA6"/>
    <w:rsid w:val="00B730C6"/>
    <w:rsid w:val="00B730F9"/>
    <w:rsid w:val="00B733D2"/>
    <w:rsid w:val="00B735AB"/>
    <w:rsid w:val="00B73935"/>
    <w:rsid w:val="00B73AAF"/>
    <w:rsid w:val="00B73AF4"/>
    <w:rsid w:val="00B73B25"/>
    <w:rsid w:val="00B73B55"/>
    <w:rsid w:val="00B73D03"/>
    <w:rsid w:val="00B73E3D"/>
    <w:rsid w:val="00B73F27"/>
    <w:rsid w:val="00B73F73"/>
    <w:rsid w:val="00B74044"/>
    <w:rsid w:val="00B740A5"/>
    <w:rsid w:val="00B740C3"/>
    <w:rsid w:val="00B740F9"/>
    <w:rsid w:val="00B743FD"/>
    <w:rsid w:val="00B74438"/>
    <w:rsid w:val="00B74593"/>
    <w:rsid w:val="00B745F3"/>
    <w:rsid w:val="00B7467C"/>
    <w:rsid w:val="00B746C5"/>
    <w:rsid w:val="00B746EB"/>
    <w:rsid w:val="00B74758"/>
    <w:rsid w:val="00B749F2"/>
    <w:rsid w:val="00B74A1A"/>
    <w:rsid w:val="00B74A21"/>
    <w:rsid w:val="00B74C4F"/>
    <w:rsid w:val="00B74C72"/>
    <w:rsid w:val="00B74E4A"/>
    <w:rsid w:val="00B754A0"/>
    <w:rsid w:val="00B75530"/>
    <w:rsid w:val="00B7568E"/>
    <w:rsid w:val="00B7572B"/>
    <w:rsid w:val="00B75869"/>
    <w:rsid w:val="00B7591C"/>
    <w:rsid w:val="00B75B2F"/>
    <w:rsid w:val="00B75D79"/>
    <w:rsid w:val="00B75D8E"/>
    <w:rsid w:val="00B75DCC"/>
    <w:rsid w:val="00B76148"/>
    <w:rsid w:val="00B762BF"/>
    <w:rsid w:val="00B76348"/>
    <w:rsid w:val="00B76526"/>
    <w:rsid w:val="00B76639"/>
    <w:rsid w:val="00B7671D"/>
    <w:rsid w:val="00B768AE"/>
    <w:rsid w:val="00B768AF"/>
    <w:rsid w:val="00B76A8B"/>
    <w:rsid w:val="00B76B3B"/>
    <w:rsid w:val="00B76BA7"/>
    <w:rsid w:val="00B76F25"/>
    <w:rsid w:val="00B76F2C"/>
    <w:rsid w:val="00B76F86"/>
    <w:rsid w:val="00B77018"/>
    <w:rsid w:val="00B77065"/>
    <w:rsid w:val="00B770A7"/>
    <w:rsid w:val="00B7736D"/>
    <w:rsid w:val="00B7739A"/>
    <w:rsid w:val="00B773A4"/>
    <w:rsid w:val="00B7755E"/>
    <w:rsid w:val="00B77601"/>
    <w:rsid w:val="00B77602"/>
    <w:rsid w:val="00B77AE9"/>
    <w:rsid w:val="00B77B0E"/>
    <w:rsid w:val="00B77CA3"/>
    <w:rsid w:val="00B77F08"/>
    <w:rsid w:val="00B77F6C"/>
    <w:rsid w:val="00B77FEC"/>
    <w:rsid w:val="00B8000B"/>
    <w:rsid w:val="00B8014D"/>
    <w:rsid w:val="00B80156"/>
    <w:rsid w:val="00B8024A"/>
    <w:rsid w:val="00B80268"/>
    <w:rsid w:val="00B802A1"/>
    <w:rsid w:val="00B8034D"/>
    <w:rsid w:val="00B80481"/>
    <w:rsid w:val="00B80533"/>
    <w:rsid w:val="00B805E7"/>
    <w:rsid w:val="00B805E8"/>
    <w:rsid w:val="00B807B3"/>
    <w:rsid w:val="00B808AB"/>
    <w:rsid w:val="00B8095A"/>
    <w:rsid w:val="00B80B1A"/>
    <w:rsid w:val="00B80B60"/>
    <w:rsid w:val="00B80B76"/>
    <w:rsid w:val="00B80BE2"/>
    <w:rsid w:val="00B80CEB"/>
    <w:rsid w:val="00B8104F"/>
    <w:rsid w:val="00B810F3"/>
    <w:rsid w:val="00B8133B"/>
    <w:rsid w:val="00B81356"/>
    <w:rsid w:val="00B81476"/>
    <w:rsid w:val="00B81487"/>
    <w:rsid w:val="00B815B9"/>
    <w:rsid w:val="00B815D5"/>
    <w:rsid w:val="00B81629"/>
    <w:rsid w:val="00B816CC"/>
    <w:rsid w:val="00B81761"/>
    <w:rsid w:val="00B81959"/>
    <w:rsid w:val="00B8196B"/>
    <w:rsid w:val="00B81971"/>
    <w:rsid w:val="00B81C01"/>
    <w:rsid w:val="00B81E22"/>
    <w:rsid w:val="00B81EB4"/>
    <w:rsid w:val="00B81EBE"/>
    <w:rsid w:val="00B81F2D"/>
    <w:rsid w:val="00B81F82"/>
    <w:rsid w:val="00B82040"/>
    <w:rsid w:val="00B82048"/>
    <w:rsid w:val="00B82231"/>
    <w:rsid w:val="00B822A3"/>
    <w:rsid w:val="00B8230F"/>
    <w:rsid w:val="00B823FA"/>
    <w:rsid w:val="00B824EC"/>
    <w:rsid w:val="00B82787"/>
    <w:rsid w:val="00B828CB"/>
    <w:rsid w:val="00B828F2"/>
    <w:rsid w:val="00B82BCC"/>
    <w:rsid w:val="00B82C68"/>
    <w:rsid w:val="00B82EC1"/>
    <w:rsid w:val="00B83120"/>
    <w:rsid w:val="00B831BB"/>
    <w:rsid w:val="00B83257"/>
    <w:rsid w:val="00B83421"/>
    <w:rsid w:val="00B837C2"/>
    <w:rsid w:val="00B837C9"/>
    <w:rsid w:val="00B838F9"/>
    <w:rsid w:val="00B83BD2"/>
    <w:rsid w:val="00B83E82"/>
    <w:rsid w:val="00B83EC4"/>
    <w:rsid w:val="00B84011"/>
    <w:rsid w:val="00B84055"/>
    <w:rsid w:val="00B840B4"/>
    <w:rsid w:val="00B8413E"/>
    <w:rsid w:val="00B8428D"/>
    <w:rsid w:val="00B842D4"/>
    <w:rsid w:val="00B84423"/>
    <w:rsid w:val="00B8450B"/>
    <w:rsid w:val="00B84613"/>
    <w:rsid w:val="00B8482D"/>
    <w:rsid w:val="00B84AC6"/>
    <w:rsid w:val="00B84B71"/>
    <w:rsid w:val="00B84C41"/>
    <w:rsid w:val="00B84D2A"/>
    <w:rsid w:val="00B84FA1"/>
    <w:rsid w:val="00B84FA5"/>
    <w:rsid w:val="00B85281"/>
    <w:rsid w:val="00B85348"/>
    <w:rsid w:val="00B85386"/>
    <w:rsid w:val="00B85457"/>
    <w:rsid w:val="00B854C6"/>
    <w:rsid w:val="00B8565E"/>
    <w:rsid w:val="00B8586D"/>
    <w:rsid w:val="00B8586E"/>
    <w:rsid w:val="00B8590E"/>
    <w:rsid w:val="00B859DB"/>
    <w:rsid w:val="00B859F1"/>
    <w:rsid w:val="00B85B74"/>
    <w:rsid w:val="00B85D07"/>
    <w:rsid w:val="00B85E83"/>
    <w:rsid w:val="00B85F36"/>
    <w:rsid w:val="00B85FB8"/>
    <w:rsid w:val="00B85FC3"/>
    <w:rsid w:val="00B860C3"/>
    <w:rsid w:val="00B8611B"/>
    <w:rsid w:val="00B8614E"/>
    <w:rsid w:val="00B86381"/>
    <w:rsid w:val="00B86742"/>
    <w:rsid w:val="00B86756"/>
    <w:rsid w:val="00B86801"/>
    <w:rsid w:val="00B869C3"/>
    <w:rsid w:val="00B86A48"/>
    <w:rsid w:val="00B86B71"/>
    <w:rsid w:val="00B86D57"/>
    <w:rsid w:val="00B86D5A"/>
    <w:rsid w:val="00B8711B"/>
    <w:rsid w:val="00B871E8"/>
    <w:rsid w:val="00B872B5"/>
    <w:rsid w:val="00B874B3"/>
    <w:rsid w:val="00B874CB"/>
    <w:rsid w:val="00B875A3"/>
    <w:rsid w:val="00B87850"/>
    <w:rsid w:val="00B87934"/>
    <w:rsid w:val="00B87BAE"/>
    <w:rsid w:val="00B87C37"/>
    <w:rsid w:val="00B87CCC"/>
    <w:rsid w:val="00B87DE5"/>
    <w:rsid w:val="00B87E71"/>
    <w:rsid w:val="00B87FBF"/>
    <w:rsid w:val="00B90119"/>
    <w:rsid w:val="00B9017A"/>
    <w:rsid w:val="00B901E3"/>
    <w:rsid w:val="00B90203"/>
    <w:rsid w:val="00B90315"/>
    <w:rsid w:val="00B90323"/>
    <w:rsid w:val="00B903E3"/>
    <w:rsid w:val="00B90590"/>
    <w:rsid w:val="00B906E2"/>
    <w:rsid w:val="00B907C0"/>
    <w:rsid w:val="00B909E0"/>
    <w:rsid w:val="00B90A2A"/>
    <w:rsid w:val="00B90BB2"/>
    <w:rsid w:val="00B90C01"/>
    <w:rsid w:val="00B90C73"/>
    <w:rsid w:val="00B90D80"/>
    <w:rsid w:val="00B90D9C"/>
    <w:rsid w:val="00B90EED"/>
    <w:rsid w:val="00B913BF"/>
    <w:rsid w:val="00B913C9"/>
    <w:rsid w:val="00B91566"/>
    <w:rsid w:val="00B919D6"/>
    <w:rsid w:val="00B91A26"/>
    <w:rsid w:val="00B91B07"/>
    <w:rsid w:val="00B91C3F"/>
    <w:rsid w:val="00B92069"/>
    <w:rsid w:val="00B920FC"/>
    <w:rsid w:val="00B92145"/>
    <w:rsid w:val="00B92213"/>
    <w:rsid w:val="00B9246F"/>
    <w:rsid w:val="00B9268E"/>
    <w:rsid w:val="00B927CD"/>
    <w:rsid w:val="00B92942"/>
    <w:rsid w:val="00B92998"/>
    <w:rsid w:val="00B929FD"/>
    <w:rsid w:val="00B92B6D"/>
    <w:rsid w:val="00B92C0D"/>
    <w:rsid w:val="00B92CF6"/>
    <w:rsid w:val="00B92F9C"/>
    <w:rsid w:val="00B9313A"/>
    <w:rsid w:val="00B93221"/>
    <w:rsid w:val="00B93228"/>
    <w:rsid w:val="00B932B5"/>
    <w:rsid w:val="00B932C6"/>
    <w:rsid w:val="00B9338A"/>
    <w:rsid w:val="00B934B6"/>
    <w:rsid w:val="00B93588"/>
    <w:rsid w:val="00B93698"/>
    <w:rsid w:val="00B936A1"/>
    <w:rsid w:val="00B9370F"/>
    <w:rsid w:val="00B93767"/>
    <w:rsid w:val="00B937E3"/>
    <w:rsid w:val="00B93857"/>
    <w:rsid w:val="00B93B00"/>
    <w:rsid w:val="00B93DCC"/>
    <w:rsid w:val="00B9409B"/>
    <w:rsid w:val="00B941AF"/>
    <w:rsid w:val="00B941E9"/>
    <w:rsid w:val="00B94394"/>
    <w:rsid w:val="00B9439B"/>
    <w:rsid w:val="00B943C4"/>
    <w:rsid w:val="00B94542"/>
    <w:rsid w:val="00B945A9"/>
    <w:rsid w:val="00B94719"/>
    <w:rsid w:val="00B94A3D"/>
    <w:rsid w:val="00B94A8D"/>
    <w:rsid w:val="00B94C06"/>
    <w:rsid w:val="00B94C98"/>
    <w:rsid w:val="00B94D79"/>
    <w:rsid w:val="00B94D95"/>
    <w:rsid w:val="00B94EAC"/>
    <w:rsid w:val="00B95088"/>
    <w:rsid w:val="00B951D3"/>
    <w:rsid w:val="00B952D8"/>
    <w:rsid w:val="00B95397"/>
    <w:rsid w:val="00B955DA"/>
    <w:rsid w:val="00B95708"/>
    <w:rsid w:val="00B95829"/>
    <w:rsid w:val="00B958C2"/>
    <w:rsid w:val="00B95C49"/>
    <w:rsid w:val="00B96195"/>
    <w:rsid w:val="00B961EE"/>
    <w:rsid w:val="00B9655E"/>
    <w:rsid w:val="00B968C8"/>
    <w:rsid w:val="00B969DB"/>
    <w:rsid w:val="00B969DD"/>
    <w:rsid w:val="00B96B40"/>
    <w:rsid w:val="00B96BB4"/>
    <w:rsid w:val="00B96D99"/>
    <w:rsid w:val="00B96DC9"/>
    <w:rsid w:val="00B96E0B"/>
    <w:rsid w:val="00B96EBA"/>
    <w:rsid w:val="00B96EF2"/>
    <w:rsid w:val="00B9703A"/>
    <w:rsid w:val="00B9709E"/>
    <w:rsid w:val="00B971F7"/>
    <w:rsid w:val="00B9742B"/>
    <w:rsid w:val="00B9742D"/>
    <w:rsid w:val="00B9747C"/>
    <w:rsid w:val="00B97811"/>
    <w:rsid w:val="00BA0060"/>
    <w:rsid w:val="00BA00A0"/>
    <w:rsid w:val="00BA040A"/>
    <w:rsid w:val="00BA04D7"/>
    <w:rsid w:val="00BA04DB"/>
    <w:rsid w:val="00BA052C"/>
    <w:rsid w:val="00BA065B"/>
    <w:rsid w:val="00BA0695"/>
    <w:rsid w:val="00BA07B2"/>
    <w:rsid w:val="00BA08E1"/>
    <w:rsid w:val="00BA096E"/>
    <w:rsid w:val="00BA0B0D"/>
    <w:rsid w:val="00BA0B1C"/>
    <w:rsid w:val="00BA0B30"/>
    <w:rsid w:val="00BA0B5D"/>
    <w:rsid w:val="00BA0B84"/>
    <w:rsid w:val="00BA0C98"/>
    <w:rsid w:val="00BA0D1B"/>
    <w:rsid w:val="00BA0D63"/>
    <w:rsid w:val="00BA0D6B"/>
    <w:rsid w:val="00BA102F"/>
    <w:rsid w:val="00BA1036"/>
    <w:rsid w:val="00BA1096"/>
    <w:rsid w:val="00BA134D"/>
    <w:rsid w:val="00BA1458"/>
    <w:rsid w:val="00BA15BC"/>
    <w:rsid w:val="00BA1672"/>
    <w:rsid w:val="00BA16AF"/>
    <w:rsid w:val="00BA17DB"/>
    <w:rsid w:val="00BA19CA"/>
    <w:rsid w:val="00BA1AAF"/>
    <w:rsid w:val="00BA1E6A"/>
    <w:rsid w:val="00BA2055"/>
    <w:rsid w:val="00BA20B2"/>
    <w:rsid w:val="00BA23E9"/>
    <w:rsid w:val="00BA2441"/>
    <w:rsid w:val="00BA25BA"/>
    <w:rsid w:val="00BA2798"/>
    <w:rsid w:val="00BA27C0"/>
    <w:rsid w:val="00BA2830"/>
    <w:rsid w:val="00BA2A44"/>
    <w:rsid w:val="00BA2ADD"/>
    <w:rsid w:val="00BA2B3C"/>
    <w:rsid w:val="00BA2E41"/>
    <w:rsid w:val="00BA2ED7"/>
    <w:rsid w:val="00BA2F2F"/>
    <w:rsid w:val="00BA30DD"/>
    <w:rsid w:val="00BA326D"/>
    <w:rsid w:val="00BA3284"/>
    <w:rsid w:val="00BA3381"/>
    <w:rsid w:val="00BA34C3"/>
    <w:rsid w:val="00BA35F9"/>
    <w:rsid w:val="00BA36DE"/>
    <w:rsid w:val="00BA377D"/>
    <w:rsid w:val="00BA3830"/>
    <w:rsid w:val="00BA39C1"/>
    <w:rsid w:val="00BA3BA7"/>
    <w:rsid w:val="00BA3C5D"/>
    <w:rsid w:val="00BA4068"/>
    <w:rsid w:val="00BA4206"/>
    <w:rsid w:val="00BA429C"/>
    <w:rsid w:val="00BA44C3"/>
    <w:rsid w:val="00BA464B"/>
    <w:rsid w:val="00BA47C6"/>
    <w:rsid w:val="00BA48BF"/>
    <w:rsid w:val="00BA48E7"/>
    <w:rsid w:val="00BA495D"/>
    <w:rsid w:val="00BA49EC"/>
    <w:rsid w:val="00BA49FD"/>
    <w:rsid w:val="00BA4A63"/>
    <w:rsid w:val="00BA4C54"/>
    <w:rsid w:val="00BA4D22"/>
    <w:rsid w:val="00BA4D64"/>
    <w:rsid w:val="00BA4F63"/>
    <w:rsid w:val="00BA4F69"/>
    <w:rsid w:val="00BA4F6F"/>
    <w:rsid w:val="00BA5084"/>
    <w:rsid w:val="00BA54CD"/>
    <w:rsid w:val="00BA550D"/>
    <w:rsid w:val="00BA5988"/>
    <w:rsid w:val="00BA5AED"/>
    <w:rsid w:val="00BA5E2F"/>
    <w:rsid w:val="00BA5F7F"/>
    <w:rsid w:val="00BA625D"/>
    <w:rsid w:val="00BA626C"/>
    <w:rsid w:val="00BA6326"/>
    <w:rsid w:val="00BA63C1"/>
    <w:rsid w:val="00BA66FF"/>
    <w:rsid w:val="00BA6ACD"/>
    <w:rsid w:val="00BA6B76"/>
    <w:rsid w:val="00BA6F56"/>
    <w:rsid w:val="00BA7153"/>
    <w:rsid w:val="00BA73E6"/>
    <w:rsid w:val="00BA74BB"/>
    <w:rsid w:val="00BA764F"/>
    <w:rsid w:val="00BA7669"/>
    <w:rsid w:val="00BA76A9"/>
    <w:rsid w:val="00BA76DD"/>
    <w:rsid w:val="00BA7883"/>
    <w:rsid w:val="00BA78DB"/>
    <w:rsid w:val="00BA7BA0"/>
    <w:rsid w:val="00BA7C0A"/>
    <w:rsid w:val="00BA7C60"/>
    <w:rsid w:val="00BA7C6C"/>
    <w:rsid w:val="00BB002C"/>
    <w:rsid w:val="00BB005A"/>
    <w:rsid w:val="00BB0228"/>
    <w:rsid w:val="00BB03A6"/>
    <w:rsid w:val="00BB03CF"/>
    <w:rsid w:val="00BB0722"/>
    <w:rsid w:val="00BB07F5"/>
    <w:rsid w:val="00BB09E1"/>
    <w:rsid w:val="00BB0A60"/>
    <w:rsid w:val="00BB0A64"/>
    <w:rsid w:val="00BB0A74"/>
    <w:rsid w:val="00BB0B18"/>
    <w:rsid w:val="00BB0C21"/>
    <w:rsid w:val="00BB0E69"/>
    <w:rsid w:val="00BB0E83"/>
    <w:rsid w:val="00BB1314"/>
    <w:rsid w:val="00BB1381"/>
    <w:rsid w:val="00BB13AC"/>
    <w:rsid w:val="00BB1571"/>
    <w:rsid w:val="00BB161F"/>
    <w:rsid w:val="00BB1689"/>
    <w:rsid w:val="00BB1868"/>
    <w:rsid w:val="00BB1883"/>
    <w:rsid w:val="00BB1D6C"/>
    <w:rsid w:val="00BB1E38"/>
    <w:rsid w:val="00BB1F98"/>
    <w:rsid w:val="00BB1FB2"/>
    <w:rsid w:val="00BB1FDB"/>
    <w:rsid w:val="00BB201C"/>
    <w:rsid w:val="00BB20D2"/>
    <w:rsid w:val="00BB20E4"/>
    <w:rsid w:val="00BB21D7"/>
    <w:rsid w:val="00BB2391"/>
    <w:rsid w:val="00BB23C2"/>
    <w:rsid w:val="00BB248E"/>
    <w:rsid w:val="00BB254D"/>
    <w:rsid w:val="00BB29F5"/>
    <w:rsid w:val="00BB2AAB"/>
    <w:rsid w:val="00BB2C2A"/>
    <w:rsid w:val="00BB2CD2"/>
    <w:rsid w:val="00BB2D7A"/>
    <w:rsid w:val="00BB3304"/>
    <w:rsid w:val="00BB3371"/>
    <w:rsid w:val="00BB3459"/>
    <w:rsid w:val="00BB34D5"/>
    <w:rsid w:val="00BB36E6"/>
    <w:rsid w:val="00BB3803"/>
    <w:rsid w:val="00BB38A4"/>
    <w:rsid w:val="00BB3B2E"/>
    <w:rsid w:val="00BB3CC3"/>
    <w:rsid w:val="00BB3CE3"/>
    <w:rsid w:val="00BB3D0F"/>
    <w:rsid w:val="00BB4026"/>
    <w:rsid w:val="00BB4114"/>
    <w:rsid w:val="00BB422F"/>
    <w:rsid w:val="00BB42C6"/>
    <w:rsid w:val="00BB4575"/>
    <w:rsid w:val="00BB4620"/>
    <w:rsid w:val="00BB4728"/>
    <w:rsid w:val="00BB4815"/>
    <w:rsid w:val="00BB496D"/>
    <w:rsid w:val="00BB4C98"/>
    <w:rsid w:val="00BB4DC2"/>
    <w:rsid w:val="00BB4FBF"/>
    <w:rsid w:val="00BB4FE3"/>
    <w:rsid w:val="00BB50BD"/>
    <w:rsid w:val="00BB511F"/>
    <w:rsid w:val="00BB5163"/>
    <w:rsid w:val="00BB5166"/>
    <w:rsid w:val="00BB5331"/>
    <w:rsid w:val="00BB53E0"/>
    <w:rsid w:val="00BB53F3"/>
    <w:rsid w:val="00BB54D8"/>
    <w:rsid w:val="00BB563C"/>
    <w:rsid w:val="00BB574C"/>
    <w:rsid w:val="00BB579C"/>
    <w:rsid w:val="00BB58B3"/>
    <w:rsid w:val="00BB5A9E"/>
    <w:rsid w:val="00BB5C79"/>
    <w:rsid w:val="00BB6012"/>
    <w:rsid w:val="00BB61B9"/>
    <w:rsid w:val="00BB625E"/>
    <w:rsid w:val="00BB67A8"/>
    <w:rsid w:val="00BB67AB"/>
    <w:rsid w:val="00BB68DB"/>
    <w:rsid w:val="00BB6A96"/>
    <w:rsid w:val="00BB6C04"/>
    <w:rsid w:val="00BB6CF5"/>
    <w:rsid w:val="00BB6DFF"/>
    <w:rsid w:val="00BB6E2B"/>
    <w:rsid w:val="00BB6E58"/>
    <w:rsid w:val="00BB6E5F"/>
    <w:rsid w:val="00BB73B3"/>
    <w:rsid w:val="00BB73DA"/>
    <w:rsid w:val="00BB75A1"/>
    <w:rsid w:val="00BB7609"/>
    <w:rsid w:val="00BB773C"/>
    <w:rsid w:val="00BB77C4"/>
    <w:rsid w:val="00BB7C1E"/>
    <w:rsid w:val="00BB7E5D"/>
    <w:rsid w:val="00BB7F74"/>
    <w:rsid w:val="00BC007E"/>
    <w:rsid w:val="00BC0201"/>
    <w:rsid w:val="00BC025D"/>
    <w:rsid w:val="00BC02D3"/>
    <w:rsid w:val="00BC031B"/>
    <w:rsid w:val="00BC042F"/>
    <w:rsid w:val="00BC04B0"/>
    <w:rsid w:val="00BC06DF"/>
    <w:rsid w:val="00BC06F9"/>
    <w:rsid w:val="00BC07A7"/>
    <w:rsid w:val="00BC0892"/>
    <w:rsid w:val="00BC08F1"/>
    <w:rsid w:val="00BC0AC8"/>
    <w:rsid w:val="00BC0D17"/>
    <w:rsid w:val="00BC0FBE"/>
    <w:rsid w:val="00BC104E"/>
    <w:rsid w:val="00BC19F9"/>
    <w:rsid w:val="00BC1A5F"/>
    <w:rsid w:val="00BC1B51"/>
    <w:rsid w:val="00BC1BAE"/>
    <w:rsid w:val="00BC1CF2"/>
    <w:rsid w:val="00BC1D3A"/>
    <w:rsid w:val="00BC1D62"/>
    <w:rsid w:val="00BC1F20"/>
    <w:rsid w:val="00BC1F61"/>
    <w:rsid w:val="00BC1F8F"/>
    <w:rsid w:val="00BC20C0"/>
    <w:rsid w:val="00BC2155"/>
    <w:rsid w:val="00BC231B"/>
    <w:rsid w:val="00BC2389"/>
    <w:rsid w:val="00BC2559"/>
    <w:rsid w:val="00BC2710"/>
    <w:rsid w:val="00BC28B9"/>
    <w:rsid w:val="00BC2981"/>
    <w:rsid w:val="00BC2A7C"/>
    <w:rsid w:val="00BC2B05"/>
    <w:rsid w:val="00BC2BCB"/>
    <w:rsid w:val="00BC2BF3"/>
    <w:rsid w:val="00BC2C0C"/>
    <w:rsid w:val="00BC2DF7"/>
    <w:rsid w:val="00BC2E56"/>
    <w:rsid w:val="00BC306E"/>
    <w:rsid w:val="00BC3464"/>
    <w:rsid w:val="00BC3502"/>
    <w:rsid w:val="00BC359D"/>
    <w:rsid w:val="00BC35A7"/>
    <w:rsid w:val="00BC3678"/>
    <w:rsid w:val="00BC36DD"/>
    <w:rsid w:val="00BC3738"/>
    <w:rsid w:val="00BC3748"/>
    <w:rsid w:val="00BC37D9"/>
    <w:rsid w:val="00BC38E4"/>
    <w:rsid w:val="00BC398F"/>
    <w:rsid w:val="00BC3A45"/>
    <w:rsid w:val="00BC3A8B"/>
    <w:rsid w:val="00BC3B68"/>
    <w:rsid w:val="00BC3D17"/>
    <w:rsid w:val="00BC3D1E"/>
    <w:rsid w:val="00BC3EFE"/>
    <w:rsid w:val="00BC3F36"/>
    <w:rsid w:val="00BC4097"/>
    <w:rsid w:val="00BC412A"/>
    <w:rsid w:val="00BC44FD"/>
    <w:rsid w:val="00BC4677"/>
    <w:rsid w:val="00BC4DE8"/>
    <w:rsid w:val="00BC4EFF"/>
    <w:rsid w:val="00BC4F05"/>
    <w:rsid w:val="00BC5094"/>
    <w:rsid w:val="00BC5100"/>
    <w:rsid w:val="00BC51C3"/>
    <w:rsid w:val="00BC51F2"/>
    <w:rsid w:val="00BC5229"/>
    <w:rsid w:val="00BC523C"/>
    <w:rsid w:val="00BC52D6"/>
    <w:rsid w:val="00BC54DE"/>
    <w:rsid w:val="00BC566B"/>
    <w:rsid w:val="00BC57C9"/>
    <w:rsid w:val="00BC5813"/>
    <w:rsid w:val="00BC5CDE"/>
    <w:rsid w:val="00BC5DC3"/>
    <w:rsid w:val="00BC60E2"/>
    <w:rsid w:val="00BC6280"/>
    <w:rsid w:val="00BC6354"/>
    <w:rsid w:val="00BC63E6"/>
    <w:rsid w:val="00BC640A"/>
    <w:rsid w:val="00BC6445"/>
    <w:rsid w:val="00BC64E1"/>
    <w:rsid w:val="00BC6821"/>
    <w:rsid w:val="00BC691C"/>
    <w:rsid w:val="00BC69E3"/>
    <w:rsid w:val="00BC69F8"/>
    <w:rsid w:val="00BC6A88"/>
    <w:rsid w:val="00BC6FAE"/>
    <w:rsid w:val="00BC6FC9"/>
    <w:rsid w:val="00BC7069"/>
    <w:rsid w:val="00BC7264"/>
    <w:rsid w:val="00BC74E7"/>
    <w:rsid w:val="00BC75F6"/>
    <w:rsid w:val="00BC768F"/>
    <w:rsid w:val="00BC76D6"/>
    <w:rsid w:val="00BC76DF"/>
    <w:rsid w:val="00BC788E"/>
    <w:rsid w:val="00BC7A99"/>
    <w:rsid w:val="00BC7D8D"/>
    <w:rsid w:val="00BC7EAB"/>
    <w:rsid w:val="00BC7EDF"/>
    <w:rsid w:val="00BD00BF"/>
    <w:rsid w:val="00BD026A"/>
    <w:rsid w:val="00BD032E"/>
    <w:rsid w:val="00BD04D6"/>
    <w:rsid w:val="00BD078B"/>
    <w:rsid w:val="00BD081E"/>
    <w:rsid w:val="00BD0866"/>
    <w:rsid w:val="00BD09B2"/>
    <w:rsid w:val="00BD0A07"/>
    <w:rsid w:val="00BD0C21"/>
    <w:rsid w:val="00BD0C4A"/>
    <w:rsid w:val="00BD0D2D"/>
    <w:rsid w:val="00BD106D"/>
    <w:rsid w:val="00BD1092"/>
    <w:rsid w:val="00BD11F5"/>
    <w:rsid w:val="00BD15F5"/>
    <w:rsid w:val="00BD174D"/>
    <w:rsid w:val="00BD1989"/>
    <w:rsid w:val="00BD19D9"/>
    <w:rsid w:val="00BD1A24"/>
    <w:rsid w:val="00BD1A37"/>
    <w:rsid w:val="00BD1A9A"/>
    <w:rsid w:val="00BD1C26"/>
    <w:rsid w:val="00BD1E4E"/>
    <w:rsid w:val="00BD1EF4"/>
    <w:rsid w:val="00BD1EF8"/>
    <w:rsid w:val="00BD1F76"/>
    <w:rsid w:val="00BD2248"/>
    <w:rsid w:val="00BD224D"/>
    <w:rsid w:val="00BD2366"/>
    <w:rsid w:val="00BD2383"/>
    <w:rsid w:val="00BD23EF"/>
    <w:rsid w:val="00BD240C"/>
    <w:rsid w:val="00BD246C"/>
    <w:rsid w:val="00BD2567"/>
    <w:rsid w:val="00BD25C2"/>
    <w:rsid w:val="00BD2858"/>
    <w:rsid w:val="00BD2A9B"/>
    <w:rsid w:val="00BD2B7B"/>
    <w:rsid w:val="00BD2C09"/>
    <w:rsid w:val="00BD2C5F"/>
    <w:rsid w:val="00BD2ED2"/>
    <w:rsid w:val="00BD31CA"/>
    <w:rsid w:val="00BD344B"/>
    <w:rsid w:val="00BD34AE"/>
    <w:rsid w:val="00BD351C"/>
    <w:rsid w:val="00BD3668"/>
    <w:rsid w:val="00BD3810"/>
    <w:rsid w:val="00BD384B"/>
    <w:rsid w:val="00BD3909"/>
    <w:rsid w:val="00BD3A0B"/>
    <w:rsid w:val="00BD3B9F"/>
    <w:rsid w:val="00BD3CB4"/>
    <w:rsid w:val="00BD3E09"/>
    <w:rsid w:val="00BD3E0B"/>
    <w:rsid w:val="00BD419D"/>
    <w:rsid w:val="00BD41A9"/>
    <w:rsid w:val="00BD42D2"/>
    <w:rsid w:val="00BD43D6"/>
    <w:rsid w:val="00BD44DE"/>
    <w:rsid w:val="00BD4538"/>
    <w:rsid w:val="00BD4685"/>
    <w:rsid w:val="00BD46F2"/>
    <w:rsid w:val="00BD47B8"/>
    <w:rsid w:val="00BD4825"/>
    <w:rsid w:val="00BD4D08"/>
    <w:rsid w:val="00BD4D68"/>
    <w:rsid w:val="00BD4DF8"/>
    <w:rsid w:val="00BD4F7D"/>
    <w:rsid w:val="00BD5055"/>
    <w:rsid w:val="00BD5080"/>
    <w:rsid w:val="00BD52BA"/>
    <w:rsid w:val="00BD52BC"/>
    <w:rsid w:val="00BD544E"/>
    <w:rsid w:val="00BD5465"/>
    <w:rsid w:val="00BD58E5"/>
    <w:rsid w:val="00BD599B"/>
    <w:rsid w:val="00BD59F8"/>
    <w:rsid w:val="00BD5B1B"/>
    <w:rsid w:val="00BD5CC8"/>
    <w:rsid w:val="00BD5E37"/>
    <w:rsid w:val="00BD61C4"/>
    <w:rsid w:val="00BD62AC"/>
    <w:rsid w:val="00BD62CE"/>
    <w:rsid w:val="00BD648C"/>
    <w:rsid w:val="00BD65B3"/>
    <w:rsid w:val="00BD65E8"/>
    <w:rsid w:val="00BD66E3"/>
    <w:rsid w:val="00BD68B8"/>
    <w:rsid w:val="00BD698B"/>
    <w:rsid w:val="00BD6BC4"/>
    <w:rsid w:val="00BD6BD0"/>
    <w:rsid w:val="00BD6C0D"/>
    <w:rsid w:val="00BD6D52"/>
    <w:rsid w:val="00BD705C"/>
    <w:rsid w:val="00BD71F6"/>
    <w:rsid w:val="00BD7220"/>
    <w:rsid w:val="00BD748E"/>
    <w:rsid w:val="00BD7649"/>
    <w:rsid w:val="00BD7666"/>
    <w:rsid w:val="00BD76BC"/>
    <w:rsid w:val="00BD77A2"/>
    <w:rsid w:val="00BD7A5D"/>
    <w:rsid w:val="00BD7B7E"/>
    <w:rsid w:val="00BD7BAC"/>
    <w:rsid w:val="00BD7BE6"/>
    <w:rsid w:val="00BD7D39"/>
    <w:rsid w:val="00BD7DD4"/>
    <w:rsid w:val="00BD7E8D"/>
    <w:rsid w:val="00BD7F4E"/>
    <w:rsid w:val="00BD7F5C"/>
    <w:rsid w:val="00BD7F70"/>
    <w:rsid w:val="00BD7FA0"/>
    <w:rsid w:val="00BD7FC6"/>
    <w:rsid w:val="00BE00B7"/>
    <w:rsid w:val="00BE0241"/>
    <w:rsid w:val="00BE0305"/>
    <w:rsid w:val="00BE0382"/>
    <w:rsid w:val="00BE03AB"/>
    <w:rsid w:val="00BE03B0"/>
    <w:rsid w:val="00BE03CD"/>
    <w:rsid w:val="00BE0412"/>
    <w:rsid w:val="00BE0593"/>
    <w:rsid w:val="00BE06D2"/>
    <w:rsid w:val="00BE06D7"/>
    <w:rsid w:val="00BE08ED"/>
    <w:rsid w:val="00BE0A9C"/>
    <w:rsid w:val="00BE0AB0"/>
    <w:rsid w:val="00BE0C66"/>
    <w:rsid w:val="00BE0D62"/>
    <w:rsid w:val="00BE0D97"/>
    <w:rsid w:val="00BE0DF1"/>
    <w:rsid w:val="00BE0E73"/>
    <w:rsid w:val="00BE0F14"/>
    <w:rsid w:val="00BE0F2E"/>
    <w:rsid w:val="00BE118C"/>
    <w:rsid w:val="00BE1280"/>
    <w:rsid w:val="00BE13E5"/>
    <w:rsid w:val="00BE13F4"/>
    <w:rsid w:val="00BE1879"/>
    <w:rsid w:val="00BE18E4"/>
    <w:rsid w:val="00BE1A86"/>
    <w:rsid w:val="00BE1A9E"/>
    <w:rsid w:val="00BE1B85"/>
    <w:rsid w:val="00BE1CDD"/>
    <w:rsid w:val="00BE1D62"/>
    <w:rsid w:val="00BE1E43"/>
    <w:rsid w:val="00BE1ECB"/>
    <w:rsid w:val="00BE225D"/>
    <w:rsid w:val="00BE2317"/>
    <w:rsid w:val="00BE2356"/>
    <w:rsid w:val="00BE24B9"/>
    <w:rsid w:val="00BE251F"/>
    <w:rsid w:val="00BE2586"/>
    <w:rsid w:val="00BE2601"/>
    <w:rsid w:val="00BE2627"/>
    <w:rsid w:val="00BE2642"/>
    <w:rsid w:val="00BE26C3"/>
    <w:rsid w:val="00BE2923"/>
    <w:rsid w:val="00BE2924"/>
    <w:rsid w:val="00BE2BA4"/>
    <w:rsid w:val="00BE2C0C"/>
    <w:rsid w:val="00BE2D1F"/>
    <w:rsid w:val="00BE2D6A"/>
    <w:rsid w:val="00BE2DDD"/>
    <w:rsid w:val="00BE2DE1"/>
    <w:rsid w:val="00BE2E61"/>
    <w:rsid w:val="00BE2F6F"/>
    <w:rsid w:val="00BE2F78"/>
    <w:rsid w:val="00BE3279"/>
    <w:rsid w:val="00BE32CE"/>
    <w:rsid w:val="00BE337F"/>
    <w:rsid w:val="00BE3520"/>
    <w:rsid w:val="00BE3733"/>
    <w:rsid w:val="00BE3A15"/>
    <w:rsid w:val="00BE3E22"/>
    <w:rsid w:val="00BE3F14"/>
    <w:rsid w:val="00BE4115"/>
    <w:rsid w:val="00BE412D"/>
    <w:rsid w:val="00BE416A"/>
    <w:rsid w:val="00BE4323"/>
    <w:rsid w:val="00BE43C6"/>
    <w:rsid w:val="00BE448E"/>
    <w:rsid w:val="00BE44AD"/>
    <w:rsid w:val="00BE460E"/>
    <w:rsid w:val="00BE4617"/>
    <w:rsid w:val="00BE46AB"/>
    <w:rsid w:val="00BE46DE"/>
    <w:rsid w:val="00BE47A1"/>
    <w:rsid w:val="00BE49B6"/>
    <w:rsid w:val="00BE49F7"/>
    <w:rsid w:val="00BE4AA8"/>
    <w:rsid w:val="00BE4AF8"/>
    <w:rsid w:val="00BE4B39"/>
    <w:rsid w:val="00BE4C5F"/>
    <w:rsid w:val="00BE4E0C"/>
    <w:rsid w:val="00BE5317"/>
    <w:rsid w:val="00BE5464"/>
    <w:rsid w:val="00BE55E4"/>
    <w:rsid w:val="00BE56BD"/>
    <w:rsid w:val="00BE5751"/>
    <w:rsid w:val="00BE5B02"/>
    <w:rsid w:val="00BE5C24"/>
    <w:rsid w:val="00BE5EB8"/>
    <w:rsid w:val="00BE5F32"/>
    <w:rsid w:val="00BE5FB7"/>
    <w:rsid w:val="00BE5FE9"/>
    <w:rsid w:val="00BE60FA"/>
    <w:rsid w:val="00BE6148"/>
    <w:rsid w:val="00BE62A3"/>
    <w:rsid w:val="00BE62D0"/>
    <w:rsid w:val="00BE6557"/>
    <w:rsid w:val="00BE65D1"/>
    <w:rsid w:val="00BE660F"/>
    <w:rsid w:val="00BE669D"/>
    <w:rsid w:val="00BE680C"/>
    <w:rsid w:val="00BE680D"/>
    <w:rsid w:val="00BE6A2C"/>
    <w:rsid w:val="00BE6EC8"/>
    <w:rsid w:val="00BE70B9"/>
    <w:rsid w:val="00BE734D"/>
    <w:rsid w:val="00BE73B9"/>
    <w:rsid w:val="00BE7454"/>
    <w:rsid w:val="00BE77F3"/>
    <w:rsid w:val="00BE7863"/>
    <w:rsid w:val="00BE78C8"/>
    <w:rsid w:val="00BE792D"/>
    <w:rsid w:val="00BE7AD8"/>
    <w:rsid w:val="00BE7D98"/>
    <w:rsid w:val="00BE7E1F"/>
    <w:rsid w:val="00BE7F64"/>
    <w:rsid w:val="00BE7FD4"/>
    <w:rsid w:val="00BF0026"/>
    <w:rsid w:val="00BF0071"/>
    <w:rsid w:val="00BF008D"/>
    <w:rsid w:val="00BF05A5"/>
    <w:rsid w:val="00BF05A6"/>
    <w:rsid w:val="00BF068B"/>
    <w:rsid w:val="00BF0706"/>
    <w:rsid w:val="00BF073C"/>
    <w:rsid w:val="00BF07C4"/>
    <w:rsid w:val="00BF086E"/>
    <w:rsid w:val="00BF09F6"/>
    <w:rsid w:val="00BF0A4F"/>
    <w:rsid w:val="00BF113E"/>
    <w:rsid w:val="00BF11BC"/>
    <w:rsid w:val="00BF11F7"/>
    <w:rsid w:val="00BF125E"/>
    <w:rsid w:val="00BF135B"/>
    <w:rsid w:val="00BF15C7"/>
    <w:rsid w:val="00BF16BE"/>
    <w:rsid w:val="00BF1878"/>
    <w:rsid w:val="00BF1B6B"/>
    <w:rsid w:val="00BF1B75"/>
    <w:rsid w:val="00BF1CC0"/>
    <w:rsid w:val="00BF1EA3"/>
    <w:rsid w:val="00BF1EC8"/>
    <w:rsid w:val="00BF1F39"/>
    <w:rsid w:val="00BF20B5"/>
    <w:rsid w:val="00BF20E2"/>
    <w:rsid w:val="00BF2103"/>
    <w:rsid w:val="00BF2106"/>
    <w:rsid w:val="00BF21E4"/>
    <w:rsid w:val="00BF227A"/>
    <w:rsid w:val="00BF23A3"/>
    <w:rsid w:val="00BF253D"/>
    <w:rsid w:val="00BF266F"/>
    <w:rsid w:val="00BF2817"/>
    <w:rsid w:val="00BF28D9"/>
    <w:rsid w:val="00BF28E7"/>
    <w:rsid w:val="00BF2CAC"/>
    <w:rsid w:val="00BF2CF1"/>
    <w:rsid w:val="00BF2D0C"/>
    <w:rsid w:val="00BF2DCD"/>
    <w:rsid w:val="00BF2E63"/>
    <w:rsid w:val="00BF2FF9"/>
    <w:rsid w:val="00BF30E4"/>
    <w:rsid w:val="00BF3173"/>
    <w:rsid w:val="00BF343F"/>
    <w:rsid w:val="00BF35FD"/>
    <w:rsid w:val="00BF362D"/>
    <w:rsid w:val="00BF3760"/>
    <w:rsid w:val="00BF3788"/>
    <w:rsid w:val="00BF37D9"/>
    <w:rsid w:val="00BF39D1"/>
    <w:rsid w:val="00BF3A82"/>
    <w:rsid w:val="00BF3A95"/>
    <w:rsid w:val="00BF3B13"/>
    <w:rsid w:val="00BF3D27"/>
    <w:rsid w:val="00BF3D6E"/>
    <w:rsid w:val="00BF3DC1"/>
    <w:rsid w:val="00BF3DC7"/>
    <w:rsid w:val="00BF3E3E"/>
    <w:rsid w:val="00BF3E61"/>
    <w:rsid w:val="00BF3FBD"/>
    <w:rsid w:val="00BF4283"/>
    <w:rsid w:val="00BF4451"/>
    <w:rsid w:val="00BF45FC"/>
    <w:rsid w:val="00BF46F1"/>
    <w:rsid w:val="00BF474F"/>
    <w:rsid w:val="00BF4875"/>
    <w:rsid w:val="00BF4881"/>
    <w:rsid w:val="00BF49C9"/>
    <w:rsid w:val="00BF49E6"/>
    <w:rsid w:val="00BF4A58"/>
    <w:rsid w:val="00BF4AA4"/>
    <w:rsid w:val="00BF4B78"/>
    <w:rsid w:val="00BF4BA5"/>
    <w:rsid w:val="00BF4C2D"/>
    <w:rsid w:val="00BF4CEB"/>
    <w:rsid w:val="00BF4D08"/>
    <w:rsid w:val="00BF4DA9"/>
    <w:rsid w:val="00BF4E55"/>
    <w:rsid w:val="00BF5194"/>
    <w:rsid w:val="00BF519E"/>
    <w:rsid w:val="00BF5516"/>
    <w:rsid w:val="00BF57A6"/>
    <w:rsid w:val="00BF57D4"/>
    <w:rsid w:val="00BF595D"/>
    <w:rsid w:val="00BF5A2E"/>
    <w:rsid w:val="00BF5BBA"/>
    <w:rsid w:val="00BF5CB8"/>
    <w:rsid w:val="00BF5CC2"/>
    <w:rsid w:val="00BF5E0E"/>
    <w:rsid w:val="00BF5EA8"/>
    <w:rsid w:val="00BF60B0"/>
    <w:rsid w:val="00BF6432"/>
    <w:rsid w:val="00BF646B"/>
    <w:rsid w:val="00BF653B"/>
    <w:rsid w:val="00BF658E"/>
    <w:rsid w:val="00BF682D"/>
    <w:rsid w:val="00BF6863"/>
    <w:rsid w:val="00BF6905"/>
    <w:rsid w:val="00BF6932"/>
    <w:rsid w:val="00BF6A16"/>
    <w:rsid w:val="00BF6B64"/>
    <w:rsid w:val="00BF6BAD"/>
    <w:rsid w:val="00BF6C00"/>
    <w:rsid w:val="00BF6CD1"/>
    <w:rsid w:val="00BF6DB9"/>
    <w:rsid w:val="00BF6F39"/>
    <w:rsid w:val="00BF6F66"/>
    <w:rsid w:val="00BF6FB9"/>
    <w:rsid w:val="00BF7075"/>
    <w:rsid w:val="00BF713B"/>
    <w:rsid w:val="00BF7140"/>
    <w:rsid w:val="00BF728C"/>
    <w:rsid w:val="00BF74B8"/>
    <w:rsid w:val="00BF7565"/>
    <w:rsid w:val="00BF7689"/>
    <w:rsid w:val="00BF76A0"/>
    <w:rsid w:val="00BF7747"/>
    <w:rsid w:val="00BF794E"/>
    <w:rsid w:val="00BF7A51"/>
    <w:rsid w:val="00BF7A57"/>
    <w:rsid w:val="00BF7B49"/>
    <w:rsid w:val="00BF7D12"/>
    <w:rsid w:val="00BF7E4B"/>
    <w:rsid w:val="00BF7F54"/>
    <w:rsid w:val="00C00522"/>
    <w:rsid w:val="00C0076A"/>
    <w:rsid w:val="00C007BB"/>
    <w:rsid w:val="00C0095D"/>
    <w:rsid w:val="00C0096D"/>
    <w:rsid w:val="00C00ABD"/>
    <w:rsid w:val="00C00B58"/>
    <w:rsid w:val="00C00BA3"/>
    <w:rsid w:val="00C00C2E"/>
    <w:rsid w:val="00C00CA8"/>
    <w:rsid w:val="00C01061"/>
    <w:rsid w:val="00C0115E"/>
    <w:rsid w:val="00C01331"/>
    <w:rsid w:val="00C015BF"/>
    <w:rsid w:val="00C016DB"/>
    <w:rsid w:val="00C0171E"/>
    <w:rsid w:val="00C0178B"/>
    <w:rsid w:val="00C017B7"/>
    <w:rsid w:val="00C0198E"/>
    <w:rsid w:val="00C01A1A"/>
    <w:rsid w:val="00C01AC0"/>
    <w:rsid w:val="00C01B10"/>
    <w:rsid w:val="00C01D17"/>
    <w:rsid w:val="00C01D61"/>
    <w:rsid w:val="00C01F30"/>
    <w:rsid w:val="00C02348"/>
    <w:rsid w:val="00C023E4"/>
    <w:rsid w:val="00C024C5"/>
    <w:rsid w:val="00C025F4"/>
    <w:rsid w:val="00C02603"/>
    <w:rsid w:val="00C026FE"/>
    <w:rsid w:val="00C02718"/>
    <w:rsid w:val="00C028BE"/>
    <w:rsid w:val="00C02ED6"/>
    <w:rsid w:val="00C02F04"/>
    <w:rsid w:val="00C030E9"/>
    <w:rsid w:val="00C03177"/>
    <w:rsid w:val="00C031C6"/>
    <w:rsid w:val="00C0323B"/>
    <w:rsid w:val="00C03330"/>
    <w:rsid w:val="00C033F6"/>
    <w:rsid w:val="00C036B2"/>
    <w:rsid w:val="00C036B9"/>
    <w:rsid w:val="00C0371D"/>
    <w:rsid w:val="00C037D8"/>
    <w:rsid w:val="00C037E7"/>
    <w:rsid w:val="00C038A0"/>
    <w:rsid w:val="00C038A3"/>
    <w:rsid w:val="00C03AD8"/>
    <w:rsid w:val="00C03E9B"/>
    <w:rsid w:val="00C03F93"/>
    <w:rsid w:val="00C0404B"/>
    <w:rsid w:val="00C0422F"/>
    <w:rsid w:val="00C0440B"/>
    <w:rsid w:val="00C04416"/>
    <w:rsid w:val="00C04680"/>
    <w:rsid w:val="00C04734"/>
    <w:rsid w:val="00C0476C"/>
    <w:rsid w:val="00C04895"/>
    <w:rsid w:val="00C04939"/>
    <w:rsid w:val="00C04ACC"/>
    <w:rsid w:val="00C04C27"/>
    <w:rsid w:val="00C04DA1"/>
    <w:rsid w:val="00C04E6C"/>
    <w:rsid w:val="00C0504A"/>
    <w:rsid w:val="00C050DE"/>
    <w:rsid w:val="00C0527D"/>
    <w:rsid w:val="00C0530C"/>
    <w:rsid w:val="00C053F5"/>
    <w:rsid w:val="00C0560F"/>
    <w:rsid w:val="00C0578B"/>
    <w:rsid w:val="00C057CA"/>
    <w:rsid w:val="00C05827"/>
    <w:rsid w:val="00C05AAE"/>
    <w:rsid w:val="00C05D3B"/>
    <w:rsid w:val="00C0612E"/>
    <w:rsid w:val="00C0616C"/>
    <w:rsid w:val="00C061E1"/>
    <w:rsid w:val="00C061EA"/>
    <w:rsid w:val="00C063BB"/>
    <w:rsid w:val="00C063FC"/>
    <w:rsid w:val="00C06647"/>
    <w:rsid w:val="00C06770"/>
    <w:rsid w:val="00C06796"/>
    <w:rsid w:val="00C067AD"/>
    <w:rsid w:val="00C068F2"/>
    <w:rsid w:val="00C068F4"/>
    <w:rsid w:val="00C069FF"/>
    <w:rsid w:val="00C06A2E"/>
    <w:rsid w:val="00C06AF5"/>
    <w:rsid w:val="00C06C80"/>
    <w:rsid w:val="00C06CEA"/>
    <w:rsid w:val="00C06DBA"/>
    <w:rsid w:val="00C06F49"/>
    <w:rsid w:val="00C06FB4"/>
    <w:rsid w:val="00C07163"/>
    <w:rsid w:val="00C07427"/>
    <w:rsid w:val="00C07523"/>
    <w:rsid w:val="00C075D3"/>
    <w:rsid w:val="00C076C6"/>
    <w:rsid w:val="00C076CA"/>
    <w:rsid w:val="00C07747"/>
    <w:rsid w:val="00C0787D"/>
    <w:rsid w:val="00C07A2B"/>
    <w:rsid w:val="00C07A81"/>
    <w:rsid w:val="00C07D03"/>
    <w:rsid w:val="00C07E00"/>
    <w:rsid w:val="00C07E5A"/>
    <w:rsid w:val="00C07E83"/>
    <w:rsid w:val="00C07EE4"/>
    <w:rsid w:val="00C07F62"/>
    <w:rsid w:val="00C10060"/>
    <w:rsid w:val="00C101E5"/>
    <w:rsid w:val="00C102F1"/>
    <w:rsid w:val="00C10368"/>
    <w:rsid w:val="00C1054F"/>
    <w:rsid w:val="00C105E2"/>
    <w:rsid w:val="00C10606"/>
    <w:rsid w:val="00C10655"/>
    <w:rsid w:val="00C1076B"/>
    <w:rsid w:val="00C107F3"/>
    <w:rsid w:val="00C108DD"/>
    <w:rsid w:val="00C10A57"/>
    <w:rsid w:val="00C10B1A"/>
    <w:rsid w:val="00C10BC2"/>
    <w:rsid w:val="00C10BC7"/>
    <w:rsid w:val="00C10C70"/>
    <w:rsid w:val="00C10CF9"/>
    <w:rsid w:val="00C10D7F"/>
    <w:rsid w:val="00C10E28"/>
    <w:rsid w:val="00C10EAE"/>
    <w:rsid w:val="00C10F17"/>
    <w:rsid w:val="00C10FDE"/>
    <w:rsid w:val="00C11086"/>
    <w:rsid w:val="00C110E8"/>
    <w:rsid w:val="00C1121F"/>
    <w:rsid w:val="00C1127F"/>
    <w:rsid w:val="00C11359"/>
    <w:rsid w:val="00C11368"/>
    <w:rsid w:val="00C11392"/>
    <w:rsid w:val="00C1144D"/>
    <w:rsid w:val="00C11701"/>
    <w:rsid w:val="00C11758"/>
    <w:rsid w:val="00C118F7"/>
    <w:rsid w:val="00C11A57"/>
    <w:rsid w:val="00C11A94"/>
    <w:rsid w:val="00C11AEF"/>
    <w:rsid w:val="00C11C4B"/>
    <w:rsid w:val="00C11C56"/>
    <w:rsid w:val="00C11D51"/>
    <w:rsid w:val="00C11D88"/>
    <w:rsid w:val="00C11F36"/>
    <w:rsid w:val="00C11FCE"/>
    <w:rsid w:val="00C12022"/>
    <w:rsid w:val="00C120C1"/>
    <w:rsid w:val="00C1239B"/>
    <w:rsid w:val="00C123C3"/>
    <w:rsid w:val="00C12440"/>
    <w:rsid w:val="00C124F3"/>
    <w:rsid w:val="00C12907"/>
    <w:rsid w:val="00C1292C"/>
    <w:rsid w:val="00C12988"/>
    <w:rsid w:val="00C129D8"/>
    <w:rsid w:val="00C12A2D"/>
    <w:rsid w:val="00C12A77"/>
    <w:rsid w:val="00C12B6C"/>
    <w:rsid w:val="00C12B70"/>
    <w:rsid w:val="00C12D96"/>
    <w:rsid w:val="00C12E2E"/>
    <w:rsid w:val="00C12F53"/>
    <w:rsid w:val="00C12FDA"/>
    <w:rsid w:val="00C1322C"/>
    <w:rsid w:val="00C1373C"/>
    <w:rsid w:val="00C13A42"/>
    <w:rsid w:val="00C13C63"/>
    <w:rsid w:val="00C13CE0"/>
    <w:rsid w:val="00C13EAC"/>
    <w:rsid w:val="00C141FC"/>
    <w:rsid w:val="00C14291"/>
    <w:rsid w:val="00C14421"/>
    <w:rsid w:val="00C14558"/>
    <w:rsid w:val="00C145EE"/>
    <w:rsid w:val="00C14700"/>
    <w:rsid w:val="00C1472A"/>
    <w:rsid w:val="00C147D6"/>
    <w:rsid w:val="00C14808"/>
    <w:rsid w:val="00C14888"/>
    <w:rsid w:val="00C14889"/>
    <w:rsid w:val="00C149D0"/>
    <w:rsid w:val="00C14A86"/>
    <w:rsid w:val="00C14AA1"/>
    <w:rsid w:val="00C14BB1"/>
    <w:rsid w:val="00C14E18"/>
    <w:rsid w:val="00C14FE3"/>
    <w:rsid w:val="00C1509B"/>
    <w:rsid w:val="00C15377"/>
    <w:rsid w:val="00C15404"/>
    <w:rsid w:val="00C155B0"/>
    <w:rsid w:val="00C155E3"/>
    <w:rsid w:val="00C15B52"/>
    <w:rsid w:val="00C15E57"/>
    <w:rsid w:val="00C16088"/>
    <w:rsid w:val="00C1629D"/>
    <w:rsid w:val="00C162BD"/>
    <w:rsid w:val="00C162FB"/>
    <w:rsid w:val="00C163E0"/>
    <w:rsid w:val="00C16502"/>
    <w:rsid w:val="00C16822"/>
    <w:rsid w:val="00C16888"/>
    <w:rsid w:val="00C1690D"/>
    <w:rsid w:val="00C16A69"/>
    <w:rsid w:val="00C16D5D"/>
    <w:rsid w:val="00C16E08"/>
    <w:rsid w:val="00C17244"/>
    <w:rsid w:val="00C17256"/>
    <w:rsid w:val="00C1731A"/>
    <w:rsid w:val="00C17380"/>
    <w:rsid w:val="00C17517"/>
    <w:rsid w:val="00C175E9"/>
    <w:rsid w:val="00C17672"/>
    <w:rsid w:val="00C17739"/>
    <w:rsid w:val="00C17854"/>
    <w:rsid w:val="00C17A8B"/>
    <w:rsid w:val="00C17EED"/>
    <w:rsid w:val="00C17FC6"/>
    <w:rsid w:val="00C20126"/>
    <w:rsid w:val="00C20194"/>
    <w:rsid w:val="00C2024D"/>
    <w:rsid w:val="00C2028D"/>
    <w:rsid w:val="00C202FA"/>
    <w:rsid w:val="00C203CD"/>
    <w:rsid w:val="00C204A9"/>
    <w:rsid w:val="00C206C8"/>
    <w:rsid w:val="00C209C6"/>
    <w:rsid w:val="00C20A22"/>
    <w:rsid w:val="00C20A79"/>
    <w:rsid w:val="00C20AA0"/>
    <w:rsid w:val="00C20BCD"/>
    <w:rsid w:val="00C20E43"/>
    <w:rsid w:val="00C20F5D"/>
    <w:rsid w:val="00C21109"/>
    <w:rsid w:val="00C21220"/>
    <w:rsid w:val="00C21269"/>
    <w:rsid w:val="00C212B4"/>
    <w:rsid w:val="00C21494"/>
    <w:rsid w:val="00C214E4"/>
    <w:rsid w:val="00C214F9"/>
    <w:rsid w:val="00C21597"/>
    <w:rsid w:val="00C2163A"/>
    <w:rsid w:val="00C2174E"/>
    <w:rsid w:val="00C21795"/>
    <w:rsid w:val="00C217FF"/>
    <w:rsid w:val="00C2186F"/>
    <w:rsid w:val="00C21B41"/>
    <w:rsid w:val="00C21C07"/>
    <w:rsid w:val="00C21DA9"/>
    <w:rsid w:val="00C21F81"/>
    <w:rsid w:val="00C22109"/>
    <w:rsid w:val="00C22389"/>
    <w:rsid w:val="00C2245F"/>
    <w:rsid w:val="00C22564"/>
    <w:rsid w:val="00C22652"/>
    <w:rsid w:val="00C22733"/>
    <w:rsid w:val="00C22BFE"/>
    <w:rsid w:val="00C22D34"/>
    <w:rsid w:val="00C22D3F"/>
    <w:rsid w:val="00C22D5F"/>
    <w:rsid w:val="00C22F46"/>
    <w:rsid w:val="00C22FDC"/>
    <w:rsid w:val="00C23076"/>
    <w:rsid w:val="00C2315D"/>
    <w:rsid w:val="00C231B1"/>
    <w:rsid w:val="00C231B7"/>
    <w:rsid w:val="00C2327D"/>
    <w:rsid w:val="00C232C3"/>
    <w:rsid w:val="00C232CF"/>
    <w:rsid w:val="00C2335C"/>
    <w:rsid w:val="00C2339A"/>
    <w:rsid w:val="00C233C3"/>
    <w:rsid w:val="00C23474"/>
    <w:rsid w:val="00C23508"/>
    <w:rsid w:val="00C2366C"/>
    <w:rsid w:val="00C2378D"/>
    <w:rsid w:val="00C2388F"/>
    <w:rsid w:val="00C23A51"/>
    <w:rsid w:val="00C23A72"/>
    <w:rsid w:val="00C23A82"/>
    <w:rsid w:val="00C23D1B"/>
    <w:rsid w:val="00C240AA"/>
    <w:rsid w:val="00C241AE"/>
    <w:rsid w:val="00C243C4"/>
    <w:rsid w:val="00C244BA"/>
    <w:rsid w:val="00C24503"/>
    <w:rsid w:val="00C2454F"/>
    <w:rsid w:val="00C24667"/>
    <w:rsid w:val="00C246DB"/>
    <w:rsid w:val="00C24A0C"/>
    <w:rsid w:val="00C24A34"/>
    <w:rsid w:val="00C24AE8"/>
    <w:rsid w:val="00C24B7B"/>
    <w:rsid w:val="00C24B83"/>
    <w:rsid w:val="00C24BF4"/>
    <w:rsid w:val="00C24CA1"/>
    <w:rsid w:val="00C24D07"/>
    <w:rsid w:val="00C25038"/>
    <w:rsid w:val="00C25059"/>
    <w:rsid w:val="00C251AD"/>
    <w:rsid w:val="00C252B7"/>
    <w:rsid w:val="00C25320"/>
    <w:rsid w:val="00C25373"/>
    <w:rsid w:val="00C25449"/>
    <w:rsid w:val="00C254BB"/>
    <w:rsid w:val="00C25588"/>
    <w:rsid w:val="00C25877"/>
    <w:rsid w:val="00C259B9"/>
    <w:rsid w:val="00C25C21"/>
    <w:rsid w:val="00C25E1D"/>
    <w:rsid w:val="00C25EAF"/>
    <w:rsid w:val="00C26139"/>
    <w:rsid w:val="00C26174"/>
    <w:rsid w:val="00C261C3"/>
    <w:rsid w:val="00C263E7"/>
    <w:rsid w:val="00C264F9"/>
    <w:rsid w:val="00C267B0"/>
    <w:rsid w:val="00C26AA2"/>
    <w:rsid w:val="00C26C4A"/>
    <w:rsid w:val="00C26D45"/>
    <w:rsid w:val="00C26D9B"/>
    <w:rsid w:val="00C26F86"/>
    <w:rsid w:val="00C26F9C"/>
    <w:rsid w:val="00C271B2"/>
    <w:rsid w:val="00C271BF"/>
    <w:rsid w:val="00C2722D"/>
    <w:rsid w:val="00C272BD"/>
    <w:rsid w:val="00C27399"/>
    <w:rsid w:val="00C274D0"/>
    <w:rsid w:val="00C27786"/>
    <w:rsid w:val="00C27B80"/>
    <w:rsid w:val="00C27C1F"/>
    <w:rsid w:val="00C27C71"/>
    <w:rsid w:val="00C27FFA"/>
    <w:rsid w:val="00C3005B"/>
    <w:rsid w:val="00C3008D"/>
    <w:rsid w:val="00C301E2"/>
    <w:rsid w:val="00C30231"/>
    <w:rsid w:val="00C3023A"/>
    <w:rsid w:val="00C30256"/>
    <w:rsid w:val="00C302CF"/>
    <w:rsid w:val="00C302E0"/>
    <w:rsid w:val="00C3086E"/>
    <w:rsid w:val="00C30A44"/>
    <w:rsid w:val="00C30A69"/>
    <w:rsid w:val="00C30ADF"/>
    <w:rsid w:val="00C30CAF"/>
    <w:rsid w:val="00C30E1C"/>
    <w:rsid w:val="00C31178"/>
    <w:rsid w:val="00C311E5"/>
    <w:rsid w:val="00C312E7"/>
    <w:rsid w:val="00C312E8"/>
    <w:rsid w:val="00C313F8"/>
    <w:rsid w:val="00C3143D"/>
    <w:rsid w:val="00C3169C"/>
    <w:rsid w:val="00C31859"/>
    <w:rsid w:val="00C318A9"/>
    <w:rsid w:val="00C31905"/>
    <w:rsid w:val="00C319C3"/>
    <w:rsid w:val="00C31A60"/>
    <w:rsid w:val="00C31B30"/>
    <w:rsid w:val="00C31B7A"/>
    <w:rsid w:val="00C31C4A"/>
    <w:rsid w:val="00C31E06"/>
    <w:rsid w:val="00C321AA"/>
    <w:rsid w:val="00C3238C"/>
    <w:rsid w:val="00C323BE"/>
    <w:rsid w:val="00C323CD"/>
    <w:rsid w:val="00C32415"/>
    <w:rsid w:val="00C325DC"/>
    <w:rsid w:val="00C32A79"/>
    <w:rsid w:val="00C32B5B"/>
    <w:rsid w:val="00C32C57"/>
    <w:rsid w:val="00C33038"/>
    <w:rsid w:val="00C332D9"/>
    <w:rsid w:val="00C334AC"/>
    <w:rsid w:val="00C334BB"/>
    <w:rsid w:val="00C3353A"/>
    <w:rsid w:val="00C33A68"/>
    <w:rsid w:val="00C33C76"/>
    <w:rsid w:val="00C33E62"/>
    <w:rsid w:val="00C33E67"/>
    <w:rsid w:val="00C33FFA"/>
    <w:rsid w:val="00C3403D"/>
    <w:rsid w:val="00C3403F"/>
    <w:rsid w:val="00C340A8"/>
    <w:rsid w:val="00C34103"/>
    <w:rsid w:val="00C343A0"/>
    <w:rsid w:val="00C34479"/>
    <w:rsid w:val="00C344E0"/>
    <w:rsid w:val="00C344E9"/>
    <w:rsid w:val="00C34825"/>
    <w:rsid w:val="00C34A28"/>
    <w:rsid w:val="00C34AAC"/>
    <w:rsid w:val="00C34ACE"/>
    <w:rsid w:val="00C34B3B"/>
    <w:rsid w:val="00C34C93"/>
    <w:rsid w:val="00C34CB0"/>
    <w:rsid w:val="00C34EBA"/>
    <w:rsid w:val="00C350D4"/>
    <w:rsid w:val="00C35279"/>
    <w:rsid w:val="00C354F2"/>
    <w:rsid w:val="00C3563C"/>
    <w:rsid w:val="00C35654"/>
    <w:rsid w:val="00C357A6"/>
    <w:rsid w:val="00C35842"/>
    <w:rsid w:val="00C358CE"/>
    <w:rsid w:val="00C35AB2"/>
    <w:rsid w:val="00C35AFD"/>
    <w:rsid w:val="00C35CE4"/>
    <w:rsid w:val="00C35D07"/>
    <w:rsid w:val="00C35D26"/>
    <w:rsid w:val="00C35E02"/>
    <w:rsid w:val="00C35FB6"/>
    <w:rsid w:val="00C36035"/>
    <w:rsid w:val="00C36226"/>
    <w:rsid w:val="00C3622B"/>
    <w:rsid w:val="00C363D5"/>
    <w:rsid w:val="00C36561"/>
    <w:rsid w:val="00C365A9"/>
    <w:rsid w:val="00C3668E"/>
    <w:rsid w:val="00C367F2"/>
    <w:rsid w:val="00C36A06"/>
    <w:rsid w:val="00C36A31"/>
    <w:rsid w:val="00C36AB4"/>
    <w:rsid w:val="00C36C62"/>
    <w:rsid w:val="00C36CBA"/>
    <w:rsid w:val="00C36CD7"/>
    <w:rsid w:val="00C3708F"/>
    <w:rsid w:val="00C37272"/>
    <w:rsid w:val="00C37364"/>
    <w:rsid w:val="00C373A6"/>
    <w:rsid w:val="00C37441"/>
    <w:rsid w:val="00C37772"/>
    <w:rsid w:val="00C377A8"/>
    <w:rsid w:val="00C377C4"/>
    <w:rsid w:val="00C37982"/>
    <w:rsid w:val="00C37ADD"/>
    <w:rsid w:val="00C37B91"/>
    <w:rsid w:val="00C37DEB"/>
    <w:rsid w:val="00C37E07"/>
    <w:rsid w:val="00C37E31"/>
    <w:rsid w:val="00C37FB6"/>
    <w:rsid w:val="00C4001A"/>
    <w:rsid w:val="00C400B6"/>
    <w:rsid w:val="00C401A7"/>
    <w:rsid w:val="00C4024F"/>
    <w:rsid w:val="00C40376"/>
    <w:rsid w:val="00C40589"/>
    <w:rsid w:val="00C408B3"/>
    <w:rsid w:val="00C408D9"/>
    <w:rsid w:val="00C409BC"/>
    <w:rsid w:val="00C40ABB"/>
    <w:rsid w:val="00C40C51"/>
    <w:rsid w:val="00C40C7E"/>
    <w:rsid w:val="00C40C93"/>
    <w:rsid w:val="00C40C97"/>
    <w:rsid w:val="00C40E06"/>
    <w:rsid w:val="00C40F9A"/>
    <w:rsid w:val="00C411BC"/>
    <w:rsid w:val="00C4120B"/>
    <w:rsid w:val="00C41268"/>
    <w:rsid w:val="00C4140D"/>
    <w:rsid w:val="00C414CB"/>
    <w:rsid w:val="00C41533"/>
    <w:rsid w:val="00C4158D"/>
    <w:rsid w:val="00C41777"/>
    <w:rsid w:val="00C417AD"/>
    <w:rsid w:val="00C41A66"/>
    <w:rsid w:val="00C41BD0"/>
    <w:rsid w:val="00C41C54"/>
    <w:rsid w:val="00C41CED"/>
    <w:rsid w:val="00C41D2F"/>
    <w:rsid w:val="00C41D8A"/>
    <w:rsid w:val="00C41F51"/>
    <w:rsid w:val="00C41FCD"/>
    <w:rsid w:val="00C4205C"/>
    <w:rsid w:val="00C4219A"/>
    <w:rsid w:val="00C429E1"/>
    <w:rsid w:val="00C429FE"/>
    <w:rsid w:val="00C42ACB"/>
    <w:rsid w:val="00C42DBF"/>
    <w:rsid w:val="00C42ED9"/>
    <w:rsid w:val="00C42F39"/>
    <w:rsid w:val="00C42FE4"/>
    <w:rsid w:val="00C4304B"/>
    <w:rsid w:val="00C4331E"/>
    <w:rsid w:val="00C43325"/>
    <w:rsid w:val="00C434C6"/>
    <w:rsid w:val="00C435C1"/>
    <w:rsid w:val="00C4367A"/>
    <w:rsid w:val="00C43857"/>
    <w:rsid w:val="00C4385A"/>
    <w:rsid w:val="00C43992"/>
    <w:rsid w:val="00C43BC7"/>
    <w:rsid w:val="00C43E3D"/>
    <w:rsid w:val="00C43EA8"/>
    <w:rsid w:val="00C43EE2"/>
    <w:rsid w:val="00C43FA1"/>
    <w:rsid w:val="00C440F0"/>
    <w:rsid w:val="00C44198"/>
    <w:rsid w:val="00C44260"/>
    <w:rsid w:val="00C442E5"/>
    <w:rsid w:val="00C4444E"/>
    <w:rsid w:val="00C44577"/>
    <w:rsid w:val="00C445CB"/>
    <w:rsid w:val="00C447AB"/>
    <w:rsid w:val="00C4483E"/>
    <w:rsid w:val="00C4499B"/>
    <w:rsid w:val="00C44F13"/>
    <w:rsid w:val="00C44F63"/>
    <w:rsid w:val="00C44FC7"/>
    <w:rsid w:val="00C45048"/>
    <w:rsid w:val="00C450BA"/>
    <w:rsid w:val="00C451BF"/>
    <w:rsid w:val="00C45322"/>
    <w:rsid w:val="00C45372"/>
    <w:rsid w:val="00C4552E"/>
    <w:rsid w:val="00C45745"/>
    <w:rsid w:val="00C45795"/>
    <w:rsid w:val="00C4595A"/>
    <w:rsid w:val="00C45966"/>
    <w:rsid w:val="00C45BAD"/>
    <w:rsid w:val="00C45BEB"/>
    <w:rsid w:val="00C45CB3"/>
    <w:rsid w:val="00C45E8F"/>
    <w:rsid w:val="00C45F10"/>
    <w:rsid w:val="00C45F96"/>
    <w:rsid w:val="00C460B2"/>
    <w:rsid w:val="00C46241"/>
    <w:rsid w:val="00C4666A"/>
    <w:rsid w:val="00C46828"/>
    <w:rsid w:val="00C46986"/>
    <w:rsid w:val="00C46A92"/>
    <w:rsid w:val="00C46BF0"/>
    <w:rsid w:val="00C46C24"/>
    <w:rsid w:val="00C46C28"/>
    <w:rsid w:val="00C46C62"/>
    <w:rsid w:val="00C46D4D"/>
    <w:rsid w:val="00C46E2C"/>
    <w:rsid w:val="00C46F2B"/>
    <w:rsid w:val="00C46F51"/>
    <w:rsid w:val="00C472D0"/>
    <w:rsid w:val="00C47426"/>
    <w:rsid w:val="00C474B6"/>
    <w:rsid w:val="00C474C0"/>
    <w:rsid w:val="00C475BB"/>
    <w:rsid w:val="00C476F1"/>
    <w:rsid w:val="00C476F2"/>
    <w:rsid w:val="00C477CD"/>
    <w:rsid w:val="00C47818"/>
    <w:rsid w:val="00C4789F"/>
    <w:rsid w:val="00C47931"/>
    <w:rsid w:val="00C479C0"/>
    <w:rsid w:val="00C47AC5"/>
    <w:rsid w:val="00C47B52"/>
    <w:rsid w:val="00C47B68"/>
    <w:rsid w:val="00C47C2C"/>
    <w:rsid w:val="00C47E18"/>
    <w:rsid w:val="00C5027F"/>
    <w:rsid w:val="00C50654"/>
    <w:rsid w:val="00C506BB"/>
    <w:rsid w:val="00C50720"/>
    <w:rsid w:val="00C50BD1"/>
    <w:rsid w:val="00C50C83"/>
    <w:rsid w:val="00C50DAE"/>
    <w:rsid w:val="00C50EF8"/>
    <w:rsid w:val="00C5104E"/>
    <w:rsid w:val="00C51067"/>
    <w:rsid w:val="00C513E9"/>
    <w:rsid w:val="00C5149E"/>
    <w:rsid w:val="00C514AB"/>
    <w:rsid w:val="00C5166E"/>
    <w:rsid w:val="00C51705"/>
    <w:rsid w:val="00C5175F"/>
    <w:rsid w:val="00C5176C"/>
    <w:rsid w:val="00C5191B"/>
    <w:rsid w:val="00C51A09"/>
    <w:rsid w:val="00C51A84"/>
    <w:rsid w:val="00C51AAB"/>
    <w:rsid w:val="00C51AF0"/>
    <w:rsid w:val="00C51B1F"/>
    <w:rsid w:val="00C51B48"/>
    <w:rsid w:val="00C51C85"/>
    <w:rsid w:val="00C51CAF"/>
    <w:rsid w:val="00C51D1A"/>
    <w:rsid w:val="00C51D3B"/>
    <w:rsid w:val="00C51E0B"/>
    <w:rsid w:val="00C51EA3"/>
    <w:rsid w:val="00C51ECF"/>
    <w:rsid w:val="00C51EDD"/>
    <w:rsid w:val="00C51FFF"/>
    <w:rsid w:val="00C5200E"/>
    <w:rsid w:val="00C521A5"/>
    <w:rsid w:val="00C522DC"/>
    <w:rsid w:val="00C52543"/>
    <w:rsid w:val="00C527AD"/>
    <w:rsid w:val="00C528BE"/>
    <w:rsid w:val="00C5290A"/>
    <w:rsid w:val="00C52BE3"/>
    <w:rsid w:val="00C52C2A"/>
    <w:rsid w:val="00C52D99"/>
    <w:rsid w:val="00C530B5"/>
    <w:rsid w:val="00C531B9"/>
    <w:rsid w:val="00C5328A"/>
    <w:rsid w:val="00C532BE"/>
    <w:rsid w:val="00C53334"/>
    <w:rsid w:val="00C53437"/>
    <w:rsid w:val="00C53591"/>
    <w:rsid w:val="00C536EA"/>
    <w:rsid w:val="00C53801"/>
    <w:rsid w:val="00C53A19"/>
    <w:rsid w:val="00C53A98"/>
    <w:rsid w:val="00C53AD7"/>
    <w:rsid w:val="00C53CB8"/>
    <w:rsid w:val="00C53E24"/>
    <w:rsid w:val="00C53FBB"/>
    <w:rsid w:val="00C5402A"/>
    <w:rsid w:val="00C5415B"/>
    <w:rsid w:val="00C54334"/>
    <w:rsid w:val="00C54447"/>
    <w:rsid w:val="00C546D7"/>
    <w:rsid w:val="00C548AC"/>
    <w:rsid w:val="00C549F0"/>
    <w:rsid w:val="00C54A2A"/>
    <w:rsid w:val="00C54A52"/>
    <w:rsid w:val="00C54B22"/>
    <w:rsid w:val="00C54BC9"/>
    <w:rsid w:val="00C54C81"/>
    <w:rsid w:val="00C54D02"/>
    <w:rsid w:val="00C54D25"/>
    <w:rsid w:val="00C55006"/>
    <w:rsid w:val="00C550DE"/>
    <w:rsid w:val="00C551FF"/>
    <w:rsid w:val="00C55210"/>
    <w:rsid w:val="00C552A1"/>
    <w:rsid w:val="00C55425"/>
    <w:rsid w:val="00C554EF"/>
    <w:rsid w:val="00C555C2"/>
    <w:rsid w:val="00C5564D"/>
    <w:rsid w:val="00C55BCC"/>
    <w:rsid w:val="00C55C06"/>
    <w:rsid w:val="00C55DB8"/>
    <w:rsid w:val="00C55EC4"/>
    <w:rsid w:val="00C55F6C"/>
    <w:rsid w:val="00C5601A"/>
    <w:rsid w:val="00C56100"/>
    <w:rsid w:val="00C5617D"/>
    <w:rsid w:val="00C56203"/>
    <w:rsid w:val="00C5632D"/>
    <w:rsid w:val="00C56546"/>
    <w:rsid w:val="00C568DB"/>
    <w:rsid w:val="00C56A81"/>
    <w:rsid w:val="00C56B05"/>
    <w:rsid w:val="00C56C93"/>
    <w:rsid w:val="00C56D1F"/>
    <w:rsid w:val="00C56F62"/>
    <w:rsid w:val="00C57214"/>
    <w:rsid w:val="00C57239"/>
    <w:rsid w:val="00C5723D"/>
    <w:rsid w:val="00C573E5"/>
    <w:rsid w:val="00C57423"/>
    <w:rsid w:val="00C575C4"/>
    <w:rsid w:val="00C5763A"/>
    <w:rsid w:val="00C5772D"/>
    <w:rsid w:val="00C57813"/>
    <w:rsid w:val="00C5786F"/>
    <w:rsid w:val="00C57934"/>
    <w:rsid w:val="00C57AC2"/>
    <w:rsid w:val="00C57B37"/>
    <w:rsid w:val="00C57C68"/>
    <w:rsid w:val="00C57CA8"/>
    <w:rsid w:val="00C57CE2"/>
    <w:rsid w:val="00C57DD9"/>
    <w:rsid w:val="00C57EAF"/>
    <w:rsid w:val="00C57F0F"/>
    <w:rsid w:val="00C60047"/>
    <w:rsid w:val="00C6006F"/>
    <w:rsid w:val="00C60230"/>
    <w:rsid w:val="00C604A1"/>
    <w:rsid w:val="00C604BE"/>
    <w:rsid w:val="00C6068D"/>
    <w:rsid w:val="00C60A35"/>
    <w:rsid w:val="00C60AEE"/>
    <w:rsid w:val="00C60B68"/>
    <w:rsid w:val="00C60B9D"/>
    <w:rsid w:val="00C60BB1"/>
    <w:rsid w:val="00C60BFB"/>
    <w:rsid w:val="00C60CED"/>
    <w:rsid w:val="00C60D80"/>
    <w:rsid w:val="00C60E46"/>
    <w:rsid w:val="00C60F1D"/>
    <w:rsid w:val="00C60F75"/>
    <w:rsid w:val="00C60FFC"/>
    <w:rsid w:val="00C61096"/>
    <w:rsid w:val="00C6109C"/>
    <w:rsid w:val="00C6109E"/>
    <w:rsid w:val="00C610FD"/>
    <w:rsid w:val="00C61246"/>
    <w:rsid w:val="00C6132D"/>
    <w:rsid w:val="00C61339"/>
    <w:rsid w:val="00C616DB"/>
    <w:rsid w:val="00C618AC"/>
    <w:rsid w:val="00C618FF"/>
    <w:rsid w:val="00C619DA"/>
    <w:rsid w:val="00C61CDC"/>
    <w:rsid w:val="00C61CEE"/>
    <w:rsid w:val="00C61D34"/>
    <w:rsid w:val="00C61D3C"/>
    <w:rsid w:val="00C61DD2"/>
    <w:rsid w:val="00C61FE8"/>
    <w:rsid w:val="00C6206C"/>
    <w:rsid w:val="00C6209C"/>
    <w:rsid w:val="00C620D8"/>
    <w:rsid w:val="00C62216"/>
    <w:rsid w:val="00C623C1"/>
    <w:rsid w:val="00C623F0"/>
    <w:rsid w:val="00C6242A"/>
    <w:rsid w:val="00C624B9"/>
    <w:rsid w:val="00C6262A"/>
    <w:rsid w:val="00C626A6"/>
    <w:rsid w:val="00C62CDA"/>
    <w:rsid w:val="00C62EC0"/>
    <w:rsid w:val="00C62FAF"/>
    <w:rsid w:val="00C63043"/>
    <w:rsid w:val="00C63097"/>
    <w:rsid w:val="00C63257"/>
    <w:rsid w:val="00C63494"/>
    <w:rsid w:val="00C634F7"/>
    <w:rsid w:val="00C63822"/>
    <w:rsid w:val="00C63947"/>
    <w:rsid w:val="00C63A2D"/>
    <w:rsid w:val="00C63B1C"/>
    <w:rsid w:val="00C63B28"/>
    <w:rsid w:val="00C63B99"/>
    <w:rsid w:val="00C63C7F"/>
    <w:rsid w:val="00C63D63"/>
    <w:rsid w:val="00C63E20"/>
    <w:rsid w:val="00C63ECD"/>
    <w:rsid w:val="00C63F82"/>
    <w:rsid w:val="00C63FF6"/>
    <w:rsid w:val="00C6434E"/>
    <w:rsid w:val="00C64465"/>
    <w:rsid w:val="00C64951"/>
    <w:rsid w:val="00C64A8E"/>
    <w:rsid w:val="00C64B72"/>
    <w:rsid w:val="00C64D5A"/>
    <w:rsid w:val="00C64F12"/>
    <w:rsid w:val="00C65232"/>
    <w:rsid w:val="00C65304"/>
    <w:rsid w:val="00C65356"/>
    <w:rsid w:val="00C653C1"/>
    <w:rsid w:val="00C6541D"/>
    <w:rsid w:val="00C6558C"/>
    <w:rsid w:val="00C659B5"/>
    <w:rsid w:val="00C659E4"/>
    <w:rsid w:val="00C65C4E"/>
    <w:rsid w:val="00C65D78"/>
    <w:rsid w:val="00C65EBD"/>
    <w:rsid w:val="00C660C0"/>
    <w:rsid w:val="00C661D9"/>
    <w:rsid w:val="00C663A1"/>
    <w:rsid w:val="00C66465"/>
    <w:rsid w:val="00C664D6"/>
    <w:rsid w:val="00C6654D"/>
    <w:rsid w:val="00C667A7"/>
    <w:rsid w:val="00C667AC"/>
    <w:rsid w:val="00C66AE2"/>
    <w:rsid w:val="00C66BE1"/>
    <w:rsid w:val="00C66BFF"/>
    <w:rsid w:val="00C66F57"/>
    <w:rsid w:val="00C66F88"/>
    <w:rsid w:val="00C67117"/>
    <w:rsid w:val="00C6712C"/>
    <w:rsid w:val="00C672B7"/>
    <w:rsid w:val="00C672E8"/>
    <w:rsid w:val="00C67366"/>
    <w:rsid w:val="00C67389"/>
    <w:rsid w:val="00C67455"/>
    <w:rsid w:val="00C67468"/>
    <w:rsid w:val="00C674A2"/>
    <w:rsid w:val="00C67825"/>
    <w:rsid w:val="00C6784B"/>
    <w:rsid w:val="00C67935"/>
    <w:rsid w:val="00C67A73"/>
    <w:rsid w:val="00C67A8D"/>
    <w:rsid w:val="00C67B57"/>
    <w:rsid w:val="00C67B68"/>
    <w:rsid w:val="00C67B7C"/>
    <w:rsid w:val="00C67C8A"/>
    <w:rsid w:val="00C67D2A"/>
    <w:rsid w:val="00C67E2E"/>
    <w:rsid w:val="00C67F96"/>
    <w:rsid w:val="00C70080"/>
    <w:rsid w:val="00C70111"/>
    <w:rsid w:val="00C7015B"/>
    <w:rsid w:val="00C701FB"/>
    <w:rsid w:val="00C70304"/>
    <w:rsid w:val="00C70437"/>
    <w:rsid w:val="00C70795"/>
    <w:rsid w:val="00C70820"/>
    <w:rsid w:val="00C7085F"/>
    <w:rsid w:val="00C708C3"/>
    <w:rsid w:val="00C70906"/>
    <w:rsid w:val="00C70ACF"/>
    <w:rsid w:val="00C70B7C"/>
    <w:rsid w:val="00C70E04"/>
    <w:rsid w:val="00C70EE2"/>
    <w:rsid w:val="00C70F79"/>
    <w:rsid w:val="00C711E9"/>
    <w:rsid w:val="00C713DC"/>
    <w:rsid w:val="00C71676"/>
    <w:rsid w:val="00C716DF"/>
    <w:rsid w:val="00C71CD9"/>
    <w:rsid w:val="00C71E4A"/>
    <w:rsid w:val="00C72038"/>
    <w:rsid w:val="00C720DE"/>
    <w:rsid w:val="00C72354"/>
    <w:rsid w:val="00C72367"/>
    <w:rsid w:val="00C7238C"/>
    <w:rsid w:val="00C72447"/>
    <w:rsid w:val="00C72540"/>
    <w:rsid w:val="00C72658"/>
    <w:rsid w:val="00C72712"/>
    <w:rsid w:val="00C727C1"/>
    <w:rsid w:val="00C72AAB"/>
    <w:rsid w:val="00C72B10"/>
    <w:rsid w:val="00C72B8E"/>
    <w:rsid w:val="00C72BA5"/>
    <w:rsid w:val="00C72BBC"/>
    <w:rsid w:val="00C72C55"/>
    <w:rsid w:val="00C72DA7"/>
    <w:rsid w:val="00C73044"/>
    <w:rsid w:val="00C730A6"/>
    <w:rsid w:val="00C737B3"/>
    <w:rsid w:val="00C7383C"/>
    <w:rsid w:val="00C73A64"/>
    <w:rsid w:val="00C73B0A"/>
    <w:rsid w:val="00C73BBB"/>
    <w:rsid w:val="00C73E17"/>
    <w:rsid w:val="00C73F00"/>
    <w:rsid w:val="00C740AC"/>
    <w:rsid w:val="00C74134"/>
    <w:rsid w:val="00C74257"/>
    <w:rsid w:val="00C74298"/>
    <w:rsid w:val="00C74299"/>
    <w:rsid w:val="00C742B7"/>
    <w:rsid w:val="00C74336"/>
    <w:rsid w:val="00C74366"/>
    <w:rsid w:val="00C744AE"/>
    <w:rsid w:val="00C74752"/>
    <w:rsid w:val="00C747B7"/>
    <w:rsid w:val="00C747C0"/>
    <w:rsid w:val="00C749C5"/>
    <w:rsid w:val="00C74ADD"/>
    <w:rsid w:val="00C74EC4"/>
    <w:rsid w:val="00C74F42"/>
    <w:rsid w:val="00C75096"/>
    <w:rsid w:val="00C7537B"/>
    <w:rsid w:val="00C754C3"/>
    <w:rsid w:val="00C754EE"/>
    <w:rsid w:val="00C75646"/>
    <w:rsid w:val="00C7578B"/>
    <w:rsid w:val="00C75802"/>
    <w:rsid w:val="00C75A35"/>
    <w:rsid w:val="00C75B9F"/>
    <w:rsid w:val="00C75CF3"/>
    <w:rsid w:val="00C75E77"/>
    <w:rsid w:val="00C75EA9"/>
    <w:rsid w:val="00C75EF8"/>
    <w:rsid w:val="00C75F75"/>
    <w:rsid w:val="00C75FC9"/>
    <w:rsid w:val="00C76007"/>
    <w:rsid w:val="00C7601E"/>
    <w:rsid w:val="00C760DD"/>
    <w:rsid w:val="00C76190"/>
    <w:rsid w:val="00C761F0"/>
    <w:rsid w:val="00C76225"/>
    <w:rsid w:val="00C76235"/>
    <w:rsid w:val="00C76492"/>
    <w:rsid w:val="00C76528"/>
    <w:rsid w:val="00C76539"/>
    <w:rsid w:val="00C76611"/>
    <w:rsid w:val="00C7665F"/>
    <w:rsid w:val="00C76678"/>
    <w:rsid w:val="00C766A7"/>
    <w:rsid w:val="00C767E0"/>
    <w:rsid w:val="00C768DF"/>
    <w:rsid w:val="00C76979"/>
    <w:rsid w:val="00C76B3E"/>
    <w:rsid w:val="00C76B7E"/>
    <w:rsid w:val="00C76C0D"/>
    <w:rsid w:val="00C76DC4"/>
    <w:rsid w:val="00C76DC5"/>
    <w:rsid w:val="00C76E7D"/>
    <w:rsid w:val="00C76F44"/>
    <w:rsid w:val="00C771F7"/>
    <w:rsid w:val="00C773EE"/>
    <w:rsid w:val="00C774B8"/>
    <w:rsid w:val="00C774CE"/>
    <w:rsid w:val="00C77563"/>
    <w:rsid w:val="00C7766F"/>
    <w:rsid w:val="00C7777B"/>
    <w:rsid w:val="00C7779B"/>
    <w:rsid w:val="00C77916"/>
    <w:rsid w:val="00C77C04"/>
    <w:rsid w:val="00C77CD0"/>
    <w:rsid w:val="00C77CF0"/>
    <w:rsid w:val="00C77D77"/>
    <w:rsid w:val="00C8002D"/>
    <w:rsid w:val="00C80170"/>
    <w:rsid w:val="00C80269"/>
    <w:rsid w:val="00C80414"/>
    <w:rsid w:val="00C806CB"/>
    <w:rsid w:val="00C80796"/>
    <w:rsid w:val="00C807D6"/>
    <w:rsid w:val="00C8083D"/>
    <w:rsid w:val="00C808B4"/>
    <w:rsid w:val="00C808C9"/>
    <w:rsid w:val="00C808D9"/>
    <w:rsid w:val="00C80948"/>
    <w:rsid w:val="00C8094F"/>
    <w:rsid w:val="00C80A7D"/>
    <w:rsid w:val="00C80BB4"/>
    <w:rsid w:val="00C80F9D"/>
    <w:rsid w:val="00C81068"/>
    <w:rsid w:val="00C8116E"/>
    <w:rsid w:val="00C811D2"/>
    <w:rsid w:val="00C81492"/>
    <w:rsid w:val="00C814A6"/>
    <w:rsid w:val="00C814F0"/>
    <w:rsid w:val="00C8158A"/>
    <w:rsid w:val="00C815C3"/>
    <w:rsid w:val="00C81743"/>
    <w:rsid w:val="00C81819"/>
    <w:rsid w:val="00C81850"/>
    <w:rsid w:val="00C818FB"/>
    <w:rsid w:val="00C81A01"/>
    <w:rsid w:val="00C81CC2"/>
    <w:rsid w:val="00C81DEC"/>
    <w:rsid w:val="00C81F40"/>
    <w:rsid w:val="00C81FAF"/>
    <w:rsid w:val="00C82004"/>
    <w:rsid w:val="00C82205"/>
    <w:rsid w:val="00C8229C"/>
    <w:rsid w:val="00C82300"/>
    <w:rsid w:val="00C8241A"/>
    <w:rsid w:val="00C8266C"/>
    <w:rsid w:val="00C82904"/>
    <w:rsid w:val="00C82930"/>
    <w:rsid w:val="00C82992"/>
    <w:rsid w:val="00C829E3"/>
    <w:rsid w:val="00C82C70"/>
    <w:rsid w:val="00C82D5A"/>
    <w:rsid w:val="00C82DDD"/>
    <w:rsid w:val="00C82E85"/>
    <w:rsid w:val="00C82F1B"/>
    <w:rsid w:val="00C82F7D"/>
    <w:rsid w:val="00C82FC8"/>
    <w:rsid w:val="00C83017"/>
    <w:rsid w:val="00C83119"/>
    <w:rsid w:val="00C83492"/>
    <w:rsid w:val="00C83522"/>
    <w:rsid w:val="00C837B4"/>
    <w:rsid w:val="00C83808"/>
    <w:rsid w:val="00C83937"/>
    <w:rsid w:val="00C83A10"/>
    <w:rsid w:val="00C83A71"/>
    <w:rsid w:val="00C83BF9"/>
    <w:rsid w:val="00C83CD5"/>
    <w:rsid w:val="00C83D42"/>
    <w:rsid w:val="00C83ED4"/>
    <w:rsid w:val="00C83F55"/>
    <w:rsid w:val="00C83F99"/>
    <w:rsid w:val="00C83FD6"/>
    <w:rsid w:val="00C841AF"/>
    <w:rsid w:val="00C8435D"/>
    <w:rsid w:val="00C84693"/>
    <w:rsid w:val="00C8473B"/>
    <w:rsid w:val="00C847D3"/>
    <w:rsid w:val="00C84846"/>
    <w:rsid w:val="00C8487F"/>
    <w:rsid w:val="00C84914"/>
    <w:rsid w:val="00C84B0D"/>
    <w:rsid w:val="00C84BA2"/>
    <w:rsid w:val="00C84BB6"/>
    <w:rsid w:val="00C84DD3"/>
    <w:rsid w:val="00C84E4F"/>
    <w:rsid w:val="00C84E60"/>
    <w:rsid w:val="00C84E77"/>
    <w:rsid w:val="00C85211"/>
    <w:rsid w:val="00C852B8"/>
    <w:rsid w:val="00C852B9"/>
    <w:rsid w:val="00C85373"/>
    <w:rsid w:val="00C8540A"/>
    <w:rsid w:val="00C8563A"/>
    <w:rsid w:val="00C856CF"/>
    <w:rsid w:val="00C85A95"/>
    <w:rsid w:val="00C85C3D"/>
    <w:rsid w:val="00C85D5E"/>
    <w:rsid w:val="00C85E94"/>
    <w:rsid w:val="00C85F14"/>
    <w:rsid w:val="00C85FA8"/>
    <w:rsid w:val="00C86048"/>
    <w:rsid w:val="00C86232"/>
    <w:rsid w:val="00C86275"/>
    <w:rsid w:val="00C862E7"/>
    <w:rsid w:val="00C86331"/>
    <w:rsid w:val="00C86471"/>
    <w:rsid w:val="00C86583"/>
    <w:rsid w:val="00C86620"/>
    <w:rsid w:val="00C86C7F"/>
    <w:rsid w:val="00C86CFD"/>
    <w:rsid w:val="00C8708D"/>
    <w:rsid w:val="00C87145"/>
    <w:rsid w:val="00C8724B"/>
    <w:rsid w:val="00C87274"/>
    <w:rsid w:val="00C87630"/>
    <w:rsid w:val="00C87691"/>
    <w:rsid w:val="00C87704"/>
    <w:rsid w:val="00C8770C"/>
    <w:rsid w:val="00C877F5"/>
    <w:rsid w:val="00C87961"/>
    <w:rsid w:val="00C87A30"/>
    <w:rsid w:val="00C87BCB"/>
    <w:rsid w:val="00C87C9C"/>
    <w:rsid w:val="00C87D72"/>
    <w:rsid w:val="00C87E73"/>
    <w:rsid w:val="00C87F34"/>
    <w:rsid w:val="00C87FA4"/>
    <w:rsid w:val="00C90175"/>
    <w:rsid w:val="00C90335"/>
    <w:rsid w:val="00C9044F"/>
    <w:rsid w:val="00C907EA"/>
    <w:rsid w:val="00C90858"/>
    <w:rsid w:val="00C9090C"/>
    <w:rsid w:val="00C90C5B"/>
    <w:rsid w:val="00C90D1E"/>
    <w:rsid w:val="00C90DDE"/>
    <w:rsid w:val="00C90F08"/>
    <w:rsid w:val="00C90F85"/>
    <w:rsid w:val="00C91452"/>
    <w:rsid w:val="00C91458"/>
    <w:rsid w:val="00C9172A"/>
    <w:rsid w:val="00C91A03"/>
    <w:rsid w:val="00C91AA7"/>
    <w:rsid w:val="00C91C16"/>
    <w:rsid w:val="00C91C3C"/>
    <w:rsid w:val="00C91D11"/>
    <w:rsid w:val="00C91DBC"/>
    <w:rsid w:val="00C91E84"/>
    <w:rsid w:val="00C91EC7"/>
    <w:rsid w:val="00C91FE8"/>
    <w:rsid w:val="00C920AF"/>
    <w:rsid w:val="00C920FA"/>
    <w:rsid w:val="00C9220B"/>
    <w:rsid w:val="00C92265"/>
    <w:rsid w:val="00C922F3"/>
    <w:rsid w:val="00C9232A"/>
    <w:rsid w:val="00C923A0"/>
    <w:rsid w:val="00C924DD"/>
    <w:rsid w:val="00C92628"/>
    <w:rsid w:val="00C9264A"/>
    <w:rsid w:val="00C928C5"/>
    <w:rsid w:val="00C92A20"/>
    <w:rsid w:val="00C92A61"/>
    <w:rsid w:val="00C92AC5"/>
    <w:rsid w:val="00C92B2E"/>
    <w:rsid w:val="00C92C39"/>
    <w:rsid w:val="00C92EF0"/>
    <w:rsid w:val="00C92FEE"/>
    <w:rsid w:val="00C9302D"/>
    <w:rsid w:val="00C9331A"/>
    <w:rsid w:val="00C93449"/>
    <w:rsid w:val="00C93717"/>
    <w:rsid w:val="00C937E9"/>
    <w:rsid w:val="00C93D4F"/>
    <w:rsid w:val="00C93E58"/>
    <w:rsid w:val="00C93F9F"/>
    <w:rsid w:val="00C93FAE"/>
    <w:rsid w:val="00C94033"/>
    <w:rsid w:val="00C94420"/>
    <w:rsid w:val="00C9465B"/>
    <w:rsid w:val="00C946B4"/>
    <w:rsid w:val="00C94836"/>
    <w:rsid w:val="00C9490A"/>
    <w:rsid w:val="00C94A09"/>
    <w:rsid w:val="00C94A3F"/>
    <w:rsid w:val="00C94E6F"/>
    <w:rsid w:val="00C94E98"/>
    <w:rsid w:val="00C94F5C"/>
    <w:rsid w:val="00C9503B"/>
    <w:rsid w:val="00C9506E"/>
    <w:rsid w:val="00C95072"/>
    <w:rsid w:val="00C95297"/>
    <w:rsid w:val="00C9529A"/>
    <w:rsid w:val="00C95653"/>
    <w:rsid w:val="00C95677"/>
    <w:rsid w:val="00C95714"/>
    <w:rsid w:val="00C957FD"/>
    <w:rsid w:val="00C95CD7"/>
    <w:rsid w:val="00C95D6E"/>
    <w:rsid w:val="00C95D89"/>
    <w:rsid w:val="00C96027"/>
    <w:rsid w:val="00C96073"/>
    <w:rsid w:val="00C960A3"/>
    <w:rsid w:val="00C961D8"/>
    <w:rsid w:val="00C96264"/>
    <w:rsid w:val="00C96441"/>
    <w:rsid w:val="00C9661A"/>
    <w:rsid w:val="00C96A78"/>
    <w:rsid w:val="00C96A81"/>
    <w:rsid w:val="00C96AA5"/>
    <w:rsid w:val="00C96EBD"/>
    <w:rsid w:val="00C96FC3"/>
    <w:rsid w:val="00C96FD7"/>
    <w:rsid w:val="00C970E7"/>
    <w:rsid w:val="00C97295"/>
    <w:rsid w:val="00C97453"/>
    <w:rsid w:val="00C97544"/>
    <w:rsid w:val="00C97547"/>
    <w:rsid w:val="00C977D0"/>
    <w:rsid w:val="00C978E1"/>
    <w:rsid w:val="00C97978"/>
    <w:rsid w:val="00C97B15"/>
    <w:rsid w:val="00C97E4D"/>
    <w:rsid w:val="00CA01F5"/>
    <w:rsid w:val="00CA027B"/>
    <w:rsid w:val="00CA029D"/>
    <w:rsid w:val="00CA03FE"/>
    <w:rsid w:val="00CA04CD"/>
    <w:rsid w:val="00CA0813"/>
    <w:rsid w:val="00CA0A1F"/>
    <w:rsid w:val="00CA0B42"/>
    <w:rsid w:val="00CA0F01"/>
    <w:rsid w:val="00CA11A6"/>
    <w:rsid w:val="00CA1333"/>
    <w:rsid w:val="00CA13EB"/>
    <w:rsid w:val="00CA1475"/>
    <w:rsid w:val="00CA15D0"/>
    <w:rsid w:val="00CA1696"/>
    <w:rsid w:val="00CA1722"/>
    <w:rsid w:val="00CA1785"/>
    <w:rsid w:val="00CA17AA"/>
    <w:rsid w:val="00CA1B5E"/>
    <w:rsid w:val="00CA1C78"/>
    <w:rsid w:val="00CA1CB1"/>
    <w:rsid w:val="00CA1E29"/>
    <w:rsid w:val="00CA1F9C"/>
    <w:rsid w:val="00CA2126"/>
    <w:rsid w:val="00CA2292"/>
    <w:rsid w:val="00CA24A4"/>
    <w:rsid w:val="00CA24D3"/>
    <w:rsid w:val="00CA2701"/>
    <w:rsid w:val="00CA296D"/>
    <w:rsid w:val="00CA2A8E"/>
    <w:rsid w:val="00CA2BA3"/>
    <w:rsid w:val="00CA2DE9"/>
    <w:rsid w:val="00CA30EA"/>
    <w:rsid w:val="00CA319C"/>
    <w:rsid w:val="00CA3425"/>
    <w:rsid w:val="00CA35A4"/>
    <w:rsid w:val="00CA3639"/>
    <w:rsid w:val="00CA3697"/>
    <w:rsid w:val="00CA3758"/>
    <w:rsid w:val="00CA385D"/>
    <w:rsid w:val="00CA3921"/>
    <w:rsid w:val="00CA39EB"/>
    <w:rsid w:val="00CA3EE5"/>
    <w:rsid w:val="00CA4269"/>
    <w:rsid w:val="00CA42A9"/>
    <w:rsid w:val="00CA4322"/>
    <w:rsid w:val="00CA44F1"/>
    <w:rsid w:val="00CA45A1"/>
    <w:rsid w:val="00CA46A6"/>
    <w:rsid w:val="00CA483A"/>
    <w:rsid w:val="00CA4889"/>
    <w:rsid w:val="00CA4959"/>
    <w:rsid w:val="00CA4A64"/>
    <w:rsid w:val="00CA4ACE"/>
    <w:rsid w:val="00CA4B61"/>
    <w:rsid w:val="00CA4BE8"/>
    <w:rsid w:val="00CA4C44"/>
    <w:rsid w:val="00CA4E6F"/>
    <w:rsid w:val="00CA5097"/>
    <w:rsid w:val="00CA5106"/>
    <w:rsid w:val="00CA5297"/>
    <w:rsid w:val="00CA52B0"/>
    <w:rsid w:val="00CA5772"/>
    <w:rsid w:val="00CA5946"/>
    <w:rsid w:val="00CA5991"/>
    <w:rsid w:val="00CA5A38"/>
    <w:rsid w:val="00CA5A77"/>
    <w:rsid w:val="00CA5B9B"/>
    <w:rsid w:val="00CA5CCB"/>
    <w:rsid w:val="00CA5EEC"/>
    <w:rsid w:val="00CA5F8A"/>
    <w:rsid w:val="00CA6052"/>
    <w:rsid w:val="00CA615B"/>
    <w:rsid w:val="00CA6233"/>
    <w:rsid w:val="00CA6264"/>
    <w:rsid w:val="00CA653C"/>
    <w:rsid w:val="00CA676C"/>
    <w:rsid w:val="00CA6859"/>
    <w:rsid w:val="00CA6A36"/>
    <w:rsid w:val="00CA6A99"/>
    <w:rsid w:val="00CA6AEF"/>
    <w:rsid w:val="00CA6BA6"/>
    <w:rsid w:val="00CA6BE4"/>
    <w:rsid w:val="00CA6C56"/>
    <w:rsid w:val="00CA6C86"/>
    <w:rsid w:val="00CA6DD5"/>
    <w:rsid w:val="00CA6E21"/>
    <w:rsid w:val="00CA6EF1"/>
    <w:rsid w:val="00CA708D"/>
    <w:rsid w:val="00CA70DD"/>
    <w:rsid w:val="00CA70EB"/>
    <w:rsid w:val="00CA71AE"/>
    <w:rsid w:val="00CA71C2"/>
    <w:rsid w:val="00CA743F"/>
    <w:rsid w:val="00CA752D"/>
    <w:rsid w:val="00CA7588"/>
    <w:rsid w:val="00CA76AC"/>
    <w:rsid w:val="00CA76D0"/>
    <w:rsid w:val="00CA76E2"/>
    <w:rsid w:val="00CA7883"/>
    <w:rsid w:val="00CA7DFD"/>
    <w:rsid w:val="00CB0145"/>
    <w:rsid w:val="00CB0185"/>
    <w:rsid w:val="00CB0359"/>
    <w:rsid w:val="00CB06C7"/>
    <w:rsid w:val="00CB0782"/>
    <w:rsid w:val="00CB0B18"/>
    <w:rsid w:val="00CB0C54"/>
    <w:rsid w:val="00CB0DBC"/>
    <w:rsid w:val="00CB0DD1"/>
    <w:rsid w:val="00CB0E46"/>
    <w:rsid w:val="00CB0E49"/>
    <w:rsid w:val="00CB0E4C"/>
    <w:rsid w:val="00CB0E77"/>
    <w:rsid w:val="00CB0FB7"/>
    <w:rsid w:val="00CB1026"/>
    <w:rsid w:val="00CB110E"/>
    <w:rsid w:val="00CB11F8"/>
    <w:rsid w:val="00CB1247"/>
    <w:rsid w:val="00CB12D1"/>
    <w:rsid w:val="00CB1450"/>
    <w:rsid w:val="00CB15A4"/>
    <w:rsid w:val="00CB1648"/>
    <w:rsid w:val="00CB1B33"/>
    <w:rsid w:val="00CB1B77"/>
    <w:rsid w:val="00CB1BA9"/>
    <w:rsid w:val="00CB1C78"/>
    <w:rsid w:val="00CB1DF7"/>
    <w:rsid w:val="00CB1ECC"/>
    <w:rsid w:val="00CB1F2B"/>
    <w:rsid w:val="00CB1F5C"/>
    <w:rsid w:val="00CB20B8"/>
    <w:rsid w:val="00CB2159"/>
    <w:rsid w:val="00CB2193"/>
    <w:rsid w:val="00CB2247"/>
    <w:rsid w:val="00CB22A0"/>
    <w:rsid w:val="00CB23F3"/>
    <w:rsid w:val="00CB24E3"/>
    <w:rsid w:val="00CB2551"/>
    <w:rsid w:val="00CB257A"/>
    <w:rsid w:val="00CB271A"/>
    <w:rsid w:val="00CB2784"/>
    <w:rsid w:val="00CB27B1"/>
    <w:rsid w:val="00CB27D7"/>
    <w:rsid w:val="00CB2851"/>
    <w:rsid w:val="00CB2A24"/>
    <w:rsid w:val="00CB2A99"/>
    <w:rsid w:val="00CB2C73"/>
    <w:rsid w:val="00CB2DED"/>
    <w:rsid w:val="00CB2FE3"/>
    <w:rsid w:val="00CB3154"/>
    <w:rsid w:val="00CB3341"/>
    <w:rsid w:val="00CB34FC"/>
    <w:rsid w:val="00CB359C"/>
    <w:rsid w:val="00CB36B9"/>
    <w:rsid w:val="00CB36CC"/>
    <w:rsid w:val="00CB3725"/>
    <w:rsid w:val="00CB385F"/>
    <w:rsid w:val="00CB38F7"/>
    <w:rsid w:val="00CB393E"/>
    <w:rsid w:val="00CB3A71"/>
    <w:rsid w:val="00CB3C23"/>
    <w:rsid w:val="00CB3C5E"/>
    <w:rsid w:val="00CB3EB5"/>
    <w:rsid w:val="00CB4032"/>
    <w:rsid w:val="00CB4068"/>
    <w:rsid w:val="00CB40A8"/>
    <w:rsid w:val="00CB40AA"/>
    <w:rsid w:val="00CB41EB"/>
    <w:rsid w:val="00CB43CA"/>
    <w:rsid w:val="00CB443D"/>
    <w:rsid w:val="00CB46D8"/>
    <w:rsid w:val="00CB47E8"/>
    <w:rsid w:val="00CB4A0A"/>
    <w:rsid w:val="00CB4A7A"/>
    <w:rsid w:val="00CB4ABF"/>
    <w:rsid w:val="00CB4B9D"/>
    <w:rsid w:val="00CB4C8F"/>
    <w:rsid w:val="00CB4E3B"/>
    <w:rsid w:val="00CB4E3F"/>
    <w:rsid w:val="00CB4F48"/>
    <w:rsid w:val="00CB50A6"/>
    <w:rsid w:val="00CB50D7"/>
    <w:rsid w:val="00CB5218"/>
    <w:rsid w:val="00CB52AC"/>
    <w:rsid w:val="00CB53F3"/>
    <w:rsid w:val="00CB53F7"/>
    <w:rsid w:val="00CB552E"/>
    <w:rsid w:val="00CB5602"/>
    <w:rsid w:val="00CB58CB"/>
    <w:rsid w:val="00CB5A32"/>
    <w:rsid w:val="00CB5B0F"/>
    <w:rsid w:val="00CB5D2D"/>
    <w:rsid w:val="00CB5D44"/>
    <w:rsid w:val="00CB5D89"/>
    <w:rsid w:val="00CB5DFF"/>
    <w:rsid w:val="00CB5E0C"/>
    <w:rsid w:val="00CB5E79"/>
    <w:rsid w:val="00CB5E91"/>
    <w:rsid w:val="00CB5ED8"/>
    <w:rsid w:val="00CB5F4B"/>
    <w:rsid w:val="00CB5FC5"/>
    <w:rsid w:val="00CB6058"/>
    <w:rsid w:val="00CB60A6"/>
    <w:rsid w:val="00CB65B5"/>
    <w:rsid w:val="00CB6673"/>
    <w:rsid w:val="00CB6679"/>
    <w:rsid w:val="00CB6783"/>
    <w:rsid w:val="00CB67A9"/>
    <w:rsid w:val="00CB68B7"/>
    <w:rsid w:val="00CB69F5"/>
    <w:rsid w:val="00CB6D80"/>
    <w:rsid w:val="00CB6F8A"/>
    <w:rsid w:val="00CB6FB7"/>
    <w:rsid w:val="00CB704D"/>
    <w:rsid w:val="00CB70BF"/>
    <w:rsid w:val="00CB737E"/>
    <w:rsid w:val="00CB74F2"/>
    <w:rsid w:val="00CB75E3"/>
    <w:rsid w:val="00CB767D"/>
    <w:rsid w:val="00CB797A"/>
    <w:rsid w:val="00CB7997"/>
    <w:rsid w:val="00CB7B01"/>
    <w:rsid w:val="00CB7C7C"/>
    <w:rsid w:val="00CB7E5F"/>
    <w:rsid w:val="00CC017E"/>
    <w:rsid w:val="00CC01B9"/>
    <w:rsid w:val="00CC0253"/>
    <w:rsid w:val="00CC027D"/>
    <w:rsid w:val="00CC0334"/>
    <w:rsid w:val="00CC038C"/>
    <w:rsid w:val="00CC041B"/>
    <w:rsid w:val="00CC055E"/>
    <w:rsid w:val="00CC058F"/>
    <w:rsid w:val="00CC08C4"/>
    <w:rsid w:val="00CC0909"/>
    <w:rsid w:val="00CC0959"/>
    <w:rsid w:val="00CC0EE7"/>
    <w:rsid w:val="00CC0F03"/>
    <w:rsid w:val="00CC1007"/>
    <w:rsid w:val="00CC1140"/>
    <w:rsid w:val="00CC12CB"/>
    <w:rsid w:val="00CC131D"/>
    <w:rsid w:val="00CC1375"/>
    <w:rsid w:val="00CC17E6"/>
    <w:rsid w:val="00CC1906"/>
    <w:rsid w:val="00CC198B"/>
    <w:rsid w:val="00CC1B32"/>
    <w:rsid w:val="00CC1D73"/>
    <w:rsid w:val="00CC1FC5"/>
    <w:rsid w:val="00CC2053"/>
    <w:rsid w:val="00CC21CD"/>
    <w:rsid w:val="00CC21DE"/>
    <w:rsid w:val="00CC2392"/>
    <w:rsid w:val="00CC2418"/>
    <w:rsid w:val="00CC2583"/>
    <w:rsid w:val="00CC263B"/>
    <w:rsid w:val="00CC271F"/>
    <w:rsid w:val="00CC27F4"/>
    <w:rsid w:val="00CC299D"/>
    <w:rsid w:val="00CC2B42"/>
    <w:rsid w:val="00CC2D2E"/>
    <w:rsid w:val="00CC3012"/>
    <w:rsid w:val="00CC307D"/>
    <w:rsid w:val="00CC30C8"/>
    <w:rsid w:val="00CC311A"/>
    <w:rsid w:val="00CC32AD"/>
    <w:rsid w:val="00CC330F"/>
    <w:rsid w:val="00CC33D8"/>
    <w:rsid w:val="00CC3410"/>
    <w:rsid w:val="00CC35B4"/>
    <w:rsid w:val="00CC39B1"/>
    <w:rsid w:val="00CC3A33"/>
    <w:rsid w:val="00CC3B2D"/>
    <w:rsid w:val="00CC3D27"/>
    <w:rsid w:val="00CC3EAF"/>
    <w:rsid w:val="00CC3F9E"/>
    <w:rsid w:val="00CC42A1"/>
    <w:rsid w:val="00CC42EC"/>
    <w:rsid w:val="00CC4397"/>
    <w:rsid w:val="00CC4763"/>
    <w:rsid w:val="00CC495E"/>
    <w:rsid w:val="00CC49A6"/>
    <w:rsid w:val="00CC4BBE"/>
    <w:rsid w:val="00CC4C3D"/>
    <w:rsid w:val="00CC4D81"/>
    <w:rsid w:val="00CC4DE1"/>
    <w:rsid w:val="00CC4EC5"/>
    <w:rsid w:val="00CC4EDA"/>
    <w:rsid w:val="00CC4F98"/>
    <w:rsid w:val="00CC508F"/>
    <w:rsid w:val="00CC50CA"/>
    <w:rsid w:val="00CC52DF"/>
    <w:rsid w:val="00CC536E"/>
    <w:rsid w:val="00CC5461"/>
    <w:rsid w:val="00CC559B"/>
    <w:rsid w:val="00CC5671"/>
    <w:rsid w:val="00CC58E6"/>
    <w:rsid w:val="00CC594B"/>
    <w:rsid w:val="00CC59F4"/>
    <w:rsid w:val="00CC59F6"/>
    <w:rsid w:val="00CC5A59"/>
    <w:rsid w:val="00CC5B59"/>
    <w:rsid w:val="00CC5D24"/>
    <w:rsid w:val="00CC5E12"/>
    <w:rsid w:val="00CC5ECD"/>
    <w:rsid w:val="00CC5F8D"/>
    <w:rsid w:val="00CC6056"/>
    <w:rsid w:val="00CC61B7"/>
    <w:rsid w:val="00CC636F"/>
    <w:rsid w:val="00CC65E2"/>
    <w:rsid w:val="00CC66CF"/>
    <w:rsid w:val="00CC6764"/>
    <w:rsid w:val="00CC67D5"/>
    <w:rsid w:val="00CC685B"/>
    <w:rsid w:val="00CC689A"/>
    <w:rsid w:val="00CC690E"/>
    <w:rsid w:val="00CC69E8"/>
    <w:rsid w:val="00CC6A27"/>
    <w:rsid w:val="00CC6AE1"/>
    <w:rsid w:val="00CC6AFE"/>
    <w:rsid w:val="00CC6B1D"/>
    <w:rsid w:val="00CC6C62"/>
    <w:rsid w:val="00CC6CCE"/>
    <w:rsid w:val="00CC6D61"/>
    <w:rsid w:val="00CC6FB6"/>
    <w:rsid w:val="00CC710A"/>
    <w:rsid w:val="00CC72F4"/>
    <w:rsid w:val="00CC7448"/>
    <w:rsid w:val="00CC7502"/>
    <w:rsid w:val="00CC7517"/>
    <w:rsid w:val="00CC783E"/>
    <w:rsid w:val="00CC78EE"/>
    <w:rsid w:val="00CC7972"/>
    <w:rsid w:val="00CC7A2F"/>
    <w:rsid w:val="00CC7BF6"/>
    <w:rsid w:val="00CC7C16"/>
    <w:rsid w:val="00CC7CF5"/>
    <w:rsid w:val="00CC7D0F"/>
    <w:rsid w:val="00CC7D25"/>
    <w:rsid w:val="00CC7DEB"/>
    <w:rsid w:val="00CC7E53"/>
    <w:rsid w:val="00CC7F69"/>
    <w:rsid w:val="00CD0030"/>
    <w:rsid w:val="00CD005E"/>
    <w:rsid w:val="00CD02D6"/>
    <w:rsid w:val="00CD0335"/>
    <w:rsid w:val="00CD049C"/>
    <w:rsid w:val="00CD0534"/>
    <w:rsid w:val="00CD0579"/>
    <w:rsid w:val="00CD05C5"/>
    <w:rsid w:val="00CD05F2"/>
    <w:rsid w:val="00CD07E5"/>
    <w:rsid w:val="00CD0819"/>
    <w:rsid w:val="00CD0BC2"/>
    <w:rsid w:val="00CD0BC3"/>
    <w:rsid w:val="00CD0BD5"/>
    <w:rsid w:val="00CD0C51"/>
    <w:rsid w:val="00CD0D40"/>
    <w:rsid w:val="00CD0D51"/>
    <w:rsid w:val="00CD0F35"/>
    <w:rsid w:val="00CD0F54"/>
    <w:rsid w:val="00CD1247"/>
    <w:rsid w:val="00CD1433"/>
    <w:rsid w:val="00CD1594"/>
    <w:rsid w:val="00CD164A"/>
    <w:rsid w:val="00CD1696"/>
    <w:rsid w:val="00CD1AC0"/>
    <w:rsid w:val="00CD1CC5"/>
    <w:rsid w:val="00CD1CD1"/>
    <w:rsid w:val="00CD2078"/>
    <w:rsid w:val="00CD211F"/>
    <w:rsid w:val="00CD2152"/>
    <w:rsid w:val="00CD22D5"/>
    <w:rsid w:val="00CD24D0"/>
    <w:rsid w:val="00CD27F2"/>
    <w:rsid w:val="00CD2862"/>
    <w:rsid w:val="00CD2957"/>
    <w:rsid w:val="00CD2BE4"/>
    <w:rsid w:val="00CD2DFF"/>
    <w:rsid w:val="00CD2E16"/>
    <w:rsid w:val="00CD3014"/>
    <w:rsid w:val="00CD32EB"/>
    <w:rsid w:val="00CD33E9"/>
    <w:rsid w:val="00CD345C"/>
    <w:rsid w:val="00CD3487"/>
    <w:rsid w:val="00CD3848"/>
    <w:rsid w:val="00CD3B84"/>
    <w:rsid w:val="00CD3CFE"/>
    <w:rsid w:val="00CD3DBA"/>
    <w:rsid w:val="00CD3DCD"/>
    <w:rsid w:val="00CD3EC6"/>
    <w:rsid w:val="00CD3EEA"/>
    <w:rsid w:val="00CD40E1"/>
    <w:rsid w:val="00CD424F"/>
    <w:rsid w:val="00CD4449"/>
    <w:rsid w:val="00CD455A"/>
    <w:rsid w:val="00CD45B6"/>
    <w:rsid w:val="00CD464E"/>
    <w:rsid w:val="00CD46A3"/>
    <w:rsid w:val="00CD46AA"/>
    <w:rsid w:val="00CD4752"/>
    <w:rsid w:val="00CD47F4"/>
    <w:rsid w:val="00CD4856"/>
    <w:rsid w:val="00CD485B"/>
    <w:rsid w:val="00CD4C02"/>
    <w:rsid w:val="00CD4C0C"/>
    <w:rsid w:val="00CD4D0E"/>
    <w:rsid w:val="00CD4F73"/>
    <w:rsid w:val="00CD50FC"/>
    <w:rsid w:val="00CD51BC"/>
    <w:rsid w:val="00CD53F0"/>
    <w:rsid w:val="00CD5456"/>
    <w:rsid w:val="00CD5887"/>
    <w:rsid w:val="00CD5903"/>
    <w:rsid w:val="00CD59F5"/>
    <w:rsid w:val="00CD5C05"/>
    <w:rsid w:val="00CD5C29"/>
    <w:rsid w:val="00CD5F21"/>
    <w:rsid w:val="00CD5F39"/>
    <w:rsid w:val="00CD5FB9"/>
    <w:rsid w:val="00CD60A0"/>
    <w:rsid w:val="00CD6132"/>
    <w:rsid w:val="00CD618D"/>
    <w:rsid w:val="00CD629A"/>
    <w:rsid w:val="00CD6364"/>
    <w:rsid w:val="00CD637E"/>
    <w:rsid w:val="00CD63A5"/>
    <w:rsid w:val="00CD64C2"/>
    <w:rsid w:val="00CD65F1"/>
    <w:rsid w:val="00CD6700"/>
    <w:rsid w:val="00CD670B"/>
    <w:rsid w:val="00CD6746"/>
    <w:rsid w:val="00CD67F5"/>
    <w:rsid w:val="00CD6859"/>
    <w:rsid w:val="00CD6AD7"/>
    <w:rsid w:val="00CD6E3F"/>
    <w:rsid w:val="00CD6E7C"/>
    <w:rsid w:val="00CD6FDD"/>
    <w:rsid w:val="00CD700A"/>
    <w:rsid w:val="00CD707F"/>
    <w:rsid w:val="00CD7431"/>
    <w:rsid w:val="00CD7459"/>
    <w:rsid w:val="00CD754C"/>
    <w:rsid w:val="00CD7638"/>
    <w:rsid w:val="00CD766B"/>
    <w:rsid w:val="00CD76C0"/>
    <w:rsid w:val="00CD771E"/>
    <w:rsid w:val="00CD775D"/>
    <w:rsid w:val="00CD7803"/>
    <w:rsid w:val="00CD7AD2"/>
    <w:rsid w:val="00CD7E4F"/>
    <w:rsid w:val="00CD7E85"/>
    <w:rsid w:val="00CE024E"/>
    <w:rsid w:val="00CE027D"/>
    <w:rsid w:val="00CE031F"/>
    <w:rsid w:val="00CE035B"/>
    <w:rsid w:val="00CE03D3"/>
    <w:rsid w:val="00CE03FB"/>
    <w:rsid w:val="00CE0499"/>
    <w:rsid w:val="00CE050B"/>
    <w:rsid w:val="00CE07D7"/>
    <w:rsid w:val="00CE0927"/>
    <w:rsid w:val="00CE0A52"/>
    <w:rsid w:val="00CE0C74"/>
    <w:rsid w:val="00CE0CBD"/>
    <w:rsid w:val="00CE0CE4"/>
    <w:rsid w:val="00CE0DFE"/>
    <w:rsid w:val="00CE0F49"/>
    <w:rsid w:val="00CE1419"/>
    <w:rsid w:val="00CE1624"/>
    <w:rsid w:val="00CE1716"/>
    <w:rsid w:val="00CE1735"/>
    <w:rsid w:val="00CE17F6"/>
    <w:rsid w:val="00CE18F8"/>
    <w:rsid w:val="00CE1A58"/>
    <w:rsid w:val="00CE1B40"/>
    <w:rsid w:val="00CE1DC7"/>
    <w:rsid w:val="00CE1F3C"/>
    <w:rsid w:val="00CE1F6D"/>
    <w:rsid w:val="00CE2040"/>
    <w:rsid w:val="00CE216C"/>
    <w:rsid w:val="00CE2259"/>
    <w:rsid w:val="00CE2392"/>
    <w:rsid w:val="00CE254A"/>
    <w:rsid w:val="00CE261B"/>
    <w:rsid w:val="00CE271C"/>
    <w:rsid w:val="00CE27C7"/>
    <w:rsid w:val="00CE2A21"/>
    <w:rsid w:val="00CE2A70"/>
    <w:rsid w:val="00CE2AD9"/>
    <w:rsid w:val="00CE2AF7"/>
    <w:rsid w:val="00CE2D4A"/>
    <w:rsid w:val="00CE2E11"/>
    <w:rsid w:val="00CE2E86"/>
    <w:rsid w:val="00CE2EFE"/>
    <w:rsid w:val="00CE334B"/>
    <w:rsid w:val="00CE33FE"/>
    <w:rsid w:val="00CE347D"/>
    <w:rsid w:val="00CE35E5"/>
    <w:rsid w:val="00CE36ED"/>
    <w:rsid w:val="00CE3729"/>
    <w:rsid w:val="00CE37E7"/>
    <w:rsid w:val="00CE3867"/>
    <w:rsid w:val="00CE38AF"/>
    <w:rsid w:val="00CE3956"/>
    <w:rsid w:val="00CE3ABD"/>
    <w:rsid w:val="00CE3B2F"/>
    <w:rsid w:val="00CE3D84"/>
    <w:rsid w:val="00CE3DE1"/>
    <w:rsid w:val="00CE3F7A"/>
    <w:rsid w:val="00CE40B6"/>
    <w:rsid w:val="00CE44E2"/>
    <w:rsid w:val="00CE465A"/>
    <w:rsid w:val="00CE469A"/>
    <w:rsid w:val="00CE4815"/>
    <w:rsid w:val="00CE49B0"/>
    <w:rsid w:val="00CE4ADA"/>
    <w:rsid w:val="00CE4E1F"/>
    <w:rsid w:val="00CE50BB"/>
    <w:rsid w:val="00CE579A"/>
    <w:rsid w:val="00CE57CC"/>
    <w:rsid w:val="00CE58D8"/>
    <w:rsid w:val="00CE59B8"/>
    <w:rsid w:val="00CE5A01"/>
    <w:rsid w:val="00CE5B08"/>
    <w:rsid w:val="00CE5D0F"/>
    <w:rsid w:val="00CE5ED6"/>
    <w:rsid w:val="00CE6136"/>
    <w:rsid w:val="00CE62A3"/>
    <w:rsid w:val="00CE62B4"/>
    <w:rsid w:val="00CE654B"/>
    <w:rsid w:val="00CE68C7"/>
    <w:rsid w:val="00CE68D7"/>
    <w:rsid w:val="00CE6A4E"/>
    <w:rsid w:val="00CE6D80"/>
    <w:rsid w:val="00CE6F10"/>
    <w:rsid w:val="00CE6F2D"/>
    <w:rsid w:val="00CE6F55"/>
    <w:rsid w:val="00CE6F58"/>
    <w:rsid w:val="00CE70FE"/>
    <w:rsid w:val="00CE71B9"/>
    <w:rsid w:val="00CE75F7"/>
    <w:rsid w:val="00CE7683"/>
    <w:rsid w:val="00CE76C9"/>
    <w:rsid w:val="00CE77AC"/>
    <w:rsid w:val="00CE788C"/>
    <w:rsid w:val="00CE7927"/>
    <w:rsid w:val="00CE798C"/>
    <w:rsid w:val="00CE79F1"/>
    <w:rsid w:val="00CE7A18"/>
    <w:rsid w:val="00CE7A82"/>
    <w:rsid w:val="00CE7BA4"/>
    <w:rsid w:val="00CE7F0D"/>
    <w:rsid w:val="00CF002C"/>
    <w:rsid w:val="00CF006B"/>
    <w:rsid w:val="00CF0305"/>
    <w:rsid w:val="00CF03FF"/>
    <w:rsid w:val="00CF0401"/>
    <w:rsid w:val="00CF0540"/>
    <w:rsid w:val="00CF0578"/>
    <w:rsid w:val="00CF07D2"/>
    <w:rsid w:val="00CF0CFE"/>
    <w:rsid w:val="00CF0EC4"/>
    <w:rsid w:val="00CF10B1"/>
    <w:rsid w:val="00CF10BE"/>
    <w:rsid w:val="00CF113F"/>
    <w:rsid w:val="00CF11D4"/>
    <w:rsid w:val="00CF11E9"/>
    <w:rsid w:val="00CF1236"/>
    <w:rsid w:val="00CF1728"/>
    <w:rsid w:val="00CF1807"/>
    <w:rsid w:val="00CF18BA"/>
    <w:rsid w:val="00CF1BC0"/>
    <w:rsid w:val="00CF1BF2"/>
    <w:rsid w:val="00CF1C10"/>
    <w:rsid w:val="00CF1C6F"/>
    <w:rsid w:val="00CF1F56"/>
    <w:rsid w:val="00CF2125"/>
    <w:rsid w:val="00CF22AD"/>
    <w:rsid w:val="00CF2369"/>
    <w:rsid w:val="00CF2647"/>
    <w:rsid w:val="00CF26CB"/>
    <w:rsid w:val="00CF2756"/>
    <w:rsid w:val="00CF2947"/>
    <w:rsid w:val="00CF29D7"/>
    <w:rsid w:val="00CF2AA0"/>
    <w:rsid w:val="00CF2BB4"/>
    <w:rsid w:val="00CF2D21"/>
    <w:rsid w:val="00CF2D32"/>
    <w:rsid w:val="00CF2D58"/>
    <w:rsid w:val="00CF2D91"/>
    <w:rsid w:val="00CF30C2"/>
    <w:rsid w:val="00CF326C"/>
    <w:rsid w:val="00CF3403"/>
    <w:rsid w:val="00CF3484"/>
    <w:rsid w:val="00CF3604"/>
    <w:rsid w:val="00CF36C7"/>
    <w:rsid w:val="00CF372F"/>
    <w:rsid w:val="00CF39CD"/>
    <w:rsid w:val="00CF3A5F"/>
    <w:rsid w:val="00CF3A91"/>
    <w:rsid w:val="00CF3AA3"/>
    <w:rsid w:val="00CF3AD5"/>
    <w:rsid w:val="00CF3BE9"/>
    <w:rsid w:val="00CF3C29"/>
    <w:rsid w:val="00CF3DED"/>
    <w:rsid w:val="00CF41F1"/>
    <w:rsid w:val="00CF4504"/>
    <w:rsid w:val="00CF45A9"/>
    <w:rsid w:val="00CF46C3"/>
    <w:rsid w:val="00CF4A07"/>
    <w:rsid w:val="00CF4AC7"/>
    <w:rsid w:val="00CF4B96"/>
    <w:rsid w:val="00CF4B99"/>
    <w:rsid w:val="00CF4BAF"/>
    <w:rsid w:val="00CF4BC4"/>
    <w:rsid w:val="00CF4D12"/>
    <w:rsid w:val="00CF4DC9"/>
    <w:rsid w:val="00CF4DF0"/>
    <w:rsid w:val="00CF4E07"/>
    <w:rsid w:val="00CF4EF4"/>
    <w:rsid w:val="00CF501B"/>
    <w:rsid w:val="00CF507E"/>
    <w:rsid w:val="00CF5361"/>
    <w:rsid w:val="00CF5472"/>
    <w:rsid w:val="00CF56AF"/>
    <w:rsid w:val="00CF5929"/>
    <w:rsid w:val="00CF5AB3"/>
    <w:rsid w:val="00CF5B2D"/>
    <w:rsid w:val="00CF5D62"/>
    <w:rsid w:val="00CF5E07"/>
    <w:rsid w:val="00CF5EA5"/>
    <w:rsid w:val="00CF5F12"/>
    <w:rsid w:val="00CF5F33"/>
    <w:rsid w:val="00CF5F83"/>
    <w:rsid w:val="00CF6362"/>
    <w:rsid w:val="00CF6396"/>
    <w:rsid w:val="00CF667E"/>
    <w:rsid w:val="00CF66D9"/>
    <w:rsid w:val="00CF6785"/>
    <w:rsid w:val="00CF67FE"/>
    <w:rsid w:val="00CF69C8"/>
    <w:rsid w:val="00CF6A76"/>
    <w:rsid w:val="00CF6AD3"/>
    <w:rsid w:val="00CF6BEF"/>
    <w:rsid w:val="00CF6C81"/>
    <w:rsid w:val="00CF6E12"/>
    <w:rsid w:val="00CF6F91"/>
    <w:rsid w:val="00CF702C"/>
    <w:rsid w:val="00CF7182"/>
    <w:rsid w:val="00CF71FC"/>
    <w:rsid w:val="00CF7323"/>
    <w:rsid w:val="00CF73D1"/>
    <w:rsid w:val="00CF7444"/>
    <w:rsid w:val="00CF7875"/>
    <w:rsid w:val="00CF7B15"/>
    <w:rsid w:val="00CF7D64"/>
    <w:rsid w:val="00CF7D76"/>
    <w:rsid w:val="00CF7E20"/>
    <w:rsid w:val="00CF7F91"/>
    <w:rsid w:val="00D00450"/>
    <w:rsid w:val="00D00453"/>
    <w:rsid w:val="00D00576"/>
    <w:rsid w:val="00D00810"/>
    <w:rsid w:val="00D0087B"/>
    <w:rsid w:val="00D008A1"/>
    <w:rsid w:val="00D008B4"/>
    <w:rsid w:val="00D008F5"/>
    <w:rsid w:val="00D00B9D"/>
    <w:rsid w:val="00D00C0C"/>
    <w:rsid w:val="00D00D3A"/>
    <w:rsid w:val="00D00FC5"/>
    <w:rsid w:val="00D010F4"/>
    <w:rsid w:val="00D011EB"/>
    <w:rsid w:val="00D01212"/>
    <w:rsid w:val="00D013C9"/>
    <w:rsid w:val="00D0152E"/>
    <w:rsid w:val="00D017BE"/>
    <w:rsid w:val="00D01803"/>
    <w:rsid w:val="00D01855"/>
    <w:rsid w:val="00D01B19"/>
    <w:rsid w:val="00D01CDE"/>
    <w:rsid w:val="00D01EFB"/>
    <w:rsid w:val="00D020B8"/>
    <w:rsid w:val="00D020C2"/>
    <w:rsid w:val="00D021B2"/>
    <w:rsid w:val="00D021BA"/>
    <w:rsid w:val="00D023DE"/>
    <w:rsid w:val="00D024AC"/>
    <w:rsid w:val="00D026A5"/>
    <w:rsid w:val="00D02716"/>
    <w:rsid w:val="00D0273D"/>
    <w:rsid w:val="00D0282E"/>
    <w:rsid w:val="00D0289B"/>
    <w:rsid w:val="00D02961"/>
    <w:rsid w:val="00D029D4"/>
    <w:rsid w:val="00D02B37"/>
    <w:rsid w:val="00D02DCD"/>
    <w:rsid w:val="00D031EF"/>
    <w:rsid w:val="00D0354C"/>
    <w:rsid w:val="00D03915"/>
    <w:rsid w:val="00D039F7"/>
    <w:rsid w:val="00D03AC2"/>
    <w:rsid w:val="00D03D52"/>
    <w:rsid w:val="00D03D73"/>
    <w:rsid w:val="00D03D91"/>
    <w:rsid w:val="00D03E0E"/>
    <w:rsid w:val="00D03E50"/>
    <w:rsid w:val="00D04082"/>
    <w:rsid w:val="00D042BC"/>
    <w:rsid w:val="00D04405"/>
    <w:rsid w:val="00D045E6"/>
    <w:rsid w:val="00D0463B"/>
    <w:rsid w:val="00D04916"/>
    <w:rsid w:val="00D04A05"/>
    <w:rsid w:val="00D04A8D"/>
    <w:rsid w:val="00D04BB5"/>
    <w:rsid w:val="00D04C2B"/>
    <w:rsid w:val="00D04EB3"/>
    <w:rsid w:val="00D04F4C"/>
    <w:rsid w:val="00D04F63"/>
    <w:rsid w:val="00D04FB8"/>
    <w:rsid w:val="00D05037"/>
    <w:rsid w:val="00D05073"/>
    <w:rsid w:val="00D0509F"/>
    <w:rsid w:val="00D051A3"/>
    <w:rsid w:val="00D052E7"/>
    <w:rsid w:val="00D05302"/>
    <w:rsid w:val="00D05324"/>
    <w:rsid w:val="00D0535C"/>
    <w:rsid w:val="00D05396"/>
    <w:rsid w:val="00D05537"/>
    <w:rsid w:val="00D05650"/>
    <w:rsid w:val="00D05705"/>
    <w:rsid w:val="00D05708"/>
    <w:rsid w:val="00D05755"/>
    <w:rsid w:val="00D057B8"/>
    <w:rsid w:val="00D057F3"/>
    <w:rsid w:val="00D05ACD"/>
    <w:rsid w:val="00D05BBC"/>
    <w:rsid w:val="00D05E4B"/>
    <w:rsid w:val="00D06216"/>
    <w:rsid w:val="00D06271"/>
    <w:rsid w:val="00D0631B"/>
    <w:rsid w:val="00D06365"/>
    <w:rsid w:val="00D063A1"/>
    <w:rsid w:val="00D063DB"/>
    <w:rsid w:val="00D064DA"/>
    <w:rsid w:val="00D064EB"/>
    <w:rsid w:val="00D066AF"/>
    <w:rsid w:val="00D0679D"/>
    <w:rsid w:val="00D069BB"/>
    <w:rsid w:val="00D06E31"/>
    <w:rsid w:val="00D06F32"/>
    <w:rsid w:val="00D06FED"/>
    <w:rsid w:val="00D0718E"/>
    <w:rsid w:val="00D071BC"/>
    <w:rsid w:val="00D072AD"/>
    <w:rsid w:val="00D07449"/>
    <w:rsid w:val="00D07551"/>
    <w:rsid w:val="00D07822"/>
    <w:rsid w:val="00D079D9"/>
    <w:rsid w:val="00D07B3B"/>
    <w:rsid w:val="00D07C76"/>
    <w:rsid w:val="00D07CE2"/>
    <w:rsid w:val="00D07CE5"/>
    <w:rsid w:val="00D07E67"/>
    <w:rsid w:val="00D07F6D"/>
    <w:rsid w:val="00D07FD9"/>
    <w:rsid w:val="00D10075"/>
    <w:rsid w:val="00D100D4"/>
    <w:rsid w:val="00D100E8"/>
    <w:rsid w:val="00D100EE"/>
    <w:rsid w:val="00D10319"/>
    <w:rsid w:val="00D1049C"/>
    <w:rsid w:val="00D10509"/>
    <w:rsid w:val="00D10708"/>
    <w:rsid w:val="00D1095A"/>
    <w:rsid w:val="00D10A32"/>
    <w:rsid w:val="00D10E76"/>
    <w:rsid w:val="00D10FBB"/>
    <w:rsid w:val="00D10FCD"/>
    <w:rsid w:val="00D11071"/>
    <w:rsid w:val="00D110C6"/>
    <w:rsid w:val="00D110E0"/>
    <w:rsid w:val="00D111E4"/>
    <w:rsid w:val="00D1121C"/>
    <w:rsid w:val="00D1129C"/>
    <w:rsid w:val="00D1134C"/>
    <w:rsid w:val="00D11546"/>
    <w:rsid w:val="00D1160C"/>
    <w:rsid w:val="00D11613"/>
    <w:rsid w:val="00D1190A"/>
    <w:rsid w:val="00D119FE"/>
    <w:rsid w:val="00D11A0F"/>
    <w:rsid w:val="00D11A93"/>
    <w:rsid w:val="00D11C42"/>
    <w:rsid w:val="00D122B3"/>
    <w:rsid w:val="00D12434"/>
    <w:rsid w:val="00D12455"/>
    <w:rsid w:val="00D12530"/>
    <w:rsid w:val="00D125B0"/>
    <w:rsid w:val="00D12636"/>
    <w:rsid w:val="00D12637"/>
    <w:rsid w:val="00D1288C"/>
    <w:rsid w:val="00D12A44"/>
    <w:rsid w:val="00D12D71"/>
    <w:rsid w:val="00D12FE9"/>
    <w:rsid w:val="00D1322E"/>
    <w:rsid w:val="00D13340"/>
    <w:rsid w:val="00D133C6"/>
    <w:rsid w:val="00D133F8"/>
    <w:rsid w:val="00D137B6"/>
    <w:rsid w:val="00D13A7F"/>
    <w:rsid w:val="00D13C2C"/>
    <w:rsid w:val="00D13D87"/>
    <w:rsid w:val="00D13E03"/>
    <w:rsid w:val="00D14005"/>
    <w:rsid w:val="00D14053"/>
    <w:rsid w:val="00D141AF"/>
    <w:rsid w:val="00D142CB"/>
    <w:rsid w:val="00D14305"/>
    <w:rsid w:val="00D144A6"/>
    <w:rsid w:val="00D1462B"/>
    <w:rsid w:val="00D146B8"/>
    <w:rsid w:val="00D1483E"/>
    <w:rsid w:val="00D14B60"/>
    <w:rsid w:val="00D14B95"/>
    <w:rsid w:val="00D14DF0"/>
    <w:rsid w:val="00D14E85"/>
    <w:rsid w:val="00D14E9B"/>
    <w:rsid w:val="00D14F69"/>
    <w:rsid w:val="00D15071"/>
    <w:rsid w:val="00D15308"/>
    <w:rsid w:val="00D15317"/>
    <w:rsid w:val="00D1565C"/>
    <w:rsid w:val="00D15734"/>
    <w:rsid w:val="00D15BA0"/>
    <w:rsid w:val="00D15D0E"/>
    <w:rsid w:val="00D15D63"/>
    <w:rsid w:val="00D15F02"/>
    <w:rsid w:val="00D15F26"/>
    <w:rsid w:val="00D16241"/>
    <w:rsid w:val="00D162E1"/>
    <w:rsid w:val="00D163D9"/>
    <w:rsid w:val="00D16414"/>
    <w:rsid w:val="00D1642A"/>
    <w:rsid w:val="00D16495"/>
    <w:rsid w:val="00D1651F"/>
    <w:rsid w:val="00D16675"/>
    <w:rsid w:val="00D1671B"/>
    <w:rsid w:val="00D1674B"/>
    <w:rsid w:val="00D1678E"/>
    <w:rsid w:val="00D16945"/>
    <w:rsid w:val="00D16965"/>
    <w:rsid w:val="00D16BB9"/>
    <w:rsid w:val="00D16CF5"/>
    <w:rsid w:val="00D16D45"/>
    <w:rsid w:val="00D170BA"/>
    <w:rsid w:val="00D173AE"/>
    <w:rsid w:val="00D174A4"/>
    <w:rsid w:val="00D175EF"/>
    <w:rsid w:val="00D17ACC"/>
    <w:rsid w:val="00D17AF0"/>
    <w:rsid w:val="00D17ECD"/>
    <w:rsid w:val="00D17F53"/>
    <w:rsid w:val="00D17F8A"/>
    <w:rsid w:val="00D17FB0"/>
    <w:rsid w:val="00D201FB"/>
    <w:rsid w:val="00D20265"/>
    <w:rsid w:val="00D20291"/>
    <w:rsid w:val="00D203BC"/>
    <w:rsid w:val="00D20491"/>
    <w:rsid w:val="00D204C5"/>
    <w:rsid w:val="00D204DD"/>
    <w:rsid w:val="00D2056F"/>
    <w:rsid w:val="00D205EC"/>
    <w:rsid w:val="00D20612"/>
    <w:rsid w:val="00D2067A"/>
    <w:rsid w:val="00D20732"/>
    <w:rsid w:val="00D209C1"/>
    <w:rsid w:val="00D20BD0"/>
    <w:rsid w:val="00D20E25"/>
    <w:rsid w:val="00D20E71"/>
    <w:rsid w:val="00D20E7F"/>
    <w:rsid w:val="00D20FF2"/>
    <w:rsid w:val="00D21156"/>
    <w:rsid w:val="00D211B9"/>
    <w:rsid w:val="00D212F5"/>
    <w:rsid w:val="00D21360"/>
    <w:rsid w:val="00D21392"/>
    <w:rsid w:val="00D214D8"/>
    <w:rsid w:val="00D215F4"/>
    <w:rsid w:val="00D21967"/>
    <w:rsid w:val="00D21998"/>
    <w:rsid w:val="00D219B9"/>
    <w:rsid w:val="00D21A90"/>
    <w:rsid w:val="00D21AC5"/>
    <w:rsid w:val="00D21C86"/>
    <w:rsid w:val="00D21DEF"/>
    <w:rsid w:val="00D21E75"/>
    <w:rsid w:val="00D21FC0"/>
    <w:rsid w:val="00D221FB"/>
    <w:rsid w:val="00D222D4"/>
    <w:rsid w:val="00D222F9"/>
    <w:rsid w:val="00D2242D"/>
    <w:rsid w:val="00D22584"/>
    <w:rsid w:val="00D226E7"/>
    <w:rsid w:val="00D22703"/>
    <w:rsid w:val="00D22740"/>
    <w:rsid w:val="00D227DE"/>
    <w:rsid w:val="00D228F6"/>
    <w:rsid w:val="00D22933"/>
    <w:rsid w:val="00D229F5"/>
    <w:rsid w:val="00D22BCB"/>
    <w:rsid w:val="00D22C0E"/>
    <w:rsid w:val="00D22DAC"/>
    <w:rsid w:val="00D23190"/>
    <w:rsid w:val="00D23192"/>
    <w:rsid w:val="00D232CB"/>
    <w:rsid w:val="00D23486"/>
    <w:rsid w:val="00D234DD"/>
    <w:rsid w:val="00D23602"/>
    <w:rsid w:val="00D236D3"/>
    <w:rsid w:val="00D23A1F"/>
    <w:rsid w:val="00D23AC6"/>
    <w:rsid w:val="00D23ADF"/>
    <w:rsid w:val="00D23BB6"/>
    <w:rsid w:val="00D23BD2"/>
    <w:rsid w:val="00D23C47"/>
    <w:rsid w:val="00D23E82"/>
    <w:rsid w:val="00D23E9E"/>
    <w:rsid w:val="00D243C7"/>
    <w:rsid w:val="00D243FD"/>
    <w:rsid w:val="00D245A0"/>
    <w:rsid w:val="00D24683"/>
    <w:rsid w:val="00D246FB"/>
    <w:rsid w:val="00D24755"/>
    <w:rsid w:val="00D2492F"/>
    <w:rsid w:val="00D2496D"/>
    <w:rsid w:val="00D24B3D"/>
    <w:rsid w:val="00D24B73"/>
    <w:rsid w:val="00D24D0D"/>
    <w:rsid w:val="00D24E00"/>
    <w:rsid w:val="00D24F50"/>
    <w:rsid w:val="00D24FF1"/>
    <w:rsid w:val="00D251E1"/>
    <w:rsid w:val="00D252EB"/>
    <w:rsid w:val="00D253D1"/>
    <w:rsid w:val="00D25454"/>
    <w:rsid w:val="00D255A6"/>
    <w:rsid w:val="00D25629"/>
    <w:rsid w:val="00D2576F"/>
    <w:rsid w:val="00D25806"/>
    <w:rsid w:val="00D258AF"/>
    <w:rsid w:val="00D25A98"/>
    <w:rsid w:val="00D25B0D"/>
    <w:rsid w:val="00D25BA5"/>
    <w:rsid w:val="00D25DC8"/>
    <w:rsid w:val="00D25F0E"/>
    <w:rsid w:val="00D25F10"/>
    <w:rsid w:val="00D25FF6"/>
    <w:rsid w:val="00D26060"/>
    <w:rsid w:val="00D260D5"/>
    <w:rsid w:val="00D260E8"/>
    <w:rsid w:val="00D261B2"/>
    <w:rsid w:val="00D263A4"/>
    <w:rsid w:val="00D26768"/>
    <w:rsid w:val="00D267A9"/>
    <w:rsid w:val="00D267DA"/>
    <w:rsid w:val="00D268C0"/>
    <w:rsid w:val="00D26B3F"/>
    <w:rsid w:val="00D26C0A"/>
    <w:rsid w:val="00D26DAE"/>
    <w:rsid w:val="00D27015"/>
    <w:rsid w:val="00D27143"/>
    <w:rsid w:val="00D271C2"/>
    <w:rsid w:val="00D27396"/>
    <w:rsid w:val="00D2751F"/>
    <w:rsid w:val="00D276B6"/>
    <w:rsid w:val="00D27806"/>
    <w:rsid w:val="00D279AE"/>
    <w:rsid w:val="00D27A2C"/>
    <w:rsid w:val="00D27C6E"/>
    <w:rsid w:val="00D27CD9"/>
    <w:rsid w:val="00D3069C"/>
    <w:rsid w:val="00D30721"/>
    <w:rsid w:val="00D30796"/>
    <w:rsid w:val="00D308BE"/>
    <w:rsid w:val="00D30908"/>
    <w:rsid w:val="00D30942"/>
    <w:rsid w:val="00D309E4"/>
    <w:rsid w:val="00D30C84"/>
    <w:rsid w:val="00D30E79"/>
    <w:rsid w:val="00D30FB2"/>
    <w:rsid w:val="00D31043"/>
    <w:rsid w:val="00D31279"/>
    <w:rsid w:val="00D31288"/>
    <w:rsid w:val="00D31311"/>
    <w:rsid w:val="00D313BA"/>
    <w:rsid w:val="00D31587"/>
    <w:rsid w:val="00D31681"/>
    <w:rsid w:val="00D31B08"/>
    <w:rsid w:val="00D31B3C"/>
    <w:rsid w:val="00D31B60"/>
    <w:rsid w:val="00D31CE3"/>
    <w:rsid w:val="00D31CFA"/>
    <w:rsid w:val="00D31E4B"/>
    <w:rsid w:val="00D31F4E"/>
    <w:rsid w:val="00D31F7C"/>
    <w:rsid w:val="00D31F81"/>
    <w:rsid w:val="00D3208B"/>
    <w:rsid w:val="00D3215F"/>
    <w:rsid w:val="00D321B9"/>
    <w:rsid w:val="00D3244A"/>
    <w:rsid w:val="00D32736"/>
    <w:rsid w:val="00D32806"/>
    <w:rsid w:val="00D3298F"/>
    <w:rsid w:val="00D32D22"/>
    <w:rsid w:val="00D32D5E"/>
    <w:rsid w:val="00D32E06"/>
    <w:rsid w:val="00D33231"/>
    <w:rsid w:val="00D33301"/>
    <w:rsid w:val="00D33438"/>
    <w:rsid w:val="00D3344D"/>
    <w:rsid w:val="00D3366A"/>
    <w:rsid w:val="00D336C4"/>
    <w:rsid w:val="00D33765"/>
    <w:rsid w:val="00D339E4"/>
    <w:rsid w:val="00D33B1E"/>
    <w:rsid w:val="00D33C45"/>
    <w:rsid w:val="00D33E7E"/>
    <w:rsid w:val="00D33EA0"/>
    <w:rsid w:val="00D33EAB"/>
    <w:rsid w:val="00D34009"/>
    <w:rsid w:val="00D3415E"/>
    <w:rsid w:val="00D343D4"/>
    <w:rsid w:val="00D344DF"/>
    <w:rsid w:val="00D34A3E"/>
    <w:rsid w:val="00D34A72"/>
    <w:rsid w:val="00D34A7B"/>
    <w:rsid w:val="00D34B36"/>
    <w:rsid w:val="00D34B97"/>
    <w:rsid w:val="00D34D0A"/>
    <w:rsid w:val="00D34EBA"/>
    <w:rsid w:val="00D35134"/>
    <w:rsid w:val="00D35201"/>
    <w:rsid w:val="00D35243"/>
    <w:rsid w:val="00D35455"/>
    <w:rsid w:val="00D35467"/>
    <w:rsid w:val="00D35472"/>
    <w:rsid w:val="00D3549F"/>
    <w:rsid w:val="00D354A9"/>
    <w:rsid w:val="00D35553"/>
    <w:rsid w:val="00D355B1"/>
    <w:rsid w:val="00D355DA"/>
    <w:rsid w:val="00D35646"/>
    <w:rsid w:val="00D357CF"/>
    <w:rsid w:val="00D358C0"/>
    <w:rsid w:val="00D3590E"/>
    <w:rsid w:val="00D35AE1"/>
    <w:rsid w:val="00D35B58"/>
    <w:rsid w:val="00D35CFE"/>
    <w:rsid w:val="00D35F71"/>
    <w:rsid w:val="00D35FC3"/>
    <w:rsid w:val="00D36110"/>
    <w:rsid w:val="00D36116"/>
    <w:rsid w:val="00D361BB"/>
    <w:rsid w:val="00D3626E"/>
    <w:rsid w:val="00D362D6"/>
    <w:rsid w:val="00D36373"/>
    <w:rsid w:val="00D364A0"/>
    <w:rsid w:val="00D365B0"/>
    <w:rsid w:val="00D365F6"/>
    <w:rsid w:val="00D365FF"/>
    <w:rsid w:val="00D36670"/>
    <w:rsid w:val="00D367E0"/>
    <w:rsid w:val="00D368CB"/>
    <w:rsid w:val="00D36900"/>
    <w:rsid w:val="00D36907"/>
    <w:rsid w:val="00D36A6A"/>
    <w:rsid w:val="00D36B56"/>
    <w:rsid w:val="00D36C0C"/>
    <w:rsid w:val="00D36CE1"/>
    <w:rsid w:val="00D36DEC"/>
    <w:rsid w:val="00D370CB"/>
    <w:rsid w:val="00D371B8"/>
    <w:rsid w:val="00D37268"/>
    <w:rsid w:val="00D3769A"/>
    <w:rsid w:val="00D377AF"/>
    <w:rsid w:val="00D37C01"/>
    <w:rsid w:val="00D37EA6"/>
    <w:rsid w:val="00D37EFD"/>
    <w:rsid w:val="00D37F11"/>
    <w:rsid w:val="00D37F4B"/>
    <w:rsid w:val="00D4007C"/>
    <w:rsid w:val="00D4019C"/>
    <w:rsid w:val="00D401E0"/>
    <w:rsid w:val="00D404C3"/>
    <w:rsid w:val="00D40667"/>
    <w:rsid w:val="00D406C7"/>
    <w:rsid w:val="00D40A17"/>
    <w:rsid w:val="00D40A5F"/>
    <w:rsid w:val="00D40B32"/>
    <w:rsid w:val="00D40BF9"/>
    <w:rsid w:val="00D40C9B"/>
    <w:rsid w:val="00D40CA1"/>
    <w:rsid w:val="00D40CFD"/>
    <w:rsid w:val="00D40D4A"/>
    <w:rsid w:val="00D410BD"/>
    <w:rsid w:val="00D410E4"/>
    <w:rsid w:val="00D414D2"/>
    <w:rsid w:val="00D41728"/>
    <w:rsid w:val="00D4180C"/>
    <w:rsid w:val="00D41827"/>
    <w:rsid w:val="00D41BE6"/>
    <w:rsid w:val="00D41C0C"/>
    <w:rsid w:val="00D41D61"/>
    <w:rsid w:val="00D41D82"/>
    <w:rsid w:val="00D41E05"/>
    <w:rsid w:val="00D41E07"/>
    <w:rsid w:val="00D41F76"/>
    <w:rsid w:val="00D42599"/>
    <w:rsid w:val="00D425E2"/>
    <w:rsid w:val="00D42613"/>
    <w:rsid w:val="00D42753"/>
    <w:rsid w:val="00D42761"/>
    <w:rsid w:val="00D42781"/>
    <w:rsid w:val="00D427D5"/>
    <w:rsid w:val="00D427E8"/>
    <w:rsid w:val="00D4283C"/>
    <w:rsid w:val="00D42930"/>
    <w:rsid w:val="00D42AFF"/>
    <w:rsid w:val="00D42FB4"/>
    <w:rsid w:val="00D42FE7"/>
    <w:rsid w:val="00D43103"/>
    <w:rsid w:val="00D43176"/>
    <w:rsid w:val="00D4333B"/>
    <w:rsid w:val="00D43477"/>
    <w:rsid w:val="00D434DF"/>
    <w:rsid w:val="00D435A0"/>
    <w:rsid w:val="00D4369C"/>
    <w:rsid w:val="00D43A3A"/>
    <w:rsid w:val="00D43B52"/>
    <w:rsid w:val="00D43BD1"/>
    <w:rsid w:val="00D43E7B"/>
    <w:rsid w:val="00D443EA"/>
    <w:rsid w:val="00D44560"/>
    <w:rsid w:val="00D44583"/>
    <w:rsid w:val="00D4466A"/>
    <w:rsid w:val="00D44697"/>
    <w:rsid w:val="00D44860"/>
    <w:rsid w:val="00D4487B"/>
    <w:rsid w:val="00D449DD"/>
    <w:rsid w:val="00D44CFB"/>
    <w:rsid w:val="00D44E01"/>
    <w:rsid w:val="00D44E46"/>
    <w:rsid w:val="00D44EE4"/>
    <w:rsid w:val="00D44F70"/>
    <w:rsid w:val="00D450FD"/>
    <w:rsid w:val="00D45142"/>
    <w:rsid w:val="00D452FC"/>
    <w:rsid w:val="00D4543A"/>
    <w:rsid w:val="00D4565F"/>
    <w:rsid w:val="00D456A9"/>
    <w:rsid w:val="00D456D7"/>
    <w:rsid w:val="00D45726"/>
    <w:rsid w:val="00D45749"/>
    <w:rsid w:val="00D45965"/>
    <w:rsid w:val="00D45D33"/>
    <w:rsid w:val="00D45EF3"/>
    <w:rsid w:val="00D45F9F"/>
    <w:rsid w:val="00D46076"/>
    <w:rsid w:val="00D460D5"/>
    <w:rsid w:val="00D461DF"/>
    <w:rsid w:val="00D46208"/>
    <w:rsid w:val="00D463FE"/>
    <w:rsid w:val="00D4641A"/>
    <w:rsid w:val="00D464FF"/>
    <w:rsid w:val="00D465C3"/>
    <w:rsid w:val="00D46612"/>
    <w:rsid w:val="00D46687"/>
    <w:rsid w:val="00D4672E"/>
    <w:rsid w:val="00D46764"/>
    <w:rsid w:val="00D4676B"/>
    <w:rsid w:val="00D46776"/>
    <w:rsid w:val="00D46816"/>
    <w:rsid w:val="00D46824"/>
    <w:rsid w:val="00D46994"/>
    <w:rsid w:val="00D46A18"/>
    <w:rsid w:val="00D46B25"/>
    <w:rsid w:val="00D46B73"/>
    <w:rsid w:val="00D46B87"/>
    <w:rsid w:val="00D46BAF"/>
    <w:rsid w:val="00D46D05"/>
    <w:rsid w:val="00D46E74"/>
    <w:rsid w:val="00D46F1D"/>
    <w:rsid w:val="00D46FB3"/>
    <w:rsid w:val="00D4706A"/>
    <w:rsid w:val="00D470D7"/>
    <w:rsid w:val="00D470FD"/>
    <w:rsid w:val="00D4712C"/>
    <w:rsid w:val="00D471A5"/>
    <w:rsid w:val="00D471F4"/>
    <w:rsid w:val="00D47292"/>
    <w:rsid w:val="00D47351"/>
    <w:rsid w:val="00D47685"/>
    <w:rsid w:val="00D4769B"/>
    <w:rsid w:val="00D4777B"/>
    <w:rsid w:val="00D4789D"/>
    <w:rsid w:val="00D479FA"/>
    <w:rsid w:val="00D47A9B"/>
    <w:rsid w:val="00D47CDA"/>
    <w:rsid w:val="00D47D17"/>
    <w:rsid w:val="00D47DCE"/>
    <w:rsid w:val="00D47E3D"/>
    <w:rsid w:val="00D47EC2"/>
    <w:rsid w:val="00D47F9E"/>
    <w:rsid w:val="00D50108"/>
    <w:rsid w:val="00D5019A"/>
    <w:rsid w:val="00D501B3"/>
    <w:rsid w:val="00D5022D"/>
    <w:rsid w:val="00D508BE"/>
    <w:rsid w:val="00D508CC"/>
    <w:rsid w:val="00D50964"/>
    <w:rsid w:val="00D50AE1"/>
    <w:rsid w:val="00D50BAB"/>
    <w:rsid w:val="00D50C32"/>
    <w:rsid w:val="00D50C4B"/>
    <w:rsid w:val="00D50C8A"/>
    <w:rsid w:val="00D50CDE"/>
    <w:rsid w:val="00D50E23"/>
    <w:rsid w:val="00D50FEF"/>
    <w:rsid w:val="00D51000"/>
    <w:rsid w:val="00D510CE"/>
    <w:rsid w:val="00D511A6"/>
    <w:rsid w:val="00D512C4"/>
    <w:rsid w:val="00D5158F"/>
    <w:rsid w:val="00D51889"/>
    <w:rsid w:val="00D51C50"/>
    <w:rsid w:val="00D51D2E"/>
    <w:rsid w:val="00D51D65"/>
    <w:rsid w:val="00D51EB4"/>
    <w:rsid w:val="00D51ECA"/>
    <w:rsid w:val="00D51FE6"/>
    <w:rsid w:val="00D5214C"/>
    <w:rsid w:val="00D52281"/>
    <w:rsid w:val="00D52282"/>
    <w:rsid w:val="00D5228F"/>
    <w:rsid w:val="00D522C3"/>
    <w:rsid w:val="00D524AB"/>
    <w:rsid w:val="00D524D2"/>
    <w:rsid w:val="00D528B8"/>
    <w:rsid w:val="00D528E7"/>
    <w:rsid w:val="00D529BC"/>
    <w:rsid w:val="00D52C6C"/>
    <w:rsid w:val="00D52D49"/>
    <w:rsid w:val="00D52D5B"/>
    <w:rsid w:val="00D52D5D"/>
    <w:rsid w:val="00D52EF8"/>
    <w:rsid w:val="00D52F4F"/>
    <w:rsid w:val="00D53207"/>
    <w:rsid w:val="00D53229"/>
    <w:rsid w:val="00D53323"/>
    <w:rsid w:val="00D53546"/>
    <w:rsid w:val="00D537D1"/>
    <w:rsid w:val="00D53B51"/>
    <w:rsid w:val="00D53C00"/>
    <w:rsid w:val="00D53D2A"/>
    <w:rsid w:val="00D53D39"/>
    <w:rsid w:val="00D53ECF"/>
    <w:rsid w:val="00D542BA"/>
    <w:rsid w:val="00D542CC"/>
    <w:rsid w:val="00D54445"/>
    <w:rsid w:val="00D544BF"/>
    <w:rsid w:val="00D54846"/>
    <w:rsid w:val="00D54895"/>
    <w:rsid w:val="00D54977"/>
    <w:rsid w:val="00D54B0B"/>
    <w:rsid w:val="00D54C93"/>
    <w:rsid w:val="00D54CF5"/>
    <w:rsid w:val="00D54FD1"/>
    <w:rsid w:val="00D5511F"/>
    <w:rsid w:val="00D55150"/>
    <w:rsid w:val="00D55178"/>
    <w:rsid w:val="00D5547D"/>
    <w:rsid w:val="00D55592"/>
    <w:rsid w:val="00D5560B"/>
    <w:rsid w:val="00D557C2"/>
    <w:rsid w:val="00D558AB"/>
    <w:rsid w:val="00D558EC"/>
    <w:rsid w:val="00D55A52"/>
    <w:rsid w:val="00D55A86"/>
    <w:rsid w:val="00D55CDC"/>
    <w:rsid w:val="00D55D25"/>
    <w:rsid w:val="00D55E23"/>
    <w:rsid w:val="00D56089"/>
    <w:rsid w:val="00D56133"/>
    <w:rsid w:val="00D5622A"/>
    <w:rsid w:val="00D56453"/>
    <w:rsid w:val="00D564B6"/>
    <w:rsid w:val="00D56500"/>
    <w:rsid w:val="00D565F1"/>
    <w:rsid w:val="00D56688"/>
    <w:rsid w:val="00D5669F"/>
    <w:rsid w:val="00D56703"/>
    <w:rsid w:val="00D567B0"/>
    <w:rsid w:val="00D567FE"/>
    <w:rsid w:val="00D56839"/>
    <w:rsid w:val="00D56A29"/>
    <w:rsid w:val="00D56BA9"/>
    <w:rsid w:val="00D56CC0"/>
    <w:rsid w:val="00D56DE3"/>
    <w:rsid w:val="00D56EF9"/>
    <w:rsid w:val="00D56FCC"/>
    <w:rsid w:val="00D570F7"/>
    <w:rsid w:val="00D5711C"/>
    <w:rsid w:val="00D571A0"/>
    <w:rsid w:val="00D572B2"/>
    <w:rsid w:val="00D573AA"/>
    <w:rsid w:val="00D5753A"/>
    <w:rsid w:val="00D57572"/>
    <w:rsid w:val="00D577B4"/>
    <w:rsid w:val="00D57844"/>
    <w:rsid w:val="00D578FD"/>
    <w:rsid w:val="00D57934"/>
    <w:rsid w:val="00D57A1E"/>
    <w:rsid w:val="00D57B39"/>
    <w:rsid w:val="00D57B75"/>
    <w:rsid w:val="00D57C9F"/>
    <w:rsid w:val="00D57CE2"/>
    <w:rsid w:val="00D57DA2"/>
    <w:rsid w:val="00D57F71"/>
    <w:rsid w:val="00D60243"/>
    <w:rsid w:val="00D603D0"/>
    <w:rsid w:val="00D605B9"/>
    <w:rsid w:val="00D606F7"/>
    <w:rsid w:val="00D6096E"/>
    <w:rsid w:val="00D60979"/>
    <w:rsid w:val="00D609C5"/>
    <w:rsid w:val="00D60AC6"/>
    <w:rsid w:val="00D60B1B"/>
    <w:rsid w:val="00D60BB2"/>
    <w:rsid w:val="00D60BC4"/>
    <w:rsid w:val="00D60D6E"/>
    <w:rsid w:val="00D60DE8"/>
    <w:rsid w:val="00D60E00"/>
    <w:rsid w:val="00D60E30"/>
    <w:rsid w:val="00D60FEC"/>
    <w:rsid w:val="00D610BD"/>
    <w:rsid w:val="00D61108"/>
    <w:rsid w:val="00D611F0"/>
    <w:rsid w:val="00D61251"/>
    <w:rsid w:val="00D612C7"/>
    <w:rsid w:val="00D6132E"/>
    <w:rsid w:val="00D613AC"/>
    <w:rsid w:val="00D614BB"/>
    <w:rsid w:val="00D6152B"/>
    <w:rsid w:val="00D61569"/>
    <w:rsid w:val="00D61674"/>
    <w:rsid w:val="00D6171F"/>
    <w:rsid w:val="00D61977"/>
    <w:rsid w:val="00D61A8A"/>
    <w:rsid w:val="00D61ADB"/>
    <w:rsid w:val="00D61B24"/>
    <w:rsid w:val="00D61D31"/>
    <w:rsid w:val="00D61D3C"/>
    <w:rsid w:val="00D61D86"/>
    <w:rsid w:val="00D62133"/>
    <w:rsid w:val="00D6255E"/>
    <w:rsid w:val="00D629A0"/>
    <w:rsid w:val="00D62B0D"/>
    <w:rsid w:val="00D62B97"/>
    <w:rsid w:val="00D62BC0"/>
    <w:rsid w:val="00D62CC8"/>
    <w:rsid w:val="00D62E5C"/>
    <w:rsid w:val="00D6336E"/>
    <w:rsid w:val="00D63406"/>
    <w:rsid w:val="00D63473"/>
    <w:rsid w:val="00D63645"/>
    <w:rsid w:val="00D63A85"/>
    <w:rsid w:val="00D63BBB"/>
    <w:rsid w:val="00D63FEF"/>
    <w:rsid w:val="00D6463F"/>
    <w:rsid w:val="00D646CE"/>
    <w:rsid w:val="00D64774"/>
    <w:rsid w:val="00D647C2"/>
    <w:rsid w:val="00D648A4"/>
    <w:rsid w:val="00D649E1"/>
    <w:rsid w:val="00D64AC2"/>
    <w:rsid w:val="00D64AE6"/>
    <w:rsid w:val="00D64E0E"/>
    <w:rsid w:val="00D6517E"/>
    <w:rsid w:val="00D6536C"/>
    <w:rsid w:val="00D65482"/>
    <w:rsid w:val="00D65484"/>
    <w:rsid w:val="00D657A5"/>
    <w:rsid w:val="00D658E3"/>
    <w:rsid w:val="00D658FF"/>
    <w:rsid w:val="00D65920"/>
    <w:rsid w:val="00D65A80"/>
    <w:rsid w:val="00D65AD8"/>
    <w:rsid w:val="00D65CB8"/>
    <w:rsid w:val="00D65D14"/>
    <w:rsid w:val="00D65D71"/>
    <w:rsid w:val="00D65FA1"/>
    <w:rsid w:val="00D65FBA"/>
    <w:rsid w:val="00D65FF0"/>
    <w:rsid w:val="00D661A0"/>
    <w:rsid w:val="00D662A9"/>
    <w:rsid w:val="00D664F3"/>
    <w:rsid w:val="00D665CF"/>
    <w:rsid w:val="00D66722"/>
    <w:rsid w:val="00D66775"/>
    <w:rsid w:val="00D66849"/>
    <w:rsid w:val="00D66B1B"/>
    <w:rsid w:val="00D66B5E"/>
    <w:rsid w:val="00D66C22"/>
    <w:rsid w:val="00D66D90"/>
    <w:rsid w:val="00D66D9E"/>
    <w:rsid w:val="00D6703D"/>
    <w:rsid w:val="00D67163"/>
    <w:rsid w:val="00D671D6"/>
    <w:rsid w:val="00D6723B"/>
    <w:rsid w:val="00D6730C"/>
    <w:rsid w:val="00D6731A"/>
    <w:rsid w:val="00D673E8"/>
    <w:rsid w:val="00D674DB"/>
    <w:rsid w:val="00D675B3"/>
    <w:rsid w:val="00D6762D"/>
    <w:rsid w:val="00D676B5"/>
    <w:rsid w:val="00D67937"/>
    <w:rsid w:val="00D679B5"/>
    <w:rsid w:val="00D67C16"/>
    <w:rsid w:val="00D67D0F"/>
    <w:rsid w:val="00D67F37"/>
    <w:rsid w:val="00D70048"/>
    <w:rsid w:val="00D701A3"/>
    <w:rsid w:val="00D7033F"/>
    <w:rsid w:val="00D70547"/>
    <w:rsid w:val="00D70567"/>
    <w:rsid w:val="00D705C0"/>
    <w:rsid w:val="00D70620"/>
    <w:rsid w:val="00D706C1"/>
    <w:rsid w:val="00D709BB"/>
    <w:rsid w:val="00D70A74"/>
    <w:rsid w:val="00D70AF4"/>
    <w:rsid w:val="00D70B18"/>
    <w:rsid w:val="00D70C8B"/>
    <w:rsid w:val="00D70D22"/>
    <w:rsid w:val="00D70D5E"/>
    <w:rsid w:val="00D70D8B"/>
    <w:rsid w:val="00D70D9A"/>
    <w:rsid w:val="00D70DB3"/>
    <w:rsid w:val="00D70EDD"/>
    <w:rsid w:val="00D71233"/>
    <w:rsid w:val="00D71362"/>
    <w:rsid w:val="00D71499"/>
    <w:rsid w:val="00D71624"/>
    <w:rsid w:val="00D71653"/>
    <w:rsid w:val="00D716D3"/>
    <w:rsid w:val="00D71756"/>
    <w:rsid w:val="00D71821"/>
    <w:rsid w:val="00D71BAF"/>
    <w:rsid w:val="00D71E09"/>
    <w:rsid w:val="00D71F23"/>
    <w:rsid w:val="00D720D5"/>
    <w:rsid w:val="00D720EF"/>
    <w:rsid w:val="00D721A4"/>
    <w:rsid w:val="00D721FE"/>
    <w:rsid w:val="00D72202"/>
    <w:rsid w:val="00D72236"/>
    <w:rsid w:val="00D723C4"/>
    <w:rsid w:val="00D723D8"/>
    <w:rsid w:val="00D723E7"/>
    <w:rsid w:val="00D7256F"/>
    <w:rsid w:val="00D7259E"/>
    <w:rsid w:val="00D725F6"/>
    <w:rsid w:val="00D72849"/>
    <w:rsid w:val="00D7298A"/>
    <w:rsid w:val="00D72B5A"/>
    <w:rsid w:val="00D72C45"/>
    <w:rsid w:val="00D72DD6"/>
    <w:rsid w:val="00D72EA9"/>
    <w:rsid w:val="00D72EEA"/>
    <w:rsid w:val="00D72F1D"/>
    <w:rsid w:val="00D72FA0"/>
    <w:rsid w:val="00D72FD8"/>
    <w:rsid w:val="00D730D5"/>
    <w:rsid w:val="00D7330E"/>
    <w:rsid w:val="00D7351F"/>
    <w:rsid w:val="00D73575"/>
    <w:rsid w:val="00D738AD"/>
    <w:rsid w:val="00D738EA"/>
    <w:rsid w:val="00D738FF"/>
    <w:rsid w:val="00D73AF9"/>
    <w:rsid w:val="00D73B68"/>
    <w:rsid w:val="00D73BA1"/>
    <w:rsid w:val="00D73BFF"/>
    <w:rsid w:val="00D73C6A"/>
    <w:rsid w:val="00D73C87"/>
    <w:rsid w:val="00D73FC9"/>
    <w:rsid w:val="00D74274"/>
    <w:rsid w:val="00D74292"/>
    <w:rsid w:val="00D7433A"/>
    <w:rsid w:val="00D743D2"/>
    <w:rsid w:val="00D74687"/>
    <w:rsid w:val="00D7468F"/>
    <w:rsid w:val="00D748AD"/>
    <w:rsid w:val="00D748C2"/>
    <w:rsid w:val="00D748FB"/>
    <w:rsid w:val="00D74A30"/>
    <w:rsid w:val="00D74BE2"/>
    <w:rsid w:val="00D74C17"/>
    <w:rsid w:val="00D74C2D"/>
    <w:rsid w:val="00D74C80"/>
    <w:rsid w:val="00D74DC8"/>
    <w:rsid w:val="00D75216"/>
    <w:rsid w:val="00D752ED"/>
    <w:rsid w:val="00D7535D"/>
    <w:rsid w:val="00D75460"/>
    <w:rsid w:val="00D7549D"/>
    <w:rsid w:val="00D75558"/>
    <w:rsid w:val="00D75617"/>
    <w:rsid w:val="00D757DD"/>
    <w:rsid w:val="00D758A7"/>
    <w:rsid w:val="00D75909"/>
    <w:rsid w:val="00D75986"/>
    <w:rsid w:val="00D76103"/>
    <w:rsid w:val="00D761D1"/>
    <w:rsid w:val="00D764A6"/>
    <w:rsid w:val="00D76539"/>
    <w:rsid w:val="00D76659"/>
    <w:rsid w:val="00D7687D"/>
    <w:rsid w:val="00D768BC"/>
    <w:rsid w:val="00D76948"/>
    <w:rsid w:val="00D769A3"/>
    <w:rsid w:val="00D76A0A"/>
    <w:rsid w:val="00D76B56"/>
    <w:rsid w:val="00D76B7F"/>
    <w:rsid w:val="00D76C01"/>
    <w:rsid w:val="00D76C70"/>
    <w:rsid w:val="00D76D24"/>
    <w:rsid w:val="00D76DBA"/>
    <w:rsid w:val="00D76DC2"/>
    <w:rsid w:val="00D76E74"/>
    <w:rsid w:val="00D76E9C"/>
    <w:rsid w:val="00D76F4E"/>
    <w:rsid w:val="00D76F8C"/>
    <w:rsid w:val="00D7703B"/>
    <w:rsid w:val="00D771E8"/>
    <w:rsid w:val="00D7736A"/>
    <w:rsid w:val="00D77404"/>
    <w:rsid w:val="00D7746B"/>
    <w:rsid w:val="00D77499"/>
    <w:rsid w:val="00D775F9"/>
    <w:rsid w:val="00D777F9"/>
    <w:rsid w:val="00D77828"/>
    <w:rsid w:val="00D77834"/>
    <w:rsid w:val="00D778C5"/>
    <w:rsid w:val="00D77948"/>
    <w:rsid w:val="00D77AB8"/>
    <w:rsid w:val="00D77C9E"/>
    <w:rsid w:val="00D77D4A"/>
    <w:rsid w:val="00D77D98"/>
    <w:rsid w:val="00D77E01"/>
    <w:rsid w:val="00D77EAE"/>
    <w:rsid w:val="00D77F23"/>
    <w:rsid w:val="00D8006E"/>
    <w:rsid w:val="00D80496"/>
    <w:rsid w:val="00D80633"/>
    <w:rsid w:val="00D806B6"/>
    <w:rsid w:val="00D80738"/>
    <w:rsid w:val="00D8084F"/>
    <w:rsid w:val="00D808A8"/>
    <w:rsid w:val="00D80982"/>
    <w:rsid w:val="00D80BAD"/>
    <w:rsid w:val="00D80BAE"/>
    <w:rsid w:val="00D80DC6"/>
    <w:rsid w:val="00D80E4D"/>
    <w:rsid w:val="00D80E55"/>
    <w:rsid w:val="00D811CA"/>
    <w:rsid w:val="00D812C0"/>
    <w:rsid w:val="00D813F0"/>
    <w:rsid w:val="00D81518"/>
    <w:rsid w:val="00D81544"/>
    <w:rsid w:val="00D81684"/>
    <w:rsid w:val="00D818D9"/>
    <w:rsid w:val="00D819D9"/>
    <w:rsid w:val="00D81A64"/>
    <w:rsid w:val="00D81AF4"/>
    <w:rsid w:val="00D81B01"/>
    <w:rsid w:val="00D81FAA"/>
    <w:rsid w:val="00D82162"/>
    <w:rsid w:val="00D8228C"/>
    <w:rsid w:val="00D822C7"/>
    <w:rsid w:val="00D822C8"/>
    <w:rsid w:val="00D8255A"/>
    <w:rsid w:val="00D8255B"/>
    <w:rsid w:val="00D8279C"/>
    <w:rsid w:val="00D82887"/>
    <w:rsid w:val="00D8298D"/>
    <w:rsid w:val="00D82A38"/>
    <w:rsid w:val="00D82A50"/>
    <w:rsid w:val="00D82B09"/>
    <w:rsid w:val="00D82B0B"/>
    <w:rsid w:val="00D82BB5"/>
    <w:rsid w:val="00D82D61"/>
    <w:rsid w:val="00D82DDD"/>
    <w:rsid w:val="00D83019"/>
    <w:rsid w:val="00D832BD"/>
    <w:rsid w:val="00D832EA"/>
    <w:rsid w:val="00D83638"/>
    <w:rsid w:val="00D83694"/>
    <w:rsid w:val="00D8373F"/>
    <w:rsid w:val="00D83B77"/>
    <w:rsid w:val="00D83C87"/>
    <w:rsid w:val="00D83C99"/>
    <w:rsid w:val="00D83D8F"/>
    <w:rsid w:val="00D83F0A"/>
    <w:rsid w:val="00D84112"/>
    <w:rsid w:val="00D8432D"/>
    <w:rsid w:val="00D843DA"/>
    <w:rsid w:val="00D843E1"/>
    <w:rsid w:val="00D844C1"/>
    <w:rsid w:val="00D84772"/>
    <w:rsid w:val="00D84868"/>
    <w:rsid w:val="00D849AC"/>
    <w:rsid w:val="00D84B2A"/>
    <w:rsid w:val="00D84C68"/>
    <w:rsid w:val="00D84D05"/>
    <w:rsid w:val="00D84E3E"/>
    <w:rsid w:val="00D84E7D"/>
    <w:rsid w:val="00D85027"/>
    <w:rsid w:val="00D85144"/>
    <w:rsid w:val="00D8537E"/>
    <w:rsid w:val="00D85517"/>
    <w:rsid w:val="00D857A6"/>
    <w:rsid w:val="00D858C8"/>
    <w:rsid w:val="00D8595B"/>
    <w:rsid w:val="00D85C9B"/>
    <w:rsid w:val="00D85D22"/>
    <w:rsid w:val="00D85E2C"/>
    <w:rsid w:val="00D85EF1"/>
    <w:rsid w:val="00D85F46"/>
    <w:rsid w:val="00D85FDB"/>
    <w:rsid w:val="00D86035"/>
    <w:rsid w:val="00D86225"/>
    <w:rsid w:val="00D8666C"/>
    <w:rsid w:val="00D8668F"/>
    <w:rsid w:val="00D866BA"/>
    <w:rsid w:val="00D8679B"/>
    <w:rsid w:val="00D86896"/>
    <w:rsid w:val="00D86A8A"/>
    <w:rsid w:val="00D86C07"/>
    <w:rsid w:val="00D86CBB"/>
    <w:rsid w:val="00D86D9A"/>
    <w:rsid w:val="00D86E18"/>
    <w:rsid w:val="00D8707B"/>
    <w:rsid w:val="00D87087"/>
    <w:rsid w:val="00D870F9"/>
    <w:rsid w:val="00D8718C"/>
    <w:rsid w:val="00D871BA"/>
    <w:rsid w:val="00D8721D"/>
    <w:rsid w:val="00D873B7"/>
    <w:rsid w:val="00D873C9"/>
    <w:rsid w:val="00D87463"/>
    <w:rsid w:val="00D87583"/>
    <w:rsid w:val="00D875D0"/>
    <w:rsid w:val="00D877DA"/>
    <w:rsid w:val="00D8790F"/>
    <w:rsid w:val="00D87C19"/>
    <w:rsid w:val="00D87F7F"/>
    <w:rsid w:val="00D87FB1"/>
    <w:rsid w:val="00D903EA"/>
    <w:rsid w:val="00D90674"/>
    <w:rsid w:val="00D90800"/>
    <w:rsid w:val="00D9082F"/>
    <w:rsid w:val="00D909F7"/>
    <w:rsid w:val="00D90A0E"/>
    <w:rsid w:val="00D90C0C"/>
    <w:rsid w:val="00D90CCC"/>
    <w:rsid w:val="00D90D70"/>
    <w:rsid w:val="00D90DDC"/>
    <w:rsid w:val="00D90FBF"/>
    <w:rsid w:val="00D90FD3"/>
    <w:rsid w:val="00D9124D"/>
    <w:rsid w:val="00D9146A"/>
    <w:rsid w:val="00D914D5"/>
    <w:rsid w:val="00D91528"/>
    <w:rsid w:val="00D91736"/>
    <w:rsid w:val="00D9181E"/>
    <w:rsid w:val="00D91A03"/>
    <w:rsid w:val="00D91A58"/>
    <w:rsid w:val="00D91DC2"/>
    <w:rsid w:val="00D91EE9"/>
    <w:rsid w:val="00D91F11"/>
    <w:rsid w:val="00D91F9C"/>
    <w:rsid w:val="00D920CF"/>
    <w:rsid w:val="00D920D1"/>
    <w:rsid w:val="00D92338"/>
    <w:rsid w:val="00D928DD"/>
    <w:rsid w:val="00D92AB0"/>
    <w:rsid w:val="00D92B20"/>
    <w:rsid w:val="00D92BD6"/>
    <w:rsid w:val="00D92BF9"/>
    <w:rsid w:val="00D92E0E"/>
    <w:rsid w:val="00D92F40"/>
    <w:rsid w:val="00D92FE8"/>
    <w:rsid w:val="00D93033"/>
    <w:rsid w:val="00D93100"/>
    <w:rsid w:val="00D9319D"/>
    <w:rsid w:val="00D93380"/>
    <w:rsid w:val="00D93466"/>
    <w:rsid w:val="00D934E3"/>
    <w:rsid w:val="00D935B7"/>
    <w:rsid w:val="00D935DD"/>
    <w:rsid w:val="00D936F4"/>
    <w:rsid w:val="00D9372A"/>
    <w:rsid w:val="00D93746"/>
    <w:rsid w:val="00D938AE"/>
    <w:rsid w:val="00D938D7"/>
    <w:rsid w:val="00D93920"/>
    <w:rsid w:val="00D93941"/>
    <w:rsid w:val="00D939E6"/>
    <w:rsid w:val="00D93B52"/>
    <w:rsid w:val="00D93C7F"/>
    <w:rsid w:val="00D93C9D"/>
    <w:rsid w:val="00D93E13"/>
    <w:rsid w:val="00D93E93"/>
    <w:rsid w:val="00D9424D"/>
    <w:rsid w:val="00D9430F"/>
    <w:rsid w:val="00D94356"/>
    <w:rsid w:val="00D943CC"/>
    <w:rsid w:val="00D9443F"/>
    <w:rsid w:val="00D948EE"/>
    <w:rsid w:val="00D94C4E"/>
    <w:rsid w:val="00D94C9B"/>
    <w:rsid w:val="00D94D24"/>
    <w:rsid w:val="00D94D7D"/>
    <w:rsid w:val="00D95043"/>
    <w:rsid w:val="00D9504E"/>
    <w:rsid w:val="00D950C8"/>
    <w:rsid w:val="00D952B7"/>
    <w:rsid w:val="00D95531"/>
    <w:rsid w:val="00D95652"/>
    <w:rsid w:val="00D95798"/>
    <w:rsid w:val="00D95838"/>
    <w:rsid w:val="00D95AC7"/>
    <w:rsid w:val="00D95B04"/>
    <w:rsid w:val="00D95B9E"/>
    <w:rsid w:val="00D95C06"/>
    <w:rsid w:val="00D95F24"/>
    <w:rsid w:val="00D95F26"/>
    <w:rsid w:val="00D95FB1"/>
    <w:rsid w:val="00D9643F"/>
    <w:rsid w:val="00D9667C"/>
    <w:rsid w:val="00D96A89"/>
    <w:rsid w:val="00D96ACC"/>
    <w:rsid w:val="00D96AFB"/>
    <w:rsid w:val="00D96C6C"/>
    <w:rsid w:val="00D96D07"/>
    <w:rsid w:val="00D96F9F"/>
    <w:rsid w:val="00D96FCA"/>
    <w:rsid w:val="00D9709F"/>
    <w:rsid w:val="00D970B7"/>
    <w:rsid w:val="00D970C8"/>
    <w:rsid w:val="00D972FF"/>
    <w:rsid w:val="00D97300"/>
    <w:rsid w:val="00D9736C"/>
    <w:rsid w:val="00D9749D"/>
    <w:rsid w:val="00D97942"/>
    <w:rsid w:val="00D97C2D"/>
    <w:rsid w:val="00D97E69"/>
    <w:rsid w:val="00D97EC5"/>
    <w:rsid w:val="00D97EC6"/>
    <w:rsid w:val="00D97F0F"/>
    <w:rsid w:val="00DA01C8"/>
    <w:rsid w:val="00DA02A7"/>
    <w:rsid w:val="00DA0443"/>
    <w:rsid w:val="00DA0555"/>
    <w:rsid w:val="00DA05CC"/>
    <w:rsid w:val="00DA0620"/>
    <w:rsid w:val="00DA0804"/>
    <w:rsid w:val="00DA0A1A"/>
    <w:rsid w:val="00DA0C7E"/>
    <w:rsid w:val="00DA0DDB"/>
    <w:rsid w:val="00DA0DF1"/>
    <w:rsid w:val="00DA0E2C"/>
    <w:rsid w:val="00DA0F7F"/>
    <w:rsid w:val="00DA1184"/>
    <w:rsid w:val="00DA12DC"/>
    <w:rsid w:val="00DA1413"/>
    <w:rsid w:val="00DA1473"/>
    <w:rsid w:val="00DA15A9"/>
    <w:rsid w:val="00DA1631"/>
    <w:rsid w:val="00DA1984"/>
    <w:rsid w:val="00DA1999"/>
    <w:rsid w:val="00DA1B47"/>
    <w:rsid w:val="00DA1BF1"/>
    <w:rsid w:val="00DA1C0F"/>
    <w:rsid w:val="00DA1D12"/>
    <w:rsid w:val="00DA224A"/>
    <w:rsid w:val="00DA238D"/>
    <w:rsid w:val="00DA241E"/>
    <w:rsid w:val="00DA255D"/>
    <w:rsid w:val="00DA2800"/>
    <w:rsid w:val="00DA291C"/>
    <w:rsid w:val="00DA29AD"/>
    <w:rsid w:val="00DA2A23"/>
    <w:rsid w:val="00DA2A32"/>
    <w:rsid w:val="00DA2AE3"/>
    <w:rsid w:val="00DA2B7F"/>
    <w:rsid w:val="00DA2C3C"/>
    <w:rsid w:val="00DA2CC8"/>
    <w:rsid w:val="00DA2D4F"/>
    <w:rsid w:val="00DA2E1A"/>
    <w:rsid w:val="00DA2E54"/>
    <w:rsid w:val="00DA2E77"/>
    <w:rsid w:val="00DA305A"/>
    <w:rsid w:val="00DA306E"/>
    <w:rsid w:val="00DA30E5"/>
    <w:rsid w:val="00DA34F2"/>
    <w:rsid w:val="00DA3554"/>
    <w:rsid w:val="00DA3836"/>
    <w:rsid w:val="00DA38EC"/>
    <w:rsid w:val="00DA39CD"/>
    <w:rsid w:val="00DA3BA0"/>
    <w:rsid w:val="00DA3CC9"/>
    <w:rsid w:val="00DA3CCE"/>
    <w:rsid w:val="00DA4043"/>
    <w:rsid w:val="00DA4279"/>
    <w:rsid w:val="00DA42EF"/>
    <w:rsid w:val="00DA46B7"/>
    <w:rsid w:val="00DA46F1"/>
    <w:rsid w:val="00DA4742"/>
    <w:rsid w:val="00DA4A57"/>
    <w:rsid w:val="00DA4B04"/>
    <w:rsid w:val="00DA4CF1"/>
    <w:rsid w:val="00DA4E3E"/>
    <w:rsid w:val="00DA4EEA"/>
    <w:rsid w:val="00DA4F9B"/>
    <w:rsid w:val="00DA52B2"/>
    <w:rsid w:val="00DA5302"/>
    <w:rsid w:val="00DA5389"/>
    <w:rsid w:val="00DA550A"/>
    <w:rsid w:val="00DA555C"/>
    <w:rsid w:val="00DA5580"/>
    <w:rsid w:val="00DA55CE"/>
    <w:rsid w:val="00DA5670"/>
    <w:rsid w:val="00DA5ABC"/>
    <w:rsid w:val="00DA5B42"/>
    <w:rsid w:val="00DA5C4E"/>
    <w:rsid w:val="00DA5DE5"/>
    <w:rsid w:val="00DA5F45"/>
    <w:rsid w:val="00DA5FDB"/>
    <w:rsid w:val="00DA62E5"/>
    <w:rsid w:val="00DA637B"/>
    <w:rsid w:val="00DA6404"/>
    <w:rsid w:val="00DA65C0"/>
    <w:rsid w:val="00DA672A"/>
    <w:rsid w:val="00DA674E"/>
    <w:rsid w:val="00DA6776"/>
    <w:rsid w:val="00DA6857"/>
    <w:rsid w:val="00DA6870"/>
    <w:rsid w:val="00DA6929"/>
    <w:rsid w:val="00DA6A1B"/>
    <w:rsid w:val="00DA6A60"/>
    <w:rsid w:val="00DA6A76"/>
    <w:rsid w:val="00DA6FA6"/>
    <w:rsid w:val="00DA7064"/>
    <w:rsid w:val="00DA71F7"/>
    <w:rsid w:val="00DA7540"/>
    <w:rsid w:val="00DA762E"/>
    <w:rsid w:val="00DA77C5"/>
    <w:rsid w:val="00DA780E"/>
    <w:rsid w:val="00DA783F"/>
    <w:rsid w:val="00DA7874"/>
    <w:rsid w:val="00DA79A2"/>
    <w:rsid w:val="00DA7A58"/>
    <w:rsid w:val="00DA7BB1"/>
    <w:rsid w:val="00DA7BB7"/>
    <w:rsid w:val="00DA7BFC"/>
    <w:rsid w:val="00DA7C35"/>
    <w:rsid w:val="00DA7D78"/>
    <w:rsid w:val="00DA7DDA"/>
    <w:rsid w:val="00DA7E29"/>
    <w:rsid w:val="00DA7E7B"/>
    <w:rsid w:val="00DB0194"/>
    <w:rsid w:val="00DB02AE"/>
    <w:rsid w:val="00DB0416"/>
    <w:rsid w:val="00DB055B"/>
    <w:rsid w:val="00DB0777"/>
    <w:rsid w:val="00DB0782"/>
    <w:rsid w:val="00DB07EF"/>
    <w:rsid w:val="00DB09B1"/>
    <w:rsid w:val="00DB09DA"/>
    <w:rsid w:val="00DB09EB"/>
    <w:rsid w:val="00DB0B4E"/>
    <w:rsid w:val="00DB0B59"/>
    <w:rsid w:val="00DB0B5B"/>
    <w:rsid w:val="00DB0BCC"/>
    <w:rsid w:val="00DB0CA8"/>
    <w:rsid w:val="00DB0F69"/>
    <w:rsid w:val="00DB1010"/>
    <w:rsid w:val="00DB10E4"/>
    <w:rsid w:val="00DB111B"/>
    <w:rsid w:val="00DB129D"/>
    <w:rsid w:val="00DB12CF"/>
    <w:rsid w:val="00DB12F0"/>
    <w:rsid w:val="00DB12FE"/>
    <w:rsid w:val="00DB16AC"/>
    <w:rsid w:val="00DB16FD"/>
    <w:rsid w:val="00DB177E"/>
    <w:rsid w:val="00DB1983"/>
    <w:rsid w:val="00DB19DB"/>
    <w:rsid w:val="00DB1B0D"/>
    <w:rsid w:val="00DB1BD4"/>
    <w:rsid w:val="00DB1D2A"/>
    <w:rsid w:val="00DB1E55"/>
    <w:rsid w:val="00DB1ECF"/>
    <w:rsid w:val="00DB1EE6"/>
    <w:rsid w:val="00DB2060"/>
    <w:rsid w:val="00DB20B5"/>
    <w:rsid w:val="00DB2132"/>
    <w:rsid w:val="00DB22A5"/>
    <w:rsid w:val="00DB2708"/>
    <w:rsid w:val="00DB27CB"/>
    <w:rsid w:val="00DB27E9"/>
    <w:rsid w:val="00DB2929"/>
    <w:rsid w:val="00DB2B98"/>
    <w:rsid w:val="00DB2C21"/>
    <w:rsid w:val="00DB2DAF"/>
    <w:rsid w:val="00DB2DD9"/>
    <w:rsid w:val="00DB2E86"/>
    <w:rsid w:val="00DB2F62"/>
    <w:rsid w:val="00DB3026"/>
    <w:rsid w:val="00DB30A3"/>
    <w:rsid w:val="00DB30F4"/>
    <w:rsid w:val="00DB327F"/>
    <w:rsid w:val="00DB329C"/>
    <w:rsid w:val="00DB33AF"/>
    <w:rsid w:val="00DB3590"/>
    <w:rsid w:val="00DB3607"/>
    <w:rsid w:val="00DB399C"/>
    <w:rsid w:val="00DB39F2"/>
    <w:rsid w:val="00DB3CA2"/>
    <w:rsid w:val="00DB3E03"/>
    <w:rsid w:val="00DB3E0D"/>
    <w:rsid w:val="00DB3E55"/>
    <w:rsid w:val="00DB407E"/>
    <w:rsid w:val="00DB40E6"/>
    <w:rsid w:val="00DB41B1"/>
    <w:rsid w:val="00DB427C"/>
    <w:rsid w:val="00DB4586"/>
    <w:rsid w:val="00DB45D3"/>
    <w:rsid w:val="00DB45ED"/>
    <w:rsid w:val="00DB4735"/>
    <w:rsid w:val="00DB4851"/>
    <w:rsid w:val="00DB4874"/>
    <w:rsid w:val="00DB48CA"/>
    <w:rsid w:val="00DB4B2F"/>
    <w:rsid w:val="00DB4B3C"/>
    <w:rsid w:val="00DB4C0E"/>
    <w:rsid w:val="00DB4CDA"/>
    <w:rsid w:val="00DB4DB6"/>
    <w:rsid w:val="00DB50EF"/>
    <w:rsid w:val="00DB51B6"/>
    <w:rsid w:val="00DB5294"/>
    <w:rsid w:val="00DB52FE"/>
    <w:rsid w:val="00DB5313"/>
    <w:rsid w:val="00DB555F"/>
    <w:rsid w:val="00DB572F"/>
    <w:rsid w:val="00DB5883"/>
    <w:rsid w:val="00DB5956"/>
    <w:rsid w:val="00DB5B89"/>
    <w:rsid w:val="00DB5EBE"/>
    <w:rsid w:val="00DB5F11"/>
    <w:rsid w:val="00DB5FB1"/>
    <w:rsid w:val="00DB6052"/>
    <w:rsid w:val="00DB609C"/>
    <w:rsid w:val="00DB6108"/>
    <w:rsid w:val="00DB6355"/>
    <w:rsid w:val="00DB64B8"/>
    <w:rsid w:val="00DB65B8"/>
    <w:rsid w:val="00DB674A"/>
    <w:rsid w:val="00DB6B70"/>
    <w:rsid w:val="00DB6C3A"/>
    <w:rsid w:val="00DB711D"/>
    <w:rsid w:val="00DB71A4"/>
    <w:rsid w:val="00DB723C"/>
    <w:rsid w:val="00DB7647"/>
    <w:rsid w:val="00DB76B7"/>
    <w:rsid w:val="00DB777C"/>
    <w:rsid w:val="00DB783C"/>
    <w:rsid w:val="00DB7B10"/>
    <w:rsid w:val="00DB7BCD"/>
    <w:rsid w:val="00DB7C1D"/>
    <w:rsid w:val="00DB7C1F"/>
    <w:rsid w:val="00DB7C39"/>
    <w:rsid w:val="00DB7CF8"/>
    <w:rsid w:val="00DB7D5E"/>
    <w:rsid w:val="00DB7DB5"/>
    <w:rsid w:val="00DB7DEC"/>
    <w:rsid w:val="00DB7E33"/>
    <w:rsid w:val="00DB7FCE"/>
    <w:rsid w:val="00DC001E"/>
    <w:rsid w:val="00DC00E2"/>
    <w:rsid w:val="00DC00F6"/>
    <w:rsid w:val="00DC0161"/>
    <w:rsid w:val="00DC0318"/>
    <w:rsid w:val="00DC03FE"/>
    <w:rsid w:val="00DC05D2"/>
    <w:rsid w:val="00DC0716"/>
    <w:rsid w:val="00DC0856"/>
    <w:rsid w:val="00DC0968"/>
    <w:rsid w:val="00DC0A33"/>
    <w:rsid w:val="00DC0A97"/>
    <w:rsid w:val="00DC0BD7"/>
    <w:rsid w:val="00DC0BE6"/>
    <w:rsid w:val="00DC0C4C"/>
    <w:rsid w:val="00DC0F3D"/>
    <w:rsid w:val="00DC0F5F"/>
    <w:rsid w:val="00DC102B"/>
    <w:rsid w:val="00DC110B"/>
    <w:rsid w:val="00DC112C"/>
    <w:rsid w:val="00DC12CE"/>
    <w:rsid w:val="00DC12EA"/>
    <w:rsid w:val="00DC13EA"/>
    <w:rsid w:val="00DC13F3"/>
    <w:rsid w:val="00DC143C"/>
    <w:rsid w:val="00DC14AD"/>
    <w:rsid w:val="00DC1545"/>
    <w:rsid w:val="00DC183E"/>
    <w:rsid w:val="00DC18F4"/>
    <w:rsid w:val="00DC1A06"/>
    <w:rsid w:val="00DC1B05"/>
    <w:rsid w:val="00DC1B50"/>
    <w:rsid w:val="00DC1B7A"/>
    <w:rsid w:val="00DC1D35"/>
    <w:rsid w:val="00DC1EDE"/>
    <w:rsid w:val="00DC207F"/>
    <w:rsid w:val="00DC21B9"/>
    <w:rsid w:val="00DC22DF"/>
    <w:rsid w:val="00DC2365"/>
    <w:rsid w:val="00DC2538"/>
    <w:rsid w:val="00DC291A"/>
    <w:rsid w:val="00DC29F1"/>
    <w:rsid w:val="00DC2A83"/>
    <w:rsid w:val="00DC2CE5"/>
    <w:rsid w:val="00DC2DAD"/>
    <w:rsid w:val="00DC2E89"/>
    <w:rsid w:val="00DC2F9B"/>
    <w:rsid w:val="00DC331A"/>
    <w:rsid w:val="00DC375D"/>
    <w:rsid w:val="00DC397C"/>
    <w:rsid w:val="00DC3AD6"/>
    <w:rsid w:val="00DC3CF5"/>
    <w:rsid w:val="00DC3EFB"/>
    <w:rsid w:val="00DC3F92"/>
    <w:rsid w:val="00DC4333"/>
    <w:rsid w:val="00DC435E"/>
    <w:rsid w:val="00DC43FD"/>
    <w:rsid w:val="00DC45C8"/>
    <w:rsid w:val="00DC4609"/>
    <w:rsid w:val="00DC46DA"/>
    <w:rsid w:val="00DC46EF"/>
    <w:rsid w:val="00DC4770"/>
    <w:rsid w:val="00DC4B98"/>
    <w:rsid w:val="00DC4DD7"/>
    <w:rsid w:val="00DC4E63"/>
    <w:rsid w:val="00DC4E96"/>
    <w:rsid w:val="00DC4E9B"/>
    <w:rsid w:val="00DC4EE6"/>
    <w:rsid w:val="00DC500E"/>
    <w:rsid w:val="00DC5124"/>
    <w:rsid w:val="00DC51F0"/>
    <w:rsid w:val="00DC524D"/>
    <w:rsid w:val="00DC52E7"/>
    <w:rsid w:val="00DC52FC"/>
    <w:rsid w:val="00DC5394"/>
    <w:rsid w:val="00DC5463"/>
    <w:rsid w:val="00DC5541"/>
    <w:rsid w:val="00DC556A"/>
    <w:rsid w:val="00DC56EA"/>
    <w:rsid w:val="00DC5828"/>
    <w:rsid w:val="00DC5882"/>
    <w:rsid w:val="00DC5978"/>
    <w:rsid w:val="00DC5B12"/>
    <w:rsid w:val="00DC5E98"/>
    <w:rsid w:val="00DC5F5B"/>
    <w:rsid w:val="00DC5F69"/>
    <w:rsid w:val="00DC5FEF"/>
    <w:rsid w:val="00DC60F7"/>
    <w:rsid w:val="00DC62DF"/>
    <w:rsid w:val="00DC6371"/>
    <w:rsid w:val="00DC6428"/>
    <w:rsid w:val="00DC6510"/>
    <w:rsid w:val="00DC6662"/>
    <w:rsid w:val="00DC666C"/>
    <w:rsid w:val="00DC678B"/>
    <w:rsid w:val="00DC696E"/>
    <w:rsid w:val="00DC69BF"/>
    <w:rsid w:val="00DC69F2"/>
    <w:rsid w:val="00DC6A88"/>
    <w:rsid w:val="00DC6BD1"/>
    <w:rsid w:val="00DC6E8B"/>
    <w:rsid w:val="00DC702E"/>
    <w:rsid w:val="00DC7127"/>
    <w:rsid w:val="00DC7166"/>
    <w:rsid w:val="00DC72C7"/>
    <w:rsid w:val="00DC734A"/>
    <w:rsid w:val="00DC73D5"/>
    <w:rsid w:val="00DC7400"/>
    <w:rsid w:val="00DC7422"/>
    <w:rsid w:val="00DC74D8"/>
    <w:rsid w:val="00DC74DC"/>
    <w:rsid w:val="00DC7760"/>
    <w:rsid w:val="00DC7AF3"/>
    <w:rsid w:val="00DC7BA3"/>
    <w:rsid w:val="00DC7C1C"/>
    <w:rsid w:val="00DC7CD8"/>
    <w:rsid w:val="00DD0018"/>
    <w:rsid w:val="00DD01E9"/>
    <w:rsid w:val="00DD022C"/>
    <w:rsid w:val="00DD02EA"/>
    <w:rsid w:val="00DD0399"/>
    <w:rsid w:val="00DD0709"/>
    <w:rsid w:val="00DD0713"/>
    <w:rsid w:val="00DD0716"/>
    <w:rsid w:val="00DD08E2"/>
    <w:rsid w:val="00DD091D"/>
    <w:rsid w:val="00DD0A44"/>
    <w:rsid w:val="00DD0A71"/>
    <w:rsid w:val="00DD0A7C"/>
    <w:rsid w:val="00DD0CA6"/>
    <w:rsid w:val="00DD0CA9"/>
    <w:rsid w:val="00DD0D75"/>
    <w:rsid w:val="00DD0D7D"/>
    <w:rsid w:val="00DD0E34"/>
    <w:rsid w:val="00DD0F0C"/>
    <w:rsid w:val="00DD0F3D"/>
    <w:rsid w:val="00DD1024"/>
    <w:rsid w:val="00DD1194"/>
    <w:rsid w:val="00DD1309"/>
    <w:rsid w:val="00DD130D"/>
    <w:rsid w:val="00DD1325"/>
    <w:rsid w:val="00DD17C3"/>
    <w:rsid w:val="00DD1877"/>
    <w:rsid w:val="00DD18C3"/>
    <w:rsid w:val="00DD1951"/>
    <w:rsid w:val="00DD1956"/>
    <w:rsid w:val="00DD1C5F"/>
    <w:rsid w:val="00DD1C79"/>
    <w:rsid w:val="00DD1CAE"/>
    <w:rsid w:val="00DD1DDB"/>
    <w:rsid w:val="00DD217B"/>
    <w:rsid w:val="00DD249B"/>
    <w:rsid w:val="00DD24C1"/>
    <w:rsid w:val="00DD250E"/>
    <w:rsid w:val="00DD25EC"/>
    <w:rsid w:val="00DD25F6"/>
    <w:rsid w:val="00DD269F"/>
    <w:rsid w:val="00DD282C"/>
    <w:rsid w:val="00DD2882"/>
    <w:rsid w:val="00DD2934"/>
    <w:rsid w:val="00DD29A1"/>
    <w:rsid w:val="00DD2A73"/>
    <w:rsid w:val="00DD2C53"/>
    <w:rsid w:val="00DD2D8B"/>
    <w:rsid w:val="00DD2E9B"/>
    <w:rsid w:val="00DD2FB7"/>
    <w:rsid w:val="00DD329D"/>
    <w:rsid w:val="00DD33C0"/>
    <w:rsid w:val="00DD33C1"/>
    <w:rsid w:val="00DD341E"/>
    <w:rsid w:val="00DD344F"/>
    <w:rsid w:val="00DD3543"/>
    <w:rsid w:val="00DD354B"/>
    <w:rsid w:val="00DD3621"/>
    <w:rsid w:val="00DD365E"/>
    <w:rsid w:val="00DD366E"/>
    <w:rsid w:val="00DD37B1"/>
    <w:rsid w:val="00DD3863"/>
    <w:rsid w:val="00DD388D"/>
    <w:rsid w:val="00DD39B2"/>
    <w:rsid w:val="00DD3B9C"/>
    <w:rsid w:val="00DD3BAA"/>
    <w:rsid w:val="00DD3BC4"/>
    <w:rsid w:val="00DD3C66"/>
    <w:rsid w:val="00DD3CB3"/>
    <w:rsid w:val="00DD3E33"/>
    <w:rsid w:val="00DD3F5E"/>
    <w:rsid w:val="00DD3FA1"/>
    <w:rsid w:val="00DD41A5"/>
    <w:rsid w:val="00DD41ED"/>
    <w:rsid w:val="00DD427F"/>
    <w:rsid w:val="00DD4655"/>
    <w:rsid w:val="00DD4656"/>
    <w:rsid w:val="00DD476F"/>
    <w:rsid w:val="00DD47E1"/>
    <w:rsid w:val="00DD488A"/>
    <w:rsid w:val="00DD48DC"/>
    <w:rsid w:val="00DD4991"/>
    <w:rsid w:val="00DD4994"/>
    <w:rsid w:val="00DD4B54"/>
    <w:rsid w:val="00DD4BFB"/>
    <w:rsid w:val="00DD4CC5"/>
    <w:rsid w:val="00DD4E19"/>
    <w:rsid w:val="00DD4E2E"/>
    <w:rsid w:val="00DD501A"/>
    <w:rsid w:val="00DD5124"/>
    <w:rsid w:val="00DD5189"/>
    <w:rsid w:val="00DD51AD"/>
    <w:rsid w:val="00DD528B"/>
    <w:rsid w:val="00DD52C2"/>
    <w:rsid w:val="00DD5373"/>
    <w:rsid w:val="00DD54A7"/>
    <w:rsid w:val="00DD564B"/>
    <w:rsid w:val="00DD5709"/>
    <w:rsid w:val="00DD5786"/>
    <w:rsid w:val="00DD580E"/>
    <w:rsid w:val="00DD5937"/>
    <w:rsid w:val="00DD5B32"/>
    <w:rsid w:val="00DD5B6B"/>
    <w:rsid w:val="00DD5CEE"/>
    <w:rsid w:val="00DD5DF3"/>
    <w:rsid w:val="00DD61CA"/>
    <w:rsid w:val="00DD6539"/>
    <w:rsid w:val="00DD65B4"/>
    <w:rsid w:val="00DD66D6"/>
    <w:rsid w:val="00DD6733"/>
    <w:rsid w:val="00DD6734"/>
    <w:rsid w:val="00DD674D"/>
    <w:rsid w:val="00DD6873"/>
    <w:rsid w:val="00DD68F4"/>
    <w:rsid w:val="00DD693C"/>
    <w:rsid w:val="00DD6C5C"/>
    <w:rsid w:val="00DD6E5B"/>
    <w:rsid w:val="00DD6E61"/>
    <w:rsid w:val="00DD6E9D"/>
    <w:rsid w:val="00DD6ED1"/>
    <w:rsid w:val="00DD6F20"/>
    <w:rsid w:val="00DD6F50"/>
    <w:rsid w:val="00DD7240"/>
    <w:rsid w:val="00DD7309"/>
    <w:rsid w:val="00DD739B"/>
    <w:rsid w:val="00DD7477"/>
    <w:rsid w:val="00DD757F"/>
    <w:rsid w:val="00DD7767"/>
    <w:rsid w:val="00DD780C"/>
    <w:rsid w:val="00DD7893"/>
    <w:rsid w:val="00DD78B6"/>
    <w:rsid w:val="00DD79F8"/>
    <w:rsid w:val="00DD7A74"/>
    <w:rsid w:val="00DD7C82"/>
    <w:rsid w:val="00DD7DCC"/>
    <w:rsid w:val="00DD7EF8"/>
    <w:rsid w:val="00DD7F73"/>
    <w:rsid w:val="00DD7FFE"/>
    <w:rsid w:val="00DE02FD"/>
    <w:rsid w:val="00DE03EB"/>
    <w:rsid w:val="00DE05B2"/>
    <w:rsid w:val="00DE05E6"/>
    <w:rsid w:val="00DE0658"/>
    <w:rsid w:val="00DE06D3"/>
    <w:rsid w:val="00DE06D6"/>
    <w:rsid w:val="00DE0780"/>
    <w:rsid w:val="00DE0799"/>
    <w:rsid w:val="00DE09B1"/>
    <w:rsid w:val="00DE09CD"/>
    <w:rsid w:val="00DE0ABB"/>
    <w:rsid w:val="00DE0B5E"/>
    <w:rsid w:val="00DE0C57"/>
    <w:rsid w:val="00DE0D1A"/>
    <w:rsid w:val="00DE1188"/>
    <w:rsid w:val="00DE119D"/>
    <w:rsid w:val="00DE1210"/>
    <w:rsid w:val="00DE12A9"/>
    <w:rsid w:val="00DE12AA"/>
    <w:rsid w:val="00DE12CD"/>
    <w:rsid w:val="00DE13B0"/>
    <w:rsid w:val="00DE13E4"/>
    <w:rsid w:val="00DE1481"/>
    <w:rsid w:val="00DE14D6"/>
    <w:rsid w:val="00DE1604"/>
    <w:rsid w:val="00DE1605"/>
    <w:rsid w:val="00DE1817"/>
    <w:rsid w:val="00DE1972"/>
    <w:rsid w:val="00DE1D4D"/>
    <w:rsid w:val="00DE1D99"/>
    <w:rsid w:val="00DE1E45"/>
    <w:rsid w:val="00DE1ED6"/>
    <w:rsid w:val="00DE1F1E"/>
    <w:rsid w:val="00DE1F6D"/>
    <w:rsid w:val="00DE2146"/>
    <w:rsid w:val="00DE2464"/>
    <w:rsid w:val="00DE247A"/>
    <w:rsid w:val="00DE249F"/>
    <w:rsid w:val="00DE2540"/>
    <w:rsid w:val="00DE25EA"/>
    <w:rsid w:val="00DE2642"/>
    <w:rsid w:val="00DE27B8"/>
    <w:rsid w:val="00DE27EC"/>
    <w:rsid w:val="00DE2A7A"/>
    <w:rsid w:val="00DE2B81"/>
    <w:rsid w:val="00DE3086"/>
    <w:rsid w:val="00DE3386"/>
    <w:rsid w:val="00DE3401"/>
    <w:rsid w:val="00DE3426"/>
    <w:rsid w:val="00DE34B6"/>
    <w:rsid w:val="00DE34BF"/>
    <w:rsid w:val="00DE355C"/>
    <w:rsid w:val="00DE357C"/>
    <w:rsid w:val="00DE35D6"/>
    <w:rsid w:val="00DE3623"/>
    <w:rsid w:val="00DE36BD"/>
    <w:rsid w:val="00DE37C6"/>
    <w:rsid w:val="00DE38F9"/>
    <w:rsid w:val="00DE3A9D"/>
    <w:rsid w:val="00DE3AE8"/>
    <w:rsid w:val="00DE3B5B"/>
    <w:rsid w:val="00DE3B7B"/>
    <w:rsid w:val="00DE3BB0"/>
    <w:rsid w:val="00DE3C1E"/>
    <w:rsid w:val="00DE416B"/>
    <w:rsid w:val="00DE41A3"/>
    <w:rsid w:val="00DE425D"/>
    <w:rsid w:val="00DE4301"/>
    <w:rsid w:val="00DE4675"/>
    <w:rsid w:val="00DE4780"/>
    <w:rsid w:val="00DE47E0"/>
    <w:rsid w:val="00DE483C"/>
    <w:rsid w:val="00DE493B"/>
    <w:rsid w:val="00DE4C1D"/>
    <w:rsid w:val="00DE4CDC"/>
    <w:rsid w:val="00DE4D3B"/>
    <w:rsid w:val="00DE4DC2"/>
    <w:rsid w:val="00DE4E28"/>
    <w:rsid w:val="00DE4EBD"/>
    <w:rsid w:val="00DE4F11"/>
    <w:rsid w:val="00DE4F87"/>
    <w:rsid w:val="00DE519B"/>
    <w:rsid w:val="00DE5412"/>
    <w:rsid w:val="00DE5494"/>
    <w:rsid w:val="00DE54D1"/>
    <w:rsid w:val="00DE5502"/>
    <w:rsid w:val="00DE550A"/>
    <w:rsid w:val="00DE563E"/>
    <w:rsid w:val="00DE56BF"/>
    <w:rsid w:val="00DE59B0"/>
    <w:rsid w:val="00DE5A9F"/>
    <w:rsid w:val="00DE5B3D"/>
    <w:rsid w:val="00DE5C0A"/>
    <w:rsid w:val="00DE5C10"/>
    <w:rsid w:val="00DE5C54"/>
    <w:rsid w:val="00DE5E14"/>
    <w:rsid w:val="00DE5E7E"/>
    <w:rsid w:val="00DE5EBD"/>
    <w:rsid w:val="00DE6045"/>
    <w:rsid w:val="00DE6254"/>
    <w:rsid w:val="00DE640F"/>
    <w:rsid w:val="00DE6864"/>
    <w:rsid w:val="00DE68CD"/>
    <w:rsid w:val="00DE6A3F"/>
    <w:rsid w:val="00DE6A72"/>
    <w:rsid w:val="00DE6B0D"/>
    <w:rsid w:val="00DE6C3B"/>
    <w:rsid w:val="00DE6CF2"/>
    <w:rsid w:val="00DE6E04"/>
    <w:rsid w:val="00DE6EEC"/>
    <w:rsid w:val="00DE704E"/>
    <w:rsid w:val="00DE7078"/>
    <w:rsid w:val="00DE70B9"/>
    <w:rsid w:val="00DE71E3"/>
    <w:rsid w:val="00DE7550"/>
    <w:rsid w:val="00DE7B0F"/>
    <w:rsid w:val="00DE7BB4"/>
    <w:rsid w:val="00DE7FB4"/>
    <w:rsid w:val="00DF00A9"/>
    <w:rsid w:val="00DF02E3"/>
    <w:rsid w:val="00DF0317"/>
    <w:rsid w:val="00DF0383"/>
    <w:rsid w:val="00DF055C"/>
    <w:rsid w:val="00DF07D4"/>
    <w:rsid w:val="00DF07DF"/>
    <w:rsid w:val="00DF085C"/>
    <w:rsid w:val="00DF085D"/>
    <w:rsid w:val="00DF08AD"/>
    <w:rsid w:val="00DF08F9"/>
    <w:rsid w:val="00DF09E0"/>
    <w:rsid w:val="00DF0A07"/>
    <w:rsid w:val="00DF0D9F"/>
    <w:rsid w:val="00DF0E80"/>
    <w:rsid w:val="00DF1389"/>
    <w:rsid w:val="00DF1404"/>
    <w:rsid w:val="00DF1525"/>
    <w:rsid w:val="00DF15B2"/>
    <w:rsid w:val="00DF15FE"/>
    <w:rsid w:val="00DF1678"/>
    <w:rsid w:val="00DF18D4"/>
    <w:rsid w:val="00DF18E9"/>
    <w:rsid w:val="00DF1B72"/>
    <w:rsid w:val="00DF1BBA"/>
    <w:rsid w:val="00DF1D89"/>
    <w:rsid w:val="00DF208D"/>
    <w:rsid w:val="00DF2118"/>
    <w:rsid w:val="00DF221F"/>
    <w:rsid w:val="00DF22D9"/>
    <w:rsid w:val="00DF2327"/>
    <w:rsid w:val="00DF2358"/>
    <w:rsid w:val="00DF2387"/>
    <w:rsid w:val="00DF23B8"/>
    <w:rsid w:val="00DF2909"/>
    <w:rsid w:val="00DF295C"/>
    <w:rsid w:val="00DF2BB7"/>
    <w:rsid w:val="00DF2BD6"/>
    <w:rsid w:val="00DF2CCD"/>
    <w:rsid w:val="00DF2D59"/>
    <w:rsid w:val="00DF2D80"/>
    <w:rsid w:val="00DF2F44"/>
    <w:rsid w:val="00DF3002"/>
    <w:rsid w:val="00DF335E"/>
    <w:rsid w:val="00DF347C"/>
    <w:rsid w:val="00DF3728"/>
    <w:rsid w:val="00DF39F9"/>
    <w:rsid w:val="00DF3F4E"/>
    <w:rsid w:val="00DF4075"/>
    <w:rsid w:val="00DF419E"/>
    <w:rsid w:val="00DF421A"/>
    <w:rsid w:val="00DF4297"/>
    <w:rsid w:val="00DF433E"/>
    <w:rsid w:val="00DF435A"/>
    <w:rsid w:val="00DF4897"/>
    <w:rsid w:val="00DF4A55"/>
    <w:rsid w:val="00DF4CDC"/>
    <w:rsid w:val="00DF4D34"/>
    <w:rsid w:val="00DF4D79"/>
    <w:rsid w:val="00DF4FC9"/>
    <w:rsid w:val="00DF5008"/>
    <w:rsid w:val="00DF50CF"/>
    <w:rsid w:val="00DF52D8"/>
    <w:rsid w:val="00DF5619"/>
    <w:rsid w:val="00DF57AB"/>
    <w:rsid w:val="00DF5977"/>
    <w:rsid w:val="00DF59CE"/>
    <w:rsid w:val="00DF5A96"/>
    <w:rsid w:val="00DF5BD4"/>
    <w:rsid w:val="00DF5CCA"/>
    <w:rsid w:val="00DF5EA5"/>
    <w:rsid w:val="00DF5FBD"/>
    <w:rsid w:val="00DF616F"/>
    <w:rsid w:val="00DF61AD"/>
    <w:rsid w:val="00DF6237"/>
    <w:rsid w:val="00DF62FA"/>
    <w:rsid w:val="00DF6365"/>
    <w:rsid w:val="00DF6483"/>
    <w:rsid w:val="00DF6567"/>
    <w:rsid w:val="00DF665E"/>
    <w:rsid w:val="00DF673D"/>
    <w:rsid w:val="00DF67BC"/>
    <w:rsid w:val="00DF683B"/>
    <w:rsid w:val="00DF695B"/>
    <w:rsid w:val="00DF6991"/>
    <w:rsid w:val="00DF6D9B"/>
    <w:rsid w:val="00DF6FDE"/>
    <w:rsid w:val="00DF7211"/>
    <w:rsid w:val="00DF7226"/>
    <w:rsid w:val="00DF736C"/>
    <w:rsid w:val="00DF750B"/>
    <w:rsid w:val="00DF75B5"/>
    <w:rsid w:val="00DF769D"/>
    <w:rsid w:val="00DF778C"/>
    <w:rsid w:val="00DF789F"/>
    <w:rsid w:val="00DF7ECA"/>
    <w:rsid w:val="00DF7F10"/>
    <w:rsid w:val="00DF7F6E"/>
    <w:rsid w:val="00E00113"/>
    <w:rsid w:val="00E00155"/>
    <w:rsid w:val="00E001E8"/>
    <w:rsid w:val="00E002E4"/>
    <w:rsid w:val="00E0033B"/>
    <w:rsid w:val="00E003B0"/>
    <w:rsid w:val="00E00409"/>
    <w:rsid w:val="00E00448"/>
    <w:rsid w:val="00E00611"/>
    <w:rsid w:val="00E006BA"/>
    <w:rsid w:val="00E007E0"/>
    <w:rsid w:val="00E00898"/>
    <w:rsid w:val="00E009AA"/>
    <w:rsid w:val="00E00B84"/>
    <w:rsid w:val="00E00CF0"/>
    <w:rsid w:val="00E00CF7"/>
    <w:rsid w:val="00E00D0C"/>
    <w:rsid w:val="00E00E19"/>
    <w:rsid w:val="00E00F5A"/>
    <w:rsid w:val="00E011C1"/>
    <w:rsid w:val="00E0136E"/>
    <w:rsid w:val="00E013CD"/>
    <w:rsid w:val="00E014D8"/>
    <w:rsid w:val="00E015CF"/>
    <w:rsid w:val="00E0161A"/>
    <w:rsid w:val="00E0169D"/>
    <w:rsid w:val="00E016BF"/>
    <w:rsid w:val="00E01742"/>
    <w:rsid w:val="00E01912"/>
    <w:rsid w:val="00E01D82"/>
    <w:rsid w:val="00E01E95"/>
    <w:rsid w:val="00E024B5"/>
    <w:rsid w:val="00E02533"/>
    <w:rsid w:val="00E02545"/>
    <w:rsid w:val="00E027F2"/>
    <w:rsid w:val="00E0282B"/>
    <w:rsid w:val="00E028A2"/>
    <w:rsid w:val="00E02AF0"/>
    <w:rsid w:val="00E02B54"/>
    <w:rsid w:val="00E02CB0"/>
    <w:rsid w:val="00E02ED5"/>
    <w:rsid w:val="00E02F4F"/>
    <w:rsid w:val="00E02FA9"/>
    <w:rsid w:val="00E02FE6"/>
    <w:rsid w:val="00E030C5"/>
    <w:rsid w:val="00E032CB"/>
    <w:rsid w:val="00E03305"/>
    <w:rsid w:val="00E03470"/>
    <w:rsid w:val="00E03488"/>
    <w:rsid w:val="00E038C2"/>
    <w:rsid w:val="00E039E5"/>
    <w:rsid w:val="00E03AA9"/>
    <w:rsid w:val="00E03DE5"/>
    <w:rsid w:val="00E03E08"/>
    <w:rsid w:val="00E0408B"/>
    <w:rsid w:val="00E0419B"/>
    <w:rsid w:val="00E043CF"/>
    <w:rsid w:val="00E04445"/>
    <w:rsid w:val="00E04825"/>
    <w:rsid w:val="00E04845"/>
    <w:rsid w:val="00E049DC"/>
    <w:rsid w:val="00E04B14"/>
    <w:rsid w:val="00E04B4C"/>
    <w:rsid w:val="00E04CC6"/>
    <w:rsid w:val="00E04D4D"/>
    <w:rsid w:val="00E04DC8"/>
    <w:rsid w:val="00E04E2C"/>
    <w:rsid w:val="00E04EA4"/>
    <w:rsid w:val="00E04F85"/>
    <w:rsid w:val="00E0523D"/>
    <w:rsid w:val="00E0540F"/>
    <w:rsid w:val="00E055FF"/>
    <w:rsid w:val="00E056ED"/>
    <w:rsid w:val="00E05724"/>
    <w:rsid w:val="00E0579B"/>
    <w:rsid w:val="00E05834"/>
    <w:rsid w:val="00E05993"/>
    <w:rsid w:val="00E05A20"/>
    <w:rsid w:val="00E05A57"/>
    <w:rsid w:val="00E05CFB"/>
    <w:rsid w:val="00E05E75"/>
    <w:rsid w:val="00E05F2E"/>
    <w:rsid w:val="00E05F8B"/>
    <w:rsid w:val="00E060A4"/>
    <w:rsid w:val="00E06176"/>
    <w:rsid w:val="00E06390"/>
    <w:rsid w:val="00E066D9"/>
    <w:rsid w:val="00E067B0"/>
    <w:rsid w:val="00E067F7"/>
    <w:rsid w:val="00E069E2"/>
    <w:rsid w:val="00E06A88"/>
    <w:rsid w:val="00E06AA1"/>
    <w:rsid w:val="00E06DD0"/>
    <w:rsid w:val="00E06E3A"/>
    <w:rsid w:val="00E06E5D"/>
    <w:rsid w:val="00E06E7B"/>
    <w:rsid w:val="00E07033"/>
    <w:rsid w:val="00E07216"/>
    <w:rsid w:val="00E07325"/>
    <w:rsid w:val="00E07372"/>
    <w:rsid w:val="00E0749E"/>
    <w:rsid w:val="00E075D8"/>
    <w:rsid w:val="00E07762"/>
    <w:rsid w:val="00E07779"/>
    <w:rsid w:val="00E0793F"/>
    <w:rsid w:val="00E0794D"/>
    <w:rsid w:val="00E07AB9"/>
    <w:rsid w:val="00E07B0B"/>
    <w:rsid w:val="00E07C91"/>
    <w:rsid w:val="00E07DD8"/>
    <w:rsid w:val="00E07DF7"/>
    <w:rsid w:val="00E07EA0"/>
    <w:rsid w:val="00E101E8"/>
    <w:rsid w:val="00E101F9"/>
    <w:rsid w:val="00E10214"/>
    <w:rsid w:val="00E102E5"/>
    <w:rsid w:val="00E10442"/>
    <w:rsid w:val="00E10475"/>
    <w:rsid w:val="00E10510"/>
    <w:rsid w:val="00E10783"/>
    <w:rsid w:val="00E10879"/>
    <w:rsid w:val="00E10959"/>
    <w:rsid w:val="00E10AC4"/>
    <w:rsid w:val="00E10B57"/>
    <w:rsid w:val="00E10B6C"/>
    <w:rsid w:val="00E10C6A"/>
    <w:rsid w:val="00E10C9F"/>
    <w:rsid w:val="00E10D35"/>
    <w:rsid w:val="00E10EE0"/>
    <w:rsid w:val="00E11143"/>
    <w:rsid w:val="00E11291"/>
    <w:rsid w:val="00E1129E"/>
    <w:rsid w:val="00E11387"/>
    <w:rsid w:val="00E113AB"/>
    <w:rsid w:val="00E1157D"/>
    <w:rsid w:val="00E11B35"/>
    <w:rsid w:val="00E11BF9"/>
    <w:rsid w:val="00E11EDC"/>
    <w:rsid w:val="00E12280"/>
    <w:rsid w:val="00E1228C"/>
    <w:rsid w:val="00E123C1"/>
    <w:rsid w:val="00E12407"/>
    <w:rsid w:val="00E127A7"/>
    <w:rsid w:val="00E127E2"/>
    <w:rsid w:val="00E128A7"/>
    <w:rsid w:val="00E128C8"/>
    <w:rsid w:val="00E12A15"/>
    <w:rsid w:val="00E12F14"/>
    <w:rsid w:val="00E12F7B"/>
    <w:rsid w:val="00E12FA9"/>
    <w:rsid w:val="00E1317E"/>
    <w:rsid w:val="00E132D4"/>
    <w:rsid w:val="00E1338D"/>
    <w:rsid w:val="00E134DB"/>
    <w:rsid w:val="00E13632"/>
    <w:rsid w:val="00E13835"/>
    <w:rsid w:val="00E13B75"/>
    <w:rsid w:val="00E13CD0"/>
    <w:rsid w:val="00E13D87"/>
    <w:rsid w:val="00E13F69"/>
    <w:rsid w:val="00E13FB4"/>
    <w:rsid w:val="00E1405E"/>
    <w:rsid w:val="00E141E7"/>
    <w:rsid w:val="00E1426B"/>
    <w:rsid w:val="00E14723"/>
    <w:rsid w:val="00E14735"/>
    <w:rsid w:val="00E14849"/>
    <w:rsid w:val="00E148AA"/>
    <w:rsid w:val="00E148FF"/>
    <w:rsid w:val="00E149F4"/>
    <w:rsid w:val="00E14CAE"/>
    <w:rsid w:val="00E14D29"/>
    <w:rsid w:val="00E14DA0"/>
    <w:rsid w:val="00E14DA7"/>
    <w:rsid w:val="00E14DE4"/>
    <w:rsid w:val="00E14EAF"/>
    <w:rsid w:val="00E150B5"/>
    <w:rsid w:val="00E15111"/>
    <w:rsid w:val="00E151C2"/>
    <w:rsid w:val="00E151CB"/>
    <w:rsid w:val="00E1527D"/>
    <w:rsid w:val="00E15902"/>
    <w:rsid w:val="00E15954"/>
    <w:rsid w:val="00E159DC"/>
    <w:rsid w:val="00E15A8B"/>
    <w:rsid w:val="00E15A8E"/>
    <w:rsid w:val="00E161DD"/>
    <w:rsid w:val="00E1625B"/>
    <w:rsid w:val="00E164B7"/>
    <w:rsid w:val="00E164E8"/>
    <w:rsid w:val="00E1659A"/>
    <w:rsid w:val="00E167DB"/>
    <w:rsid w:val="00E168D2"/>
    <w:rsid w:val="00E16910"/>
    <w:rsid w:val="00E16932"/>
    <w:rsid w:val="00E169CE"/>
    <w:rsid w:val="00E16A5B"/>
    <w:rsid w:val="00E16B55"/>
    <w:rsid w:val="00E16ED0"/>
    <w:rsid w:val="00E16FEF"/>
    <w:rsid w:val="00E17015"/>
    <w:rsid w:val="00E17232"/>
    <w:rsid w:val="00E17424"/>
    <w:rsid w:val="00E1742C"/>
    <w:rsid w:val="00E174A0"/>
    <w:rsid w:val="00E176BB"/>
    <w:rsid w:val="00E179D6"/>
    <w:rsid w:val="00E17A26"/>
    <w:rsid w:val="00E17A80"/>
    <w:rsid w:val="00E17ADB"/>
    <w:rsid w:val="00E17D5C"/>
    <w:rsid w:val="00E17E78"/>
    <w:rsid w:val="00E20061"/>
    <w:rsid w:val="00E20322"/>
    <w:rsid w:val="00E20897"/>
    <w:rsid w:val="00E20A28"/>
    <w:rsid w:val="00E20B19"/>
    <w:rsid w:val="00E20B61"/>
    <w:rsid w:val="00E20D80"/>
    <w:rsid w:val="00E20DA9"/>
    <w:rsid w:val="00E20E37"/>
    <w:rsid w:val="00E21058"/>
    <w:rsid w:val="00E2142E"/>
    <w:rsid w:val="00E2196E"/>
    <w:rsid w:val="00E21AC9"/>
    <w:rsid w:val="00E21ADE"/>
    <w:rsid w:val="00E220AB"/>
    <w:rsid w:val="00E220FA"/>
    <w:rsid w:val="00E2212C"/>
    <w:rsid w:val="00E221C2"/>
    <w:rsid w:val="00E2224A"/>
    <w:rsid w:val="00E2234E"/>
    <w:rsid w:val="00E225B0"/>
    <w:rsid w:val="00E22860"/>
    <w:rsid w:val="00E22B32"/>
    <w:rsid w:val="00E22BF6"/>
    <w:rsid w:val="00E22C22"/>
    <w:rsid w:val="00E22E63"/>
    <w:rsid w:val="00E22F0B"/>
    <w:rsid w:val="00E22F24"/>
    <w:rsid w:val="00E23000"/>
    <w:rsid w:val="00E23147"/>
    <w:rsid w:val="00E23157"/>
    <w:rsid w:val="00E2323C"/>
    <w:rsid w:val="00E232A7"/>
    <w:rsid w:val="00E233DF"/>
    <w:rsid w:val="00E2344F"/>
    <w:rsid w:val="00E234AD"/>
    <w:rsid w:val="00E234E1"/>
    <w:rsid w:val="00E23639"/>
    <w:rsid w:val="00E236C5"/>
    <w:rsid w:val="00E2376F"/>
    <w:rsid w:val="00E23804"/>
    <w:rsid w:val="00E23B71"/>
    <w:rsid w:val="00E23BAC"/>
    <w:rsid w:val="00E23C2C"/>
    <w:rsid w:val="00E23C8C"/>
    <w:rsid w:val="00E23D24"/>
    <w:rsid w:val="00E23D37"/>
    <w:rsid w:val="00E23D94"/>
    <w:rsid w:val="00E23E94"/>
    <w:rsid w:val="00E23EF9"/>
    <w:rsid w:val="00E2421B"/>
    <w:rsid w:val="00E24431"/>
    <w:rsid w:val="00E24783"/>
    <w:rsid w:val="00E247A6"/>
    <w:rsid w:val="00E248EE"/>
    <w:rsid w:val="00E24924"/>
    <w:rsid w:val="00E249EB"/>
    <w:rsid w:val="00E24A06"/>
    <w:rsid w:val="00E24A31"/>
    <w:rsid w:val="00E24BAB"/>
    <w:rsid w:val="00E24C4B"/>
    <w:rsid w:val="00E24D70"/>
    <w:rsid w:val="00E2515B"/>
    <w:rsid w:val="00E254B6"/>
    <w:rsid w:val="00E25581"/>
    <w:rsid w:val="00E258B0"/>
    <w:rsid w:val="00E25C1F"/>
    <w:rsid w:val="00E25CD7"/>
    <w:rsid w:val="00E25D99"/>
    <w:rsid w:val="00E25DC2"/>
    <w:rsid w:val="00E25DCC"/>
    <w:rsid w:val="00E25DE6"/>
    <w:rsid w:val="00E25E92"/>
    <w:rsid w:val="00E261AF"/>
    <w:rsid w:val="00E2632B"/>
    <w:rsid w:val="00E263DE"/>
    <w:rsid w:val="00E2680B"/>
    <w:rsid w:val="00E268F9"/>
    <w:rsid w:val="00E26979"/>
    <w:rsid w:val="00E26A0C"/>
    <w:rsid w:val="00E26B34"/>
    <w:rsid w:val="00E26C3E"/>
    <w:rsid w:val="00E26DE5"/>
    <w:rsid w:val="00E26F52"/>
    <w:rsid w:val="00E27090"/>
    <w:rsid w:val="00E27139"/>
    <w:rsid w:val="00E27389"/>
    <w:rsid w:val="00E273DE"/>
    <w:rsid w:val="00E2740C"/>
    <w:rsid w:val="00E2747F"/>
    <w:rsid w:val="00E274B4"/>
    <w:rsid w:val="00E27668"/>
    <w:rsid w:val="00E2776F"/>
    <w:rsid w:val="00E278E5"/>
    <w:rsid w:val="00E278F4"/>
    <w:rsid w:val="00E27A69"/>
    <w:rsid w:val="00E27AB0"/>
    <w:rsid w:val="00E27AF6"/>
    <w:rsid w:val="00E27C78"/>
    <w:rsid w:val="00E27EC6"/>
    <w:rsid w:val="00E30025"/>
    <w:rsid w:val="00E30078"/>
    <w:rsid w:val="00E30164"/>
    <w:rsid w:val="00E30218"/>
    <w:rsid w:val="00E302E6"/>
    <w:rsid w:val="00E302E9"/>
    <w:rsid w:val="00E303B1"/>
    <w:rsid w:val="00E30400"/>
    <w:rsid w:val="00E305CB"/>
    <w:rsid w:val="00E30711"/>
    <w:rsid w:val="00E3074A"/>
    <w:rsid w:val="00E30789"/>
    <w:rsid w:val="00E307A8"/>
    <w:rsid w:val="00E308F2"/>
    <w:rsid w:val="00E30A51"/>
    <w:rsid w:val="00E30AFD"/>
    <w:rsid w:val="00E30B08"/>
    <w:rsid w:val="00E30BFE"/>
    <w:rsid w:val="00E30EB6"/>
    <w:rsid w:val="00E30F91"/>
    <w:rsid w:val="00E31016"/>
    <w:rsid w:val="00E31425"/>
    <w:rsid w:val="00E3148E"/>
    <w:rsid w:val="00E316B1"/>
    <w:rsid w:val="00E3177F"/>
    <w:rsid w:val="00E31843"/>
    <w:rsid w:val="00E3194E"/>
    <w:rsid w:val="00E31B4B"/>
    <w:rsid w:val="00E31CD5"/>
    <w:rsid w:val="00E31F07"/>
    <w:rsid w:val="00E3209B"/>
    <w:rsid w:val="00E320C4"/>
    <w:rsid w:val="00E32178"/>
    <w:rsid w:val="00E321BD"/>
    <w:rsid w:val="00E32219"/>
    <w:rsid w:val="00E322C4"/>
    <w:rsid w:val="00E322C9"/>
    <w:rsid w:val="00E32426"/>
    <w:rsid w:val="00E325C9"/>
    <w:rsid w:val="00E326E5"/>
    <w:rsid w:val="00E327EC"/>
    <w:rsid w:val="00E32855"/>
    <w:rsid w:val="00E32A19"/>
    <w:rsid w:val="00E32C07"/>
    <w:rsid w:val="00E33026"/>
    <w:rsid w:val="00E33193"/>
    <w:rsid w:val="00E333DD"/>
    <w:rsid w:val="00E33519"/>
    <w:rsid w:val="00E33568"/>
    <w:rsid w:val="00E33983"/>
    <w:rsid w:val="00E33A0C"/>
    <w:rsid w:val="00E33AE4"/>
    <w:rsid w:val="00E33C3F"/>
    <w:rsid w:val="00E33CE8"/>
    <w:rsid w:val="00E33D5A"/>
    <w:rsid w:val="00E33D8C"/>
    <w:rsid w:val="00E34012"/>
    <w:rsid w:val="00E3412A"/>
    <w:rsid w:val="00E34143"/>
    <w:rsid w:val="00E341D8"/>
    <w:rsid w:val="00E34313"/>
    <w:rsid w:val="00E34361"/>
    <w:rsid w:val="00E3437A"/>
    <w:rsid w:val="00E343D8"/>
    <w:rsid w:val="00E3467E"/>
    <w:rsid w:val="00E348CD"/>
    <w:rsid w:val="00E34927"/>
    <w:rsid w:val="00E34936"/>
    <w:rsid w:val="00E349C2"/>
    <w:rsid w:val="00E34A91"/>
    <w:rsid w:val="00E34C49"/>
    <w:rsid w:val="00E34CF1"/>
    <w:rsid w:val="00E34D09"/>
    <w:rsid w:val="00E34D3B"/>
    <w:rsid w:val="00E34D57"/>
    <w:rsid w:val="00E35015"/>
    <w:rsid w:val="00E3509A"/>
    <w:rsid w:val="00E351E2"/>
    <w:rsid w:val="00E35233"/>
    <w:rsid w:val="00E356B0"/>
    <w:rsid w:val="00E35A29"/>
    <w:rsid w:val="00E35AD7"/>
    <w:rsid w:val="00E35CB4"/>
    <w:rsid w:val="00E35D82"/>
    <w:rsid w:val="00E35FE6"/>
    <w:rsid w:val="00E3610A"/>
    <w:rsid w:val="00E36242"/>
    <w:rsid w:val="00E36446"/>
    <w:rsid w:val="00E3648B"/>
    <w:rsid w:val="00E36496"/>
    <w:rsid w:val="00E3653D"/>
    <w:rsid w:val="00E365FA"/>
    <w:rsid w:val="00E3686A"/>
    <w:rsid w:val="00E3686D"/>
    <w:rsid w:val="00E368F9"/>
    <w:rsid w:val="00E3693B"/>
    <w:rsid w:val="00E36952"/>
    <w:rsid w:val="00E36A87"/>
    <w:rsid w:val="00E36B46"/>
    <w:rsid w:val="00E36B75"/>
    <w:rsid w:val="00E36C55"/>
    <w:rsid w:val="00E36C92"/>
    <w:rsid w:val="00E36E02"/>
    <w:rsid w:val="00E36F6D"/>
    <w:rsid w:val="00E3716B"/>
    <w:rsid w:val="00E3749B"/>
    <w:rsid w:val="00E37577"/>
    <w:rsid w:val="00E375A9"/>
    <w:rsid w:val="00E375F7"/>
    <w:rsid w:val="00E37817"/>
    <w:rsid w:val="00E3791A"/>
    <w:rsid w:val="00E3794F"/>
    <w:rsid w:val="00E37BC4"/>
    <w:rsid w:val="00E37CFC"/>
    <w:rsid w:val="00E37D86"/>
    <w:rsid w:val="00E37DFA"/>
    <w:rsid w:val="00E37F3E"/>
    <w:rsid w:val="00E400AA"/>
    <w:rsid w:val="00E400AD"/>
    <w:rsid w:val="00E4015D"/>
    <w:rsid w:val="00E40391"/>
    <w:rsid w:val="00E40490"/>
    <w:rsid w:val="00E404E2"/>
    <w:rsid w:val="00E40533"/>
    <w:rsid w:val="00E405C4"/>
    <w:rsid w:val="00E4085D"/>
    <w:rsid w:val="00E40884"/>
    <w:rsid w:val="00E40978"/>
    <w:rsid w:val="00E40AF8"/>
    <w:rsid w:val="00E40B0E"/>
    <w:rsid w:val="00E40D1B"/>
    <w:rsid w:val="00E40DE4"/>
    <w:rsid w:val="00E40EE0"/>
    <w:rsid w:val="00E40F17"/>
    <w:rsid w:val="00E4156E"/>
    <w:rsid w:val="00E41576"/>
    <w:rsid w:val="00E4158F"/>
    <w:rsid w:val="00E41833"/>
    <w:rsid w:val="00E418A2"/>
    <w:rsid w:val="00E4195C"/>
    <w:rsid w:val="00E41AA0"/>
    <w:rsid w:val="00E41D99"/>
    <w:rsid w:val="00E41E25"/>
    <w:rsid w:val="00E41E46"/>
    <w:rsid w:val="00E41E4E"/>
    <w:rsid w:val="00E41EDE"/>
    <w:rsid w:val="00E41EF4"/>
    <w:rsid w:val="00E420D2"/>
    <w:rsid w:val="00E4210C"/>
    <w:rsid w:val="00E42424"/>
    <w:rsid w:val="00E42571"/>
    <w:rsid w:val="00E4262C"/>
    <w:rsid w:val="00E426D4"/>
    <w:rsid w:val="00E427DD"/>
    <w:rsid w:val="00E42884"/>
    <w:rsid w:val="00E42A0E"/>
    <w:rsid w:val="00E42BD6"/>
    <w:rsid w:val="00E43003"/>
    <w:rsid w:val="00E431F9"/>
    <w:rsid w:val="00E4344D"/>
    <w:rsid w:val="00E435DE"/>
    <w:rsid w:val="00E4361A"/>
    <w:rsid w:val="00E43668"/>
    <w:rsid w:val="00E436B3"/>
    <w:rsid w:val="00E436F2"/>
    <w:rsid w:val="00E437CA"/>
    <w:rsid w:val="00E43816"/>
    <w:rsid w:val="00E43A46"/>
    <w:rsid w:val="00E43A64"/>
    <w:rsid w:val="00E43AFB"/>
    <w:rsid w:val="00E43B12"/>
    <w:rsid w:val="00E43B5B"/>
    <w:rsid w:val="00E43C4E"/>
    <w:rsid w:val="00E43C71"/>
    <w:rsid w:val="00E43D1A"/>
    <w:rsid w:val="00E43D2E"/>
    <w:rsid w:val="00E43D76"/>
    <w:rsid w:val="00E43E0E"/>
    <w:rsid w:val="00E43E6C"/>
    <w:rsid w:val="00E43F44"/>
    <w:rsid w:val="00E43F58"/>
    <w:rsid w:val="00E44233"/>
    <w:rsid w:val="00E445F3"/>
    <w:rsid w:val="00E44652"/>
    <w:rsid w:val="00E446EB"/>
    <w:rsid w:val="00E4480F"/>
    <w:rsid w:val="00E448FD"/>
    <w:rsid w:val="00E4494B"/>
    <w:rsid w:val="00E44B0B"/>
    <w:rsid w:val="00E44B42"/>
    <w:rsid w:val="00E44BA0"/>
    <w:rsid w:val="00E44BA3"/>
    <w:rsid w:val="00E44C19"/>
    <w:rsid w:val="00E44E37"/>
    <w:rsid w:val="00E451DB"/>
    <w:rsid w:val="00E4522C"/>
    <w:rsid w:val="00E4526F"/>
    <w:rsid w:val="00E452C0"/>
    <w:rsid w:val="00E45878"/>
    <w:rsid w:val="00E458B1"/>
    <w:rsid w:val="00E45996"/>
    <w:rsid w:val="00E45B78"/>
    <w:rsid w:val="00E45FD6"/>
    <w:rsid w:val="00E45FEF"/>
    <w:rsid w:val="00E46269"/>
    <w:rsid w:val="00E46374"/>
    <w:rsid w:val="00E4641C"/>
    <w:rsid w:val="00E4664C"/>
    <w:rsid w:val="00E46CB1"/>
    <w:rsid w:val="00E46DBF"/>
    <w:rsid w:val="00E46E88"/>
    <w:rsid w:val="00E46FF2"/>
    <w:rsid w:val="00E4728C"/>
    <w:rsid w:val="00E47351"/>
    <w:rsid w:val="00E4762F"/>
    <w:rsid w:val="00E47715"/>
    <w:rsid w:val="00E47728"/>
    <w:rsid w:val="00E479F5"/>
    <w:rsid w:val="00E47B2C"/>
    <w:rsid w:val="00E47C55"/>
    <w:rsid w:val="00E47CD7"/>
    <w:rsid w:val="00E47DBC"/>
    <w:rsid w:val="00E500EA"/>
    <w:rsid w:val="00E500F1"/>
    <w:rsid w:val="00E5014C"/>
    <w:rsid w:val="00E5015C"/>
    <w:rsid w:val="00E501E8"/>
    <w:rsid w:val="00E50385"/>
    <w:rsid w:val="00E505A2"/>
    <w:rsid w:val="00E5075E"/>
    <w:rsid w:val="00E50851"/>
    <w:rsid w:val="00E5092F"/>
    <w:rsid w:val="00E5097A"/>
    <w:rsid w:val="00E50A22"/>
    <w:rsid w:val="00E50A48"/>
    <w:rsid w:val="00E50A65"/>
    <w:rsid w:val="00E50A66"/>
    <w:rsid w:val="00E50AA7"/>
    <w:rsid w:val="00E50AF6"/>
    <w:rsid w:val="00E50B01"/>
    <w:rsid w:val="00E50B07"/>
    <w:rsid w:val="00E50B77"/>
    <w:rsid w:val="00E50B80"/>
    <w:rsid w:val="00E50C37"/>
    <w:rsid w:val="00E50CA5"/>
    <w:rsid w:val="00E50DA9"/>
    <w:rsid w:val="00E51130"/>
    <w:rsid w:val="00E51204"/>
    <w:rsid w:val="00E51387"/>
    <w:rsid w:val="00E51389"/>
    <w:rsid w:val="00E51565"/>
    <w:rsid w:val="00E5169F"/>
    <w:rsid w:val="00E51865"/>
    <w:rsid w:val="00E51989"/>
    <w:rsid w:val="00E51A08"/>
    <w:rsid w:val="00E51A45"/>
    <w:rsid w:val="00E51CD5"/>
    <w:rsid w:val="00E51D97"/>
    <w:rsid w:val="00E51E6D"/>
    <w:rsid w:val="00E51E8F"/>
    <w:rsid w:val="00E520DD"/>
    <w:rsid w:val="00E5210E"/>
    <w:rsid w:val="00E5226B"/>
    <w:rsid w:val="00E5277D"/>
    <w:rsid w:val="00E52981"/>
    <w:rsid w:val="00E52A28"/>
    <w:rsid w:val="00E52A66"/>
    <w:rsid w:val="00E52B1D"/>
    <w:rsid w:val="00E52CEC"/>
    <w:rsid w:val="00E52D9A"/>
    <w:rsid w:val="00E52F72"/>
    <w:rsid w:val="00E5307F"/>
    <w:rsid w:val="00E531A9"/>
    <w:rsid w:val="00E532C3"/>
    <w:rsid w:val="00E53319"/>
    <w:rsid w:val="00E53380"/>
    <w:rsid w:val="00E53538"/>
    <w:rsid w:val="00E535B1"/>
    <w:rsid w:val="00E535B9"/>
    <w:rsid w:val="00E536DF"/>
    <w:rsid w:val="00E5394D"/>
    <w:rsid w:val="00E5399E"/>
    <w:rsid w:val="00E53AB4"/>
    <w:rsid w:val="00E53B16"/>
    <w:rsid w:val="00E53C26"/>
    <w:rsid w:val="00E53C63"/>
    <w:rsid w:val="00E53D6D"/>
    <w:rsid w:val="00E53EDC"/>
    <w:rsid w:val="00E54063"/>
    <w:rsid w:val="00E540A9"/>
    <w:rsid w:val="00E5410D"/>
    <w:rsid w:val="00E544E2"/>
    <w:rsid w:val="00E54C5F"/>
    <w:rsid w:val="00E54EDE"/>
    <w:rsid w:val="00E54F48"/>
    <w:rsid w:val="00E54F4D"/>
    <w:rsid w:val="00E54F55"/>
    <w:rsid w:val="00E54FB3"/>
    <w:rsid w:val="00E55222"/>
    <w:rsid w:val="00E5528B"/>
    <w:rsid w:val="00E555C7"/>
    <w:rsid w:val="00E55891"/>
    <w:rsid w:val="00E55A09"/>
    <w:rsid w:val="00E55ABA"/>
    <w:rsid w:val="00E55AC0"/>
    <w:rsid w:val="00E55ADD"/>
    <w:rsid w:val="00E55EEB"/>
    <w:rsid w:val="00E55F29"/>
    <w:rsid w:val="00E55FFD"/>
    <w:rsid w:val="00E5600A"/>
    <w:rsid w:val="00E56028"/>
    <w:rsid w:val="00E56043"/>
    <w:rsid w:val="00E5612E"/>
    <w:rsid w:val="00E561F0"/>
    <w:rsid w:val="00E56233"/>
    <w:rsid w:val="00E5640A"/>
    <w:rsid w:val="00E56464"/>
    <w:rsid w:val="00E564FB"/>
    <w:rsid w:val="00E56690"/>
    <w:rsid w:val="00E56753"/>
    <w:rsid w:val="00E567A8"/>
    <w:rsid w:val="00E567CD"/>
    <w:rsid w:val="00E569C7"/>
    <w:rsid w:val="00E569F1"/>
    <w:rsid w:val="00E56B78"/>
    <w:rsid w:val="00E56B82"/>
    <w:rsid w:val="00E56B8B"/>
    <w:rsid w:val="00E56C10"/>
    <w:rsid w:val="00E56CCF"/>
    <w:rsid w:val="00E56E2E"/>
    <w:rsid w:val="00E56E8B"/>
    <w:rsid w:val="00E56EFE"/>
    <w:rsid w:val="00E57057"/>
    <w:rsid w:val="00E57081"/>
    <w:rsid w:val="00E5717A"/>
    <w:rsid w:val="00E571A4"/>
    <w:rsid w:val="00E573EA"/>
    <w:rsid w:val="00E5742D"/>
    <w:rsid w:val="00E5755C"/>
    <w:rsid w:val="00E5765E"/>
    <w:rsid w:val="00E57750"/>
    <w:rsid w:val="00E57D91"/>
    <w:rsid w:val="00E57E40"/>
    <w:rsid w:val="00E57E86"/>
    <w:rsid w:val="00E57ED1"/>
    <w:rsid w:val="00E57EE6"/>
    <w:rsid w:val="00E57F80"/>
    <w:rsid w:val="00E600A8"/>
    <w:rsid w:val="00E600F8"/>
    <w:rsid w:val="00E60186"/>
    <w:rsid w:val="00E603EA"/>
    <w:rsid w:val="00E603EF"/>
    <w:rsid w:val="00E60515"/>
    <w:rsid w:val="00E6074D"/>
    <w:rsid w:val="00E6081E"/>
    <w:rsid w:val="00E60830"/>
    <w:rsid w:val="00E6089D"/>
    <w:rsid w:val="00E60A5F"/>
    <w:rsid w:val="00E60A9B"/>
    <w:rsid w:val="00E60AB8"/>
    <w:rsid w:val="00E60AC0"/>
    <w:rsid w:val="00E60C06"/>
    <w:rsid w:val="00E60CB8"/>
    <w:rsid w:val="00E60D08"/>
    <w:rsid w:val="00E60D8C"/>
    <w:rsid w:val="00E60E79"/>
    <w:rsid w:val="00E60F8B"/>
    <w:rsid w:val="00E6108C"/>
    <w:rsid w:val="00E61402"/>
    <w:rsid w:val="00E61782"/>
    <w:rsid w:val="00E617DE"/>
    <w:rsid w:val="00E617E3"/>
    <w:rsid w:val="00E6182F"/>
    <w:rsid w:val="00E619B6"/>
    <w:rsid w:val="00E61C9F"/>
    <w:rsid w:val="00E61D04"/>
    <w:rsid w:val="00E61DA3"/>
    <w:rsid w:val="00E61FEE"/>
    <w:rsid w:val="00E62006"/>
    <w:rsid w:val="00E6227A"/>
    <w:rsid w:val="00E62412"/>
    <w:rsid w:val="00E6244B"/>
    <w:rsid w:val="00E62769"/>
    <w:rsid w:val="00E6285F"/>
    <w:rsid w:val="00E62A3F"/>
    <w:rsid w:val="00E631AC"/>
    <w:rsid w:val="00E633E9"/>
    <w:rsid w:val="00E636A6"/>
    <w:rsid w:val="00E638D9"/>
    <w:rsid w:val="00E63972"/>
    <w:rsid w:val="00E63A45"/>
    <w:rsid w:val="00E63C8B"/>
    <w:rsid w:val="00E63CD3"/>
    <w:rsid w:val="00E63D6D"/>
    <w:rsid w:val="00E63DEE"/>
    <w:rsid w:val="00E63E43"/>
    <w:rsid w:val="00E64120"/>
    <w:rsid w:val="00E64322"/>
    <w:rsid w:val="00E643EC"/>
    <w:rsid w:val="00E64576"/>
    <w:rsid w:val="00E6461C"/>
    <w:rsid w:val="00E64670"/>
    <w:rsid w:val="00E646D2"/>
    <w:rsid w:val="00E64889"/>
    <w:rsid w:val="00E6492D"/>
    <w:rsid w:val="00E649C4"/>
    <w:rsid w:val="00E64A08"/>
    <w:rsid w:val="00E64A9D"/>
    <w:rsid w:val="00E64B97"/>
    <w:rsid w:val="00E64EAD"/>
    <w:rsid w:val="00E64EAE"/>
    <w:rsid w:val="00E64FA0"/>
    <w:rsid w:val="00E6509A"/>
    <w:rsid w:val="00E650A4"/>
    <w:rsid w:val="00E6534A"/>
    <w:rsid w:val="00E653A3"/>
    <w:rsid w:val="00E654CF"/>
    <w:rsid w:val="00E65632"/>
    <w:rsid w:val="00E65684"/>
    <w:rsid w:val="00E65720"/>
    <w:rsid w:val="00E65805"/>
    <w:rsid w:val="00E65A2A"/>
    <w:rsid w:val="00E65A42"/>
    <w:rsid w:val="00E65AE7"/>
    <w:rsid w:val="00E65BD7"/>
    <w:rsid w:val="00E65C40"/>
    <w:rsid w:val="00E65C5A"/>
    <w:rsid w:val="00E65CBC"/>
    <w:rsid w:val="00E65D3A"/>
    <w:rsid w:val="00E65E7F"/>
    <w:rsid w:val="00E65F1F"/>
    <w:rsid w:val="00E65FD3"/>
    <w:rsid w:val="00E66120"/>
    <w:rsid w:val="00E6616C"/>
    <w:rsid w:val="00E66181"/>
    <w:rsid w:val="00E6618D"/>
    <w:rsid w:val="00E66203"/>
    <w:rsid w:val="00E662D6"/>
    <w:rsid w:val="00E66383"/>
    <w:rsid w:val="00E66514"/>
    <w:rsid w:val="00E666CE"/>
    <w:rsid w:val="00E66758"/>
    <w:rsid w:val="00E6675B"/>
    <w:rsid w:val="00E66881"/>
    <w:rsid w:val="00E668BD"/>
    <w:rsid w:val="00E669F9"/>
    <w:rsid w:val="00E66A13"/>
    <w:rsid w:val="00E66B52"/>
    <w:rsid w:val="00E66C3A"/>
    <w:rsid w:val="00E66C60"/>
    <w:rsid w:val="00E66CA2"/>
    <w:rsid w:val="00E66D91"/>
    <w:rsid w:val="00E66E00"/>
    <w:rsid w:val="00E66F9A"/>
    <w:rsid w:val="00E6703C"/>
    <w:rsid w:val="00E672F0"/>
    <w:rsid w:val="00E67459"/>
    <w:rsid w:val="00E675C2"/>
    <w:rsid w:val="00E6768D"/>
    <w:rsid w:val="00E676A0"/>
    <w:rsid w:val="00E676F9"/>
    <w:rsid w:val="00E677F3"/>
    <w:rsid w:val="00E67817"/>
    <w:rsid w:val="00E679C3"/>
    <w:rsid w:val="00E67B5C"/>
    <w:rsid w:val="00E67BC5"/>
    <w:rsid w:val="00E67BE2"/>
    <w:rsid w:val="00E67C2F"/>
    <w:rsid w:val="00E67CB2"/>
    <w:rsid w:val="00E67CCC"/>
    <w:rsid w:val="00E67CF7"/>
    <w:rsid w:val="00E67DB0"/>
    <w:rsid w:val="00E67E9E"/>
    <w:rsid w:val="00E67ECF"/>
    <w:rsid w:val="00E67F2C"/>
    <w:rsid w:val="00E7002B"/>
    <w:rsid w:val="00E700BC"/>
    <w:rsid w:val="00E7019A"/>
    <w:rsid w:val="00E7028B"/>
    <w:rsid w:val="00E70589"/>
    <w:rsid w:val="00E705A4"/>
    <w:rsid w:val="00E7067B"/>
    <w:rsid w:val="00E70681"/>
    <w:rsid w:val="00E70879"/>
    <w:rsid w:val="00E709F3"/>
    <w:rsid w:val="00E70CCB"/>
    <w:rsid w:val="00E70D74"/>
    <w:rsid w:val="00E70DD7"/>
    <w:rsid w:val="00E70E04"/>
    <w:rsid w:val="00E70EDF"/>
    <w:rsid w:val="00E710B9"/>
    <w:rsid w:val="00E710F9"/>
    <w:rsid w:val="00E7113D"/>
    <w:rsid w:val="00E711CE"/>
    <w:rsid w:val="00E71222"/>
    <w:rsid w:val="00E71397"/>
    <w:rsid w:val="00E71467"/>
    <w:rsid w:val="00E715DD"/>
    <w:rsid w:val="00E7165C"/>
    <w:rsid w:val="00E7166F"/>
    <w:rsid w:val="00E71834"/>
    <w:rsid w:val="00E71978"/>
    <w:rsid w:val="00E71C51"/>
    <w:rsid w:val="00E71E30"/>
    <w:rsid w:val="00E71F32"/>
    <w:rsid w:val="00E71F85"/>
    <w:rsid w:val="00E721AF"/>
    <w:rsid w:val="00E72235"/>
    <w:rsid w:val="00E72256"/>
    <w:rsid w:val="00E722B5"/>
    <w:rsid w:val="00E722B8"/>
    <w:rsid w:val="00E72391"/>
    <w:rsid w:val="00E72864"/>
    <w:rsid w:val="00E729C2"/>
    <w:rsid w:val="00E729C9"/>
    <w:rsid w:val="00E72B78"/>
    <w:rsid w:val="00E72C72"/>
    <w:rsid w:val="00E72CE3"/>
    <w:rsid w:val="00E72D1C"/>
    <w:rsid w:val="00E72F2B"/>
    <w:rsid w:val="00E72FB5"/>
    <w:rsid w:val="00E72FD7"/>
    <w:rsid w:val="00E72FDB"/>
    <w:rsid w:val="00E730FD"/>
    <w:rsid w:val="00E7326F"/>
    <w:rsid w:val="00E73437"/>
    <w:rsid w:val="00E7346B"/>
    <w:rsid w:val="00E7347F"/>
    <w:rsid w:val="00E735D0"/>
    <w:rsid w:val="00E73653"/>
    <w:rsid w:val="00E73AA3"/>
    <w:rsid w:val="00E73FF7"/>
    <w:rsid w:val="00E74156"/>
    <w:rsid w:val="00E7418C"/>
    <w:rsid w:val="00E741F7"/>
    <w:rsid w:val="00E74475"/>
    <w:rsid w:val="00E7447E"/>
    <w:rsid w:val="00E744D7"/>
    <w:rsid w:val="00E7455A"/>
    <w:rsid w:val="00E74588"/>
    <w:rsid w:val="00E7469B"/>
    <w:rsid w:val="00E74709"/>
    <w:rsid w:val="00E749AA"/>
    <w:rsid w:val="00E74C29"/>
    <w:rsid w:val="00E751A8"/>
    <w:rsid w:val="00E75207"/>
    <w:rsid w:val="00E7520B"/>
    <w:rsid w:val="00E7539D"/>
    <w:rsid w:val="00E755BA"/>
    <w:rsid w:val="00E75639"/>
    <w:rsid w:val="00E75675"/>
    <w:rsid w:val="00E75723"/>
    <w:rsid w:val="00E75B81"/>
    <w:rsid w:val="00E75CA6"/>
    <w:rsid w:val="00E75DDF"/>
    <w:rsid w:val="00E75E12"/>
    <w:rsid w:val="00E75E3C"/>
    <w:rsid w:val="00E75F10"/>
    <w:rsid w:val="00E75F1A"/>
    <w:rsid w:val="00E75F3E"/>
    <w:rsid w:val="00E7615C"/>
    <w:rsid w:val="00E76249"/>
    <w:rsid w:val="00E764BD"/>
    <w:rsid w:val="00E764E5"/>
    <w:rsid w:val="00E766E6"/>
    <w:rsid w:val="00E7673D"/>
    <w:rsid w:val="00E767FA"/>
    <w:rsid w:val="00E7698C"/>
    <w:rsid w:val="00E772B3"/>
    <w:rsid w:val="00E77396"/>
    <w:rsid w:val="00E773E2"/>
    <w:rsid w:val="00E775C0"/>
    <w:rsid w:val="00E77728"/>
    <w:rsid w:val="00E777E0"/>
    <w:rsid w:val="00E77853"/>
    <w:rsid w:val="00E778CF"/>
    <w:rsid w:val="00E77975"/>
    <w:rsid w:val="00E77B55"/>
    <w:rsid w:val="00E77C49"/>
    <w:rsid w:val="00E77EEB"/>
    <w:rsid w:val="00E80158"/>
    <w:rsid w:val="00E80184"/>
    <w:rsid w:val="00E80198"/>
    <w:rsid w:val="00E80229"/>
    <w:rsid w:val="00E802B0"/>
    <w:rsid w:val="00E8040D"/>
    <w:rsid w:val="00E8050B"/>
    <w:rsid w:val="00E80561"/>
    <w:rsid w:val="00E80567"/>
    <w:rsid w:val="00E805B4"/>
    <w:rsid w:val="00E805EA"/>
    <w:rsid w:val="00E806AA"/>
    <w:rsid w:val="00E807DC"/>
    <w:rsid w:val="00E80909"/>
    <w:rsid w:val="00E80B1F"/>
    <w:rsid w:val="00E80B77"/>
    <w:rsid w:val="00E80BF0"/>
    <w:rsid w:val="00E80C49"/>
    <w:rsid w:val="00E80C56"/>
    <w:rsid w:val="00E80C7C"/>
    <w:rsid w:val="00E80CCC"/>
    <w:rsid w:val="00E80E11"/>
    <w:rsid w:val="00E80F57"/>
    <w:rsid w:val="00E80F60"/>
    <w:rsid w:val="00E80FAE"/>
    <w:rsid w:val="00E80FE4"/>
    <w:rsid w:val="00E81055"/>
    <w:rsid w:val="00E81227"/>
    <w:rsid w:val="00E8131E"/>
    <w:rsid w:val="00E815B8"/>
    <w:rsid w:val="00E8164B"/>
    <w:rsid w:val="00E81A0E"/>
    <w:rsid w:val="00E81A56"/>
    <w:rsid w:val="00E81AD9"/>
    <w:rsid w:val="00E81B43"/>
    <w:rsid w:val="00E81D1A"/>
    <w:rsid w:val="00E81E07"/>
    <w:rsid w:val="00E81E8A"/>
    <w:rsid w:val="00E81FC8"/>
    <w:rsid w:val="00E81FF4"/>
    <w:rsid w:val="00E8208F"/>
    <w:rsid w:val="00E821A2"/>
    <w:rsid w:val="00E8236E"/>
    <w:rsid w:val="00E82386"/>
    <w:rsid w:val="00E82637"/>
    <w:rsid w:val="00E82650"/>
    <w:rsid w:val="00E826CF"/>
    <w:rsid w:val="00E826E0"/>
    <w:rsid w:val="00E8277F"/>
    <w:rsid w:val="00E82789"/>
    <w:rsid w:val="00E828E9"/>
    <w:rsid w:val="00E82931"/>
    <w:rsid w:val="00E82AA0"/>
    <w:rsid w:val="00E82AC7"/>
    <w:rsid w:val="00E82ADA"/>
    <w:rsid w:val="00E82B17"/>
    <w:rsid w:val="00E82BD6"/>
    <w:rsid w:val="00E82C2B"/>
    <w:rsid w:val="00E82D70"/>
    <w:rsid w:val="00E82DEA"/>
    <w:rsid w:val="00E82E20"/>
    <w:rsid w:val="00E82EE7"/>
    <w:rsid w:val="00E82F0A"/>
    <w:rsid w:val="00E83153"/>
    <w:rsid w:val="00E83209"/>
    <w:rsid w:val="00E83352"/>
    <w:rsid w:val="00E83387"/>
    <w:rsid w:val="00E83505"/>
    <w:rsid w:val="00E8368B"/>
    <w:rsid w:val="00E836DB"/>
    <w:rsid w:val="00E83724"/>
    <w:rsid w:val="00E837C3"/>
    <w:rsid w:val="00E837DC"/>
    <w:rsid w:val="00E839A2"/>
    <w:rsid w:val="00E83AD1"/>
    <w:rsid w:val="00E83B45"/>
    <w:rsid w:val="00E83C0C"/>
    <w:rsid w:val="00E83DD5"/>
    <w:rsid w:val="00E83F1E"/>
    <w:rsid w:val="00E84442"/>
    <w:rsid w:val="00E84653"/>
    <w:rsid w:val="00E84687"/>
    <w:rsid w:val="00E84697"/>
    <w:rsid w:val="00E84988"/>
    <w:rsid w:val="00E84A5E"/>
    <w:rsid w:val="00E84B0A"/>
    <w:rsid w:val="00E84B46"/>
    <w:rsid w:val="00E84C36"/>
    <w:rsid w:val="00E84C56"/>
    <w:rsid w:val="00E84C7C"/>
    <w:rsid w:val="00E84D07"/>
    <w:rsid w:val="00E84D18"/>
    <w:rsid w:val="00E84EEE"/>
    <w:rsid w:val="00E84F0B"/>
    <w:rsid w:val="00E84FE5"/>
    <w:rsid w:val="00E8530C"/>
    <w:rsid w:val="00E8559E"/>
    <w:rsid w:val="00E855C2"/>
    <w:rsid w:val="00E85656"/>
    <w:rsid w:val="00E8568C"/>
    <w:rsid w:val="00E858EE"/>
    <w:rsid w:val="00E85B70"/>
    <w:rsid w:val="00E85D75"/>
    <w:rsid w:val="00E85E9B"/>
    <w:rsid w:val="00E85F33"/>
    <w:rsid w:val="00E85F6A"/>
    <w:rsid w:val="00E8613F"/>
    <w:rsid w:val="00E86170"/>
    <w:rsid w:val="00E86325"/>
    <w:rsid w:val="00E863CF"/>
    <w:rsid w:val="00E867A0"/>
    <w:rsid w:val="00E867BF"/>
    <w:rsid w:val="00E86900"/>
    <w:rsid w:val="00E86A5C"/>
    <w:rsid w:val="00E86AD3"/>
    <w:rsid w:val="00E86CC6"/>
    <w:rsid w:val="00E86CFE"/>
    <w:rsid w:val="00E86D97"/>
    <w:rsid w:val="00E871A8"/>
    <w:rsid w:val="00E874A6"/>
    <w:rsid w:val="00E874F0"/>
    <w:rsid w:val="00E875AC"/>
    <w:rsid w:val="00E876CB"/>
    <w:rsid w:val="00E876EB"/>
    <w:rsid w:val="00E8798D"/>
    <w:rsid w:val="00E8798E"/>
    <w:rsid w:val="00E879C0"/>
    <w:rsid w:val="00E87B96"/>
    <w:rsid w:val="00E87C55"/>
    <w:rsid w:val="00E87D7E"/>
    <w:rsid w:val="00E87F6A"/>
    <w:rsid w:val="00E90084"/>
    <w:rsid w:val="00E900D8"/>
    <w:rsid w:val="00E90148"/>
    <w:rsid w:val="00E901C8"/>
    <w:rsid w:val="00E904A4"/>
    <w:rsid w:val="00E90792"/>
    <w:rsid w:val="00E907B6"/>
    <w:rsid w:val="00E908F6"/>
    <w:rsid w:val="00E90A63"/>
    <w:rsid w:val="00E90AA5"/>
    <w:rsid w:val="00E90B21"/>
    <w:rsid w:val="00E90B59"/>
    <w:rsid w:val="00E90CE1"/>
    <w:rsid w:val="00E90E00"/>
    <w:rsid w:val="00E91286"/>
    <w:rsid w:val="00E912AB"/>
    <w:rsid w:val="00E912B5"/>
    <w:rsid w:val="00E91314"/>
    <w:rsid w:val="00E91378"/>
    <w:rsid w:val="00E913A9"/>
    <w:rsid w:val="00E91436"/>
    <w:rsid w:val="00E914D8"/>
    <w:rsid w:val="00E91928"/>
    <w:rsid w:val="00E91947"/>
    <w:rsid w:val="00E91B22"/>
    <w:rsid w:val="00E91B8C"/>
    <w:rsid w:val="00E91D1E"/>
    <w:rsid w:val="00E91D67"/>
    <w:rsid w:val="00E91DAD"/>
    <w:rsid w:val="00E91F0C"/>
    <w:rsid w:val="00E92260"/>
    <w:rsid w:val="00E923E5"/>
    <w:rsid w:val="00E9251C"/>
    <w:rsid w:val="00E925C6"/>
    <w:rsid w:val="00E9266F"/>
    <w:rsid w:val="00E926D2"/>
    <w:rsid w:val="00E92AA4"/>
    <w:rsid w:val="00E92BF9"/>
    <w:rsid w:val="00E92C6F"/>
    <w:rsid w:val="00E92CD6"/>
    <w:rsid w:val="00E92D4A"/>
    <w:rsid w:val="00E92F25"/>
    <w:rsid w:val="00E92F55"/>
    <w:rsid w:val="00E92F8F"/>
    <w:rsid w:val="00E930C5"/>
    <w:rsid w:val="00E93477"/>
    <w:rsid w:val="00E93530"/>
    <w:rsid w:val="00E93A6F"/>
    <w:rsid w:val="00E93A9C"/>
    <w:rsid w:val="00E93B27"/>
    <w:rsid w:val="00E93D0C"/>
    <w:rsid w:val="00E93D52"/>
    <w:rsid w:val="00E93E87"/>
    <w:rsid w:val="00E93ED6"/>
    <w:rsid w:val="00E93FE9"/>
    <w:rsid w:val="00E94061"/>
    <w:rsid w:val="00E941D1"/>
    <w:rsid w:val="00E941DD"/>
    <w:rsid w:val="00E94453"/>
    <w:rsid w:val="00E9456E"/>
    <w:rsid w:val="00E94643"/>
    <w:rsid w:val="00E94825"/>
    <w:rsid w:val="00E94866"/>
    <w:rsid w:val="00E94989"/>
    <w:rsid w:val="00E949F5"/>
    <w:rsid w:val="00E94A2D"/>
    <w:rsid w:val="00E94B92"/>
    <w:rsid w:val="00E94D53"/>
    <w:rsid w:val="00E950C9"/>
    <w:rsid w:val="00E95323"/>
    <w:rsid w:val="00E95475"/>
    <w:rsid w:val="00E9569D"/>
    <w:rsid w:val="00E9571B"/>
    <w:rsid w:val="00E957A6"/>
    <w:rsid w:val="00E958BB"/>
    <w:rsid w:val="00E95D13"/>
    <w:rsid w:val="00E95D54"/>
    <w:rsid w:val="00E95D6A"/>
    <w:rsid w:val="00E96045"/>
    <w:rsid w:val="00E960AE"/>
    <w:rsid w:val="00E960FC"/>
    <w:rsid w:val="00E961B5"/>
    <w:rsid w:val="00E96487"/>
    <w:rsid w:val="00E964E5"/>
    <w:rsid w:val="00E96676"/>
    <w:rsid w:val="00E966CE"/>
    <w:rsid w:val="00E968A0"/>
    <w:rsid w:val="00E96A8C"/>
    <w:rsid w:val="00E96B90"/>
    <w:rsid w:val="00E96BAD"/>
    <w:rsid w:val="00E96CAD"/>
    <w:rsid w:val="00E96D2E"/>
    <w:rsid w:val="00E96D39"/>
    <w:rsid w:val="00E96F1E"/>
    <w:rsid w:val="00E9700C"/>
    <w:rsid w:val="00E97070"/>
    <w:rsid w:val="00E971F4"/>
    <w:rsid w:val="00E97335"/>
    <w:rsid w:val="00E9742C"/>
    <w:rsid w:val="00E9748F"/>
    <w:rsid w:val="00E976A8"/>
    <w:rsid w:val="00E976F8"/>
    <w:rsid w:val="00E97718"/>
    <w:rsid w:val="00E97815"/>
    <w:rsid w:val="00E978B5"/>
    <w:rsid w:val="00E978D4"/>
    <w:rsid w:val="00E97A12"/>
    <w:rsid w:val="00E97A3E"/>
    <w:rsid w:val="00E97AD0"/>
    <w:rsid w:val="00E97C1A"/>
    <w:rsid w:val="00E97D74"/>
    <w:rsid w:val="00E97E93"/>
    <w:rsid w:val="00E97EC7"/>
    <w:rsid w:val="00E97F4F"/>
    <w:rsid w:val="00EA01E3"/>
    <w:rsid w:val="00EA04A1"/>
    <w:rsid w:val="00EA052B"/>
    <w:rsid w:val="00EA063A"/>
    <w:rsid w:val="00EA0832"/>
    <w:rsid w:val="00EA0848"/>
    <w:rsid w:val="00EA0941"/>
    <w:rsid w:val="00EA0AE8"/>
    <w:rsid w:val="00EA0BC7"/>
    <w:rsid w:val="00EA0C41"/>
    <w:rsid w:val="00EA0E0A"/>
    <w:rsid w:val="00EA0FB5"/>
    <w:rsid w:val="00EA0FFC"/>
    <w:rsid w:val="00EA1100"/>
    <w:rsid w:val="00EA12A6"/>
    <w:rsid w:val="00EA131E"/>
    <w:rsid w:val="00EA13B8"/>
    <w:rsid w:val="00EA14D6"/>
    <w:rsid w:val="00EA153D"/>
    <w:rsid w:val="00EA1609"/>
    <w:rsid w:val="00EA1AC2"/>
    <w:rsid w:val="00EA1BC3"/>
    <w:rsid w:val="00EA1C14"/>
    <w:rsid w:val="00EA1EB8"/>
    <w:rsid w:val="00EA2056"/>
    <w:rsid w:val="00EA21EC"/>
    <w:rsid w:val="00EA22AA"/>
    <w:rsid w:val="00EA24E0"/>
    <w:rsid w:val="00EA276D"/>
    <w:rsid w:val="00EA279D"/>
    <w:rsid w:val="00EA28A2"/>
    <w:rsid w:val="00EA28BA"/>
    <w:rsid w:val="00EA28E9"/>
    <w:rsid w:val="00EA2B6E"/>
    <w:rsid w:val="00EA2C4A"/>
    <w:rsid w:val="00EA2CE7"/>
    <w:rsid w:val="00EA2D4A"/>
    <w:rsid w:val="00EA2DA4"/>
    <w:rsid w:val="00EA2E35"/>
    <w:rsid w:val="00EA2E3B"/>
    <w:rsid w:val="00EA2ECA"/>
    <w:rsid w:val="00EA2F23"/>
    <w:rsid w:val="00EA3107"/>
    <w:rsid w:val="00EA3199"/>
    <w:rsid w:val="00EA3403"/>
    <w:rsid w:val="00EA341D"/>
    <w:rsid w:val="00EA351F"/>
    <w:rsid w:val="00EA3601"/>
    <w:rsid w:val="00EA377A"/>
    <w:rsid w:val="00EA3898"/>
    <w:rsid w:val="00EA3B77"/>
    <w:rsid w:val="00EA3D2F"/>
    <w:rsid w:val="00EA3F14"/>
    <w:rsid w:val="00EA4157"/>
    <w:rsid w:val="00EA42F4"/>
    <w:rsid w:val="00EA434E"/>
    <w:rsid w:val="00EA4456"/>
    <w:rsid w:val="00EA446F"/>
    <w:rsid w:val="00EA447D"/>
    <w:rsid w:val="00EA481B"/>
    <w:rsid w:val="00EA4A38"/>
    <w:rsid w:val="00EA4A8A"/>
    <w:rsid w:val="00EA4EF0"/>
    <w:rsid w:val="00EA50AB"/>
    <w:rsid w:val="00EA519F"/>
    <w:rsid w:val="00EA52D7"/>
    <w:rsid w:val="00EA540A"/>
    <w:rsid w:val="00EA547B"/>
    <w:rsid w:val="00EA5512"/>
    <w:rsid w:val="00EA55CD"/>
    <w:rsid w:val="00EA567B"/>
    <w:rsid w:val="00EA593D"/>
    <w:rsid w:val="00EA5A7A"/>
    <w:rsid w:val="00EA5CB6"/>
    <w:rsid w:val="00EA5E09"/>
    <w:rsid w:val="00EA5EA8"/>
    <w:rsid w:val="00EA638A"/>
    <w:rsid w:val="00EA638D"/>
    <w:rsid w:val="00EA65C7"/>
    <w:rsid w:val="00EA668A"/>
    <w:rsid w:val="00EA66A0"/>
    <w:rsid w:val="00EA67C0"/>
    <w:rsid w:val="00EA6835"/>
    <w:rsid w:val="00EA6838"/>
    <w:rsid w:val="00EA6865"/>
    <w:rsid w:val="00EA68C9"/>
    <w:rsid w:val="00EA68F4"/>
    <w:rsid w:val="00EA6D68"/>
    <w:rsid w:val="00EA6D83"/>
    <w:rsid w:val="00EA6F93"/>
    <w:rsid w:val="00EA706F"/>
    <w:rsid w:val="00EA7072"/>
    <w:rsid w:val="00EA70B7"/>
    <w:rsid w:val="00EA71AC"/>
    <w:rsid w:val="00EA75FC"/>
    <w:rsid w:val="00EA7997"/>
    <w:rsid w:val="00EA7B66"/>
    <w:rsid w:val="00EA7B81"/>
    <w:rsid w:val="00EA7DA9"/>
    <w:rsid w:val="00EA7DD6"/>
    <w:rsid w:val="00EB01A0"/>
    <w:rsid w:val="00EB02B1"/>
    <w:rsid w:val="00EB036A"/>
    <w:rsid w:val="00EB043E"/>
    <w:rsid w:val="00EB056A"/>
    <w:rsid w:val="00EB062E"/>
    <w:rsid w:val="00EB07AA"/>
    <w:rsid w:val="00EB07DC"/>
    <w:rsid w:val="00EB0AF1"/>
    <w:rsid w:val="00EB0BA8"/>
    <w:rsid w:val="00EB0C85"/>
    <w:rsid w:val="00EB0D32"/>
    <w:rsid w:val="00EB0E73"/>
    <w:rsid w:val="00EB0F63"/>
    <w:rsid w:val="00EB124A"/>
    <w:rsid w:val="00EB1418"/>
    <w:rsid w:val="00EB16E9"/>
    <w:rsid w:val="00EB1801"/>
    <w:rsid w:val="00EB193F"/>
    <w:rsid w:val="00EB19AF"/>
    <w:rsid w:val="00EB1F03"/>
    <w:rsid w:val="00EB204E"/>
    <w:rsid w:val="00EB206F"/>
    <w:rsid w:val="00EB211F"/>
    <w:rsid w:val="00EB21C8"/>
    <w:rsid w:val="00EB249C"/>
    <w:rsid w:val="00EB2544"/>
    <w:rsid w:val="00EB27CC"/>
    <w:rsid w:val="00EB2A65"/>
    <w:rsid w:val="00EB2EAE"/>
    <w:rsid w:val="00EB2FA1"/>
    <w:rsid w:val="00EB3072"/>
    <w:rsid w:val="00EB32D4"/>
    <w:rsid w:val="00EB32F0"/>
    <w:rsid w:val="00EB32FA"/>
    <w:rsid w:val="00EB33A9"/>
    <w:rsid w:val="00EB3427"/>
    <w:rsid w:val="00EB35EC"/>
    <w:rsid w:val="00EB3610"/>
    <w:rsid w:val="00EB36C7"/>
    <w:rsid w:val="00EB382B"/>
    <w:rsid w:val="00EB39D2"/>
    <w:rsid w:val="00EB3AB8"/>
    <w:rsid w:val="00EB3B58"/>
    <w:rsid w:val="00EB3B6A"/>
    <w:rsid w:val="00EB3D12"/>
    <w:rsid w:val="00EB3E8C"/>
    <w:rsid w:val="00EB3EA7"/>
    <w:rsid w:val="00EB4130"/>
    <w:rsid w:val="00EB41D0"/>
    <w:rsid w:val="00EB4315"/>
    <w:rsid w:val="00EB43F9"/>
    <w:rsid w:val="00EB4451"/>
    <w:rsid w:val="00EB4500"/>
    <w:rsid w:val="00EB455D"/>
    <w:rsid w:val="00EB45C7"/>
    <w:rsid w:val="00EB470F"/>
    <w:rsid w:val="00EB4744"/>
    <w:rsid w:val="00EB4898"/>
    <w:rsid w:val="00EB4967"/>
    <w:rsid w:val="00EB4A3B"/>
    <w:rsid w:val="00EB4ADF"/>
    <w:rsid w:val="00EB4B20"/>
    <w:rsid w:val="00EB4B66"/>
    <w:rsid w:val="00EB4CAD"/>
    <w:rsid w:val="00EB4CD4"/>
    <w:rsid w:val="00EB4D84"/>
    <w:rsid w:val="00EB4E76"/>
    <w:rsid w:val="00EB4EF5"/>
    <w:rsid w:val="00EB4FEB"/>
    <w:rsid w:val="00EB51DC"/>
    <w:rsid w:val="00EB5272"/>
    <w:rsid w:val="00EB5414"/>
    <w:rsid w:val="00EB57C6"/>
    <w:rsid w:val="00EB581F"/>
    <w:rsid w:val="00EB5946"/>
    <w:rsid w:val="00EB5A81"/>
    <w:rsid w:val="00EB5BC9"/>
    <w:rsid w:val="00EB5DB9"/>
    <w:rsid w:val="00EB60C7"/>
    <w:rsid w:val="00EB6163"/>
    <w:rsid w:val="00EB6320"/>
    <w:rsid w:val="00EB6381"/>
    <w:rsid w:val="00EB683D"/>
    <w:rsid w:val="00EB6847"/>
    <w:rsid w:val="00EB6875"/>
    <w:rsid w:val="00EB68E3"/>
    <w:rsid w:val="00EB69E0"/>
    <w:rsid w:val="00EB6C53"/>
    <w:rsid w:val="00EB6C6B"/>
    <w:rsid w:val="00EB6D17"/>
    <w:rsid w:val="00EB6D9B"/>
    <w:rsid w:val="00EB700D"/>
    <w:rsid w:val="00EB7064"/>
    <w:rsid w:val="00EB7193"/>
    <w:rsid w:val="00EB71C3"/>
    <w:rsid w:val="00EB724D"/>
    <w:rsid w:val="00EB736B"/>
    <w:rsid w:val="00EB73D5"/>
    <w:rsid w:val="00EB7469"/>
    <w:rsid w:val="00EB748D"/>
    <w:rsid w:val="00EB7518"/>
    <w:rsid w:val="00EB7651"/>
    <w:rsid w:val="00EB7AEC"/>
    <w:rsid w:val="00EB7D67"/>
    <w:rsid w:val="00EB7DF0"/>
    <w:rsid w:val="00EB7E38"/>
    <w:rsid w:val="00EB7EA7"/>
    <w:rsid w:val="00EB7EAC"/>
    <w:rsid w:val="00EC0373"/>
    <w:rsid w:val="00EC04EF"/>
    <w:rsid w:val="00EC078E"/>
    <w:rsid w:val="00EC09B6"/>
    <w:rsid w:val="00EC0AFD"/>
    <w:rsid w:val="00EC0B14"/>
    <w:rsid w:val="00EC0DD9"/>
    <w:rsid w:val="00EC0E91"/>
    <w:rsid w:val="00EC0EF3"/>
    <w:rsid w:val="00EC1080"/>
    <w:rsid w:val="00EC11B1"/>
    <w:rsid w:val="00EC126D"/>
    <w:rsid w:val="00EC1421"/>
    <w:rsid w:val="00EC167B"/>
    <w:rsid w:val="00EC16F4"/>
    <w:rsid w:val="00EC1AC8"/>
    <w:rsid w:val="00EC1CB4"/>
    <w:rsid w:val="00EC1DCB"/>
    <w:rsid w:val="00EC1E27"/>
    <w:rsid w:val="00EC1F3B"/>
    <w:rsid w:val="00EC1F7F"/>
    <w:rsid w:val="00EC2108"/>
    <w:rsid w:val="00EC2171"/>
    <w:rsid w:val="00EC22E3"/>
    <w:rsid w:val="00EC2367"/>
    <w:rsid w:val="00EC236B"/>
    <w:rsid w:val="00EC23F1"/>
    <w:rsid w:val="00EC241B"/>
    <w:rsid w:val="00EC246C"/>
    <w:rsid w:val="00EC25D0"/>
    <w:rsid w:val="00EC271B"/>
    <w:rsid w:val="00EC2812"/>
    <w:rsid w:val="00EC2940"/>
    <w:rsid w:val="00EC2BF0"/>
    <w:rsid w:val="00EC2E6C"/>
    <w:rsid w:val="00EC30A8"/>
    <w:rsid w:val="00EC3182"/>
    <w:rsid w:val="00EC3260"/>
    <w:rsid w:val="00EC3296"/>
    <w:rsid w:val="00EC3497"/>
    <w:rsid w:val="00EC35A6"/>
    <w:rsid w:val="00EC3636"/>
    <w:rsid w:val="00EC363A"/>
    <w:rsid w:val="00EC379C"/>
    <w:rsid w:val="00EC3B38"/>
    <w:rsid w:val="00EC3CB9"/>
    <w:rsid w:val="00EC3CED"/>
    <w:rsid w:val="00EC3DC7"/>
    <w:rsid w:val="00EC3E53"/>
    <w:rsid w:val="00EC3E7A"/>
    <w:rsid w:val="00EC4025"/>
    <w:rsid w:val="00EC403F"/>
    <w:rsid w:val="00EC4176"/>
    <w:rsid w:val="00EC4278"/>
    <w:rsid w:val="00EC4282"/>
    <w:rsid w:val="00EC42C4"/>
    <w:rsid w:val="00EC4361"/>
    <w:rsid w:val="00EC45FE"/>
    <w:rsid w:val="00EC46AE"/>
    <w:rsid w:val="00EC4724"/>
    <w:rsid w:val="00EC4777"/>
    <w:rsid w:val="00EC47C9"/>
    <w:rsid w:val="00EC4AA8"/>
    <w:rsid w:val="00EC4B39"/>
    <w:rsid w:val="00EC4B5C"/>
    <w:rsid w:val="00EC4BD1"/>
    <w:rsid w:val="00EC4CA0"/>
    <w:rsid w:val="00EC50E9"/>
    <w:rsid w:val="00EC5253"/>
    <w:rsid w:val="00EC5310"/>
    <w:rsid w:val="00EC546F"/>
    <w:rsid w:val="00EC558F"/>
    <w:rsid w:val="00EC5702"/>
    <w:rsid w:val="00EC586F"/>
    <w:rsid w:val="00EC58CA"/>
    <w:rsid w:val="00EC5C7C"/>
    <w:rsid w:val="00EC5C81"/>
    <w:rsid w:val="00EC5E86"/>
    <w:rsid w:val="00EC6279"/>
    <w:rsid w:val="00EC63F8"/>
    <w:rsid w:val="00EC6525"/>
    <w:rsid w:val="00EC669F"/>
    <w:rsid w:val="00EC66F9"/>
    <w:rsid w:val="00EC6831"/>
    <w:rsid w:val="00EC6A35"/>
    <w:rsid w:val="00EC6AB3"/>
    <w:rsid w:val="00EC6C18"/>
    <w:rsid w:val="00EC6D13"/>
    <w:rsid w:val="00EC6FF0"/>
    <w:rsid w:val="00EC779C"/>
    <w:rsid w:val="00EC781B"/>
    <w:rsid w:val="00EC7857"/>
    <w:rsid w:val="00EC795E"/>
    <w:rsid w:val="00EC7A30"/>
    <w:rsid w:val="00EC7AB9"/>
    <w:rsid w:val="00EC7AC9"/>
    <w:rsid w:val="00EC7BAE"/>
    <w:rsid w:val="00EC7BBF"/>
    <w:rsid w:val="00EC7C4F"/>
    <w:rsid w:val="00EC7C98"/>
    <w:rsid w:val="00EC7D30"/>
    <w:rsid w:val="00EC7D8B"/>
    <w:rsid w:val="00EC7DC6"/>
    <w:rsid w:val="00EC7EA5"/>
    <w:rsid w:val="00ED012A"/>
    <w:rsid w:val="00ED01E6"/>
    <w:rsid w:val="00ED01FC"/>
    <w:rsid w:val="00ED024A"/>
    <w:rsid w:val="00ED0253"/>
    <w:rsid w:val="00ED0420"/>
    <w:rsid w:val="00ED04F0"/>
    <w:rsid w:val="00ED0527"/>
    <w:rsid w:val="00ED066F"/>
    <w:rsid w:val="00ED06DD"/>
    <w:rsid w:val="00ED0841"/>
    <w:rsid w:val="00ED0973"/>
    <w:rsid w:val="00ED0AA7"/>
    <w:rsid w:val="00ED0B58"/>
    <w:rsid w:val="00ED0CBC"/>
    <w:rsid w:val="00ED0E48"/>
    <w:rsid w:val="00ED0F85"/>
    <w:rsid w:val="00ED0FFA"/>
    <w:rsid w:val="00ED10E9"/>
    <w:rsid w:val="00ED1217"/>
    <w:rsid w:val="00ED12E6"/>
    <w:rsid w:val="00ED13A8"/>
    <w:rsid w:val="00ED13D4"/>
    <w:rsid w:val="00ED14C9"/>
    <w:rsid w:val="00ED150F"/>
    <w:rsid w:val="00ED1643"/>
    <w:rsid w:val="00ED1719"/>
    <w:rsid w:val="00ED1793"/>
    <w:rsid w:val="00ED18B6"/>
    <w:rsid w:val="00ED1ABB"/>
    <w:rsid w:val="00ED1ADE"/>
    <w:rsid w:val="00ED1AEB"/>
    <w:rsid w:val="00ED1B80"/>
    <w:rsid w:val="00ED1C59"/>
    <w:rsid w:val="00ED1CD7"/>
    <w:rsid w:val="00ED1CEB"/>
    <w:rsid w:val="00ED1F08"/>
    <w:rsid w:val="00ED226D"/>
    <w:rsid w:val="00ED2487"/>
    <w:rsid w:val="00ED253C"/>
    <w:rsid w:val="00ED287D"/>
    <w:rsid w:val="00ED29AE"/>
    <w:rsid w:val="00ED29DF"/>
    <w:rsid w:val="00ED2B5C"/>
    <w:rsid w:val="00ED2B9E"/>
    <w:rsid w:val="00ED2D22"/>
    <w:rsid w:val="00ED2DB8"/>
    <w:rsid w:val="00ED304E"/>
    <w:rsid w:val="00ED3112"/>
    <w:rsid w:val="00ED350F"/>
    <w:rsid w:val="00ED3589"/>
    <w:rsid w:val="00ED36B7"/>
    <w:rsid w:val="00ED36C7"/>
    <w:rsid w:val="00ED3775"/>
    <w:rsid w:val="00ED37FB"/>
    <w:rsid w:val="00ED3A94"/>
    <w:rsid w:val="00ED3B9B"/>
    <w:rsid w:val="00ED3F38"/>
    <w:rsid w:val="00ED3FB6"/>
    <w:rsid w:val="00ED4050"/>
    <w:rsid w:val="00ED407A"/>
    <w:rsid w:val="00ED4149"/>
    <w:rsid w:val="00ED41C3"/>
    <w:rsid w:val="00ED43CA"/>
    <w:rsid w:val="00ED4499"/>
    <w:rsid w:val="00ED478F"/>
    <w:rsid w:val="00ED4806"/>
    <w:rsid w:val="00ED484B"/>
    <w:rsid w:val="00ED4A79"/>
    <w:rsid w:val="00ED4CD2"/>
    <w:rsid w:val="00ED4DCF"/>
    <w:rsid w:val="00ED4EF3"/>
    <w:rsid w:val="00ED500A"/>
    <w:rsid w:val="00ED50E6"/>
    <w:rsid w:val="00ED513D"/>
    <w:rsid w:val="00ED516C"/>
    <w:rsid w:val="00ED51DF"/>
    <w:rsid w:val="00ED54F3"/>
    <w:rsid w:val="00ED54F9"/>
    <w:rsid w:val="00ED5673"/>
    <w:rsid w:val="00ED56B2"/>
    <w:rsid w:val="00ED5737"/>
    <w:rsid w:val="00ED584D"/>
    <w:rsid w:val="00ED5883"/>
    <w:rsid w:val="00ED59EE"/>
    <w:rsid w:val="00ED5B04"/>
    <w:rsid w:val="00ED5C02"/>
    <w:rsid w:val="00ED5C08"/>
    <w:rsid w:val="00ED5C65"/>
    <w:rsid w:val="00ED5E8C"/>
    <w:rsid w:val="00ED5FA3"/>
    <w:rsid w:val="00ED600E"/>
    <w:rsid w:val="00ED614D"/>
    <w:rsid w:val="00ED616D"/>
    <w:rsid w:val="00ED6180"/>
    <w:rsid w:val="00ED620A"/>
    <w:rsid w:val="00ED6218"/>
    <w:rsid w:val="00ED627A"/>
    <w:rsid w:val="00ED6597"/>
    <w:rsid w:val="00ED691B"/>
    <w:rsid w:val="00ED69F9"/>
    <w:rsid w:val="00ED6A12"/>
    <w:rsid w:val="00ED6A13"/>
    <w:rsid w:val="00ED6BCA"/>
    <w:rsid w:val="00ED6C38"/>
    <w:rsid w:val="00ED6C9F"/>
    <w:rsid w:val="00ED6CAB"/>
    <w:rsid w:val="00ED6F8F"/>
    <w:rsid w:val="00ED7046"/>
    <w:rsid w:val="00ED71A0"/>
    <w:rsid w:val="00ED71E0"/>
    <w:rsid w:val="00ED738D"/>
    <w:rsid w:val="00ED7488"/>
    <w:rsid w:val="00ED74C8"/>
    <w:rsid w:val="00ED764D"/>
    <w:rsid w:val="00ED771C"/>
    <w:rsid w:val="00ED7848"/>
    <w:rsid w:val="00ED78BA"/>
    <w:rsid w:val="00ED7A16"/>
    <w:rsid w:val="00ED7BA1"/>
    <w:rsid w:val="00ED7C67"/>
    <w:rsid w:val="00ED7C68"/>
    <w:rsid w:val="00ED7C95"/>
    <w:rsid w:val="00ED7D6E"/>
    <w:rsid w:val="00ED7D9F"/>
    <w:rsid w:val="00ED7EA5"/>
    <w:rsid w:val="00EDE425"/>
    <w:rsid w:val="00EE0141"/>
    <w:rsid w:val="00EE0179"/>
    <w:rsid w:val="00EE0233"/>
    <w:rsid w:val="00EE0336"/>
    <w:rsid w:val="00EE035E"/>
    <w:rsid w:val="00EE03B3"/>
    <w:rsid w:val="00EE0470"/>
    <w:rsid w:val="00EE068D"/>
    <w:rsid w:val="00EE0756"/>
    <w:rsid w:val="00EE07D9"/>
    <w:rsid w:val="00EE0821"/>
    <w:rsid w:val="00EE08EF"/>
    <w:rsid w:val="00EE0B2D"/>
    <w:rsid w:val="00EE0C5A"/>
    <w:rsid w:val="00EE0C93"/>
    <w:rsid w:val="00EE0DA9"/>
    <w:rsid w:val="00EE0E9B"/>
    <w:rsid w:val="00EE1063"/>
    <w:rsid w:val="00EE1095"/>
    <w:rsid w:val="00EE1352"/>
    <w:rsid w:val="00EE13CA"/>
    <w:rsid w:val="00EE1416"/>
    <w:rsid w:val="00EE165B"/>
    <w:rsid w:val="00EE196F"/>
    <w:rsid w:val="00EE19E7"/>
    <w:rsid w:val="00EE1D88"/>
    <w:rsid w:val="00EE1E8D"/>
    <w:rsid w:val="00EE1F36"/>
    <w:rsid w:val="00EE1F6E"/>
    <w:rsid w:val="00EE1F8A"/>
    <w:rsid w:val="00EE2144"/>
    <w:rsid w:val="00EE2196"/>
    <w:rsid w:val="00EE219D"/>
    <w:rsid w:val="00EE225F"/>
    <w:rsid w:val="00EE251F"/>
    <w:rsid w:val="00EE266B"/>
    <w:rsid w:val="00EE2A98"/>
    <w:rsid w:val="00EE2B8B"/>
    <w:rsid w:val="00EE2C52"/>
    <w:rsid w:val="00EE2DEB"/>
    <w:rsid w:val="00EE30FB"/>
    <w:rsid w:val="00EE31AA"/>
    <w:rsid w:val="00EE3237"/>
    <w:rsid w:val="00EE3295"/>
    <w:rsid w:val="00EE3306"/>
    <w:rsid w:val="00EE33C9"/>
    <w:rsid w:val="00EE3422"/>
    <w:rsid w:val="00EE343A"/>
    <w:rsid w:val="00EE3771"/>
    <w:rsid w:val="00EE39B6"/>
    <w:rsid w:val="00EE3AD7"/>
    <w:rsid w:val="00EE3C12"/>
    <w:rsid w:val="00EE3CB0"/>
    <w:rsid w:val="00EE3D5F"/>
    <w:rsid w:val="00EE3F4F"/>
    <w:rsid w:val="00EE3FD7"/>
    <w:rsid w:val="00EE402D"/>
    <w:rsid w:val="00EE4044"/>
    <w:rsid w:val="00EE407E"/>
    <w:rsid w:val="00EE4121"/>
    <w:rsid w:val="00EE4601"/>
    <w:rsid w:val="00EE46B3"/>
    <w:rsid w:val="00EE4872"/>
    <w:rsid w:val="00EE4964"/>
    <w:rsid w:val="00EE4A2F"/>
    <w:rsid w:val="00EE4A35"/>
    <w:rsid w:val="00EE4ABB"/>
    <w:rsid w:val="00EE4DA8"/>
    <w:rsid w:val="00EE4F5F"/>
    <w:rsid w:val="00EE5090"/>
    <w:rsid w:val="00EE511E"/>
    <w:rsid w:val="00EE5190"/>
    <w:rsid w:val="00EE534D"/>
    <w:rsid w:val="00EE5529"/>
    <w:rsid w:val="00EE558C"/>
    <w:rsid w:val="00EE568F"/>
    <w:rsid w:val="00EE5A71"/>
    <w:rsid w:val="00EE5BE1"/>
    <w:rsid w:val="00EE5C8B"/>
    <w:rsid w:val="00EE5C8D"/>
    <w:rsid w:val="00EE5CE6"/>
    <w:rsid w:val="00EE5D2F"/>
    <w:rsid w:val="00EE5DB3"/>
    <w:rsid w:val="00EE5E1E"/>
    <w:rsid w:val="00EE5ECC"/>
    <w:rsid w:val="00EE60D7"/>
    <w:rsid w:val="00EE626F"/>
    <w:rsid w:val="00EE643C"/>
    <w:rsid w:val="00EE68EF"/>
    <w:rsid w:val="00EE6AD6"/>
    <w:rsid w:val="00EE6B17"/>
    <w:rsid w:val="00EE6B42"/>
    <w:rsid w:val="00EE6C7B"/>
    <w:rsid w:val="00EE6D7C"/>
    <w:rsid w:val="00EE6F44"/>
    <w:rsid w:val="00EE71BD"/>
    <w:rsid w:val="00EE7304"/>
    <w:rsid w:val="00EE734D"/>
    <w:rsid w:val="00EE73FD"/>
    <w:rsid w:val="00EE75B3"/>
    <w:rsid w:val="00EE7812"/>
    <w:rsid w:val="00EE7908"/>
    <w:rsid w:val="00EE79B2"/>
    <w:rsid w:val="00EE7BDA"/>
    <w:rsid w:val="00EE7D01"/>
    <w:rsid w:val="00EE7D2C"/>
    <w:rsid w:val="00EE7DD7"/>
    <w:rsid w:val="00EE7E70"/>
    <w:rsid w:val="00EE7F2B"/>
    <w:rsid w:val="00EF00CA"/>
    <w:rsid w:val="00EF0110"/>
    <w:rsid w:val="00EF01DD"/>
    <w:rsid w:val="00EF029E"/>
    <w:rsid w:val="00EF02CD"/>
    <w:rsid w:val="00EF0421"/>
    <w:rsid w:val="00EF054D"/>
    <w:rsid w:val="00EF0578"/>
    <w:rsid w:val="00EF064C"/>
    <w:rsid w:val="00EF0686"/>
    <w:rsid w:val="00EF06DB"/>
    <w:rsid w:val="00EF08E9"/>
    <w:rsid w:val="00EF08F4"/>
    <w:rsid w:val="00EF093C"/>
    <w:rsid w:val="00EF0980"/>
    <w:rsid w:val="00EF0B95"/>
    <w:rsid w:val="00EF0C3C"/>
    <w:rsid w:val="00EF0E5C"/>
    <w:rsid w:val="00EF0EF7"/>
    <w:rsid w:val="00EF0F37"/>
    <w:rsid w:val="00EF109F"/>
    <w:rsid w:val="00EF1101"/>
    <w:rsid w:val="00EF123A"/>
    <w:rsid w:val="00EF1243"/>
    <w:rsid w:val="00EF1264"/>
    <w:rsid w:val="00EF13D4"/>
    <w:rsid w:val="00EF145C"/>
    <w:rsid w:val="00EF176A"/>
    <w:rsid w:val="00EF178E"/>
    <w:rsid w:val="00EF17FE"/>
    <w:rsid w:val="00EF18A2"/>
    <w:rsid w:val="00EF1955"/>
    <w:rsid w:val="00EF1982"/>
    <w:rsid w:val="00EF1A1F"/>
    <w:rsid w:val="00EF1B68"/>
    <w:rsid w:val="00EF1C91"/>
    <w:rsid w:val="00EF1DB7"/>
    <w:rsid w:val="00EF1DC7"/>
    <w:rsid w:val="00EF1DFE"/>
    <w:rsid w:val="00EF1E83"/>
    <w:rsid w:val="00EF2197"/>
    <w:rsid w:val="00EF2463"/>
    <w:rsid w:val="00EF24A5"/>
    <w:rsid w:val="00EF2562"/>
    <w:rsid w:val="00EF2719"/>
    <w:rsid w:val="00EF2827"/>
    <w:rsid w:val="00EF288C"/>
    <w:rsid w:val="00EF29E9"/>
    <w:rsid w:val="00EF2A6C"/>
    <w:rsid w:val="00EF2B48"/>
    <w:rsid w:val="00EF2D3C"/>
    <w:rsid w:val="00EF2E07"/>
    <w:rsid w:val="00EF2E1D"/>
    <w:rsid w:val="00EF2E96"/>
    <w:rsid w:val="00EF2FD4"/>
    <w:rsid w:val="00EF3168"/>
    <w:rsid w:val="00EF3324"/>
    <w:rsid w:val="00EF33DB"/>
    <w:rsid w:val="00EF3649"/>
    <w:rsid w:val="00EF3651"/>
    <w:rsid w:val="00EF36CD"/>
    <w:rsid w:val="00EF39E9"/>
    <w:rsid w:val="00EF3D14"/>
    <w:rsid w:val="00EF3DC4"/>
    <w:rsid w:val="00EF4032"/>
    <w:rsid w:val="00EF4203"/>
    <w:rsid w:val="00EF4283"/>
    <w:rsid w:val="00EF42C9"/>
    <w:rsid w:val="00EF4387"/>
    <w:rsid w:val="00EF44FB"/>
    <w:rsid w:val="00EF4593"/>
    <w:rsid w:val="00EF4731"/>
    <w:rsid w:val="00EF47C7"/>
    <w:rsid w:val="00EF4816"/>
    <w:rsid w:val="00EF4A00"/>
    <w:rsid w:val="00EF4AD7"/>
    <w:rsid w:val="00EF4B5A"/>
    <w:rsid w:val="00EF4BE7"/>
    <w:rsid w:val="00EF4D73"/>
    <w:rsid w:val="00EF4E76"/>
    <w:rsid w:val="00EF4F46"/>
    <w:rsid w:val="00EF4FC3"/>
    <w:rsid w:val="00EF5107"/>
    <w:rsid w:val="00EF51C8"/>
    <w:rsid w:val="00EF525B"/>
    <w:rsid w:val="00EF52AD"/>
    <w:rsid w:val="00EF52CE"/>
    <w:rsid w:val="00EF5442"/>
    <w:rsid w:val="00EF5504"/>
    <w:rsid w:val="00EF56FA"/>
    <w:rsid w:val="00EF577B"/>
    <w:rsid w:val="00EF57B8"/>
    <w:rsid w:val="00EF57C9"/>
    <w:rsid w:val="00EF5823"/>
    <w:rsid w:val="00EF58A7"/>
    <w:rsid w:val="00EF591C"/>
    <w:rsid w:val="00EF5970"/>
    <w:rsid w:val="00EF5975"/>
    <w:rsid w:val="00EF5AF2"/>
    <w:rsid w:val="00EF5B63"/>
    <w:rsid w:val="00EF5C1C"/>
    <w:rsid w:val="00EF5DBE"/>
    <w:rsid w:val="00EF5F94"/>
    <w:rsid w:val="00EF6030"/>
    <w:rsid w:val="00EF618A"/>
    <w:rsid w:val="00EF619D"/>
    <w:rsid w:val="00EF628C"/>
    <w:rsid w:val="00EF6688"/>
    <w:rsid w:val="00EF66BD"/>
    <w:rsid w:val="00EF686E"/>
    <w:rsid w:val="00EF69BE"/>
    <w:rsid w:val="00EF6DB2"/>
    <w:rsid w:val="00EF6E2D"/>
    <w:rsid w:val="00EF6E53"/>
    <w:rsid w:val="00EF6F94"/>
    <w:rsid w:val="00EF701C"/>
    <w:rsid w:val="00EF705B"/>
    <w:rsid w:val="00EF70AF"/>
    <w:rsid w:val="00EF7100"/>
    <w:rsid w:val="00EF71B8"/>
    <w:rsid w:val="00EF7275"/>
    <w:rsid w:val="00EF727A"/>
    <w:rsid w:val="00EF7529"/>
    <w:rsid w:val="00EF75DC"/>
    <w:rsid w:val="00EF772B"/>
    <w:rsid w:val="00EF7738"/>
    <w:rsid w:val="00EF795E"/>
    <w:rsid w:val="00EF796F"/>
    <w:rsid w:val="00EF7A8B"/>
    <w:rsid w:val="00EF7C35"/>
    <w:rsid w:val="00EF7D35"/>
    <w:rsid w:val="00F0004C"/>
    <w:rsid w:val="00F001A2"/>
    <w:rsid w:val="00F002E4"/>
    <w:rsid w:val="00F003ED"/>
    <w:rsid w:val="00F00401"/>
    <w:rsid w:val="00F004FC"/>
    <w:rsid w:val="00F005D9"/>
    <w:rsid w:val="00F00695"/>
    <w:rsid w:val="00F0069C"/>
    <w:rsid w:val="00F006A3"/>
    <w:rsid w:val="00F006E4"/>
    <w:rsid w:val="00F00826"/>
    <w:rsid w:val="00F00880"/>
    <w:rsid w:val="00F00A4F"/>
    <w:rsid w:val="00F00B0E"/>
    <w:rsid w:val="00F00B1F"/>
    <w:rsid w:val="00F00B89"/>
    <w:rsid w:val="00F00BDF"/>
    <w:rsid w:val="00F00C68"/>
    <w:rsid w:val="00F00EEE"/>
    <w:rsid w:val="00F00FAD"/>
    <w:rsid w:val="00F0106C"/>
    <w:rsid w:val="00F01361"/>
    <w:rsid w:val="00F01824"/>
    <w:rsid w:val="00F01A60"/>
    <w:rsid w:val="00F01AC9"/>
    <w:rsid w:val="00F01B98"/>
    <w:rsid w:val="00F01BDC"/>
    <w:rsid w:val="00F01D0E"/>
    <w:rsid w:val="00F01D7E"/>
    <w:rsid w:val="00F01D99"/>
    <w:rsid w:val="00F01DF5"/>
    <w:rsid w:val="00F01F5A"/>
    <w:rsid w:val="00F0211A"/>
    <w:rsid w:val="00F0215B"/>
    <w:rsid w:val="00F021BE"/>
    <w:rsid w:val="00F023F7"/>
    <w:rsid w:val="00F024B0"/>
    <w:rsid w:val="00F0259A"/>
    <w:rsid w:val="00F025A8"/>
    <w:rsid w:val="00F02618"/>
    <w:rsid w:val="00F026C0"/>
    <w:rsid w:val="00F02763"/>
    <w:rsid w:val="00F02AFC"/>
    <w:rsid w:val="00F02B6B"/>
    <w:rsid w:val="00F02D76"/>
    <w:rsid w:val="00F02DCB"/>
    <w:rsid w:val="00F03171"/>
    <w:rsid w:val="00F033AD"/>
    <w:rsid w:val="00F033F9"/>
    <w:rsid w:val="00F034BD"/>
    <w:rsid w:val="00F0350C"/>
    <w:rsid w:val="00F035C7"/>
    <w:rsid w:val="00F036C2"/>
    <w:rsid w:val="00F036D3"/>
    <w:rsid w:val="00F036EE"/>
    <w:rsid w:val="00F037E1"/>
    <w:rsid w:val="00F0384B"/>
    <w:rsid w:val="00F038D8"/>
    <w:rsid w:val="00F03984"/>
    <w:rsid w:val="00F03987"/>
    <w:rsid w:val="00F03A8B"/>
    <w:rsid w:val="00F03BBC"/>
    <w:rsid w:val="00F03D55"/>
    <w:rsid w:val="00F04051"/>
    <w:rsid w:val="00F04192"/>
    <w:rsid w:val="00F04280"/>
    <w:rsid w:val="00F042F4"/>
    <w:rsid w:val="00F04357"/>
    <w:rsid w:val="00F0435D"/>
    <w:rsid w:val="00F04407"/>
    <w:rsid w:val="00F0463D"/>
    <w:rsid w:val="00F04725"/>
    <w:rsid w:val="00F04B5D"/>
    <w:rsid w:val="00F04E75"/>
    <w:rsid w:val="00F04EC5"/>
    <w:rsid w:val="00F04F24"/>
    <w:rsid w:val="00F0506D"/>
    <w:rsid w:val="00F05173"/>
    <w:rsid w:val="00F051E3"/>
    <w:rsid w:val="00F0525F"/>
    <w:rsid w:val="00F05306"/>
    <w:rsid w:val="00F05423"/>
    <w:rsid w:val="00F054B4"/>
    <w:rsid w:val="00F05851"/>
    <w:rsid w:val="00F05A09"/>
    <w:rsid w:val="00F05B6F"/>
    <w:rsid w:val="00F05C15"/>
    <w:rsid w:val="00F05C6F"/>
    <w:rsid w:val="00F05C7B"/>
    <w:rsid w:val="00F05DA0"/>
    <w:rsid w:val="00F05F4D"/>
    <w:rsid w:val="00F05FC6"/>
    <w:rsid w:val="00F06082"/>
    <w:rsid w:val="00F0611D"/>
    <w:rsid w:val="00F061CC"/>
    <w:rsid w:val="00F0631B"/>
    <w:rsid w:val="00F06398"/>
    <w:rsid w:val="00F065B6"/>
    <w:rsid w:val="00F06663"/>
    <w:rsid w:val="00F06696"/>
    <w:rsid w:val="00F067E6"/>
    <w:rsid w:val="00F06AAC"/>
    <w:rsid w:val="00F06BD0"/>
    <w:rsid w:val="00F06D50"/>
    <w:rsid w:val="00F06D7A"/>
    <w:rsid w:val="00F06EDE"/>
    <w:rsid w:val="00F07100"/>
    <w:rsid w:val="00F0710F"/>
    <w:rsid w:val="00F0716E"/>
    <w:rsid w:val="00F07295"/>
    <w:rsid w:val="00F07493"/>
    <w:rsid w:val="00F07577"/>
    <w:rsid w:val="00F0766D"/>
    <w:rsid w:val="00F076D7"/>
    <w:rsid w:val="00F07828"/>
    <w:rsid w:val="00F078E4"/>
    <w:rsid w:val="00F07C8B"/>
    <w:rsid w:val="00F07CA1"/>
    <w:rsid w:val="00F07DDB"/>
    <w:rsid w:val="00F07F31"/>
    <w:rsid w:val="00F1004B"/>
    <w:rsid w:val="00F10202"/>
    <w:rsid w:val="00F10322"/>
    <w:rsid w:val="00F1037D"/>
    <w:rsid w:val="00F10392"/>
    <w:rsid w:val="00F105D1"/>
    <w:rsid w:val="00F10717"/>
    <w:rsid w:val="00F10DEE"/>
    <w:rsid w:val="00F10E36"/>
    <w:rsid w:val="00F10E4A"/>
    <w:rsid w:val="00F10F85"/>
    <w:rsid w:val="00F112BA"/>
    <w:rsid w:val="00F112F1"/>
    <w:rsid w:val="00F11318"/>
    <w:rsid w:val="00F1132B"/>
    <w:rsid w:val="00F11350"/>
    <w:rsid w:val="00F113AD"/>
    <w:rsid w:val="00F114EF"/>
    <w:rsid w:val="00F1157F"/>
    <w:rsid w:val="00F117E1"/>
    <w:rsid w:val="00F11AAA"/>
    <w:rsid w:val="00F11D14"/>
    <w:rsid w:val="00F11DC7"/>
    <w:rsid w:val="00F11DD3"/>
    <w:rsid w:val="00F11F64"/>
    <w:rsid w:val="00F11F6A"/>
    <w:rsid w:val="00F1210D"/>
    <w:rsid w:val="00F121D1"/>
    <w:rsid w:val="00F123C9"/>
    <w:rsid w:val="00F123E7"/>
    <w:rsid w:val="00F125CA"/>
    <w:rsid w:val="00F129AC"/>
    <w:rsid w:val="00F12BE3"/>
    <w:rsid w:val="00F12C4A"/>
    <w:rsid w:val="00F12C87"/>
    <w:rsid w:val="00F12D2F"/>
    <w:rsid w:val="00F12E5C"/>
    <w:rsid w:val="00F13321"/>
    <w:rsid w:val="00F133C5"/>
    <w:rsid w:val="00F136B2"/>
    <w:rsid w:val="00F1378D"/>
    <w:rsid w:val="00F138A8"/>
    <w:rsid w:val="00F13989"/>
    <w:rsid w:val="00F13BB8"/>
    <w:rsid w:val="00F13BC4"/>
    <w:rsid w:val="00F13DBC"/>
    <w:rsid w:val="00F13F33"/>
    <w:rsid w:val="00F140CB"/>
    <w:rsid w:val="00F141D6"/>
    <w:rsid w:val="00F1450E"/>
    <w:rsid w:val="00F14678"/>
    <w:rsid w:val="00F147D3"/>
    <w:rsid w:val="00F148A7"/>
    <w:rsid w:val="00F14A71"/>
    <w:rsid w:val="00F14B8E"/>
    <w:rsid w:val="00F14CE4"/>
    <w:rsid w:val="00F14D51"/>
    <w:rsid w:val="00F14F23"/>
    <w:rsid w:val="00F14F88"/>
    <w:rsid w:val="00F14FEE"/>
    <w:rsid w:val="00F15048"/>
    <w:rsid w:val="00F15109"/>
    <w:rsid w:val="00F15303"/>
    <w:rsid w:val="00F1530F"/>
    <w:rsid w:val="00F1539C"/>
    <w:rsid w:val="00F15526"/>
    <w:rsid w:val="00F155F9"/>
    <w:rsid w:val="00F159A6"/>
    <w:rsid w:val="00F15A3A"/>
    <w:rsid w:val="00F15E40"/>
    <w:rsid w:val="00F16201"/>
    <w:rsid w:val="00F162FC"/>
    <w:rsid w:val="00F1639C"/>
    <w:rsid w:val="00F165E2"/>
    <w:rsid w:val="00F167F2"/>
    <w:rsid w:val="00F16864"/>
    <w:rsid w:val="00F168F5"/>
    <w:rsid w:val="00F16AA1"/>
    <w:rsid w:val="00F16BA0"/>
    <w:rsid w:val="00F16C73"/>
    <w:rsid w:val="00F16C9C"/>
    <w:rsid w:val="00F16ECC"/>
    <w:rsid w:val="00F17042"/>
    <w:rsid w:val="00F17060"/>
    <w:rsid w:val="00F1750B"/>
    <w:rsid w:val="00F17845"/>
    <w:rsid w:val="00F17A05"/>
    <w:rsid w:val="00F17A36"/>
    <w:rsid w:val="00F17A37"/>
    <w:rsid w:val="00F17B05"/>
    <w:rsid w:val="00F17C5B"/>
    <w:rsid w:val="00F17D15"/>
    <w:rsid w:val="00F17D72"/>
    <w:rsid w:val="00F17DD8"/>
    <w:rsid w:val="00F17E66"/>
    <w:rsid w:val="00F17F15"/>
    <w:rsid w:val="00F17F35"/>
    <w:rsid w:val="00F2025F"/>
    <w:rsid w:val="00F203D3"/>
    <w:rsid w:val="00F206EC"/>
    <w:rsid w:val="00F20716"/>
    <w:rsid w:val="00F20846"/>
    <w:rsid w:val="00F20CDB"/>
    <w:rsid w:val="00F20E6D"/>
    <w:rsid w:val="00F211FF"/>
    <w:rsid w:val="00F21312"/>
    <w:rsid w:val="00F2150D"/>
    <w:rsid w:val="00F21630"/>
    <w:rsid w:val="00F218D1"/>
    <w:rsid w:val="00F21A7D"/>
    <w:rsid w:val="00F21B85"/>
    <w:rsid w:val="00F21C11"/>
    <w:rsid w:val="00F22055"/>
    <w:rsid w:val="00F2207F"/>
    <w:rsid w:val="00F22176"/>
    <w:rsid w:val="00F22405"/>
    <w:rsid w:val="00F22432"/>
    <w:rsid w:val="00F224E2"/>
    <w:rsid w:val="00F2260E"/>
    <w:rsid w:val="00F227B9"/>
    <w:rsid w:val="00F22807"/>
    <w:rsid w:val="00F22819"/>
    <w:rsid w:val="00F22A89"/>
    <w:rsid w:val="00F22AD4"/>
    <w:rsid w:val="00F22CDC"/>
    <w:rsid w:val="00F22D7F"/>
    <w:rsid w:val="00F22D83"/>
    <w:rsid w:val="00F22E10"/>
    <w:rsid w:val="00F22E23"/>
    <w:rsid w:val="00F22F85"/>
    <w:rsid w:val="00F23055"/>
    <w:rsid w:val="00F231EA"/>
    <w:rsid w:val="00F23226"/>
    <w:rsid w:val="00F2334B"/>
    <w:rsid w:val="00F2335F"/>
    <w:rsid w:val="00F233C0"/>
    <w:rsid w:val="00F237EE"/>
    <w:rsid w:val="00F23AAC"/>
    <w:rsid w:val="00F23AB0"/>
    <w:rsid w:val="00F23AFF"/>
    <w:rsid w:val="00F23B33"/>
    <w:rsid w:val="00F23DBC"/>
    <w:rsid w:val="00F23EFE"/>
    <w:rsid w:val="00F240F0"/>
    <w:rsid w:val="00F24320"/>
    <w:rsid w:val="00F24654"/>
    <w:rsid w:val="00F246C1"/>
    <w:rsid w:val="00F24723"/>
    <w:rsid w:val="00F248A8"/>
    <w:rsid w:val="00F24922"/>
    <w:rsid w:val="00F24A49"/>
    <w:rsid w:val="00F24B78"/>
    <w:rsid w:val="00F24C52"/>
    <w:rsid w:val="00F24D17"/>
    <w:rsid w:val="00F24E94"/>
    <w:rsid w:val="00F24EF6"/>
    <w:rsid w:val="00F2509F"/>
    <w:rsid w:val="00F2510F"/>
    <w:rsid w:val="00F2516A"/>
    <w:rsid w:val="00F251F3"/>
    <w:rsid w:val="00F2530F"/>
    <w:rsid w:val="00F2538D"/>
    <w:rsid w:val="00F25497"/>
    <w:rsid w:val="00F254C5"/>
    <w:rsid w:val="00F256B2"/>
    <w:rsid w:val="00F2589C"/>
    <w:rsid w:val="00F258A7"/>
    <w:rsid w:val="00F259A1"/>
    <w:rsid w:val="00F25A2D"/>
    <w:rsid w:val="00F25AF6"/>
    <w:rsid w:val="00F25CD5"/>
    <w:rsid w:val="00F25D78"/>
    <w:rsid w:val="00F25DA4"/>
    <w:rsid w:val="00F25F29"/>
    <w:rsid w:val="00F26017"/>
    <w:rsid w:val="00F2611B"/>
    <w:rsid w:val="00F26243"/>
    <w:rsid w:val="00F26325"/>
    <w:rsid w:val="00F2636A"/>
    <w:rsid w:val="00F26394"/>
    <w:rsid w:val="00F26477"/>
    <w:rsid w:val="00F265AE"/>
    <w:rsid w:val="00F266A1"/>
    <w:rsid w:val="00F2677C"/>
    <w:rsid w:val="00F26A62"/>
    <w:rsid w:val="00F26AE7"/>
    <w:rsid w:val="00F26E5E"/>
    <w:rsid w:val="00F26F10"/>
    <w:rsid w:val="00F26FFE"/>
    <w:rsid w:val="00F27076"/>
    <w:rsid w:val="00F270B8"/>
    <w:rsid w:val="00F2711F"/>
    <w:rsid w:val="00F271B9"/>
    <w:rsid w:val="00F2723C"/>
    <w:rsid w:val="00F27350"/>
    <w:rsid w:val="00F2774E"/>
    <w:rsid w:val="00F2775C"/>
    <w:rsid w:val="00F27A00"/>
    <w:rsid w:val="00F27B09"/>
    <w:rsid w:val="00F27C56"/>
    <w:rsid w:val="00F27CB0"/>
    <w:rsid w:val="00F27CB9"/>
    <w:rsid w:val="00F27E65"/>
    <w:rsid w:val="00F300B0"/>
    <w:rsid w:val="00F302C9"/>
    <w:rsid w:val="00F3060F"/>
    <w:rsid w:val="00F30AA4"/>
    <w:rsid w:val="00F30BE2"/>
    <w:rsid w:val="00F30D88"/>
    <w:rsid w:val="00F30EA7"/>
    <w:rsid w:val="00F30ED2"/>
    <w:rsid w:val="00F3135D"/>
    <w:rsid w:val="00F31440"/>
    <w:rsid w:val="00F3163C"/>
    <w:rsid w:val="00F317C8"/>
    <w:rsid w:val="00F318D4"/>
    <w:rsid w:val="00F31923"/>
    <w:rsid w:val="00F31A6D"/>
    <w:rsid w:val="00F31B65"/>
    <w:rsid w:val="00F31CAE"/>
    <w:rsid w:val="00F32119"/>
    <w:rsid w:val="00F3218F"/>
    <w:rsid w:val="00F32206"/>
    <w:rsid w:val="00F32336"/>
    <w:rsid w:val="00F3235B"/>
    <w:rsid w:val="00F3244F"/>
    <w:rsid w:val="00F32573"/>
    <w:rsid w:val="00F325FE"/>
    <w:rsid w:val="00F32690"/>
    <w:rsid w:val="00F3274A"/>
    <w:rsid w:val="00F32884"/>
    <w:rsid w:val="00F32ACD"/>
    <w:rsid w:val="00F32B95"/>
    <w:rsid w:val="00F32C00"/>
    <w:rsid w:val="00F32EDE"/>
    <w:rsid w:val="00F32F6F"/>
    <w:rsid w:val="00F3304C"/>
    <w:rsid w:val="00F33103"/>
    <w:rsid w:val="00F3317B"/>
    <w:rsid w:val="00F334B4"/>
    <w:rsid w:val="00F33682"/>
    <w:rsid w:val="00F33775"/>
    <w:rsid w:val="00F33AE7"/>
    <w:rsid w:val="00F33B32"/>
    <w:rsid w:val="00F33C80"/>
    <w:rsid w:val="00F33D13"/>
    <w:rsid w:val="00F33E59"/>
    <w:rsid w:val="00F33EB2"/>
    <w:rsid w:val="00F34331"/>
    <w:rsid w:val="00F343FA"/>
    <w:rsid w:val="00F344BD"/>
    <w:rsid w:val="00F3464E"/>
    <w:rsid w:val="00F34856"/>
    <w:rsid w:val="00F34861"/>
    <w:rsid w:val="00F34E0C"/>
    <w:rsid w:val="00F350A6"/>
    <w:rsid w:val="00F35314"/>
    <w:rsid w:val="00F354D7"/>
    <w:rsid w:val="00F35536"/>
    <w:rsid w:val="00F3569D"/>
    <w:rsid w:val="00F35713"/>
    <w:rsid w:val="00F35748"/>
    <w:rsid w:val="00F358AD"/>
    <w:rsid w:val="00F35C7D"/>
    <w:rsid w:val="00F35DC4"/>
    <w:rsid w:val="00F35F56"/>
    <w:rsid w:val="00F3603C"/>
    <w:rsid w:val="00F360E4"/>
    <w:rsid w:val="00F36176"/>
    <w:rsid w:val="00F36227"/>
    <w:rsid w:val="00F3634E"/>
    <w:rsid w:val="00F3647F"/>
    <w:rsid w:val="00F36666"/>
    <w:rsid w:val="00F36745"/>
    <w:rsid w:val="00F36781"/>
    <w:rsid w:val="00F3688C"/>
    <w:rsid w:val="00F36BF6"/>
    <w:rsid w:val="00F36DDD"/>
    <w:rsid w:val="00F36EEF"/>
    <w:rsid w:val="00F36FE0"/>
    <w:rsid w:val="00F37073"/>
    <w:rsid w:val="00F370D0"/>
    <w:rsid w:val="00F37102"/>
    <w:rsid w:val="00F372CE"/>
    <w:rsid w:val="00F3741C"/>
    <w:rsid w:val="00F375A8"/>
    <w:rsid w:val="00F37710"/>
    <w:rsid w:val="00F37759"/>
    <w:rsid w:val="00F37969"/>
    <w:rsid w:val="00F379EC"/>
    <w:rsid w:val="00F37AD8"/>
    <w:rsid w:val="00F37CD9"/>
    <w:rsid w:val="00F37D65"/>
    <w:rsid w:val="00F37E56"/>
    <w:rsid w:val="00F37EA4"/>
    <w:rsid w:val="00F37F74"/>
    <w:rsid w:val="00F40143"/>
    <w:rsid w:val="00F4039D"/>
    <w:rsid w:val="00F4042C"/>
    <w:rsid w:val="00F40460"/>
    <w:rsid w:val="00F404E0"/>
    <w:rsid w:val="00F405F3"/>
    <w:rsid w:val="00F4070E"/>
    <w:rsid w:val="00F407B9"/>
    <w:rsid w:val="00F40AA2"/>
    <w:rsid w:val="00F40AA8"/>
    <w:rsid w:val="00F40B49"/>
    <w:rsid w:val="00F40C56"/>
    <w:rsid w:val="00F40CB2"/>
    <w:rsid w:val="00F40CC8"/>
    <w:rsid w:val="00F40DA4"/>
    <w:rsid w:val="00F410A5"/>
    <w:rsid w:val="00F4110B"/>
    <w:rsid w:val="00F411F8"/>
    <w:rsid w:val="00F41349"/>
    <w:rsid w:val="00F413AF"/>
    <w:rsid w:val="00F414A4"/>
    <w:rsid w:val="00F414B4"/>
    <w:rsid w:val="00F41957"/>
    <w:rsid w:val="00F4195F"/>
    <w:rsid w:val="00F41BFE"/>
    <w:rsid w:val="00F41DB7"/>
    <w:rsid w:val="00F41E8E"/>
    <w:rsid w:val="00F420AC"/>
    <w:rsid w:val="00F422DC"/>
    <w:rsid w:val="00F42470"/>
    <w:rsid w:val="00F4273E"/>
    <w:rsid w:val="00F42889"/>
    <w:rsid w:val="00F428DD"/>
    <w:rsid w:val="00F42904"/>
    <w:rsid w:val="00F42945"/>
    <w:rsid w:val="00F42979"/>
    <w:rsid w:val="00F42D64"/>
    <w:rsid w:val="00F43126"/>
    <w:rsid w:val="00F43146"/>
    <w:rsid w:val="00F43283"/>
    <w:rsid w:val="00F433CB"/>
    <w:rsid w:val="00F4351E"/>
    <w:rsid w:val="00F43887"/>
    <w:rsid w:val="00F438A1"/>
    <w:rsid w:val="00F43BAD"/>
    <w:rsid w:val="00F43BAF"/>
    <w:rsid w:val="00F43E03"/>
    <w:rsid w:val="00F43E24"/>
    <w:rsid w:val="00F43E25"/>
    <w:rsid w:val="00F43F90"/>
    <w:rsid w:val="00F43FE8"/>
    <w:rsid w:val="00F44096"/>
    <w:rsid w:val="00F440C8"/>
    <w:rsid w:val="00F441CB"/>
    <w:rsid w:val="00F444E3"/>
    <w:rsid w:val="00F4478D"/>
    <w:rsid w:val="00F44843"/>
    <w:rsid w:val="00F44A11"/>
    <w:rsid w:val="00F44BD6"/>
    <w:rsid w:val="00F44CBB"/>
    <w:rsid w:val="00F44D35"/>
    <w:rsid w:val="00F44E9A"/>
    <w:rsid w:val="00F44F4B"/>
    <w:rsid w:val="00F44FA1"/>
    <w:rsid w:val="00F44FE4"/>
    <w:rsid w:val="00F45013"/>
    <w:rsid w:val="00F450F0"/>
    <w:rsid w:val="00F45165"/>
    <w:rsid w:val="00F45265"/>
    <w:rsid w:val="00F452F2"/>
    <w:rsid w:val="00F4534B"/>
    <w:rsid w:val="00F45576"/>
    <w:rsid w:val="00F45662"/>
    <w:rsid w:val="00F45787"/>
    <w:rsid w:val="00F457D3"/>
    <w:rsid w:val="00F45800"/>
    <w:rsid w:val="00F459C5"/>
    <w:rsid w:val="00F45A30"/>
    <w:rsid w:val="00F45AEC"/>
    <w:rsid w:val="00F45B0B"/>
    <w:rsid w:val="00F45BAF"/>
    <w:rsid w:val="00F45D7C"/>
    <w:rsid w:val="00F45D94"/>
    <w:rsid w:val="00F45D96"/>
    <w:rsid w:val="00F45F25"/>
    <w:rsid w:val="00F4604B"/>
    <w:rsid w:val="00F460C0"/>
    <w:rsid w:val="00F46235"/>
    <w:rsid w:val="00F4626D"/>
    <w:rsid w:val="00F46343"/>
    <w:rsid w:val="00F4640A"/>
    <w:rsid w:val="00F465EE"/>
    <w:rsid w:val="00F4675D"/>
    <w:rsid w:val="00F46778"/>
    <w:rsid w:val="00F4678E"/>
    <w:rsid w:val="00F467FB"/>
    <w:rsid w:val="00F468D6"/>
    <w:rsid w:val="00F46B7A"/>
    <w:rsid w:val="00F46B8A"/>
    <w:rsid w:val="00F46D1A"/>
    <w:rsid w:val="00F46D4F"/>
    <w:rsid w:val="00F46D75"/>
    <w:rsid w:val="00F46DC2"/>
    <w:rsid w:val="00F46E23"/>
    <w:rsid w:val="00F46EB5"/>
    <w:rsid w:val="00F47154"/>
    <w:rsid w:val="00F4726D"/>
    <w:rsid w:val="00F472E8"/>
    <w:rsid w:val="00F4734F"/>
    <w:rsid w:val="00F4755F"/>
    <w:rsid w:val="00F476BA"/>
    <w:rsid w:val="00F477C8"/>
    <w:rsid w:val="00F47847"/>
    <w:rsid w:val="00F47869"/>
    <w:rsid w:val="00F478DE"/>
    <w:rsid w:val="00F4791A"/>
    <w:rsid w:val="00F47AEA"/>
    <w:rsid w:val="00F47B60"/>
    <w:rsid w:val="00F47C5B"/>
    <w:rsid w:val="00F47C62"/>
    <w:rsid w:val="00F47E75"/>
    <w:rsid w:val="00F47F39"/>
    <w:rsid w:val="00F47F9D"/>
    <w:rsid w:val="00F5009C"/>
    <w:rsid w:val="00F500CD"/>
    <w:rsid w:val="00F505B6"/>
    <w:rsid w:val="00F50930"/>
    <w:rsid w:val="00F50938"/>
    <w:rsid w:val="00F50A7E"/>
    <w:rsid w:val="00F50BCF"/>
    <w:rsid w:val="00F50ECF"/>
    <w:rsid w:val="00F50F8F"/>
    <w:rsid w:val="00F51195"/>
    <w:rsid w:val="00F5121F"/>
    <w:rsid w:val="00F51277"/>
    <w:rsid w:val="00F512E5"/>
    <w:rsid w:val="00F515CE"/>
    <w:rsid w:val="00F5170A"/>
    <w:rsid w:val="00F51754"/>
    <w:rsid w:val="00F51A6E"/>
    <w:rsid w:val="00F51AB2"/>
    <w:rsid w:val="00F51AB3"/>
    <w:rsid w:val="00F51B88"/>
    <w:rsid w:val="00F51C23"/>
    <w:rsid w:val="00F51C55"/>
    <w:rsid w:val="00F521B9"/>
    <w:rsid w:val="00F521F4"/>
    <w:rsid w:val="00F523A2"/>
    <w:rsid w:val="00F52616"/>
    <w:rsid w:val="00F5263F"/>
    <w:rsid w:val="00F52646"/>
    <w:rsid w:val="00F526A8"/>
    <w:rsid w:val="00F526BB"/>
    <w:rsid w:val="00F5270C"/>
    <w:rsid w:val="00F527DE"/>
    <w:rsid w:val="00F528F9"/>
    <w:rsid w:val="00F5292D"/>
    <w:rsid w:val="00F529C8"/>
    <w:rsid w:val="00F529F7"/>
    <w:rsid w:val="00F52B04"/>
    <w:rsid w:val="00F52C69"/>
    <w:rsid w:val="00F52EB5"/>
    <w:rsid w:val="00F52F5B"/>
    <w:rsid w:val="00F52F5E"/>
    <w:rsid w:val="00F5310F"/>
    <w:rsid w:val="00F53113"/>
    <w:rsid w:val="00F5317A"/>
    <w:rsid w:val="00F531CC"/>
    <w:rsid w:val="00F531EE"/>
    <w:rsid w:val="00F53357"/>
    <w:rsid w:val="00F535EF"/>
    <w:rsid w:val="00F5364B"/>
    <w:rsid w:val="00F536BC"/>
    <w:rsid w:val="00F53823"/>
    <w:rsid w:val="00F53A82"/>
    <w:rsid w:val="00F53B60"/>
    <w:rsid w:val="00F53BE3"/>
    <w:rsid w:val="00F53C7D"/>
    <w:rsid w:val="00F53C81"/>
    <w:rsid w:val="00F53CE7"/>
    <w:rsid w:val="00F53D09"/>
    <w:rsid w:val="00F53D31"/>
    <w:rsid w:val="00F53D94"/>
    <w:rsid w:val="00F53DD0"/>
    <w:rsid w:val="00F53E30"/>
    <w:rsid w:val="00F540F6"/>
    <w:rsid w:val="00F54127"/>
    <w:rsid w:val="00F5422F"/>
    <w:rsid w:val="00F54523"/>
    <w:rsid w:val="00F545DA"/>
    <w:rsid w:val="00F54622"/>
    <w:rsid w:val="00F5466B"/>
    <w:rsid w:val="00F546A7"/>
    <w:rsid w:val="00F546E3"/>
    <w:rsid w:val="00F54733"/>
    <w:rsid w:val="00F5474B"/>
    <w:rsid w:val="00F547CF"/>
    <w:rsid w:val="00F54868"/>
    <w:rsid w:val="00F548E8"/>
    <w:rsid w:val="00F54D4E"/>
    <w:rsid w:val="00F54E86"/>
    <w:rsid w:val="00F54FA0"/>
    <w:rsid w:val="00F55043"/>
    <w:rsid w:val="00F5507E"/>
    <w:rsid w:val="00F55300"/>
    <w:rsid w:val="00F5534E"/>
    <w:rsid w:val="00F553B0"/>
    <w:rsid w:val="00F55498"/>
    <w:rsid w:val="00F55529"/>
    <w:rsid w:val="00F556B0"/>
    <w:rsid w:val="00F556F6"/>
    <w:rsid w:val="00F5589B"/>
    <w:rsid w:val="00F55ACE"/>
    <w:rsid w:val="00F55BFF"/>
    <w:rsid w:val="00F55CE2"/>
    <w:rsid w:val="00F55D38"/>
    <w:rsid w:val="00F55E99"/>
    <w:rsid w:val="00F560F2"/>
    <w:rsid w:val="00F56206"/>
    <w:rsid w:val="00F563EF"/>
    <w:rsid w:val="00F56742"/>
    <w:rsid w:val="00F56793"/>
    <w:rsid w:val="00F567FA"/>
    <w:rsid w:val="00F56806"/>
    <w:rsid w:val="00F568E2"/>
    <w:rsid w:val="00F56A29"/>
    <w:rsid w:val="00F56C3D"/>
    <w:rsid w:val="00F56C6D"/>
    <w:rsid w:val="00F56C85"/>
    <w:rsid w:val="00F56C9B"/>
    <w:rsid w:val="00F56DA8"/>
    <w:rsid w:val="00F5716B"/>
    <w:rsid w:val="00F572DD"/>
    <w:rsid w:val="00F57303"/>
    <w:rsid w:val="00F573AA"/>
    <w:rsid w:val="00F575ED"/>
    <w:rsid w:val="00F57644"/>
    <w:rsid w:val="00F57754"/>
    <w:rsid w:val="00F57780"/>
    <w:rsid w:val="00F577A7"/>
    <w:rsid w:val="00F57886"/>
    <w:rsid w:val="00F578D9"/>
    <w:rsid w:val="00F57929"/>
    <w:rsid w:val="00F57ABD"/>
    <w:rsid w:val="00F57B4B"/>
    <w:rsid w:val="00F57BBA"/>
    <w:rsid w:val="00F57C20"/>
    <w:rsid w:val="00F57C4A"/>
    <w:rsid w:val="00F57C8A"/>
    <w:rsid w:val="00F57D41"/>
    <w:rsid w:val="00F57D64"/>
    <w:rsid w:val="00F60042"/>
    <w:rsid w:val="00F600E1"/>
    <w:rsid w:val="00F601A4"/>
    <w:rsid w:val="00F60310"/>
    <w:rsid w:val="00F60389"/>
    <w:rsid w:val="00F606BE"/>
    <w:rsid w:val="00F60956"/>
    <w:rsid w:val="00F60A8A"/>
    <w:rsid w:val="00F60AED"/>
    <w:rsid w:val="00F60B43"/>
    <w:rsid w:val="00F60BA7"/>
    <w:rsid w:val="00F60BD3"/>
    <w:rsid w:val="00F60CD0"/>
    <w:rsid w:val="00F60E04"/>
    <w:rsid w:val="00F60E90"/>
    <w:rsid w:val="00F60E94"/>
    <w:rsid w:val="00F60F82"/>
    <w:rsid w:val="00F6103E"/>
    <w:rsid w:val="00F6117C"/>
    <w:rsid w:val="00F612E6"/>
    <w:rsid w:val="00F6139F"/>
    <w:rsid w:val="00F614C1"/>
    <w:rsid w:val="00F6182A"/>
    <w:rsid w:val="00F6197C"/>
    <w:rsid w:val="00F61B7E"/>
    <w:rsid w:val="00F61D07"/>
    <w:rsid w:val="00F61EAC"/>
    <w:rsid w:val="00F62133"/>
    <w:rsid w:val="00F6249A"/>
    <w:rsid w:val="00F62576"/>
    <w:rsid w:val="00F62672"/>
    <w:rsid w:val="00F627C8"/>
    <w:rsid w:val="00F62800"/>
    <w:rsid w:val="00F6293F"/>
    <w:rsid w:val="00F62A98"/>
    <w:rsid w:val="00F62DFF"/>
    <w:rsid w:val="00F631EC"/>
    <w:rsid w:val="00F63215"/>
    <w:rsid w:val="00F6324B"/>
    <w:rsid w:val="00F6341E"/>
    <w:rsid w:val="00F63559"/>
    <w:rsid w:val="00F637DB"/>
    <w:rsid w:val="00F63955"/>
    <w:rsid w:val="00F63AEE"/>
    <w:rsid w:val="00F63C93"/>
    <w:rsid w:val="00F63CDE"/>
    <w:rsid w:val="00F63D92"/>
    <w:rsid w:val="00F63DDE"/>
    <w:rsid w:val="00F63E64"/>
    <w:rsid w:val="00F63F33"/>
    <w:rsid w:val="00F63F64"/>
    <w:rsid w:val="00F64003"/>
    <w:rsid w:val="00F64014"/>
    <w:rsid w:val="00F64216"/>
    <w:rsid w:val="00F64459"/>
    <w:rsid w:val="00F64646"/>
    <w:rsid w:val="00F64C2F"/>
    <w:rsid w:val="00F64DE8"/>
    <w:rsid w:val="00F65001"/>
    <w:rsid w:val="00F6504B"/>
    <w:rsid w:val="00F65151"/>
    <w:rsid w:val="00F651BA"/>
    <w:rsid w:val="00F651F0"/>
    <w:rsid w:val="00F65366"/>
    <w:rsid w:val="00F65368"/>
    <w:rsid w:val="00F653BF"/>
    <w:rsid w:val="00F65470"/>
    <w:rsid w:val="00F6577E"/>
    <w:rsid w:val="00F658B7"/>
    <w:rsid w:val="00F658C1"/>
    <w:rsid w:val="00F65914"/>
    <w:rsid w:val="00F659CD"/>
    <w:rsid w:val="00F65C3E"/>
    <w:rsid w:val="00F65DC7"/>
    <w:rsid w:val="00F65FFF"/>
    <w:rsid w:val="00F6612F"/>
    <w:rsid w:val="00F661CB"/>
    <w:rsid w:val="00F662E9"/>
    <w:rsid w:val="00F6632C"/>
    <w:rsid w:val="00F66395"/>
    <w:rsid w:val="00F663DE"/>
    <w:rsid w:val="00F66509"/>
    <w:rsid w:val="00F665FA"/>
    <w:rsid w:val="00F6676E"/>
    <w:rsid w:val="00F66916"/>
    <w:rsid w:val="00F66AFD"/>
    <w:rsid w:val="00F671FE"/>
    <w:rsid w:val="00F6785E"/>
    <w:rsid w:val="00F678C8"/>
    <w:rsid w:val="00F67A16"/>
    <w:rsid w:val="00F67B76"/>
    <w:rsid w:val="00F67B83"/>
    <w:rsid w:val="00F67BA6"/>
    <w:rsid w:val="00F67C25"/>
    <w:rsid w:val="00F67FEB"/>
    <w:rsid w:val="00F700D2"/>
    <w:rsid w:val="00F702DF"/>
    <w:rsid w:val="00F7034C"/>
    <w:rsid w:val="00F70431"/>
    <w:rsid w:val="00F70553"/>
    <w:rsid w:val="00F706FD"/>
    <w:rsid w:val="00F70746"/>
    <w:rsid w:val="00F70A01"/>
    <w:rsid w:val="00F70AE9"/>
    <w:rsid w:val="00F70E29"/>
    <w:rsid w:val="00F70FBD"/>
    <w:rsid w:val="00F71075"/>
    <w:rsid w:val="00F71265"/>
    <w:rsid w:val="00F712AD"/>
    <w:rsid w:val="00F713AF"/>
    <w:rsid w:val="00F714E3"/>
    <w:rsid w:val="00F7150E"/>
    <w:rsid w:val="00F71644"/>
    <w:rsid w:val="00F71686"/>
    <w:rsid w:val="00F71774"/>
    <w:rsid w:val="00F717D0"/>
    <w:rsid w:val="00F717FE"/>
    <w:rsid w:val="00F718AD"/>
    <w:rsid w:val="00F71B2C"/>
    <w:rsid w:val="00F71B5F"/>
    <w:rsid w:val="00F71C75"/>
    <w:rsid w:val="00F71D2E"/>
    <w:rsid w:val="00F71DCD"/>
    <w:rsid w:val="00F71E27"/>
    <w:rsid w:val="00F71E37"/>
    <w:rsid w:val="00F71E41"/>
    <w:rsid w:val="00F71ED0"/>
    <w:rsid w:val="00F720BB"/>
    <w:rsid w:val="00F722ED"/>
    <w:rsid w:val="00F724BC"/>
    <w:rsid w:val="00F72519"/>
    <w:rsid w:val="00F725DE"/>
    <w:rsid w:val="00F72781"/>
    <w:rsid w:val="00F727F2"/>
    <w:rsid w:val="00F728F8"/>
    <w:rsid w:val="00F72929"/>
    <w:rsid w:val="00F7295D"/>
    <w:rsid w:val="00F729DB"/>
    <w:rsid w:val="00F72B5A"/>
    <w:rsid w:val="00F72CA5"/>
    <w:rsid w:val="00F72D52"/>
    <w:rsid w:val="00F72DF1"/>
    <w:rsid w:val="00F72ED7"/>
    <w:rsid w:val="00F72F64"/>
    <w:rsid w:val="00F73248"/>
    <w:rsid w:val="00F73344"/>
    <w:rsid w:val="00F73359"/>
    <w:rsid w:val="00F73475"/>
    <w:rsid w:val="00F7355B"/>
    <w:rsid w:val="00F73593"/>
    <w:rsid w:val="00F73636"/>
    <w:rsid w:val="00F737AB"/>
    <w:rsid w:val="00F7380E"/>
    <w:rsid w:val="00F73866"/>
    <w:rsid w:val="00F73AEF"/>
    <w:rsid w:val="00F73C97"/>
    <w:rsid w:val="00F73EB5"/>
    <w:rsid w:val="00F7408C"/>
    <w:rsid w:val="00F74153"/>
    <w:rsid w:val="00F74230"/>
    <w:rsid w:val="00F7426B"/>
    <w:rsid w:val="00F7441E"/>
    <w:rsid w:val="00F7448B"/>
    <w:rsid w:val="00F744BA"/>
    <w:rsid w:val="00F74533"/>
    <w:rsid w:val="00F74609"/>
    <w:rsid w:val="00F7464A"/>
    <w:rsid w:val="00F74696"/>
    <w:rsid w:val="00F749C1"/>
    <w:rsid w:val="00F74B82"/>
    <w:rsid w:val="00F7571D"/>
    <w:rsid w:val="00F7579F"/>
    <w:rsid w:val="00F75881"/>
    <w:rsid w:val="00F75957"/>
    <w:rsid w:val="00F75AC8"/>
    <w:rsid w:val="00F75ADA"/>
    <w:rsid w:val="00F75C68"/>
    <w:rsid w:val="00F75D0E"/>
    <w:rsid w:val="00F75D17"/>
    <w:rsid w:val="00F75DD8"/>
    <w:rsid w:val="00F75E7B"/>
    <w:rsid w:val="00F75F78"/>
    <w:rsid w:val="00F76586"/>
    <w:rsid w:val="00F76592"/>
    <w:rsid w:val="00F765FC"/>
    <w:rsid w:val="00F76617"/>
    <w:rsid w:val="00F76823"/>
    <w:rsid w:val="00F7683D"/>
    <w:rsid w:val="00F76915"/>
    <w:rsid w:val="00F7697B"/>
    <w:rsid w:val="00F769DC"/>
    <w:rsid w:val="00F76C63"/>
    <w:rsid w:val="00F76D7C"/>
    <w:rsid w:val="00F76DA7"/>
    <w:rsid w:val="00F76E52"/>
    <w:rsid w:val="00F76F2C"/>
    <w:rsid w:val="00F76F6D"/>
    <w:rsid w:val="00F76FB4"/>
    <w:rsid w:val="00F76FDF"/>
    <w:rsid w:val="00F7712E"/>
    <w:rsid w:val="00F772B5"/>
    <w:rsid w:val="00F7736E"/>
    <w:rsid w:val="00F77386"/>
    <w:rsid w:val="00F774A3"/>
    <w:rsid w:val="00F774A4"/>
    <w:rsid w:val="00F774F2"/>
    <w:rsid w:val="00F7756F"/>
    <w:rsid w:val="00F7762B"/>
    <w:rsid w:val="00F77708"/>
    <w:rsid w:val="00F779B4"/>
    <w:rsid w:val="00F779B7"/>
    <w:rsid w:val="00F77AA2"/>
    <w:rsid w:val="00F77D28"/>
    <w:rsid w:val="00F77F56"/>
    <w:rsid w:val="00F80005"/>
    <w:rsid w:val="00F8014A"/>
    <w:rsid w:val="00F80284"/>
    <w:rsid w:val="00F80328"/>
    <w:rsid w:val="00F8043D"/>
    <w:rsid w:val="00F8046C"/>
    <w:rsid w:val="00F8083D"/>
    <w:rsid w:val="00F80A9F"/>
    <w:rsid w:val="00F80ACC"/>
    <w:rsid w:val="00F80B25"/>
    <w:rsid w:val="00F80B46"/>
    <w:rsid w:val="00F80B57"/>
    <w:rsid w:val="00F80CB3"/>
    <w:rsid w:val="00F80DC0"/>
    <w:rsid w:val="00F80DD1"/>
    <w:rsid w:val="00F80DE9"/>
    <w:rsid w:val="00F80FD0"/>
    <w:rsid w:val="00F810AC"/>
    <w:rsid w:val="00F8110D"/>
    <w:rsid w:val="00F8116F"/>
    <w:rsid w:val="00F81175"/>
    <w:rsid w:val="00F8127E"/>
    <w:rsid w:val="00F81336"/>
    <w:rsid w:val="00F816B0"/>
    <w:rsid w:val="00F8179A"/>
    <w:rsid w:val="00F81B85"/>
    <w:rsid w:val="00F81FEF"/>
    <w:rsid w:val="00F82153"/>
    <w:rsid w:val="00F821AE"/>
    <w:rsid w:val="00F82268"/>
    <w:rsid w:val="00F8233B"/>
    <w:rsid w:val="00F82538"/>
    <w:rsid w:val="00F8256E"/>
    <w:rsid w:val="00F825E5"/>
    <w:rsid w:val="00F8280B"/>
    <w:rsid w:val="00F828FE"/>
    <w:rsid w:val="00F82A39"/>
    <w:rsid w:val="00F82A67"/>
    <w:rsid w:val="00F82AA1"/>
    <w:rsid w:val="00F82AA8"/>
    <w:rsid w:val="00F82C58"/>
    <w:rsid w:val="00F82D07"/>
    <w:rsid w:val="00F82DCB"/>
    <w:rsid w:val="00F82E5F"/>
    <w:rsid w:val="00F82EDA"/>
    <w:rsid w:val="00F8305A"/>
    <w:rsid w:val="00F831E8"/>
    <w:rsid w:val="00F83246"/>
    <w:rsid w:val="00F83507"/>
    <w:rsid w:val="00F8352D"/>
    <w:rsid w:val="00F8358A"/>
    <w:rsid w:val="00F83667"/>
    <w:rsid w:val="00F836F6"/>
    <w:rsid w:val="00F8377B"/>
    <w:rsid w:val="00F8389D"/>
    <w:rsid w:val="00F83996"/>
    <w:rsid w:val="00F83AAA"/>
    <w:rsid w:val="00F83B05"/>
    <w:rsid w:val="00F83B4A"/>
    <w:rsid w:val="00F83C0C"/>
    <w:rsid w:val="00F83E60"/>
    <w:rsid w:val="00F83EC0"/>
    <w:rsid w:val="00F84076"/>
    <w:rsid w:val="00F8428D"/>
    <w:rsid w:val="00F8439E"/>
    <w:rsid w:val="00F845F0"/>
    <w:rsid w:val="00F84604"/>
    <w:rsid w:val="00F8463B"/>
    <w:rsid w:val="00F846C8"/>
    <w:rsid w:val="00F84738"/>
    <w:rsid w:val="00F84870"/>
    <w:rsid w:val="00F848CE"/>
    <w:rsid w:val="00F84B65"/>
    <w:rsid w:val="00F84BC4"/>
    <w:rsid w:val="00F84D38"/>
    <w:rsid w:val="00F84D71"/>
    <w:rsid w:val="00F84DE5"/>
    <w:rsid w:val="00F84F43"/>
    <w:rsid w:val="00F84FA1"/>
    <w:rsid w:val="00F85011"/>
    <w:rsid w:val="00F85041"/>
    <w:rsid w:val="00F850BC"/>
    <w:rsid w:val="00F8525F"/>
    <w:rsid w:val="00F8558A"/>
    <w:rsid w:val="00F855B5"/>
    <w:rsid w:val="00F856B3"/>
    <w:rsid w:val="00F8578D"/>
    <w:rsid w:val="00F859B7"/>
    <w:rsid w:val="00F85A68"/>
    <w:rsid w:val="00F85B31"/>
    <w:rsid w:val="00F85B89"/>
    <w:rsid w:val="00F85C92"/>
    <w:rsid w:val="00F85DB8"/>
    <w:rsid w:val="00F85FCF"/>
    <w:rsid w:val="00F86061"/>
    <w:rsid w:val="00F86080"/>
    <w:rsid w:val="00F86246"/>
    <w:rsid w:val="00F862F3"/>
    <w:rsid w:val="00F86328"/>
    <w:rsid w:val="00F863FC"/>
    <w:rsid w:val="00F864E2"/>
    <w:rsid w:val="00F865D0"/>
    <w:rsid w:val="00F866B1"/>
    <w:rsid w:val="00F867C0"/>
    <w:rsid w:val="00F86811"/>
    <w:rsid w:val="00F86841"/>
    <w:rsid w:val="00F86C2E"/>
    <w:rsid w:val="00F86C64"/>
    <w:rsid w:val="00F86CBC"/>
    <w:rsid w:val="00F86DF3"/>
    <w:rsid w:val="00F86FCF"/>
    <w:rsid w:val="00F87080"/>
    <w:rsid w:val="00F870DB"/>
    <w:rsid w:val="00F870EB"/>
    <w:rsid w:val="00F874AF"/>
    <w:rsid w:val="00F8752F"/>
    <w:rsid w:val="00F876B2"/>
    <w:rsid w:val="00F87821"/>
    <w:rsid w:val="00F87851"/>
    <w:rsid w:val="00F8797D"/>
    <w:rsid w:val="00F87BA7"/>
    <w:rsid w:val="00F87BCC"/>
    <w:rsid w:val="00F87C0A"/>
    <w:rsid w:val="00F87DB1"/>
    <w:rsid w:val="00F901FD"/>
    <w:rsid w:val="00F90307"/>
    <w:rsid w:val="00F90397"/>
    <w:rsid w:val="00F903E1"/>
    <w:rsid w:val="00F90692"/>
    <w:rsid w:val="00F9082D"/>
    <w:rsid w:val="00F908D6"/>
    <w:rsid w:val="00F90A11"/>
    <w:rsid w:val="00F90C55"/>
    <w:rsid w:val="00F90CC2"/>
    <w:rsid w:val="00F90DD3"/>
    <w:rsid w:val="00F90E97"/>
    <w:rsid w:val="00F90F61"/>
    <w:rsid w:val="00F91019"/>
    <w:rsid w:val="00F91046"/>
    <w:rsid w:val="00F912E2"/>
    <w:rsid w:val="00F917EE"/>
    <w:rsid w:val="00F91821"/>
    <w:rsid w:val="00F91858"/>
    <w:rsid w:val="00F918F0"/>
    <w:rsid w:val="00F91949"/>
    <w:rsid w:val="00F91A50"/>
    <w:rsid w:val="00F91C8D"/>
    <w:rsid w:val="00F91E3D"/>
    <w:rsid w:val="00F91E7A"/>
    <w:rsid w:val="00F91F36"/>
    <w:rsid w:val="00F91FC4"/>
    <w:rsid w:val="00F92010"/>
    <w:rsid w:val="00F9251B"/>
    <w:rsid w:val="00F92612"/>
    <w:rsid w:val="00F927D6"/>
    <w:rsid w:val="00F927F9"/>
    <w:rsid w:val="00F92801"/>
    <w:rsid w:val="00F92850"/>
    <w:rsid w:val="00F9288E"/>
    <w:rsid w:val="00F928DC"/>
    <w:rsid w:val="00F928FD"/>
    <w:rsid w:val="00F92ADD"/>
    <w:rsid w:val="00F92D49"/>
    <w:rsid w:val="00F92EC5"/>
    <w:rsid w:val="00F92F35"/>
    <w:rsid w:val="00F92F44"/>
    <w:rsid w:val="00F92FC0"/>
    <w:rsid w:val="00F9304A"/>
    <w:rsid w:val="00F930A9"/>
    <w:rsid w:val="00F930E3"/>
    <w:rsid w:val="00F9317B"/>
    <w:rsid w:val="00F9347C"/>
    <w:rsid w:val="00F934CB"/>
    <w:rsid w:val="00F9353F"/>
    <w:rsid w:val="00F936AB"/>
    <w:rsid w:val="00F937BE"/>
    <w:rsid w:val="00F939BA"/>
    <w:rsid w:val="00F93AF3"/>
    <w:rsid w:val="00F93B65"/>
    <w:rsid w:val="00F93C19"/>
    <w:rsid w:val="00F93D09"/>
    <w:rsid w:val="00F93D0F"/>
    <w:rsid w:val="00F93DC6"/>
    <w:rsid w:val="00F93ED8"/>
    <w:rsid w:val="00F940CA"/>
    <w:rsid w:val="00F9414A"/>
    <w:rsid w:val="00F9419A"/>
    <w:rsid w:val="00F94305"/>
    <w:rsid w:val="00F943A5"/>
    <w:rsid w:val="00F94466"/>
    <w:rsid w:val="00F944B0"/>
    <w:rsid w:val="00F9467A"/>
    <w:rsid w:val="00F948C9"/>
    <w:rsid w:val="00F94BD5"/>
    <w:rsid w:val="00F94C7B"/>
    <w:rsid w:val="00F94CC0"/>
    <w:rsid w:val="00F95306"/>
    <w:rsid w:val="00F9530A"/>
    <w:rsid w:val="00F9532A"/>
    <w:rsid w:val="00F95347"/>
    <w:rsid w:val="00F9574E"/>
    <w:rsid w:val="00F957B7"/>
    <w:rsid w:val="00F9589C"/>
    <w:rsid w:val="00F958E9"/>
    <w:rsid w:val="00F95B87"/>
    <w:rsid w:val="00F95CC0"/>
    <w:rsid w:val="00F95CD2"/>
    <w:rsid w:val="00F95D8F"/>
    <w:rsid w:val="00F95DA2"/>
    <w:rsid w:val="00F960FA"/>
    <w:rsid w:val="00F96348"/>
    <w:rsid w:val="00F964AF"/>
    <w:rsid w:val="00F9663A"/>
    <w:rsid w:val="00F9668C"/>
    <w:rsid w:val="00F966A6"/>
    <w:rsid w:val="00F96B08"/>
    <w:rsid w:val="00F96BC8"/>
    <w:rsid w:val="00F96C69"/>
    <w:rsid w:val="00F96D2E"/>
    <w:rsid w:val="00F96D99"/>
    <w:rsid w:val="00F97235"/>
    <w:rsid w:val="00F973A2"/>
    <w:rsid w:val="00F97433"/>
    <w:rsid w:val="00F97566"/>
    <w:rsid w:val="00F9761D"/>
    <w:rsid w:val="00F9775E"/>
    <w:rsid w:val="00F977C6"/>
    <w:rsid w:val="00F977CC"/>
    <w:rsid w:val="00F9791E"/>
    <w:rsid w:val="00F97957"/>
    <w:rsid w:val="00F979F0"/>
    <w:rsid w:val="00F97A74"/>
    <w:rsid w:val="00F97D76"/>
    <w:rsid w:val="00F97F06"/>
    <w:rsid w:val="00F97F35"/>
    <w:rsid w:val="00F97F67"/>
    <w:rsid w:val="00FA00AA"/>
    <w:rsid w:val="00FA00B4"/>
    <w:rsid w:val="00FA02F9"/>
    <w:rsid w:val="00FA0353"/>
    <w:rsid w:val="00FA03C4"/>
    <w:rsid w:val="00FA0618"/>
    <w:rsid w:val="00FA0627"/>
    <w:rsid w:val="00FA0690"/>
    <w:rsid w:val="00FA06A6"/>
    <w:rsid w:val="00FA075F"/>
    <w:rsid w:val="00FA08D1"/>
    <w:rsid w:val="00FA0949"/>
    <w:rsid w:val="00FA0AF8"/>
    <w:rsid w:val="00FA0B7D"/>
    <w:rsid w:val="00FA0F30"/>
    <w:rsid w:val="00FA1003"/>
    <w:rsid w:val="00FA1011"/>
    <w:rsid w:val="00FA1117"/>
    <w:rsid w:val="00FA1164"/>
    <w:rsid w:val="00FA1204"/>
    <w:rsid w:val="00FA1217"/>
    <w:rsid w:val="00FA12F3"/>
    <w:rsid w:val="00FA1360"/>
    <w:rsid w:val="00FA14D5"/>
    <w:rsid w:val="00FA174E"/>
    <w:rsid w:val="00FA1762"/>
    <w:rsid w:val="00FA1984"/>
    <w:rsid w:val="00FA1AAF"/>
    <w:rsid w:val="00FA1B08"/>
    <w:rsid w:val="00FA1BB7"/>
    <w:rsid w:val="00FA1CB7"/>
    <w:rsid w:val="00FA1E8F"/>
    <w:rsid w:val="00FA1EF3"/>
    <w:rsid w:val="00FA20CF"/>
    <w:rsid w:val="00FA21DF"/>
    <w:rsid w:val="00FA25B3"/>
    <w:rsid w:val="00FA262B"/>
    <w:rsid w:val="00FA265E"/>
    <w:rsid w:val="00FA3013"/>
    <w:rsid w:val="00FA3122"/>
    <w:rsid w:val="00FA316B"/>
    <w:rsid w:val="00FA319D"/>
    <w:rsid w:val="00FA337E"/>
    <w:rsid w:val="00FA36D5"/>
    <w:rsid w:val="00FA3766"/>
    <w:rsid w:val="00FA381D"/>
    <w:rsid w:val="00FA38DE"/>
    <w:rsid w:val="00FA3917"/>
    <w:rsid w:val="00FA39DD"/>
    <w:rsid w:val="00FA3A05"/>
    <w:rsid w:val="00FA3A2E"/>
    <w:rsid w:val="00FA3C23"/>
    <w:rsid w:val="00FA3CC3"/>
    <w:rsid w:val="00FA3D39"/>
    <w:rsid w:val="00FA3DA9"/>
    <w:rsid w:val="00FA3E2C"/>
    <w:rsid w:val="00FA3EFD"/>
    <w:rsid w:val="00FA3F7F"/>
    <w:rsid w:val="00FA4164"/>
    <w:rsid w:val="00FA4359"/>
    <w:rsid w:val="00FA451B"/>
    <w:rsid w:val="00FA4883"/>
    <w:rsid w:val="00FA48F7"/>
    <w:rsid w:val="00FA48FD"/>
    <w:rsid w:val="00FA49E6"/>
    <w:rsid w:val="00FA4BDC"/>
    <w:rsid w:val="00FA4CF1"/>
    <w:rsid w:val="00FA4DF6"/>
    <w:rsid w:val="00FA4EEE"/>
    <w:rsid w:val="00FA4F37"/>
    <w:rsid w:val="00FA4F83"/>
    <w:rsid w:val="00FA50DC"/>
    <w:rsid w:val="00FA51FE"/>
    <w:rsid w:val="00FA535C"/>
    <w:rsid w:val="00FA55DE"/>
    <w:rsid w:val="00FA563B"/>
    <w:rsid w:val="00FA5AB8"/>
    <w:rsid w:val="00FA5AB9"/>
    <w:rsid w:val="00FA5B3B"/>
    <w:rsid w:val="00FA5BA1"/>
    <w:rsid w:val="00FA5BB7"/>
    <w:rsid w:val="00FA5D97"/>
    <w:rsid w:val="00FA5FD7"/>
    <w:rsid w:val="00FA5FF9"/>
    <w:rsid w:val="00FA6038"/>
    <w:rsid w:val="00FA605D"/>
    <w:rsid w:val="00FA6179"/>
    <w:rsid w:val="00FA617E"/>
    <w:rsid w:val="00FA6235"/>
    <w:rsid w:val="00FA6366"/>
    <w:rsid w:val="00FA65FD"/>
    <w:rsid w:val="00FA6635"/>
    <w:rsid w:val="00FA676D"/>
    <w:rsid w:val="00FA679E"/>
    <w:rsid w:val="00FA67A5"/>
    <w:rsid w:val="00FA68C9"/>
    <w:rsid w:val="00FA6A11"/>
    <w:rsid w:val="00FA6B70"/>
    <w:rsid w:val="00FA6D65"/>
    <w:rsid w:val="00FA6DD1"/>
    <w:rsid w:val="00FA6E67"/>
    <w:rsid w:val="00FA7017"/>
    <w:rsid w:val="00FA710D"/>
    <w:rsid w:val="00FA71A9"/>
    <w:rsid w:val="00FA7538"/>
    <w:rsid w:val="00FA7548"/>
    <w:rsid w:val="00FA76D7"/>
    <w:rsid w:val="00FA76E2"/>
    <w:rsid w:val="00FA7730"/>
    <w:rsid w:val="00FA7B39"/>
    <w:rsid w:val="00FB01A6"/>
    <w:rsid w:val="00FB030D"/>
    <w:rsid w:val="00FB05D2"/>
    <w:rsid w:val="00FB067F"/>
    <w:rsid w:val="00FB0F2E"/>
    <w:rsid w:val="00FB0F6C"/>
    <w:rsid w:val="00FB101A"/>
    <w:rsid w:val="00FB10C7"/>
    <w:rsid w:val="00FB11FD"/>
    <w:rsid w:val="00FB127A"/>
    <w:rsid w:val="00FB1327"/>
    <w:rsid w:val="00FB136C"/>
    <w:rsid w:val="00FB1436"/>
    <w:rsid w:val="00FB14D7"/>
    <w:rsid w:val="00FB14E0"/>
    <w:rsid w:val="00FB159C"/>
    <w:rsid w:val="00FB1636"/>
    <w:rsid w:val="00FB166A"/>
    <w:rsid w:val="00FB18AF"/>
    <w:rsid w:val="00FB19E1"/>
    <w:rsid w:val="00FB1BBD"/>
    <w:rsid w:val="00FB1C05"/>
    <w:rsid w:val="00FB1E02"/>
    <w:rsid w:val="00FB1F1B"/>
    <w:rsid w:val="00FB2128"/>
    <w:rsid w:val="00FB2155"/>
    <w:rsid w:val="00FB2237"/>
    <w:rsid w:val="00FB22CB"/>
    <w:rsid w:val="00FB24C0"/>
    <w:rsid w:val="00FB2547"/>
    <w:rsid w:val="00FB26E5"/>
    <w:rsid w:val="00FB270F"/>
    <w:rsid w:val="00FB2C76"/>
    <w:rsid w:val="00FB2E60"/>
    <w:rsid w:val="00FB3082"/>
    <w:rsid w:val="00FB3467"/>
    <w:rsid w:val="00FB3743"/>
    <w:rsid w:val="00FB38E5"/>
    <w:rsid w:val="00FB3BFA"/>
    <w:rsid w:val="00FB3DB9"/>
    <w:rsid w:val="00FB3E29"/>
    <w:rsid w:val="00FB3EC5"/>
    <w:rsid w:val="00FB3EF4"/>
    <w:rsid w:val="00FB3F0F"/>
    <w:rsid w:val="00FB3FE0"/>
    <w:rsid w:val="00FB3FE8"/>
    <w:rsid w:val="00FB400F"/>
    <w:rsid w:val="00FB407F"/>
    <w:rsid w:val="00FB40B9"/>
    <w:rsid w:val="00FB412B"/>
    <w:rsid w:val="00FB4190"/>
    <w:rsid w:val="00FB422E"/>
    <w:rsid w:val="00FB44D7"/>
    <w:rsid w:val="00FB45D8"/>
    <w:rsid w:val="00FB46ED"/>
    <w:rsid w:val="00FB48DA"/>
    <w:rsid w:val="00FB4B8A"/>
    <w:rsid w:val="00FB4DF5"/>
    <w:rsid w:val="00FB4EFD"/>
    <w:rsid w:val="00FB4F0A"/>
    <w:rsid w:val="00FB4F5E"/>
    <w:rsid w:val="00FB4F67"/>
    <w:rsid w:val="00FB4F90"/>
    <w:rsid w:val="00FB50D6"/>
    <w:rsid w:val="00FB51AA"/>
    <w:rsid w:val="00FB530E"/>
    <w:rsid w:val="00FB53FB"/>
    <w:rsid w:val="00FB54D7"/>
    <w:rsid w:val="00FB5500"/>
    <w:rsid w:val="00FB5565"/>
    <w:rsid w:val="00FB55B6"/>
    <w:rsid w:val="00FB5627"/>
    <w:rsid w:val="00FB5775"/>
    <w:rsid w:val="00FB57F0"/>
    <w:rsid w:val="00FB5AA1"/>
    <w:rsid w:val="00FB5AF0"/>
    <w:rsid w:val="00FB5B4A"/>
    <w:rsid w:val="00FB5C96"/>
    <w:rsid w:val="00FB5D3B"/>
    <w:rsid w:val="00FB5D3E"/>
    <w:rsid w:val="00FB5D9C"/>
    <w:rsid w:val="00FB5EFF"/>
    <w:rsid w:val="00FB5F56"/>
    <w:rsid w:val="00FB5F8F"/>
    <w:rsid w:val="00FB617F"/>
    <w:rsid w:val="00FB61E8"/>
    <w:rsid w:val="00FB633E"/>
    <w:rsid w:val="00FB643B"/>
    <w:rsid w:val="00FB647B"/>
    <w:rsid w:val="00FB64D5"/>
    <w:rsid w:val="00FB64DB"/>
    <w:rsid w:val="00FB6635"/>
    <w:rsid w:val="00FB667B"/>
    <w:rsid w:val="00FB69A5"/>
    <w:rsid w:val="00FB69DA"/>
    <w:rsid w:val="00FB6A8D"/>
    <w:rsid w:val="00FB6AB4"/>
    <w:rsid w:val="00FB6AF5"/>
    <w:rsid w:val="00FB6C0F"/>
    <w:rsid w:val="00FB6C4A"/>
    <w:rsid w:val="00FB6D07"/>
    <w:rsid w:val="00FB6E29"/>
    <w:rsid w:val="00FB6FEF"/>
    <w:rsid w:val="00FB70B2"/>
    <w:rsid w:val="00FB7308"/>
    <w:rsid w:val="00FB7310"/>
    <w:rsid w:val="00FB740D"/>
    <w:rsid w:val="00FB7467"/>
    <w:rsid w:val="00FB74B2"/>
    <w:rsid w:val="00FB76DC"/>
    <w:rsid w:val="00FB7AAC"/>
    <w:rsid w:val="00FB7B23"/>
    <w:rsid w:val="00FB7BD8"/>
    <w:rsid w:val="00FB7BFA"/>
    <w:rsid w:val="00FB7CA9"/>
    <w:rsid w:val="00FB7D3B"/>
    <w:rsid w:val="00FB7E3E"/>
    <w:rsid w:val="00FB7E6D"/>
    <w:rsid w:val="00FB7EA4"/>
    <w:rsid w:val="00FB7ED3"/>
    <w:rsid w:val="00FB7FEB"/>
    <w:rsid w:val="00FC00B3"/>
    <w:rsid w:val="00FC07A3"/>
    <w:rsid w:val="00FC092D"/>
    <w:rsid w:val="00FC0B69"/>
    <w:rsid w:val="00FC0BDB"/>
    <w:rsid w:val="00FC0D60"/>
    <w:rsid w:val="00FC0DD5"/>
    <w:rsid w:val="00FC0F8F"/>
    <w:rsid w:val="00FC10D0"/>
    <w:rsid w:val="00FC11ED"/>
    <w:rsid w:val="00FC121F"/>
    <w:rsid w:val="00FC1246"/>
    <w:rsid w:val="00FC12FD"/>
    <w:rsid w:val="00FC143E"/>
    <w:rsid w:val="00FC14B3"/>
    <w:rsid w:val="00FC14B5"/>
    <w:rsid w:val="00FC17C0"/>
    <w:rsid w:val="00FC17C5"/>
    <w:rsid w:val="00FC1866"/>
    <w:rsid w:val="00FC1899"/>
    <w:rsid w:val="00FC1979"/>
    <w:rsid w:val="00FC1B99"/>
    <w:rsid w:val="00FC1E0A"/>
    <w:rsid w:val="00FC2052"/>
    <w:rsid w:val="00FC208B"/>
    <w:rsid w:val="00FC2188"/>
    <w:rsid w:val="00FC22AA"/>
    <w:rsid w:val="00FC23B3"/>
    <w:rsid w:val="00FC23DA"/>
    <w:rsid w:val="00FC27A9"/>
    <w:rsid w:val="00FC2831"/>
    <w:rsid w:val="00FC2868"/>
    <w:rsid w:val="00FC2A06"/>
    <w:rsid w:val="00FC2C48"/>
    <w:rsid w:val="00FC2D92"/>
    <w:rsid w:val="00FC2E7F"/>
    <w:rsid w:val="00FC2ED7"/>
    <w:rsid w:val="00FC3034"/>
    <w:rsid w:val="00FC312A"/>
    <w:rsid w:val="00FC325E"/>
    <w:rsid w:val="00FC33F0"/>
    <w:rsid w:val="00FC340E"/>
    <w:rsid w:val="00FC3445"/>
    <w:rsid w:val="00FC348A"/>
    <w:rsid w:val="00FC36F3"/>
    <w:rsid w:val="00FC3896"/>
    <w:rsid w:val="00FC3952"/>
    <w:rsid w:val="00FC3B42"/>
    <w:rsid w:val="00FC3C04"/>
    <w:rsid w:val="00FC3EC6"/>
    <w:rsid w:val="00FC4034"/>
    <w:rsid w:val="00FC409E"/>
    <w:rsid w:val="00FC485C"/>
    <w:rsid w:val="00FC4864"/>
    <w:rsid w:val="00FC48BE"/>
    <w:rsid w:val="00FC4AAC"/>
    <w:rsid w:val="00FC4B1A"/>
    <w:rsid w:val="00FC4C4C"/>
    <w:rsid w:val="00FC4DE7"/>
    <w:rsid w:val="00FC4E67"/>
    <w:rsid w:val="00FC502C"/>
    <w:rsid w:val="00FC51E6"/>
    <w:rsid w:val="00FC5241"/>
    <w:rsid w:val="00FC528F"/>
    <w:rsid w:val="00FC54A9"/>
    <w:rsid w:val="00FC5ABC"/>
    <w:rsid w:val="00FC5AEC"/>
    <w:rsid w:val="00FC5F61"/>
    <w:rsid w:val="00FC5F96"/>
    <w:rsid w:val="00FC600E"/>
    <w:rsid w:val="00FC61F0"/>
    <w:rsid w:val="00FC6332"/>
    <w:rsid w:val="00FC6426"/>
    <w:rsid w:val="00FC64BB"/>
    <w:rsid w:val="00FC64FE"/>
    <w:rsid w:val="00FC65E2"/>
    <w:rsid w:val="00FC66D8"/>
    <w:rsid w:val="00FC6720"/>
    <w:rsid w:val="00FC69ED"/>
    <w:rsid w:val="00FC6A99"/>
    <w:rsid w:val="00FC6AAD"/>
    <w:rsid w:val="00FC6AF8"/>
    <w:rsid w:val="00FC6B1D"/>
    <w:rsid w:val="00FC6C4C"/>
    <w:rsid w:val="00FC6D03"/>
    <w:rsid w:val="00FC735F"/>
    <w:rsid w:val="00FC73A8"/>
    <w:rsid w:val="00FC74D0"/>
    <w:rsid w:val="00FC7715"/>
    <w:rsid w:val="00FC7755"/>
    <w:rsid w:val="00FC781F"/>
    <w:rsid w:val="00FC7C4C"/>
    <w:rsid w:val="00FC7CE6"/>
    <w:rsid w:val="00FC7DAA"/>
    <w:rsid w:val="00FC7DB9"/>
    <w:rsid w:val="00FC7FA4"/>
    <w:rsid w:val="00FD0236"/>
    <w:rsid w:val="00FD024F"/>
    <w:rsid w:val="00FD0304"/>
    <w:rsid w:val="00FD030B"/>
    <w:rsid w:val="00FD044A"/>
    <w:rsid w:val="00FD045A"/>
    <w:rsid w:val="00FD053C"/>
    <w:rsid w:val="00FD059E"/>
    <w:rsid w:val="00FD061F"/>
    <w:rsid w:val="00FD0754"/>
    <w:rsid w:val="00FD099F"/>
    <w:rsid w:val="00FD0B7C"/>
    <w:rsid w:val="00FD0B98"/>
    <w:rsid w:val="00FD0C06"/>
    <w:rsid w:val="00FD0D0F"/>
    <w:rsid w:val="00FD0D88"/>
    <w:rsid w:val="00FD0F50"/>
    <w:rsid w:val="00FD113D"/>
    <w:rsid w:val="00FD1207"/>
    <w:rsid w:val="00FD13EE"/>
    <w:rsid w:val="00FD1464"/>
    <w:rsid w:val="00FD1565"/>
    <w:rsid w:val="00FD15F7"/>
    <w:rsid w:val="00FD1615"/>
    <w:rsid w:val="00FD16F2"/>
    <w:rsid w:val="00FD1715"/>
    <w:rsid w:val="00FD17AB"/>
    <w:rsid w:val="00FD1DA5"/>
    <w:rsid w:val="00FD1F02"/>
    <w:rsid w:val="00FD1F8E"/>
    <w:rsid w:val="00FD21B2"/>
    <w:rsid w:val="00FD2362"/>
    <w:rsid w:val="00FD2397"/>
    <w:rsid w:val="00FD2406"/>
    <w:rsid w:val="00FD251E"/>
    <w:rsid w:val="00FD2670"/>
    <w:rsid w:val="00FD26F4"/>
    <w:rsid w:val="00FD27A8"/>
    <w:rsid w:val="00FD27D5"/>
    <w:rsid w:val="00FD27ED"/>
    <w:rsid w:val="00FD28BA"/>
    <w:rsid w:val="00FD2945"/>
    <w:rsid w:val="00FD2ABE"/>
    <w:rsid w:val="00FD2B7B"/>
    <w:rsid w:val="00FD2B9E"/>
    <w:rsid w:val="00FD2D6D"/>
    <w:rsid w:val="00FD2E68"/>
    <w:rsid w:val="00FD2EA0"/>
    <w:rsid w:val="00FD2EE8"/>
    <w:rsid w:val="00FD306F"/>
    <w:rsid w:val="00FD3243"/>
    <w:rsid w:val="00FD3333"/>
    <w:rsid w:val="00FD35AD"/>
    <w:rsid w:val="00FD36FE"/>
    <w:rsid w:val="00FD380B"/>
    <w:rsid w:val="00FD3927"/>
    <w:rsid w:val="00FD396F"/>
    <w:rsid w:val="00FD3A0F"/>
    <w:rsid w:val="00FD3A10"/>
    <w:rsid w:val="00FD3A26"/>
    <w:rsid w:val="00FD3E16"/>
    <w:rsid w:val="00FD3F08"/>
    <w:rsid w:val="00FD4238"/>
    <w:rsid w:val="00FD42DE"/>
    <w:rsid w:val="00FD463D"/>
    <w:rsid w:val="00FD47C8"/>
    <w:rsid w:val="00FD48D6"/>
    <w:rsid w:val="00FD4A14"/>
    <w:rsid w:val="00FD4A60"/>
    <w:rsid w:val="00FD4B43"/>
    <w:rsid w:val="00FD4BCC"/>
    <w:rsid w:val="00FD4E2D"/>
    <w:rsid w:val="00FD4FFA"/>
    <w:rsid w:val="00FD508C"/>
    <w:rsid w:val="00FD5095"/>
    <w:rsid w:val="00FD5111"/>
    <w:rsid w:val="00FD51A2"/>
    <w:rsid w:val="00FD529A"/>
    <w:rsid w:val="00FD53F2"/>
    <w:rsid w:val="00FD5497"/>
    <w:rsid w:val="00FD5546"/>
    <w:rsid w:val="00FD56B9"/>
    <w:rsid w:val="00FD56F4"/>
    <w:rsid w:val="00FD575A"/>
    <w:rsid w:val="00FD587C"/>
    <w:rsid w:val="00FD5886"/>
    <w:rsid w:val="00FD5B65"/>
    <w:rsid w:val="00FD5CA5"/>
    <w:rsid w:val="00FD5CB3"/>
    <w:rsid w:val="00FD5CD0"/>
    <w:rsid w:val="00FD5D1A"/>
    <w:rsid w:val="00FD5E51"/>
    <w:rsid w:val="00FD5F3E"/>
    <w:rsid w:val="00FD60B5"/>
    <w:rsid w:val="00FD617C"/>
    <w:rsid w:val="00FD62FE"/>
    <w:rsid w:val="00FD63FE"/>
    <w:rsid w:val="00FD6675"/>
    <w:rsid w:val="00FD68CD"/>
    <w:rsid w:val="00FD6ACE"/>
    <w:rsid w:val="00FD6AE3"/>
    <w:rsid w:val="00FD6D55"/>
    <w:rsid w:val="00FD6DB7"/>
    <w:rsid w:val="00FD6FBF"/>
    <w:rsid w:val="00FD70D9"/>
    <w:rsid w:val="00FD70F6"/>
    <w:rsid w:val="00FD7276"/>
    <w:rsid w:val="00FD7297"/>
    <w:rsid w:val="00FD7353"/>
    <w:rsid w:val="00FD7369"/>
    <w:rsid w:val="00FD74CC"/>
    <w:rsid w:val="00FD760E"/>
    <w:rsid w:val="00FD7787"/>
    <w:rsid w:val="00FD77E9"/>
    <w:rsid w:val="00FD7964"/>
    <w:rsid w:val="00FD798E"/>
    <w:rsid w:val="00FD7B9D"/>
    <w:rsid w:val="00FD7C3E"/>
    <w:rsid w:val="00FD7E70"/>
    <w:rsid w:val="00FE0286"/>
    <w:rsid w:val="00FE03A4"/>
    <w:rsid w:val="00FE04DB"/>
    <w:rsid w:val="00FE07B6"/>
    <w:rsid w:val="00FE0942"/>
    <w:rsid w:val="00FE0A98"/>
    <w:rsid w:val="00FE0BF3"/>
    <w:rsid w:val="00FE0CEB"/>
    <w:rsid w:val="00FE0D17"/>
    <w:rsid w:val="00FE0DF6"/>
    <w:rsid w:val="00FE0EA6"/>
    <w:rsid w:val="00FE0ED2"/>
    <w:rsid w:val="00FE0F67"/>
    <w:rsid w:val="00FE13B0"/>
    <w:rsid w:val="00FE15FB"/>
    <w:rsid w:val="00FE1873"/>
    <w:rsid w:val="00FE1908"/>
    <w:rsid w:val="00FE19D7"/>
    <w:rsid w:val="00FE1A26"/>
    <w:rsid w:val="00FE1B36"/>
    <w:rsid w:val="00FE1DE2"/>
    <w:rsid w:val="00FE1E19"/>
    <w:rsid w:val="00FE206D"/>
    <w:rsid w:val="00FE21B6"/>
    <w:rsid w:val="00FE21CF"/>
    <w:rsid w:val="00FE222F"/>
    <w:rsid w:val="00FE22B7"/>
    <w:rsid w:val="00FE2403"/>
    <w:rsid w:val="00FE25FC"/>
    <w:rsid w:val="00FE26B7"/>
    <w:rsid w:val="00FE2715"/>
    <w:rsid w:val="00FE2946"/>
    <w:rsid w:val="00FE2C37"/>
    <w:rsid w:val="00FE2C8A"/>
    <w:rsid w:val="00FE2D4F"/>
    <w:rsid w:val="00FE2E35"/>
    <w:rsid w:val="00FE2EFC"/>
    <w:rsid w:val="00FE3080"/>
    <w:rsid w:val="00FE32F6"/>
    <w:rsid w:val="00FE33BD"/>
    <w:rsid w:val="00FE3438"/>
    <w:rsid w:val="00FE3447"/>
    <w:rsid w:val="00FE345D"/>
    <w:rsid w:val="00FE37D1"/>
    <w:rsid w:val="00FE3A9B"/>
    <w:rsid w:val="00FE3B66"/>
    <w:rsid w:val="00FE3C9A"/>
    <w:rsid w:val="00FE3D8E"/>
    <w:rsid w:val="00FE3F6C"/>
    <w:rsid w:val="00FE408A"/>
    <w:rsid w:val="00FE41BE"/>
    <w:rsid w:val="00FE41CB"/>
    <w:rsid w:val="00FE41D7"/>
    <w:rsid w:val="00FE4354"/>
    <w:rsid w:val="00FE461A"/>
    <w:rsid w:val="00FE4776"/>
    <w:rsid w:val="00FE47AA"/>
    <w:rsid w:val="00FE48F1"/>
    <w:rsid w:val="00FE4A70"/>
    <w:rsid w:val="00FE4E62"/>
    <w:rsid w:val="00FE501D"/>
    <w:rsid w:val="00FE50BC"/>
    <w:rsid w:val="00FE52DA"/>
    <w:rsid w:val="00FE53A7"/>
    <w:rsid w:val="00FE5496"/>
    <w:rsid w:val="00FE5616"/>
    <w:rsid w:val="00FE587D"/>
    <w:rsid w:val="00FE5B23"/>
    <w:rsid w:val="00FE5C47"/>
    <w:rsid w:val="00FE5E07"/>
    <w:rsid w:val="00FE5E0B"/>
    <w:rsid w:val="00FE5EC3"/>
    <w:rsid w:val="00FE5EFF"/>
    <w:rsid w:val="00FE603C"/>
    <w:rsid w:val="00FE64BC"/>
    <w:rsid w:val="00FE6559"/>
    <w:rsid w:val="00FE6627"/>
    <w:rsid w:val="00FE66FF"/>
    <w:rsid w:val="00FE690D"/>
    <w:rsid w:val="00FE6B07"/>
    <w:rsid w:val="00FE6C3B"/>
    <w:rsid w:val="00FE6C9B"/>
    <w:rsid w:val="00FE6CAD"/>
    <w:rsid w:val="00FE6E31"/>
    <w:rsid w:val="00FE6E76"/>
    <w:rsid w:val="00FE715B"/>
    <w:rsid w:val="00FE7174"/>
    <w:rsid w:val="00FE71F9"/>
    <w:rsid w:val="00FE746E"/>
    <w:rsid w:val="00FE76F1"/>
    <w:rsid w:val="00FE787D"/>
    <w:rsid w:val="00FE7C1A"/>
    <w:rsid w:val="00FE7DC0"/>
    <w:rsid w:val="00FE7F72"/>
    <w:rsid w:val="00FF003D"/>
    <w:rsid w:val="00FF0052"/>
    <w:rsid w:val="00FF00CC"/>
    <w:rsid w:val="00FF01AF"/>
    <w:rsid w:val="00FF0376"/>
    <w:rsid w:val="00FF0453"/>
    <w:rsid w:val="00FF04DD"/>
    <w:rsid w:val="00FF0687"/>
    <w:rsid w:val="00FF070C"/>
    <w:rsid w:val="00FF0738"/>
    <w:rsid w:val="00FF0743"/>
    <w:rsid w:val="00FF0BFA"/>
    <w:rsid w:val="00FF0CDC"/>
    <w:rsid w:val="00FF0E44"/>
    <w:rsid w:val="00FF0F26"/>
    <w:rsid w:val="00FF10C6"/>
    <w:rsid w:val="00FF12FB"/>
    <w:rsid w:val="00FF1358"/>
    <w:rsid w:val="00FF14C9"/>
    <w:rsid w:val="00FF16FF"/>
    <w:rsid w:val="00FF17A9"/>
    <w:rsid w:val="00FF1813"/>
    <w:rsid w:val="00FF1897"/>
    <w:rsid w:val="00FF19C3"/>
    <w:rsid w:val="00FF19DA"/>
    <w:rsid w:val="00FF1A81"/>
    <w:rsid w:val="00FF1AE8"/>
    <w:rsid w:val="00FF1EA0"/>
    <w:rsid w:val="00FF2249"/>
    <w:rsid w:val="00FF25E0"/>
    <w:rsid w:val="00FF268C"/>
    <w:rsid w:val="00FF28C6"/>
    <w:rsid w:val="00FF28CC"/>
    <w:rsid w:val="00FF2973"/>
    <w:rsid w:val="00FF29F4"/>
    <w:rsid w:val="00FF2B09"/>
    <w:rsid w:val="00FF2F01"/>
    <w:rsid w:val="00FF2F69"/>
    <w:rsid w:val="00FF2FEE"/>
    <w:rsid w:val="00FF2FFA"/>
    <w:rsid w:val="00FF302C"/>
    <w:rsid w:val="00FF3160"/>
    <w:rsid w:val="00FF32FE"/>
    <w:rsid w:val="00FF332D"/>
    <w:rsid w:val="00FF3685"/>
    <w:rsid w:val="00FF36E7"/>
    <w:rsid w:val="00FF3703"/>
    <w:rsid w:val="00FF3788"/>
    <w:rsid w:val="00FF3847"/>
    <w:rsid w:val="00FF3977"/>
    <w:rsid w:val="00FF3B85"/>
    <w:rsid w:val="00FF3D0A"/>
    <w:rsid w:val="00FF40B5"/>
    <w:rsid w:val="00FF40BC"/>
    <w:rsid w:val="00FF41F6"/>
    <w:rsid w:val="00FF44A5"/>
    <w:rsid w:val="00FF466E"/>
    <w:rsid w:val="00FF4A61"/>
    <w:rsid w:val="00FF4AD2"/>
    <w:rsid w:val="00FF4DC6"/>
    <w:rsid w:val="00FF4DE1"/>
    <w:rsid w:val="00FF54C3"/>
    <w:rsid w:val="00FF5533"/>
    <w:rsid w:val="00FF5572"/>
    <w:rsid w:val="00FF5657"/>
    <w:rsid w:val="00FF56B2"/>
    <w:rsid w:val="00FF56B8"/>
    <w:rsid w:val="00FF56DD"/>
    <w:rsid w:val="00FF57B7"/>
    <w:rsid w:val="00FF581D"/>
    <w:rsid w:val="00FF58F9"/>
    <w:rsid w:val="00FF5B57"/>
    <w:rsid w:val="00FF5C91"/>
    <w:rsid w:val="00FF5CDB"/>
    <w:rsid w:val="00FF5CE8"/>
    <w:rsid w:val="00FF5D0C"/>
    <w:rsid w:val="00FF5D23"/>
    <w:rsid w:val="00FF5E38"/>
    <w:rsid w:val="00FF5FD9"/>
    <w:rsid w:val="00FF60C6"/>
    <w:rsid w:val="00FF6149"/>
    <w:rsid w:val="00FF6201"/>
    <w:rsid w:val="00FF63DA"/>
    <w:rsid w:val="00FF6402"/>
    <w:rsid w:val="00FF643D"/>
    <w:rsid w:val="00FF64B5"/>
    <w:rsid w:val="00FF662B"/>
    <w:rsid w:val="00FF6996"/>
    <w:rsid w:val="00FF69D1"/>
    <w:rsid w:val="00FF6A14"/>
    <w:rsid w:val="00FF6D3A"/>
    <w:rsid w:val="00FF6E25"/>
    <w:rsid w:val="00FF7016"/>
    <w:rsid w:val="00FF7023"/>
    <w:rsid w:val="00FF716E"/>
    <w:rsid w:val="00FF7226"/>
    <w:rsid w:val="00FF722D"/>
    <w:rsid w:val="00FF7264"/>
    <w:rsid w:val="00FF72F7"/>
    <w:rsid w:val="00FF73E2"/>
    <w:rsid w:val="00FF775A"/>
    <w:rsid w:val="00FF77B0"/>
    <w:rsid w:val="00FF7B69"/>
    <w:rsid w:val="00FF7B96"/>
    <w:rsid w:val="00FF7D04"/>
    <w:rsid w:val="00FF7F38"/>
    <w:rsid w:val="012751B1"/>
    <w:rsid w:val="01287FD2"/>
    <w:rsid w:val="01306A14"/>
    <w:rsid w:val="014B0662"/>
    <w:rsid w:val="023B0D07"/>
    <w:rsid w:val="026EC3E7"/>
    <w:rsid w:val="026EF7EC"/>
    <w:rsid w:val="041DED63"/>
    <w:rsid w:val="0477D20A"/>
    <w:rsid w:val="047BD191"/>
    <w:rsid w:val="04E1F43C"/>
    <w:rsid w:val="05AB3860"/>
    <w:rsid w:val="06357933"/>
    <w:rsid w:val="0637A60B"/>
    <w:rsid w:val="06DF1795"/>
    <w:rsid w:val="07110815"/>
    <w:rsid w:val="07EC87AD"/>
    <w:rsid w:val="086A90B3"/>
    <w:rsid w:val="092D3B2C"/>
    <w:rsid w:val="0A585AB5"/>
    <w:rsid w:val="0B20EA47"/>
    <w:rsid w:val="0B417B49"/>
    <w:rsid w:val="0B619471"/>
    <w:rsid w:val="0BD7C664"/>
    <w:rsid w:val="0D2BC59B"/>
    <w:rsid w:val="0DBF3DA0"/>
    <w:rsid w:val="0DF1A59A"/>
    <w:rsid w:val="0E8AADEC"/>
    <w:rsid w:val="0F2CEBBE"/>
    <w:rsid w:val="100412F8"/>
    <w:rsid w:val="101CE64E"/>
    <w:rsid w:val="105C9608"/>
    <w:rsid w:val="107892BB"/>
    <w:rsid w:val="10C7A66C"/>
    <w:rsid w:val="1161D4A1"/>
    <w:rsid w:val="122D231C"/>
    <w:rsid w:val="124481E8"/>
    <w:rsid w:val="124548DB"/>
    <w:rsid w:val="1252FA5B"/>
    <w:rsid w:val="13351389"/>
    <w:rsid w:val="1363F5DC"/>
    <w:rsid w:val="1391D8A8"/>
    <w:rsid w:val="13F2CF84"/>
    <w:rsid w:val="1423F091"/>
    <w:rsid w:val="156355FD"/>
    <w:rsid w:val="1587BC22"/>
    <w:rsid w:val="15C1E88D"/>
    <w:rsid w:val="15CD3E06"/>
    <w:rsid w:val="160A1623"/>
    <w:rsid w:val="16502B29"/>
    <w:rsid w:val="168D0D2B"/>
    <w:rsid w:val="16A64607"/>
    <w:rsid w:val="1773B8F1"/>
    <w:rsid w:val="17B77B23"/>
    <w:rsid w:val="17CA57B7"/>
    <w:rsid w:val="182339B2"/>
    <w:rsid w:val="1848546E"/>
    <w:rsid w:val="18C6A407"/>
    <w:rsid w:val="19243773"/>
    <w:rsid w:val="19D2CAFE"/>
    <w:rsid w:val="1A7B5175"/>
    <w:rsid w:val="1AAD9845"/>
    <w:rsid w:val="1AED7CE3"/>
    <w:rsid w:val="1BAA354F"/>
    <w:rsid w:val="1BB8B060"/>
    <w:rsid w:val="1C0BD9AA"/>
    <w:rsid w:val="1C1D3FB1"/>
    <w:rsid w:val="1C964A34"/>
    <w:rsid w:val="1CE103BA"/>
    <w:rsid w:val="1D54AFC4"/>
    <w:rsid w:val="1EF9D047"/>
    <w:rsid w:val="1F26F7FD"/>
    <w:rsid w:val="1F4EB9A7"/>
    <w:rsid w:val="1FAA5289"/>
    <w:rsid w:val="20148E2F"/>
    <w:rsid w:val="2031DAB2"/>
    <w:rsid w:val="20388257"/>
    <w:rsid w:val="206E561F"/>
    <w:rsid w:val="207A1A57"/>
    <w:rsid w:val="20B2B596"/>
    <w:rsid w:val="20B8AAD2"/>
    <w:rsid w:val="20D2447C"/>
    <w:rsid w:val="2149A26D"/>
    <w:rsid w:val="219A070C"/>
    <w:rsid w:val="22C733D2"/>
    <w:rsid w:val="230CF7CC"/>
    <w:rsid w:val="237F1C3F"/>
    <w:rsid w:val="241D5E58"/>
    <w:rsid w:val="242FAC1C"/>
    <w:rsid w:val="2435AADF"/>
    <w:rsid w:val="247E10ED"/>
    <w:rsid w:val="251F3D84"/>
    <w:rsid w:val="26C442A6"/>
    <w:rsid w:val="27B152F5"/>
    <w:rsid w:val="2856DE46"/>
    <w:rsid w:val="28651A76"/>
    <w:rsid w:val="28939A15"/>
    <w:rsid w:val="28CE0431"/>
    <w:rsid w:val="29258F54"/>
    <w:rsid w:val="29C5DE5B"/>
    <w:rsid w:val="2A1CCD0E"/>
    <w:rsid w:val="2B3BE7E1"/>
    <w:rsid w:val="2BE1F088"/>
    <w:rsid w:val="2C446EBD"/>
    <w:rsid w:val="2C4927BC"/>
    <w:rsid w:val="2C52658F"/>
    <w:rsid w:val="2C7B992D"/>
    <w:rsid w:val="2D022E51"/>
    <w:rsid w:val="2D0474E1"/>
    <w:rsid w:val="2D2847D7"/>
    <w:rsid w:val="2D41898C"/>
    <w:rsid w:val="302433B5"/>
    <w:rsid w:val="31621881"/>
    <w:rsid w:val="31B9D3BF"/>
    <w:rsid w:val="31FB1473"/>
    <w:rsid w:val="3296F5B1"/>
    <w:rsid w:val="32CDC7A7"/>
    <w:rsid w:val="32E76D4E"/>
    <w:rsid w:val="3379A2C6"/>
    <w:rsid w:val="33ECC7ED"/>
    <w:rsid w:val="343CD8FE"/>
    <w:rsid w:val="34593B0A"/>
    <w:rsid w:val="3507DBF6"/>
    <w:rsid w:val="359728AD"/>
    <w:rsid w:val="35B7A3A4"/>
    <w:rsid w:val="35F22537"/>
    <w:rsid w:val="373137D4"/>
    <w:rsid w:val="376FBB0F"/>
    <w:rsid w:val="379C3824"/>
    <w:rsid w:val="37A17517"/>
    <w:rsid w:val="37F9FB55"/>
    <w:rsid w:val="3954F977"/>
    <w:rsid w:val="398BE059"/>
    <w:rsid w:val="399DD2E9"/>
    <w:rsid w:val="39B78777"/>
    <w:rsid w:val="3A3E26D1"/>
    <w:rsid w:val="3A8E3B2D"/>
    <w:rsid w:val="3B4A5939"/>
    <w:rsid w:val="3B99D2FD"/>
    <w:rsid w:val="3BF4EB4B"/>
    <w:rsid w:val="3CE55015"/>
    <w:rsid w:val="3D42206B"/>
    <w:rsid w:val="3D93EC81"/>
    <w:rsid w:val="3E005E4A"/>
    <w:rsid w:val="3EB65AEA"/>
    <w:rsid w:val="3EB7E122"/>
    <w:rsid w:val="3FFCA37F"/>
    <w:rsid w:val="406653B4"/>
    <w:rsid w:val="408C3B2A"/>
    <w:rsid w:val="40914D65"/>
    <w:rsid w:val="413F86F0"/>
    <w:rsid w:val="414C830D"/>
    <w:rsid w:val="42157E23"/>
    <w:rsid w:val="4244DE8A"/>
    <w:rsid w:val="42A20EB6"/>
    <w:rsid w:val="42C8EDE6"/>
    <w:rsid w:val="454CC51B"/>
    <w:rsid w:val="462F7C0B"/>
    <w:rsid w:val="47C2E30F"/>
    <w:rsid w:val="47F77D2C"/>
    <w:rsid w:val="47FC1C4D"/>
    <w:rsid w:val="4822FF27"/>
    <w:rsid w:val="48C25E9F"/>
    <w:rsid w:val="49CC3FAB"/>
    <w:rsid w:val="4A109F99"/>
    <w:rsid w:val="4A875D41"/>
    <w:rsid w:val="4A90C939"/>
    <w:rsid w:val="4A91CB10"/>
    <w:rsid w:val="4B17F4F5"/>
    <w:rsid w:val="4B24BCFC"/>
    <w:rsid w:val="4BC3E593"/>
    <w:rsid w:val="4BE93CED"/>
    <w:rsid w:val="4CAAC61F"/>
    <w:rsid w:val="4D2E7A56"/>
    <w:rsid w:val="4D2F931D"/>
    <w:rsid w:val="4E5394D3"/>
    <w:rsid w:val="504DBCB5"/>
    <w:rsid w:val="506BCAFE"/>
    <w:rsid w:val="50D75C15"/>
    <w:rsid w:val="518A941E"/>
    <w:rsid w:val="51C6F86D"/>
    <w:rsid w:val="51EF19B0"/>
    <w:rsid w:val="53004D55"/>
    <w:rsid w:val="544FB1C6"/>
    <w:rsid w:val="54562914"/>
    <w:rsid w:val="546E0B8A"/>
    <w:rsid w:val="54E5D376"/>
    <w:rsid w:val="560DDD55"/>
    <w:rsid w:val="5711B200"/>
    <w:rsid w:val="572D4741"/>
    <w:rsid w:val="58A2F287"/>
    <w:rsid w:val="58D005E1"/>
    <w:rsid w:val="58E5A0D3"/>
    <w:rsid w:val="598E2341"/>
    <w:rsid w:val="59BD97FD"/>
    <w:rsid w:val="5A084B79"/>
    <w:rsid w:val="5AA9B2F4"/>
    <w:rsid w:val="5AFE79C4"/>
    <w:rsid w:val="5B5FF897"/>
    <w:rsid w:val="5C39B369"/>
    <w:rsid w:val="5C656A7B"/>
    <w:rsid w:val="5E87B86E"/>
    <w:rsid w:val="5EA230BC"/>
    <w:rsid w:val="5EC42866"/>
    <w:rsid w:val="5EF0CE78"/>
    <w:rsid w:val="5F137760"/>
    <w:rsid w:val="5F1C8816"/>
    <w:rsid w:val="5F20FBFA"/>
    <w:rsid w:val="600B352B"/>
    <w:rsid w:val="60351E90"/>
    <w:rsid w:val="6046A7A7"/>
    <w:rsid w:val="60843898"/>
    <w:rsid w:val="60DC75FD"/>
    <w:rsid w:val="6136734E"/>
    <w:rsid w:val="615A1010"/>
    <w:rsid w:val="619425DE"/>
    <w:rsid w:val="61ABFD68"/>
    <w:rsid w:val="623917EA"/>
    <w:rsid w:val="62EAAC67"/>
    <w:rsid w:val="636236B0"/>
    <w:rsid w:val="648EBC31"/>
    <w:rsid w:val="6493A743"/>
    <w:rsid w:val="64A47659"/>
    <w:rsid w:val="64A55C0A"/>
    <w:rsid w:val="6588BF82"/>
    <w:rsid w:val="65C3890E"/>
    <w:rsid w:val="65E6843A"/>
    <w:rsid w:val="660E3C79"/>
    <w:rsid w:val="663114E8"/>
    <w:rsid w:val="671E6DC4"/>
    <w:rsid w:val="6739F983"/>
    <w:rsid w:val="67B9D73E"/>
    <w:rsid w:val="680ED6B8"/>
    <w:rsid w:val="6857370C"/>
    <w:rsid w:val="6867F89F"/>
    <w:rsid w:val="68AB020B"/>
    <w:rsid w:val="69E5975A"/>
    <w:rsid w:val="69EFAA1B"/>
    <w:rsid w:val="6A1DF7CB"/>
    <w:rsid w:val="6A85C735"/>
    <w:rsid w:val="6AB0F1DF"/>
    <w:rsid w:val="6B4CC9A8"/>
    <w:rsid w:val="6B7E19B7"/>
    <w:rsid w:val="6C033987"/>
    <w:rsid w:val="6D1183FD"/>
    <w:rsid w:val="6D1F44AA"/>
    <w:rsid w:val="6E2A557B"/>
    <w:rsid w:val="6E3F4B3A"/>
    <w:rsid w:val="6E62ADB2"/>
    <w:rsid w:val="6F30C66E"/>
    <w:rsid w:val="6F4C10C4"/>
    <w:rsid w:val="6F9B156E"/>
    <w:rsid w:val="709798D5"/>
    <w:rsid w:val="70C27A0D"/>
    <w:rsid w:val="70CFF4C1"/>
    <w:rsid w:val="711EBA13"/>
    <w:rsid w:val="718BCC98"/>
    <w:rsid w:val="71952647"/>
    <w:rsid w:val="71B6D893"/>
    <w:rsid w:val="71DA139D"/>
    <w:rsid w:val="71FE8AB8"/>
    <w:rsid w:val="72025C4B"/>
    <w:rsid w:val="72A3748B"/>
    <w:rsid w:val="72BEBF3B"/>
    <w:rsid w:val="72D4FFF3"/>
    <w:rsid w:val="73181702"/>
    <w:rsid w:val="73B1D775"/>
    <w:rsid w:val="73BCD883"/>
    <w:rsid w:val="742DC53F"/>
    <w:rsid w:val="743B53A1"/>
    <w:rsid w:val="75073559"/>
    <w:rsid w:val="752A0B44"/>
    <w:rsid w:val="75B4264B"/>
    <w:rsid w:val="75DE4275"/>
    <w:rsid w:val="75E6D894"/>
    <w:rsid w:val="76CFD45F"/>
    <w:rsid w:val="77E1E5BF"/>
    <w:rsid w:val="77FB0E1C"/>
    <w:rsid w:val="7822CCF8"/>
    <w:rsid w:val="784B4A48"/>
    <w:rsid w:val="78C72C4C"/>
    <w:rsid w:val="78CA60A4"/>
    <w:rsid w:val="79261EE7"/>
    <w:rsid w:val="794CF45A"/>
    <w:rsid w:val="79D17CC1"/>
    <w:rsid w:val="79D911C8"/>
    <w:rsid w:val="79F50250"/>
    <w:rsid w:val="7A830559"/>
    <w:rsid w:val="7BD29FF4"/>
    <w:rsid w:val="7C0E8E76"/>
    <w:rsid w:val="7C9DF593"/>
    <w:rsid w:val="7CBBA264"/>
    <w:rsid w:val="7CDE4329"/>
    <w:rsid w:val="7D213783"/>
    <w:rsid w:val="7EBA2859"/>
    <w:rsid w:val="7EBFF730"/>
    <w:rsid w:val="7EC8C7D7"/>
    <w:rsid w:val="7EE1A030"/>
    <w:rsid w:val="7EEF3740"/>
    <w:rsid w:val="7FEF7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BA13"/>
  <w15:chartTrackingRefBased/>
  <w15:docId w15:val="{0C6C3598-66EB-4FE4-8CA3-226018C1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360" w:after="160" w:line="264" w:lineRule="auto"/>
        <w:ind w:left="360"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7FC"/>
    <w:pPr>
      <w:spacing w:before="120" w:after="240"/>
      <w:ind w:left="0" w:firstLine="0"/>
    </w:pPr>
    <w:rPr>
      <w:rFonts w:ascii="Cambria" w:eastAsia="Cambria" w:hAnsi="Cambria" w:cs="Cambria"/>
      <w:sz w:val="24"/>
      <w:szCs w:val="24"/>
    </w:rPr>
  </w:style>
  <w:style w:type="paragraph" w:styleId="Heading1">
    <w:name w:val="heading 1"/>
    <w:basedOn w:val="Normal"/>
    <w:next w:val="Normal"/>
    <w:link w:val="Heading1Char"/>
    <w:uiPriority w:val="9"/>
    <w:qFormat/>
    <w:rsid w:val="007E27FC"/>
    <w:pPr>
      <w:keepNext/>
      <w:spacing w:before="600"/>
      <w:outlineLvl w:val="0"/>
    </w:pPr>
    <w:rPr>
      <w:b/>
      <w:bCs/>
      <w:sz w:val="44"/>
      <w:szCs w:val="28"/>
    </w:rPr>
  </w:style>
  <w:style w:type="paragraph" w:styleId="Heading2">
    <w:name w:val="heading 2"/>
    <w:basedOn w:val="Normal"/>
    <w:next w:val="Normal"/>
    <w:link w:val="Heading2Char"/>
    <w:uiPriority w:val="9"/>
    <w:unhideWhenUsed/>
    <w:qFormat/>
    <w:rsid w:val="00032E83"/>
    <w:pPr>
      <w:keepNext/>
      <w:spacing w:before="480"/>
      <w:outlineLvl w:val="1"/>
    </w:pPr>
    <w:rPr>
      <w:b/>
      <w:sz w:val="36"/>
    </w:rPr>
  </w:style>
  <w:style w:type="paragraph" w:styleId="Heading3">
    <w:name w:val="heading 3"/>
    <w:basedOn w:val="Heading2"/>
    <w:next w:val="Normal"/>
    <w:link w:val="Heading3Char"/>
    <w:uiPriority w:val="9"/>
    <w:unhideWhenUsed/>
    <w:qFormat/>
    <w:rsid w:val="00032E83"/>
    <w:pPr>
      <w:outlineLvl w:val="2"/>
    </w:pPr>
    <w:rPr>
      <w:i/>
      <w:sz w:val="32"/>
    </w:rPr>
  </w:style>
  <w:style w:type="paragraph" w:styleId="Heading4">
    <w:name w:val="heading 4"/>
    <w:basedOn w:val="Heading3"/>
    <w:next w:val="Normal"/>
    <w:link w:val="Heading4Char"/>
    <w:uiPriority w:val="9"/>
    <w:unhideWhenUsed/>
    <w:qFormat/>
    <w:rsid w:val="00032E83"/>
    <w:pPr>
      <w:spacing w:before="400"/>
      <w:outlineLvl w:val="3"/>
    </w:pPr>
    <w:rPr>
      <w:b w:val="0"/>
      <w:i w:val="0"/>
      <w:sz w:val="28"/>
      <w:u w:val="single"/>
    </w:rPr>
  </w:style>
  <w:style w:type="paragraph" w:styleId="Heading5">
    <w:name w:val="heading 5"/>
    <w:basedOn w:val="Normal"/>
    <w:next w:val="Normal"/>
    <w:link w:val="Heading5Char"/>
    <w:uiPriority w:val="9"/>
    <w:unhideWhenUsed/>
    <w:qFormat/>
    <w:rsid w:val="007E27FC"/>
    <w:pPr>
      <w:keepNext/>
      <w:spacing w:before="360"/>
      <w:outlineLvl w:val="4"/>
    </w:pPr>
    <w:rPr>
      <w:rFonts w:eastAsiaTheme="majorEastAsia" w:cstheme="majorBidi"/>
      <w:bCs/>
      <w:i/>
      <w:color w:val="000000" w:themeColor="text1"/>
      <w:sz w:val="26"/>
    </w:rPr>
  </w:style>
  <w:style w:type="paragraph" w:styleId="Heading6">
    <w:name w:val="heading 6"/>
    <w:basedOn w:val="Normal"/>
    <w:next w:val="Normal"/>
    <w:link w:val="Heading6Char"/>
    <w:uiPriority w:val="9"/>
    <w:unhideWhenUsed/>
    <w:qFormat/>
    <w:rsid w:val="007E27FC"/>
    <w:pPr>
      <w:keepNext/>
      <w:spacing w:before="36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11B9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1B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1B9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49E"/>
    <w:rPr>
      <w:rFonts w:ascii="Cambria" w:eastAsia="Cambria" w:hAnsi="Cambria" w:cs="Cambria"/>
      <w:b/>
      <w:bCs/>
      <w:sz w:val="44"/>
      <w:szCs w:val="28"/>
    </w:rPr>
  </w:style>
  <w:style w:type="character" w:customStyle="1" w:styleId="Heading2Char">
    <w:name w:val="Heading 2 Char"/>
    <w:basedOn w:val="DefaultParagraphFont"/>
    <w:link w:val="Heading2"/>
    <w:uiPriority w:val="9"/>
    <w:rsid w:val="00777B8D"/>
    <w:rPr>
      <w:rFonts w:ascii="Cambria" w:eastAsia="Cambria" w:hAnsi="Cambria" w:cs="Cambria"/>
      <w:b/>
      <w:sz w:val="36"/>
      <w:szCs w:val="24"/>
    </w:rPr>
  </w:style>
  <w:style w:type="character" w:customStyle="1" w:styleId="Heading3Char">
    <w:name w:val="Heading 3 Char"/>
    <w:basedOn w:val="DefaultParagraphFont"/>
    <w:link w:val="Heading3"/>
    <w:uiPriority w:val="9"/>
    <w:rsid w:val="00AE47A0"/>
    <w:rPr>
      <w:rFonts w:ascii="Cambria" w:eastAsia="Cambria" w:hAnsi="Cambria" w:cs="Cambria"/>
      <w:b/>
      <w:i/>
      <w:sz w:val="32"/>
      <w:szCs w:val="24"/>
    </w:rPr>
  </w:style>
  <w:style w:type="character" w:customStyle="1" w:styleId="Heading4Char">
    <w:name w:val="Heading 4 Char"/>
    <w:basedOn w:val="DefaultParagraphFont"/>
    <w:link w:val="Heading4"/>
    <w:uiPriority w:val="9"/>
    <w:rsid w:val="009812EA"/>
    <w:rPr>
      <w:rFonts w:ascii="Cambria" w:eastAsia="Cambria" w:hAnsi="Cambria" w:cs="Cambria"/>
      <w:sz w:val="28"/>
      <w:szCs w:val="24"/>
      <w:u w:val="single"/>
    </w:rPr>
  </w:style>
  <w:style w:type="paragraph" w:styleId="ListParagraph">
    <w:name w:val="List Paragraph"/>
    <w:aliases w:val="Bullet list"/>
    <w:basedOn w:val="Normal"/>
    <w:uiPriority w:val="34"/>
    <w:qFormat/>
    <w:rsid w:val="00374659"/>
    <w:pPr>
      <w:ind w:left="720"/>
      <w:contextualSpacing/>
    </w:pPr>
  </w:style>
  <w:style w:type="character" w:styleId="CommentReference">
    <w:name w:val="annotation reference"/>
    <w:basedOn w:val="DefaultParagraphFont"/>
    <w:uiPriority w:val="99"/>
    <w:semiHidden/>
    <w:unhideWhenUsed/>
    <w:rsid w:val="00374659"/>
    <w:rPr>
      <w:sz w:val="16"/>
      <w:szCs w:val="16"/>
    </w:rPr>
  </w:style>
  <w:style w:type="paragraph" w:styleId="NormalWeb">
    <w:name w:val="Normal (Web)"/>
    <w:basedOn w:val="Normal"/>
    <w:uiPriority w:val="99"/>
    <w:unhideWhenUsed/>
    <w:rsid w:val="00F07828"/>
    <w:pPr>
      <w:spacing w:before="100" w:beforeAutospacing="1" w:after="100" w:afterAutospacing="1" w:line="240" w:lineRule="auto"/>
    </w:pPr>
    <w:rPr>
      <w:rFonts w:ascii="Times New Roman" w:eastAsia="Times New Roman" w:hAnsi="Times New Roman" w:cs="Times New Roman"/>
      <w:lang w:val="en-CA" w:eastAsia="en-GB"/>
    </w:rPr>
  </w:style>
  <w:style w:type="character" w:styleId="IntenseEmphasis">
    <w:name w:val="Intense Emphasis"/>
    <w:basedOn w:val="DefaultParagraphFont"/>
    <w:uiPriority w:val="21"/>
    <w:qFormat/>
    <w:rsid w:val="00374659"/>
    <w:rPr>
      <w:i/>
      <w:iCs/>
      <w:color w:val="4472C4" w:themeColor="accent1"/>
    </w:rPr>
  </w:style>
  <w:style w:type="paragraph" w:styleId="NoSpacing">
    <w:name w:val="No Spacing"/>
    <w:uiPriority w:val="1"/>
    <w:qFormat/>
    <w:rsid w:val="00374659"/>
    <w:pPr>
      <w:spacing w:after="0" w:line="240" w:lineRule="auto"/>
    </w:pPr>
  </w:style>
  <w:style w:type="paragraph" w:styleId="Header">
    <w:name w:val="header"/>
    <w:basedOn w:val="Normal"/>
    <w:link w:val="HeaderChar"/>
    <w:uiPriority w:val="99"/>
    <w:unhideWhenUsed/>
    <w:rsid w:val="0037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59"/>
  </w:style>
  <w:style w:type="paragraph" w:styleId="Footer">
    <w:name w:val="footer"/>
    <w:basedOn w:val="Normal"/>
    <w:link w:val="FooterChar"/>
    <w:uiPriority w:val="99"/>
    <w:unhideWhenUsed/>
    <w:rsid w:val="0037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59"/>
  </w:style>
  <w:style w:type="paragraph" w:styleId="Revision">
    <w:name w:val="Revision"/>
    <w:hidden/>
    <w:uiPriority w:val="99"/>
    <w:semiHidden/>
    <w:rsid w:val="004A51B7"/>
    <w:pPr>
      <w:spacing w:after="0" w:line="240" w:lineRule="auto"/>
    </w:pPr>
  </w:style>
  <w:style w:type="paragraph" w:styleId="CommentText">
    <w:name w:val="annotation text"/>
    <w:basedOn w:val="Normal"/>
    <w:link w:val="CommentTextChar"/>
    <w:uiPriority w:val="99"/>
    <w:unhideWhenUsed/>
    <w:rsid w:val="004A51B7"/>
    <w:pPr>
      <w:spacing w:line="240" w:lineRule="auto"/>
    </w:pPr>
    <w:rPr>
      <w:sz w:val="20"/>
      <w:szCs w:val="20"/>
    </w:rPr>
  </w:style>
  <w:style w:type="character" w:customStyle="1" w:styleId="CommentTextChar">
    <w:name w:val="Comment Text Char"/>
    <w:basedOn w:val="DefaultParagraphFont"/>
    <w:link w:val="CommentText"/>
    <w:uiPriority w:val="99"/>
    <w:rsid w:val="004A51B7"/>
    <w:rPr>
      <w:sz w:val="20"/>
      <w:szCs w:val="20"/>
    </w:rPr>
  </w:style>
  <w:style w:type="paragraph" w:styleId="CommentSubject">
    <w:name w:val="annotation subject"/>
    <w:basedOn w:val="CommentText"/>
    <w:next w:val="CommentText"/>
    <w:link w:val="CommentSubjectChar"/>
    <w:uiPriority w:val="99"/>
    <w:semiHidden/>
    <w:unhideWhenUsed/>
    <w:rsid w:val="004A51B7"/>
    <w:rPr>
      <w:b/>
      <w:bCs/>
    </w:rPr>
  </w:style>
  <w:style w:type="character" w:customStyle="1" w:styleId="CommentSubjectChar">
    <w:name w:val="Comment Subject Char"/>
    <w:basedOn w:val="CommentTextChar"/>
    <w:link w:val="CommentSubject"/>
    <w:uiPriority w:val="99"/>
    <w:semiHidden/>
    <w:rsid w:val="004A51B7"/>
    <w:rPr>
      <w:b/>
      <w:bCs/>
      <w:sz w:val="20"/>
      <w:szCs w:val="20"/>
    </w:rPr>
  </w:style>
  <w:style w:type="character" w:styleId="UnresolvedMention">
    <w:name w:val="Unresolved Mention"/>
    <w:basedOn w:val="DefaultParagraphFont"/>
    <w:uiPriority w:val="99"/>
    <w:unhideWhenUsed/>
    <w:rsid w:val="004A51B7"/>
    <w:rPr>
      <w:color w:val="605E5C"/>
      <w:shd w:val="clear" w:color="auto" w:fill="E1DFDD"/>
    </w:rPr>
  </w:style>
  <w:style w:type="character" w:styleId="Mention">
    <w:name w:val="Mention"/>
    <w:basedOn w:val="DefaultParagraphFont"/>
    <w:uiPriority w:val="99"/>
    <w:unhideWhenUsed/>
    <w:rsid w:val="004A51B7"/>
    <w:rPr>
      <w:color w:val="2B579A"/>
      <w:shd w:val="clear" w:color="auto" w:fill="E1DFDD"/>
    </w:rPr>
  </w:style>
  <w:style w:type="paragraph" w:styleId="BalloonText">
    <w:name w:val="Balloon Text"/>
    <w:basedOn w:val="Normal"/>
    <w:link w:val="BalloonTextChar"/>
    <w:uiPriority w:val="99"/>
    <w:semiHidden/>
    <w:unhideWhenUsed/>
    <w:rsid w:val="00B33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F92"/>
    <w:rPr>
      <w:rFonts w:ascii="Segoe UI" w:hAnsi="Segoe UI" w:cs="Segoe UI"/>
      <w:sz w:val="18"/>
      <w:szCs w:val="18"/>
    </w:rPr>
  </w:style>
  <w:style w:type="paragraph" w:styleId="Bibliography">
    <w:name w:val="Bibliography"/>
    <w:basedOn w:val="Normal"/>
    <w:next w:val="Normal"/>
    <w:uiPriority w:val="37"/>
    <w:unhideWhenUsed/>
    <w:rsid w:val="001D766F"/>
    <w:pPr>
      <w:tabs>
        <w:tab w:val="left" w:pos="504"/>
      </w:tabs>
      <w:spacing w:line="240" w:lineRule="auto"/>
      <w:ind w:left="504" w:hanging="504"/>
    </w:pPr>
  </w:style>
  <w:style w:type="paragraph" w:customStyle="1" w:styleId="paragraph">
    <w:name w:val="paragraph"/>
    <w:basedOn w:val="Normal"/>
    <w:rsid w:val="00B33F92"/>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B33F92"/>
  </w:style>
  <w:style w:type="character" w:customStyle="1" w:styleId="findhit">
    <w:name w:val="findhit"/>
    <w:basedOn w:val="DefaultParagraphFont"/>
    <w:rsid w:val="00B33F92"/>
  </w:style>
  <w:style w:type="paragraph" w:customStyle="1" w:styleId="TableText">
    <w:name w:val="TableText"/>
    <w:basedOn w:val="Normal"/>
    <w:link w:val="TableTextChar"/>
    <w:uiPriority w:val="1"/>
    <w:qFormat/>
    <w:rsid w:val="00B33F92"/>
    <w:pPr>
      <w:spacing w:after="0"/>
    </w:pPr>
    <w:rPr>
      <w:sz w:val="20"/>
      <w:szCs w:val="20"/>
    </w:rPr>
  </w:style>
  <w:style w:type="character" w:customStyle="1" w:styleId="TableTextChar">
    <w:name w:val="TableText Char"/>
    <w:basedOn w:val="DefaultParagraphFont"/>
    <w:link w:val="TableText"/>
    <w:uiPriority w:val="1"/>
    <w:rsid w:val="00B33F92"/>
    <w:rPr>
      <w:sz w:val="20"/>
      <w:szCs w:val="20"/>
    </w:rPr>
  </w:style>
  <w:style w:type="character" w:customStyle="1" w:styleId="Heading5Char">
    <w:name w:val="Heading 5 Char"/>
    <w:basedOn w:val="DefaultParagraphFont"/>
    <w:link w:val="Heading5"/>
    <w:uiPriority w:val="9"/>
    <w:rsid w:val="004144A8"/>
    <w:rPr>
      <w:rFonts w:ascii="Cambria" w:eastAsiaTheme="majorEastAsia" w:hAnsi="Cambria" w:cstheme="majorBidi"/>
      <w:bCs/>
      <w:i/>
      <w:color w:val="000000" w:themeColor="text1"/>
      <w:sz w:val="26"/>
      <w:szCs w:val="24"/>
    </w:rPr>
  </w:style>
  <w:style w:type="character" w:customStyle="1" w:styleId="Heading6Char">
    <w:name w:val="Heading 6 Char"/>
    <w:basedOn w:val="DefaultParagraphFont"/>
    <w:link w:val="Heading6"/>
    <w:uiPriority w:val="9"/>
    <w:rsid w:val="00711B98"/>
    <w:rPr>
      <w:rFonts w:ascii="Cambria" w:eastAsiaTheme="majorEastAsia" w:hAnsi="Cambria"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711B9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1B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1B9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36719"/>
    <w:rPr>
      <w:color w:val="0000FF"/>
      <w:u w:val="single"/>
    </w:rPr>
  </w:style>
  <w:style w:type="table" w:styleId="TableGrid">
    <w:name w:val="Table Grid"/>
    <w:basedOn w:val="TableNormal"/>
    <w:uiPriority w:val="59"/>
    <w:rsid w:val="00711B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711B98"/>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711B98"/>
    <w:rPr>
      <w:i/>
      <w:iCs/>
    </w:rPr>
  </w:style>
  <w:style w:type="character" w:styleId="SubtleEmphasis">
    <w:name w:val="Subtle Emphasis"/>
    <w:basedOn w:val="DefaultParagraphFont"/>
    <w:uiPriority w:val="19"/>
    <w:qFormat/>
    <w:rsid w:val="00711B98"/>
    <w:rPr>
      <w:i/>
      <w:iCs/>
      <w:color w:val="404040" w:themeColor="text1" w:themeTint="BF"/>
    </w:rPr>
  </w:style>
  <w:style w:type="character" w:styleId="Strong">
    <w:name w:val="Strong"/>
    <w:basedOn w:val="DefaultParagraphFont"/>
    <w:uiPriority w:val="22"/>
    <w:qFormat/>
    <w:rsid w:val="00711B98"/>
    <w:rPr>
      <w:b/>
      <w:bCs/>
    </w:rPr>
  </w:style>
  <w:style w:type="paragraph" w:styleId="Subtitle">
    <w:name w:val="Subtitle"/>
    <w:basedOn w:val="Normal"/>
    <w:next w:val="Normal"/>
    <w:link w:val="SubtitleChar"/>
    <w:uiPriority w:val="11"/>
    <w:qFormat/>
    <w:rsid w:val="00711B98"/>
    <w:pPr>
      <w:numPr>
        <w:ilvl w:val="1"/>
      </w:numPr>
      <w:ind w:left="360" w:firstLine="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1B98"/>
    <w:rPr>
      <w:rFonts w:ascii="Cambria" w:eastAsiaTheme="minorEastAsia" w:hAnsi="Cambria" w:cs="Cambria"/>
      <w:color w:val="5A5A5A" w:themeColor="text1" w:themeTint="A5"/>
      <w:spacing w:val="15"/>
      <w:sz w:val="24"/>
      <w:szCs w:val="24"/>
    </w:rPr>
  </w:style>
  <w:style w:type="paragraph" w:styleId="TOC1">
    <w:name w:val="toc 1"/>
    <w:basedOn w:val="Normal"/>
    <w:next w:val="Normal"/>
    <w:autoRedefine/>
    <w:uiPriority w:val="39"/>
    <w:unhideWhenUsed/>
    <w:rsid w:val="00477F98"/>
    <w:pPr>
      <w:tabs>
        <w:tab w:val="right" w:leader="dot" w:pos="9350"/>
      </w:tabs>
      <w:spacing w:after="100"/>
    </w:pPr>
    <w:rPr>
      <w:b/>
      <w:sz w:val="26"/>
    </w:rPr>
  </w:style>
  <w:style w:type="paragraph" w:styleId="TOC2">
    <w:name w:val="toc 2"/>
    <w:basedOn w:val="Normal"/>
    <w:next w:val="Normal"/>
    <w:autoRedefine/>
    <w:uiPriority w:val="39"/>
    <w:unhideWhenUsed/>
    <w:rsid w:val="00834AE6"/>
    <w:pPr>
      <w:tabs>
        <w:tab w:val="right" w:leader="dot" w:pos="9350"/>
      </w:tabs>
      <w:spacing w:after="100"/>
      <w:ind w:left="216"/>
    </w:pPr>
  </w:style>
  <w:style w:type="paragraph" w:styleId="TOC3">
    <w:name w:val="toc 3"/>
    <w:basedOn w:val="Normal"/>
    <w:next w:val="Normal"/>
    <w:autoRedefine/>
    <w:uiPriority w:val="39"/>
    <w:unhideWhenUsed/>
    <w:rsid w:val="001C37D3"/>
    <w:pPr>
      <w:tabs>
        <w:tab w:val="right" w:leader="dot" w:pos="9350"/>
      </w:tabs>
      <w:spacing w:before="60" w:after="60"/>
      <w:ind w:left="446"/>
    </w:pPr>
  </w:style>
  <w:style w:type="paragraph" w:styleId="TOC4">
    <w:name w:val="toc 4"/>
    <w:basedOn w:val="Normal"/>
    <w:next w:val="Normal"/>
    <w:autoRedefine/>
    <w:uiPriority w:val="39"/>
    <w:unhideWhenUsed/>
    <w:rsid w:val="0083163E"/>
    <w:pPr>
      <w:spacing w:after="100"/>
      <w:ind w:left="660"/>
    </w:pPr>
  </w:style>
  <w:style w:type="paragraph" w:styleId="TOC5">
    <w:name w:val="toc 5"/>
    <w:basedOn w:val="Normal"/>
    <w:next w:val="Normal"/>
    <w:autoRedefine/>
    <w:uiPriority w:val="39"/>
    <w:unhideWhenUsed/>
    <w:rsid w:val="0083163E"/>
    <w:pPr>
      <w:spacing w:after="100"/>
      <w:ind w:left="880"/>
    </w:pPr>
    <w:rPr>
      <w:rFonts w:eastAsiaTheme="minorEastAsia"/>
    </w:rPr>
  </w:style>
  <w:style w:type="paragraph" w:styleId="TOC6">
    <w:name w:val="toc 6"/>
    <w:basedOn w:val="Normal"/>
    <w:next w:val="Normal"/>
    <w:autoRedefine/>
    <w:uiPriority w:val="39"/>
    <w:unhideWhenUsed/>
    <w:rsid w:val="0083163E"/>
    <w:pPr>
      <w:spacing w:after="100"/>
      <w:ind w:left="1100"/>
    </w:pPr>
    <w:rPr>
      <w:rFonts w:eastAsiaTheme="minorEastAsia"/>
    </w:rPr>
  </w:style>
  <w:style w:type="paragraph" w:styleId="TOC7">
    <w:name w:val="toc 7"/>
    <w:basedOn w:val="Normal"/>
    <w:next w:val="Normal"/>
    <w:autoRedefine/>
    <w:uiPriority w:val="39"/>
    <w:unhideWhenUsed/>
    <w:rsid w:val="0083163E"/>
    <w:pPr>
      <w:spacing w:after="100"/>
      <w:ind w:left="1320"/>
    </w:pPr>
    <w:rPr>
      <w:rFonts w:eastAsiaTheme="minorEastAsia"/>
    </w:rPr>
  </w:style>
  <w:style w:type="paragraph" w:styleId="TOC8">
    <w:name w:val="toc 8"/>
    <w:basedOn w:val="Normal"/>
    <w:next w:val="Normal"/>
    <w:autoRedefine/>
    <w:uiPriority w:val="39"/>
    <w:unhideWhenUsed/>
    <w:rsid w:val="0083163E"/>
    <w:pPr>
      <w:spacing w:after="100"/>
      <w:ind w:left="1540"/>
    </w:pPr>
    <w:rPr>
      <w:rFonts w:eastAsiaTheme="minorEastAsia"/>
    </w:rPr>
  </w:style>
  <w:style w:type="paragraph" w:styleId="TOC9">
    <w:name w:val="toc 9"/>
    <w:basedOn w:val="Normal"/>
    <w:next w:val="Normal"/>
    <w:autoRedefine/>
    <w:uiPriority w:val="39"/>
    <w:unhideWhenUsed/>
    <w:rsid w:val="0083163E"/>
    <w:pPr>
      <w:spacing w:after="100"/>
      <w:ind w:left="1760"/>
    </w:pPr>
    <w:rPr>
      <w:rFonts w:eastAsiaTheme="minorEastAsia"/>
    </w:rPr>
  </w:style>
  <w:style w:type="paragraph" w:styleId="TOCHeading">
    <w:name w:val="TOC Heading"/>
    <w:basedOn w:val="Heading1"/>
    <w:next w:val="Normal"/>
    <w:uiPriority w:val="39"/>
    <w:unhideWhenUsed/>
    <w:qFormat/>
    <w:rsid w:val="00280037"/>
    <w:pPr>
      <w:keepLines/>
      <w:spacing w:before="240" w:after="0"/>
      <w:outlineLvl w:val="9"/>
    </w:pPr>
    <w:rPr>
      <w:rFonts w:eastAsiaTheme="majorEastAsia" w:cstheme="majorBidi"/>
      <w:bCs w:val="0"/>
      <w:sz w:val="36"/>
      <w:szCs w:val="32"/>
    </w:rPr>
  </w:style>
  <w:style w:type="character" w:customStyle="1" w:styleId="UnresolvedMention1">
    <w:name w:val="Unresolved Mention1"/>
    <w:basedOn w:val="DefaultParagraphFont"/>
    <w:uiPriority w:val="99"/>
    <w:unhideWhenUsed/>
    <w:rsid w:val="005C3B09"/>
    <w:rPr>
      <w:color w:val="605E5C"/>
      <w:shd w:val="clear" w:color="auto" w:fill="E1DFDD"/>
    </w:rPr>
  </w:style>
  <w:style w:type="character" w:customStyle="1" w:styleId="Mention1">
    <w:name w:val="Mention1"/>
    <w:basedOn w:val="DefaultParagraphFont"/>
    <w:uiPriority w:val="99"/>
    <w:unhideWhenUsed/>
    <w:rsid w:val="005C3B09"/>
    <w:rPr>
      <w:color w:val="2B579A"/>
      <w:shd w:val="clear" w:color="auto" w:fill="E1DFDD"/>
    </w:rPr>
  </w:style>
  <w:style w:type="paragraph" w:styleId="FootnoteText">
    <w:name w:val="footnote text"/>
    <w:basedOn w:val="Normal"/>
    <w:link w:val="FootnoteTextChar"/>
    <w:uiPriority w:val="99"/>
    <w:unhideWhenUsed/>
    <w:rsid w:val="00FE2403"/>
    <w:pPr>
      <w:spacing w:after="0" w:line="240" w:lineRule="auto"/>
    </w:pPr>
    <w:rPr>
      <w:sz w:val="20"/>
      <w:szCs w:val="20"/>
    </w:rPr>
  </w:style>
  <w:style w:type="character" w:customStyle="1" w:styleId="FootnoteTextChar">
    <w:name w:val="Footnote Text Char"/>
    <w:basedOn w:val="DefaultParagraphFont"/>
    <w:link w:val="FootnoteText"/>
    <w:uiPriority w:val="99"/>
    <w:rsid w:val="00FE2403"/>
    <w:rPr>
      <w:sz w:val="20"/>
      <w:szCs w:val="20"/>
    </w:rPr>
  </w:style>
  <w:style w:type="character" w:styleId="FootnoteReference">
    <w:name w:val="footnote reference"/>
    <w:basedOn w:val="DefaultParagraphFont"/>
    <w:uiPriority w:val="99"/>
    <w:semiHidden/>
    <w:unhideWhenUsed/>
    <w:rsid w:val="00FE2403"/>
    <w:rPr>
      <w:vertAlign w:val="superscript"/>
    </w:rPr>
  </w:style>
  <w:style w:type="character" w:customStyle="1" w:styleId="cf01">
    <w:name w:val="cf01"/>
    <w:basedOn w:val="DefaultParagraphFont"/>
    <w:rsid w:val="00B81476"/>
    <w:rPr>
      <w:rFonts w:ascii="Segoe UI" w:hAnsi="Segoe UI" w:cs="Segoe UI" w:hint="default"/>
      <w:sz w:val="18"/>
      <w:szCs w:val="18"/>
      <w:shd w:val="clear" w:color="auto" w:fill="FF00FF"/>
    </w:rPr>
  </w:style>
  <w:style w:type="character" w:styleId="LineNumber">
    <w:name w:val="line number"/>
    <w:basedOn w:val="DefaultParagraphFont"/>
    <w:uiPriority w:val="99"/>
    <w:semiHidden/>
    <w:unhideWhenUsed/>
    <w:rsid w:val="00C51AF0"/>
  </w:style>
  <w:style w:type="character" w:styleId="FollowedHyperlink">
    <w:name w:val="FollowedHyperlink"/>
    <w:basedOn w:val="DefaultParagraphFont"/>
    <w:uiPriority w:val="99"/>
    <w:semiHidden/>
    <w:unhideWhenUsed/>
    <w:rsid w:val="005044B9"/>
    <w:rPr>
      <w:color w:val="954F72" w:themeColor="followedHyperlink"/>
      <w:u w:val="single"/>
    </w:rPr>
  </w:style>
  <w:style w:type="paragraph" w:customStyle="1" w:styleId="ASAMNormalbodyindented">
    <w:name w:val="ASAM Normal body indented"/>
    <w:basedOn w:val="Normal"/>
    <w:link w:val="ASAMNormalbodyindentedChar"/>
    <w:qFormat/>
    <w:rsid w:val="00596F55"/>
    <w:pPr>
      <w:spacing w:before="60" w:line="360" w:lineRule="auto"/>
      <w:ind w:firstLine="720"/>
    </w:pPr>
    <w:rPr>
      <w:rFonts w:ascii="Georgia Pro" w:eastAsiaTheme="minorEastAsia" w:hAnsi="Georgia Pro" w:cstheme="minorBidi"/>
      <w:sz w:val="22"/>
    </w:rPr>
  </w:style>
  <w:style w:type="character" w:customStyle="1" w:styleId="ASAMNormalbodyindentedChar">
    <w:name w:val="ASAM Normal body indented Char"/>
    <w:basedOn w:val="DefaultParagraphFont"/>
    <w:link w:val="ASAMNormalbodyindented"/>
    <w:rsid w:val="00596F55"/>
    <w:rPr>
      <w:rFonts w:ascii="Georgia Pro" w:eastAsiaTheme="minorEastAsia" w:hAnsi="Georgia Pro"/>
      <w:szCs w:val="24"/>
    </w:rPr>
  </w:style>
  <w:style w:type="paragraph" w:styleId="Title">
    <w:name w:val="Title"/>
    <w:basedOn w:val="Normal"/>
    <w:next w:val="Normal"/>
    <w:link w:val="TitleChar"/>
    <w:uiPriority w:val="10"/>
    <w:qFormat/>
    <w:rsid w:val="001A62C1"/>
    <w:pPr>
      <w:spacing w:after="120" w:line="240" w:lineRule="auto"/>
      <w:contextualSpacing/>
      <w:jc w:val="center"/>
    </w:pPr>
    <w:rPr>
      <w:rFonts w:ascii="Times New Roman" w:eastAsiaTheme="majorEastAsia" w:hAnsi="Times New Roman" w:cstheme="majorBidi"/>
      <w:b/>
      <w:spacing w:val="-10"/>
      <w:kern w:val="28"/>
      <w:sz w:val="40"/>
      <w:szCs w:val="56"/>
      <w14:ligatures w14:val="standardContextual"/>
    </w:rPr>
  </w:style>
  <w:style w:type="character" w:customStyle="1" w:styleId="TitleChar">
    <w:name w:val="Title Char"/>
    <w:basedOn w:val="DefaultParagraphFont"/>
    <w:link w:val="Title"/>
    <w:uiPriority w:val="10"/>
    <w:rsid w:val="001A62C1"/>
    <w:rPr>
      <w:rFonts w:ascii="Times New Roman" w:eastAsiaTheme="majorEastAsia" w:hAnsi="Times New Roman" w:cstheme="majorBidi"/>
      <w:b/>
      <w:spacing w:val="-10"/>
      <w:kern w:val="28"/>
      <w:sz w:val="40"/>
      <w:szCs w:val="56"/>
      <w14:ligatures w14:val="standardContextual"/>
    </w:rPr>
  </w:style>
  <w:style w:type="character" w:styleId="EndnoteReference">
    <w:name w:val="endnote reference"/>
    <w:basedOn w:val="DefaultParagraphFont"/>
    <w:uiPriority w:val="99"/>
    <w:semiHidden/>
    <w:unhideWhenUsed/>
    <w:rsid w:val="00234EAB"/>
    <w:rPr>
      <w:vertAlign w:val="superscript"/>
    </w:rPr>
  </w:style>
  <w:style w:type="paragraph" w:customStyle="1" w:styleId="pf0">
    <w:name w:val="pf0"/>
    <w:basedOn w:val="Normal"/>
    <w:rsid w:val="00234EAB"/>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9A2D60"/>
  </w:style>
  <w:style w:type="paragraph" w:customStyle="1" w:styleId="StUDRecs">
    <w:name w:val="StUD Recs"/>
    <w:basedOn w:val="ListParagraph"/>
    <w:qFormat/>
    <w:rsid w:val="00C17244"/>
    <w:pPr>
      <w:numPr>
        <w:numId w:val="1"/>
      </w:numPr>
      <w:spacing w:after="120"/>
      <w:contextualSpacing w:val="0"/>
    </w:pPr>
  </w:style>
  <w:style w:type="paragraph" w:customStyle="1" w:styleId="StUDEtDbullets">
    <w:name w:val="StUD EtD bullets"/>
    <w:basedOn w:val="ListParagraph"/>
    <w:qFormat/>
    <w:rsid w:val="008A0F5E"/>
    <w:pPr>
      <w:numPr>
        <w:numId w:val="2"/>
      </w:numPr>
      <w:spacing w:after="120"/>
      <w:ind w:left="720"/>
    </w:pPr>
  </w:style>
  <w:style w:type="paragraph" w:customStyle="1" w:styleId="StUDTableText">
    <w:name w:val="StUD Table Text"/>
    <w:basedOn w:val="Normal"/>
    <w:qFormat/>
    <w:rsid w:val="00C17244"/>
    <w:pPr>
      <w:spacing w:after="120"/>
    </w:pPr>
    <w:rPr>
      <w:sz w:val="22"/>
    </w:rPr>
  </w:style>
  <w:style w:type="paragraph" w:customStyle="1" w:styleId="Heading3-backmatter">
    <w:name w:val="Heading 3 - back matter"/>
    <w:basedOn w:val="Heading3"/>
    <w:qFormat/>
    <w:rsid w:val="008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922">
      <w:bodyDiv w:val="1"/>
      <w:marLeft w:val="0"/>
      <w:marRight w:val="0"/>
      <w:marTop w:val="0"/>
      <w:marBottom w:val="0"/>
      <w:divBdr>
        <w:top w:val="none" w:sz="0" w:space="0" w:color="auto"/>
        <w:left w:val="none" w:sz="0" w:space="0" w:color="auto"/>
        <w:bottom w:val="none" w:sz="0" w:space="0" w:color="auto"/>
        <w:right w:val="none" w:sz="0" w:space="0" w:color="auto"/>
      </w:divBdr>
    </w:div>
    <w:div w:id="457990596">
      <w:bodyDiv w:val="1"/>
      <w:marLeft w:val="0"/>
      <w:marRight w:val="0"/>
      <w:marTop w:val="0"/>
      <w:marBottom w:val="0"/>
      <w:divBdr>
        <w:top w:val="none" w:sz="0" w:space="0" w:color="auto"/>
        <w:left w:val="none" w:sz="0" w:space="0" w:color="auto"/>
        <w:bottom w:val="none" w:sz="0" w:space="0" w:color="auto"/>
        <w:right w:val="none" w:sz="0" w:space="0" w:color="auto"/>
      </w:divBdr>
      <w:divsChild>
        <w:div w:id="23481417">
          <w:marLeft w:val="0"/>
          <w:marRight w:val="0"/>
          <w:marTop w:val="0"/>
          <w:marBottom w:val="0"/>
          <w:divBdr>
            <w:top w:val="none" w:sz="0" w:space="0" w:color="auto"/>
            <w:left w:val="none" w:sz="0" w:space="0" w:color="auto"/>
            <w:bottom w:val="none" w:sz="0" w:space="0" w:color="auto"/>
            <w:right w:val="none" w:sz="0" w:space="0" w:color="auto"/>
          </w:divBdr>
          <w:divsChild>
            <w:div w:id="802507491">
              <w:marLeft w:val="0"/>
              <w:marRight w:val="0"/>
              <w:marTop w:val="0"/>
              <w:marBottom w:val="0"/>
              <w:divBdr>
                <w:top w:val="none" w:sz="0" w:space="0" w:color="auto"/>
                <w:left w:val="none" w:sz="0" w:space="0" w:color="auto"/>
                <w:bottom w:val="none" w:sz="0" w:space="0" w:color="auto"/>
                <w:right w:val="none" w:sz="0" w:space="0" w:color="auto"/>
              </w:divBdr>
            </w:div>
          </w:divsChild>
        </w:div>
        <w:div w:id="54818752">
          <w:marLeft w:val="0"/>
          <w:marRight w:val="0"/>
          <w:marTop w:val="0"/>
          <w:marBottom w:val="0"/>
          <w:divBdr>
            <w:top w:val="none" w:sz="0" w:space="0" w:color="auto"/>
            <w:left w:val="none" w:sz="0" w:space="0" w:color="auto"/>
            <w:bottom w:val="none" w:sz="0" w:space="0" w:color="auto"/>
            <w:right w:val="none" w:sz="0" w:space="0" w:color="auto"/>
          </w:divBdr>
          <w:divsChild>
            <w:div w:id="321784102">
              <w:marLeft w:val="0"/>
              <w:marRight w:val="0"/>
              <w:marTop w:val="0"/>
              <w:marBottom w:val="0"/>
              <w:divBdr>
                <w:top w:val="none" w:sz="0" w:space="0" w:color="auto"/>
                <w:left w:val="none" w:sz="0" w:space="0" w:color="auto"/>
                <w:bottom w:val="none" w:sz="0" w:space="0" w:color="auto"/>
                <w:right w:val="none" w:sz="0" w:space="0" w:color="auto"/>
              </w:divBdr>
            </w:div>
          </w:divsChild>
        </w:div>
        <w:div w:id="64108182">
          <w:marLeft w:val="0"/>
          <w:marRight w:val="0"/>
          <w:marTop w:val="0"/>
          <w:marBottom w:val="0"/>
          <w:divBdr>
            <w:top w:val="none" w:sz="0" w:space="0" w:color="auto"/>
            <w:left w:val="none" w:sz="0" w:space="0" w:color="auto"/>
            <w:bottom w:val="none" w:sz="0" w:space="0" w:color="auto"/>
            <w:right w:val="none" w:sz="0" w:space="0" w:color="auto"/>
          </w:divBdr>
          <w:divsChild>
            <w:div w:id="77733860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0"/>
          <w:marBottom w:val="0"/>
          <w:divBdr>
            <w:top w:val="none" w:sz="0" w:space="0" w:color="auto"/>
            <w:left w:val="none" w:sz="0" w:space="0" w:color="auto"/>
            <w:bottom w:val="none" w:sz="0" w:space="0" w:color="auto"/>
            <w:right w:val="none" w:sz="0" w:space="0" w:color="auto"/>
          </w:divBdr>
          <w:divsChild>
            <w:div w:id="1911380124">
              <w:marLeft w:val="0"/>
              <w:marRight w:val="0"/>
              <w:marTop w:val="0"/>
              <w:marBottom w:val="0"/>
              <w:divBdr>
                <w:top w:val="none" w:sz="0" w:space="0" w:color="auto"/>
                <w:left w:val="none" w:sz="0" w:space="0" w:color="auto"/>
                <w:bottom w:val="none" w:sz="0" w:space="0" w:color="auto"/>
                <w:right w:val="none" w:sz="0" w:space="0" w:color="auto"/>
              </w:divBdr>
            </w:div>
          </w:divsChild>
        </w:div>
        <w:div w:id="138301665">
          <w:marLeft w:val="0"/>
          <w:marRight w:val="0"/>
          <w:marTop w:val="0"/>
          <w:marBottom w:val="0"/>
          <w:divBdr>
            <w:top w:val="none" w:sz="0" w:space="0" w:color="auto"/>
            <w:left w:val="none" w:sz="0" w:space="0" w:color="auto"/>
            <w:bottom w:val="none" w:sz="0" w:space="0" w:color="auto"/>
            <w:right w:val="none" w:sz="0" w:space="0" w:color="auto"/>
          </w:divBdr>
          <w:divsChild>
            <w:div w:id="558172237">
              <w:marLeft w:val="0"/>
              <w:marRight w:val="0"/>
              <w:marTop w:val="0"/>
              <w:marBottom w:val="0"/>
              <w:divBdr>
                <w:top w:val="none" w:sz="0" w:space="0" w:color="auto"/>
                <w:left w:val="none" w:sz="0" w:space="0" w:color="auto"/>
                <w:bottom w:val="none" w:sz="0" w:space="0" w:color="auto"/>
                <w:right w:val="none" w:sz="0" w:space="0" w:color="auto"/>
              </w:divBdr>
            </w:div>
          </w:divsChild>
        </w:div>
        <w:div w:id="158742066">
          <w:marLeft w:val="0"/>
          <w:marRight w:val="0"/>
          <w:marTop w:val="0"/>
          <w:marBottom w:val="0"/>
          <w:divBdr>
            <w:top w:val="none" w:sz="0" w:space="0" w:color="auto"/>
            <w:left w:val="none" w:sz="0" w:space="0" w:color="auto"/>
            <w:bottom w:val="none" w:sz="0" w:space="0" w:color="auto"/>
            <w:right w:val="none" w:sz="0" w:space="0" w:color="auto"/>
          </w:divBdr>
          <w:divsChild>
            <w:div w:id="916206819">
              <w:marLeft w:val="0"/>
              <w:marRight w:val="0"/>
              <w:marTop w:val="0"/>
              <w:marBottom w:val="0"/>
              <w:divBdr>
                <w:top w:val="none" w:sz="0" w:space="0" w:color="auto"/>
                <w:left w:val="none" w:sz="0" w:space="0" w:color="auto"/>
                <w:bottom w:val="none" w:sz="0" w:space="0" w:color="auto"/>
                <w:right w:val="none" w:sz="0" w:space="0" w:color="auto"/>
              </w:divBdr>
            </w:div>
          </w:divsChild>
        </w:div>
        <w:div w:id="163282227">
          <w:marLeft w:val="0"/>
          <w:marRight w:val="0"/>
          <w:marTop w:val="0"/>
          <w:marBottom w:val="0"/>
          <w:divBdr>
            <w:top w:val="none" w:sz="0" w:space="0" w:color="auto"/>
            <w:left w:val="none" w:sz="0" w:space="0" w:color="auto"/>
            <w:bottom w:val="none" w:sz="0" w:space="0" w:color="auto"/>
            <w:right w:val="none" w:sz="0" w:space="0" w:color="auto"/>
          </w:divBdr>
          <w:divsChild>
            <w:div w:id="358555440">
              <w:marLeft w:val="0"/>
              <w:marRight w:val="0"/>
              <w:marTop w:val="0"/>
              <w:marBottom w:val="0"/>
              <w:divBdr>
                <w:top w:val="none" w:sz="0" w:space="0" w:color="auto"/>
                <w:left w:val="none" w:sz="0" w:space="0" w:color="auto"/>
                <w:bottom w:val="none" w:sz="0" w:space="0" w:color="auto"/>
                <w:right w:val="none" w:sz="0" w:space="0" w:color="auto"/>
              </w:divBdr>
            </w:div>
          </w:divsChild>
        </w:div>
        <w:div w:id="175119028">
          <w:marLeft w:val="0"/>
          <w:marRight w:val="0"/>
          <w:marTop w:val="0"/>
          <w:marBottom w:val="0"/>
          <w:divBdr>
            <w:top w:val="none" w:sz="0" w:space="0" w:color="auto"/>
            <w:left w:val="none" w:sz="0" w:space="0" w:color="auto"/>
            <w:bottom w:val="none" w:sz="0" w:space="0" w:color="auto"/>
            <w:right w:val="none" w:sz="0" w:space="0" w:color="auto"/>
          </w:divBdr>
          <w:divsChild>
            <w:div w:id="324096273">
              <w:marLeft w:val="0"/>
              <w:marRight w:val="0"/>
              <w:marTop w:val="0"/>
              <w:marBottom w:val="0"/>
              <w:divBdr>
                <w:top w:val="none" w:sz="0" w:space="0" w:color="auto"/>
                <w:left w:val="none" w:sz="0" w:space="0" w:color="auto"/>
                <w:bottom w:val="none" w:sz="0" w:space="0" w:color="auto"/>
                <w:right w:val="none" w:sz="0" w:space="0" w:color="auto"/>
              </w:divBdr>
            </w:div>
          </w:divsChild>
        </w:div>
        <w:div w:id="184945420">
          <w:marLeft w:val="0"/>
          <w:marRight w:val="0"/>
          <w:marTop w:val="0"/>
          <w:marBottom w:val="0"/>
          <w:divBdr>
            <w:top w:val="none" w:sz="0" w:space="0" w:color="auto"/>
            <w:left w:val="none" w:sz="0" w:space="0" w:color="auto"/>
            <w:bottom w:val="none" w:sz="0" w:space="0" w:color="auto"/>
            <w:right w:val="none" w:sz="0" w:space="0" w:color="auto"/>
          </w:divBdr>
          <w:divsChild>
            <w:div w:id="1767191679">
              <w:marLeft w:val="0"/>
              <w:marRight w:val="0"/>
              <w:marTop w:val="0"/>
              <w:marBottom w:val="0"/>
              <w:divBdr>
                <w:top w:val="none" w:sz="0" w:space="0" w:color="auto"/>
                <w:left w:val="none" w:sz="0" w:space="0" w:color="auto"/>
                <w:bottom w:val="none" w:sz="0" w:space="0" w:color="auto"/>
                <w:right w:val="none" w:sz="0" w:space="0" w:color="auto"/>
              </w:divBdr>
            </w:div>
          </w:divsChild>
        </w:div>
        <w:div w:id="186405636">
          <w:marLeft w:val="0"/>
          <w:marRight w:val="0"/>
          <w:marTop w:val="0"/>
          <w:marBottom w:val="0"/>
          <w:divBdr>
            <w:top w:val="none" w:sz="0" w:space="0" w:color="auto"/>
            <w:left w:val="none" w:sz="0" w:space="0" w:color="auto"/>
            <w:bottom w:val="none" w:sz="0" w:space="0" w:color="auto"/>
            <w:right w:val="none" w:sz="0" w:space="0" w:color="auto"/>
          </w:divBdr>
          <w:divsChild>
            <w:div w:id="975372949">
              <w:marLeft w:val="0"/>
              <w:marRight w:val="0"/>
              <w:marTop w:val="0"/>
              <w:marBottom w:val="0"/>
              <w:divBdr>
                <w:top w:val="none" w:sz="0" w:space="0" w:color="auto"/>
                <w:left w:val="none" w:sz="0" w:space="0" w:color="auto"/>
                <w:bottom w:val="none" w:sz="0" w:space="0" w:color="auto"/>
                <w:right w:val="none" w:sz="0" w:space="0" w:color="auto"/>
              </w:divBdr>
            </w:div>
          </w:divsChild>
        </w:div>
        <w:div w:id="210194498">
          <w:marLeft w:val="0"/>
          <w:marRight w:val="0"/>
          <w:marTop w:val="0"/>
          <w:marBottom w:val="0"/>
          <w:divBdr>
            <w:top w:val="none" w:sz="0" w:space="0" w:color="auto"/>
            <w:left w:val="none" w:sz="0" w:space="0" w:color="auto"/>
            <w:bottom w:val="none" w:sz="0" w:space="0" w:color="auto"/>
            <w:right w:val="none" w:sz="0" w:space="0" w:color="auto"/>
          </w:divBdr>
          <w:divsChild>
            <w:div w:id="2027366536">
              <w:marLeft w:val="0"/>
              <w:marRight w:val="0"/>
              <w:marTop w:val="0"/>
              <w:marBottom w:val="0"/>
              <w:divBdr>
                <w:top w:val="none" w:sz="0" w:space="0" w:color="auto"/>
                <w:left w:val="none" w:sz="0" w:space="0" w:color="auto"/>
                <w:bottom w:val="none" w:sz="0" w:space="0" w:color="auto"/>
                <w:right w:val="none" w:sz="0" w:space="0" w:color="auto"/>
              </w:divBdr>
            </w:div>
          </w:divsChild>
        </w:div>
        <w:div w:id="211234630">
          <w:marLeft w:val="0"/>
          <w:marRight w:val="0"/>
          <w:marTop w:val="0"/>
          <w:marBottom w:val="0"/>
          <w:divBdr>
            <w:top w:val="none" w:sz="0" w:space="0" w:color="auto"/>
            <w:left w:val="none" w:sz="0" w:space="0" w:color="auto"/>
            <w:bottom w:val="none" w:sz="0" w:space="0" w:color="auto"/>
            <w:right w:val="none" w:sz="0" w:space="0" w:color="auto"/>
          </w:divBdr>
          <w:divsChild>
            <w:div w:id="726538135">
              <w:marLeft w:val="0"/>
              <w:marRight w:val="0"/>
              <w:marTop w:val="0"/>
              <w:marBottom w:val="0"/>
              <w:divBdr>
                <w:top w:val="none" w:sz="0" w:space="0" w:color="auto"/>
                <w:left w:val="none" w:sz="0" w:space="0" w:color="auto"/>
                <w:bottom w:val="none" w:sz="0" w:space="0" w:color="auto"/>
                <w:right w:val="none" w:sz="0" w:space="0" w:color="auto"/>
              </w:divBdr>
            </w:div>
          </w:divsChild>
        </w:div>
        <w:div w:id="219483104">
          <w:marLeft w:val="0"/>
          <w:marRight w:val="0"/>
          <w:marTop w:val="0"/>
          <w:marBottom w:val="0"/>
          <w:divBdr>
            <w:top w:val="none" w:sz="0" w:space="0" w:color="auto"/>
            <w:left w:val="none" w:sz="0" w:space="0" w:color="auto"/>
            <w:bottom w:val="none" w:sz="0" w:space="0" w:color="auto"/>
            <w:right w:val="none" w:sz="0" w:space="0" w:color="auto"/>
          </w:divBdr>
          <w:divsChild>
            <w:div w:id="91244376">
              <w:marLeft w:val="0"/>
              <w:marRight w:val="0"/>
              <w:marTop w:val="0"/>
              <w:marBottom w:val="0"/>
              <w:divBdr>
                <w:top w:val="none" w:sz="0" w:space="0" w:color="auto"/>
                <w:left w:val="none" w:sz="0" w:space="0" w:color="auto"/>
                <w:bottom w:val="none" w:sz="0" w:space="0" w:color="auto"/>
                <w:right w:val="none" w:sz="0" w:space="0" w:color="auto"/>
              </w:divBdr>
            </w:div>
          </w:divsChild>
        </w:div>
        <w:div w:id="229196172">
          <w:marLeft w:val="0"/>
          <w:marRight w:val="0"/>
          <w:marTop w:val="0"/>
          <w:marBottom w:val="0"/>
          <w:divBdr>
            <w:top w:val="none" w:sz="0" w:space="0" w:color="auto"/>
            <w:left w:val="none" w:sz="0" w:space="0" w:color="auto"/>
            <w:bottom w:val="none" w:sz="0" w:space="0" w:color="auto"/>
            <w:right w:val="none" w:sz="0" w:space="0" w:color="auto"/>
          </w:divBdr>
          <w:divsChild>
            <w:div w:id="301233204">
              <w:marLeft w:val="0"/>
              <w:marRight w:val="0"/>
              <w:marTop w:val="0"/>
              <w:marBottom w:val="0"/>
              <w:divBdr>
                <w:top w:val="none" w:sz="0" w:space="0" w:color="auto"/>
                <w:left w:val="none" w:sz="0" w:space="0" w:color="auto"/>
                <w:bottom w:val="none" w:sz="0" w:space="0" w:color="auto"/>
                <w:right w:val="none" w:sz="0" w:space="0" w:color="auto"/>
              </w:divBdr>
            </w:div>
          </w:divsChild>
        </w:div>
        <w:div w:id="268050775">
          <w:marLeft w:val="0"/>
          <w:marRight w:val="0"/>
          <w:marTop w:val="0"/>
          <w:marBottom w:val="0"/>
          <w:divBdr>
            <w:top w:val="none" w:sz="0" w:space="0" w:color="auto"/>
            <w:left w:val="none" w:sz="0" w:space="0" w:color="auto"/>
            <w:bottom w:val="none" w:sz="0" w:space="0" w:color="auto"/>
            <w:right w:val="none" w:sz="0" w:space="0" w:color="auto"/>
          </w:divBdr>
          <w:divsChild>
            <w:div w:id="1951737686">
              <w:marLeft w:val="0"/>
              <w:marRight w:val="0"/>
              <w:marTop w:val="0"/>
              <w:marBottom w:val="0"/>
              <w:divBdr>
                <w:top w:val="none" w:sz="0" w:space="0" w:color="auto"/>
                <w:left w:val="none" w:sz="0" w:space="0" w:color="auto"/>
                <w:bottom w:val="none" w:sz="0" w:space="0" w:color="auto"/>
                <w:right w:val="none" w:sz="0" w:space="0" w:color="auto"/>
              </w:divBdr>
            </w:div>
          </w:divsChild>
        </w:div>
        <w:div w:id="283194549">
          <w:marLeft w:val="0"/>
          <w:marRight w:val="0"/>
          <w:marTop w:val="0"/>
          <w:marBottom w:val="0"/>
          <w:divBdr>
            <w:top w:val="none" w:sz="0" w:space="0" w:color="auto"/>
            <w:left w:val="none" w:sz="0" w:space="0" w:color="auto"/>
            <w:bottom w:val="none" w:sz="0" w:space="0" w:color="auto"/>
            <w:right w:val="none" w:sz="0" w:space="0" w:color="auto"/>
          </w:divBdr>
          <w:divsChild>
            <w:div w:id="730495732">
              <w:marLeft w:val="0"/>
              <w:marRight w:val="0"/>
              <w:marTop w:val="0"/>
              <w:marBottom w:val="0"/>
              <w:divBdr>
                <w:top w:val="none" w:sz="0" w:space="0" w:color="auto"/>
                <w:left w:val="none" w:sz="0" w:space="0" w:color="auto"/>
                <w:bottom w:val="none" w:sz="0" w:space="0" w:color="auto"/>
                <w:right w:val="none" w:sz="0" w:space="0" w:color="auto"/>
              </w:divBdr>
            </w:div>
          </w:divsChild>
        </w:div>
        <w:div w:id="296882172">
          <w:marLeft w:val="0"/>
          <w:marRight w:val="0"/>
          <w:marTop w:val="0"/>
          <w:marBottom w:val="0"/>
          <w:divBdr>
            <w:top w:val="none" w:sz="0" w:space="0" w:color="auto"/>
            <w:left w:val="none" w:sz="0" w:space="0" w:color="auto"/>
            <w:bottom w:val="none" w:sz="0" w:space="0" w:color="auto"/>
            <w:right w:val="none" w:sz="0" w:space="0" w:color="auto"/>
          </w:divBdr>
          <w:divsChild>
            <w:div w:id="1136919176">
              <w:marLeft w:val="0"/>
              <w:marRight w:val="0"/>
              <w:marTop w:val="0"/>
              <w:marBottom w:val="0"/>
              <w:divBdr>
                <w:top w:val="none" w:sz="0" w:space="0" w:color="auto"/>
                <w:left w:val="none" w:sz="0" w:space="0" w:color="auto"/>
                <w:bottom w:val="none" w:sz="0" w:space="0" w:color="auto"/>
                <w:right w:val="none" w:sz="0" w:space="0" w:color="auto"/>
              </w:divBdr>
            </w:div>
          </w:divsChild>
        </w:div>
        <w:div w:id="297883036">
          <w:marLeft w:val="0"/>
          <w:marRight w:val="0"/>
          <w:marTop w:val="0"/>
          <w:marBottom w:val="0"/>
          <w:divBdr>
            <w:top w:val="none" w:sz="0" w:space="0" w:color="auto"/>
            <w:left w:val="none" w:sz="0" w:space="0" w:color="auto"/>
            <w:bottom w:val="none" w:sz="0" w:space="0" w:color="auto"/>
            <w:right w:val="none" w:sz="0" w:space="0" w:color="auto"/>
          </w:divBdr>
          <w:divsChild>
            <w:div w:id="1313214412">
              <w:marLeft w:val="0"/>
              <w:marRight w:val="0"/>
              <w:marTop w:val="0"/>
              <w:marBottom w:val="0"/>
              <w:divBdr>
                <w:top w:val="none" w:sz="0" w:space="0" w:color="auto"/>
                <w:left w:val="none" w:sz="0" w:space="0" w:color="auto"/>
                <w:bottom w:val="none" w:sz="0" w:space="0" w:color="auto"/>
                <w:right w:val="none" w:sz="0" w:space="0" w:color="auto"/>
              </w:divBdr>
            </w:div>
          </w:divsChild>
        </w:div>
        <w:div w:id="336660578">
          <w:marLeft w:val="0"/>
          <w:marRight w:val="0"/>
          <w:marTop w:val="0"/>
          <w:marBottom w:val="0"/>
          <w:divBdr>
            <w:top w:val="none" w:sz="0" w:space="0" w:color="auto"/>
            <w:left w:val="none" w:sz="0" w:space="0" w:color="auto"/>
            <w:bottom w:val="none" w:sz="0" w:space="0" w:color="auto"/>
            <w:right w:val="none" w:sz="0" w:space="0" w:color="auto"/>
          </w:divBdr>
          <w:divsChild>
            <w:div w:id="1788811216">
              <w:marLeft w:val="0"/>
              <w:marRight w:val="0"/>
              <w:marTop w:val="0"/>
              <w:marBottom w:val="0"/>
              <w:divBdr>
                <w:top w:val="none" w:sz="0" w:space="0" w:color="auto"/>
                <w:left w:val="none" w:sz="0" w:space="0" w:color="auto"/>
                <w:bottom w:val="none" w:sz="0" w:space="0" w:color="auto"/>
                <w:right w:val="none" w:sz="0" w:space="0" w:color="auto"/>
              </w:divBdr>
            </w:div>
          </w:divsChild>
        </w:div>
        <w:div w:id="337197123">
          <w:marLeft w:val="0"/>
          <w:marRight w:val="0"/>
          <w:marTop w:val="0"/>
          <w:marBottom w:val="0"/>
          <w:divBdr>
            <w:top w:val="none" w:sz="0" w:space="0" w:color="auto"/>
            <w:left w:val="none" w:sz="0" w:space="0" w:color="auto"/>
            <w:bottom w:val="none" w:sz="0" w:space="0" w:color="auto"/>
            <w:right w:val="none" w:sz="0" w:space="0" w:color="auto"/>
          </w:divBdr>
          <w:divsChild>
            <w:div w:id="1159073153">
              <w:marLeft w:val="0"/>
              <w:marRight w:val="0"/>
              <w:marTop w:val="0"/>
              <w:marBottom w:val="0"/>
              <w:divBdr>
                <w:top w:val="none" w:sz="0" w:space="0" w:color="auto"/>
                <w:left w:val="none" w:sz="0" w:space="0" w:color="auto"/>
                <w:bottom w:val="none" w:sz="0" w:space="0" w:color="auto"/>
                <w:right w:val="none" w:sz="0" w:space="0" w:color="auto"/>
              </w:divBdr>
            </w:div>
          </w:divsChild>
        </w:div>
        <w:div w:id="366108037">
          <w:marLeft w:val="0"/>
          <w:marRight w:val="0"/>
          <w:marTop w:val="0"/>
          <w:marBottom w:val="0"/>
          <w:divBdr>
            <w:top w:val="none" w:sz="0" w:space="0" w:color="auto"/>
            <w:left w:val="none" w:sz="0" w:space="0" w:color="auto"/>
            <w:bottom w:val="none" w:sz="0" w:space="0" w:color="auto"/>
            <w:right w:val="none" w:sz="0" w:space="0" w:color="auto"/>
          </w:divBdr>
          <w:divsChild>
            <w:div w:id="553740973">
              <w:marLeft w:val="0"/>
              <w:marRight w:val="0"/>
              <w:marTop w:val="0"/>
              <w:marBottom w:val="0"/>
              <w:divBdr>
                <w:top w:val="none" w:sz="0" w:space="0" w:color="auto"/>
                <w:left w:val="none" w:sz="0" w:space="0" w:color="auto"/>
                <w:bottom w:val="none" w:sz="0" w:space="0" w:color="auto"/>
                <w:right w:val="none" w:sz="0" w:space="0" w:color="auto"/>
              </w:divBdr>
            </w:div>
          </w:divsChild>
        </w:div>
        <w:div w:id="391776399">
          <w:marLeft w:val="0"/>
          <w:marRight w:val="0"/>
          <w:marTop w:val="0"/>
          <w:marBottom w:val="0"/>
          <w:divBdr>
            <w:top w:val="none" w:sz="0" w:space="0" w:color="auto"/>
            <w:left w:val="none" w:sz="0" w:space="0" w:color="auto"/>
            <w:bottom w:val="none" w:sz="0" w:space="0" w:color="auto"/>
            <w:right w:val="none" w:sz="0" w:space="0" w:color="auto"/>
          </w:divBdr>
          <w:divsChild>
            <w:div w:id="883760754">
              <w:marLeft w:val="0"/>
              <w:marRight w:val="0"/>
              <w:marTop w:val="0"/>
              <w:marBottom w:val="0"/>
              <w:divBdr>
                <w:top w:val="none" w:sz="0" w:space="0" w:color="auto"/>
                <w:left w:val="none" w:sz="0" w:space="0" w:color="auto"/>
                <w:bottom w:val="none" w:sz="0" w:space="0" w:color="auto"/>
                <w:right w:val="none" w:sz="0" w:space="0" w:color="auto"/>
              </w:divBdr>
            </w:div>
          </w:divsChild>
        </w:div>
        <w:div w:id="427434690">
          <w:marLeft w:val="0"/>
          <w:marRight w:val="0"/>
          <w:marTop w:val="0"/>
          <w:marBottom w:val="0"/>
          <w:divBdr>
            <w:top w:val="none" w:sz="0" w:space="0" w:color="auto"/>
            <w:left w:val="none" w:sz="0" w:space="0" w:color="auto"/>
            <w:bottom w:val="none" w:sz="0" w:space="0" w:color="auto"/>
            <w:right w:val="none" w:sz="0" w:space="0" w:color="auto"/>
          </w:divBdr>
          <w:divsChild>
            <w:div w:id="1405448577">
              <w:marLeft w:val="0"/>
              <w:marRight w:val="0"/>
              <w:marTop w:val="0"/>
              <w:marBottom w:val="0"/>
              <w:divBdr>
                <w:top w:val="none" w:sz="0" w:space="0" w:color="auto"/>
                <w:left w:val="none" w:sz="0" w:space="0" w:color="auto"/>
                <w:bottom w:val="none" w:sz="0" w:space="0" w:color="auto"/>
                <w:right w:val="none" w:sz="0" w:space="0" w:color="auto"/>
              </w:divBdr>
            </w:div>
          </w:divsChild>
        </w:div>
        <w:div w:id="449203068">
          <w:marLeft w:val="0"/>
          <w:marRight w:val="0"/>
          <w:marTop w:val="0"/>
          <w:marBottom w:val="0"/>
          <w:divBdr>
            <w:top w:val="none" w:sz="0" w:space="0" w:color="auto"/>
            <w:left w:val="none" w:sz="0" w:space="0" w:color="auto"/>
            <w:bottom w:val="none" w:sz="0" w:space="0" w:color="auto"/>
            <w:right w:val="none" w:sz="0" w:space="0" w:color="auto"/>
          </w:divBdr>
          <w:divsChild>
            <w:div w:id="1363436845">
              <w:marLeft w:val="0"/>
              <w:marRight w:val="0"/>
              <w:marTop w:val="0"/>
              <w:marBottom w:val="0"/>
              <w:divBdr>
                <w:top w:val="none" w:sz="0" w:space="0" w:color="auto"/>
                <w:left w:val="none" w:sz="0" w:space="0" w:color="auto"/>
                <w:bottom w:val="none" w:sz="0" w:space="0" w:color="auto"/>
                <w:right w:val="none" w:sz="0" w:space="0" w:color="auto"/>
              </w:divBdr>
            </w:div>
          </w:divsChild>
        </w:div>
        <w:div w:id="457072110">
          <w:marLeft w:val="0"/>
          <w:marRight w:val="0"/>
          <w:marTop w:val="0"/>
          <w:marBottom w:val="0"/>
          <w:divBdr>
            <w:top w:val="none" w:sz="0" w:space="0" w:color="auto"/>
            <w:left w:val="none" w:sz="0" w:space="0" w:color="auto"/>
            <w:bottom w:val="none" w:sz="0" w:space="0" w:color="auto"/>
            <w:right w:val="none" w:sz="0" w:space="0" w:color="auto"/>
          </w:divBdr>
          <w:divsChild>
            <w:div w:id="531721961">
              <w:marLeft w:val="0"/>
              <w:marRight w:val="0"/>
              <w:marTop w:val="0"/>
              <w:marBottom w:val="0"/>
              <w:divBdr>
                <w:top w:val="none" w:sz="0" w:space="0" w:color="auto"/>
                <w:left w:val="none" w:sz="0" w:space="0" w:color="auto"/>
                <w:bottom w:val="none" w:sz="0" w:space="0" w:color="auto"/>
                <w:right w:val="none" w:sz="0" w:space="0" w:color="auto"/>
              </w:divBdr>
            </w:div>
          </w:divsChild>
        </w:div>
        <w:div w:id="471212275">
          <w:marLeft w:val="0"/>
          <w:marRight w:val="0"/>
          <w:marTop w:val="0"/>
          <w:marBottom w:val="0"/>
          <w:divBdr>
            <w:top w:val="none" w:sz="0" w:space="0" w:color="auto"/>
            <w:left w:val="none" w:sz="0" w:space="0" w:color="auto"/>
            <w:bottom w:val="none" w:sz="0" w:space="0" w:color="auto"/>
            <w:right w:val="none" w:sz="0" w:space="0" w:color="auto"/>
          </w:divBdr>
          <w:divsChild>
            <w:div w:id="786390467">
              <w:marLeft w:val="0"/>
              <w:marRight w:val="0"/>
              <w:marTop w:val="0"/>
              <w:marBottom w:val="0"/>
              <w:divBdr>
                <w:top w:val="none" w:sz="0" w:space="0" w:color="auto"/>
                <w:left w:val="none" w:sz="0" w:space="0" w:color="auto"/>
                <w:bottom w:val="none" w:sz="0" w:space="0" w:color="auto"/>
                <w:right w:val="none" w:sz="0" w:space="0" w:color="auto"/>
              </w:divBdr>
            </w:div>
          </w:divsChild>
        </w:div>
        <w:div w:id="483594898">
          <w:marLeft w:val="0"/>
          <w:marRight w:val="0"/>
          <w:marTop w:val="0"/>
          <w:marBottom w:val="0"/>
          <w:divBdr>
            <w:top w:val="none" w:sz="0" w:space="0" w:color="auto"/>
            <w:left w:val="none" w:sz="0" w:space="0" w:color="auto"/>
            <w:bottom w:val="none" w:sz="0" w:space="0" w:color="auto"/>
            <w:right w:val="none" w:sz="0" w:space="0" w:color="auto"/>
          </w:divBdr>
          <w:divsChild>
            <w:div w:id="816460037">
              <w:marLeft w:val="0"/>
              <w:marRight w:val="0"/>
              <w:marTop w:val="0"/>
              <w:marBottom w:val="0"/>
              <w:divBdr>
                <w:top w:val="none" w:sz="0" w:space="0" w:color="auto"/>
                <w:left w:val="none" w:sz="0" w:space="0" w:color="auto"/>
                <w:bottom w:val="none" w:sz="0" w:space="0" w:color="auto"/>
                <w:right w:val="none" w:sz="0" w:space="0" w:color="auto"/>
              </w:divBdr>
            </w:div>
          </w:divsChild>
        </w:div>
        <w:div w:id="486821447">
          <w:marLeft w:val="0"/>
          <w:marRight w:val="0"/>
          <w:marTop w:val="0"/>
          <w:marBottom w:val="0"/>
          <w:divBdr>
            <w:top w:val="none" w:sz="0" w:space="0" w:color="auto"/>
            <w:left w:val="none" w:sz="0" w:space="0" w:color="auto"/>
            <w:bottom w:val="none" w:sz="0" w:space="0" w:color="auto"/>
            <w:right w:val="none" w:sz="0" w:space="0" w:color="auto"/>
          </w:divBdr>
          <w:divsChild>
            <w:div w:id="1576167265">
              <w:marLeft w:val="0"/>
              <w:marRight w:val="0"/>
              <w:marTop w:val="0"/>
              <w:marBottom w:val="0"/>
              <w:divBdr>
                <w:top w:val="none" w:sz="0" w:space="0" w:color="auto"/>
                <w:left w:val="none" w:sz="0" w:space="0" w:color="auto"/>
                <w:bottom w:val="none" w:sz="0" w:space="0" w:color="auto"/>
                <w:right w:val="none" w:sz="0" w:space="0" w:color="auto"/>
              </w:divBdr>
            </w:div>
          </w:divsChild>
        </w:div>
        <w:div w:id="499152631">
          <w:marLeft w:val="0"/>
          <w:marRight w:val="0"/>
          <w:marTop w:val="0"/>
          <w:marBottom w:val="0"/>
          <w:divBdr>
            <w:top w:val="none" w:sz="0" w:space="0" w:color="auto"/>
            <w:left w:val="none" w:sz="0" w:space="0" w:color="auto"/>
            <w:bottom w:val="none" w:sz="0" w:space="0" w:color="auto"/>
            <w:right w:val="none" w:sz="0" w:space="0" w:color="auto"/>
          </w:divBdr>
          <w:divsChild>
            <w:div w:id="667247430">
              <w:marLeft w:val="0"/>
              <w:marRight w:val="0"/>
              <w:marTop w:val="0"/>
              <w:marBottom w:val="0"/>
              <w:divBdr>
                <w:top w:val="none" w:sz="0" w:space="0" w:color="auto"/>
                <w:left w:val="none" w:sz="0" w:space="0" w:color="auto"/>
                <w:bottom w:val="none" w:sz="0" w:space="0" w:color="auto"/>
                <w:right w:val="none" w:sz="0" w:space="0" w:color="auto"/>
              </w:divBdr>
            </w:div>
          </w:divsChild>
        </w:div>
        <w:div w:id="502864499">
          <w:marLeft w:val="0"/>
          <w:marRight w:val="0"/>
          <w:marTop w:val="0"/>
          <w:marBottom w:val="0"/>
          <w:divBdr>
            <w:top w:val="none" w:sz="0" w:space="0" w:color="auto"/>
            <w:left w:val="none" w:sz="0" w:space="0" w:color="auto"/>
            <w:bottom w:val="none" w:sz="0" w:space="0" w:color="auto"/>
            <w:right w:val="none" w:sz="0" w:space="0" w:color="auto"/>
          </w:divBdr>
          <w:divsChild>
            <w:div w:id="1208301316">
              <w:marLeft w:val="0"/>
              <w:marRight w:val="0"/>
              <w:marTop w:val="0"/>
              <w:marBottom w:val="0"/>
              <w:divBdr>
                <w:top w:val="none" w:sz="0" w:space="0" w:color="auto"/>
                <w:left w:val="none" w:sz="0" w:space="0" w:color="auto"/>
                <w:bottom w:val="none" w:sz="0" w:space="0" w:color="auto"/>
                <w:right w:val="none" w:sz="0" w:space="0" w:color="auto"/>
              </w:divBdr>
            </w:div>
          </w:divsChild>
        </w:div>
        <w:div w:id="519247856">
          <w:marLeft w:val="0"/>
          <w:marRight w:val="0"/>
          <w:marTop w:val="0"/>
          <w:marBottom w:val="0"/>
          <w:divBdr>
            <w:top w:val="none" w:sz="0" w:space="0" w:color="auto"/>
            <w:left w:val="none" w:sz="0" w:space="0" w:color="auto"/>
            <w:bottom w:val="none" w:sz="0" w:space="0" w:color="auto"/>
            <w:right w:val="none" w:sz="0" w:space="0" w:color="auto"/>
          </w:divBdr>
          <w:divsChild>
            <w:div w:id="922228348">
              <w:marLeft w:val="0"/>
              <w:marRight w:val="0"/>
              <w:marTop w:val="0"/>
              <w:marBottom w:val="0"/>
              <w:divBdr>
                <w:top w:val="none" w:sz="0" w:space="0" w:color="auto"/>
                <w:left w:val="none" w:sz="0" w:space="0" w:color="auto"/>
                <w:bottom w:val="none" w:sz="0" w:space="0" w:color="auto"/>
                <w:right w:val="none" w:sz="0" w:space="0" w:color="auto"/>
              </w:divBdr>
            </w:div>
          </w:divsChild>
        </w:div>
        <w:div w:id="551773035">
          <w:marLeft w:val="0"/>
          <w:marRight w:val="0"/>
          <w:marTop w:val="0"/>
          <w:marBottom w:val="0"/>
          <w:divBdr>
            <w:top w:val="none" w:sz="0" w:space="0" w:color="auto"/>
            <w:left w:val="none" w:sz="0" w:space="0" w:color="auto"/>
            <w:bottom w:val="none" w:sz="0" w:space="0" w:color="auto"/>
            <w:right w:val="none" w:sz="0" w:space="0" w:color="auto"/>
          </w:divBdr>
          <w:divsChild>
            <w:div w:id="1730415351">
              <w:marLeft w:val="0"/>
              <w:marRight w:val="0"/>
              <w:marTop w:val="0"/>
              <w:marBottom w:val="0"/>
              <w:divBdr>
                <w:top w:val="none" w:sz="0" w:space="0" w:color="auto"/>
                <w:left w:val="none" w:sz="0" w:space="0" w:color="auto"/>
                <w:bottom w:val="none" w:sz="0" w:space="0" w:color="auto"/>
                <w:right w:val="none" w:sz="0" w:space="0" w:color="auto"/>
              </w:divBdr>
            </w:div>
          </w:divsChild>
        </w:div>
        <w:div w:id="565339469">
          <w:marLeft w:val="0"/>
          <w:marRight w:val="0"/>
          <w:marTop w:val="0"/>
          <w:marBottom w:val="0"/>
          <w:divBdr>
            <w:top w:val="none" w:sz="0" w:space="0" w:color="auto"/>
            <w:left w:val="none" w:sz="0" w:space="0" w:color="auto"/>
            <w:bottom w:val="none" w:sz="0" w:space="0" w:color="auto"/>
            <w:right w:val="none" w:sz="0" w:space="0" w:color="auto"/>
          </w:divBdr>
          <w:divsChild>
            <w:div w:id="296759997">
              <w:marLeft w:val="0"/>
              <w:marRight w:val="0"/>
              <w:marTop w:val="0"/>
              <w:marBottom w:val="0"/>
              <w:divBdr>
                <w:top w:val="none" w:sz="0" w:space="0" w:color="auto"/>
                <w:left w:val="none" w:sz="0" w:space="0" w:color="auto"/>
                <w:bottom w:val="none" w:sz="0" w:space="0" w:color="auto"/>
                <w:right w:val="none" w:sz="0" w:space="0" w:color="auto"/>
              </w:divBdr>
            </w:div>
          </w:divsChild>
        </w:div>
        <w:div w:id="573008530">
          <w:marLeft w:val="0"/>
          <w:marRight w:val="0"/>
          <w:marTop w:val="0"/>
          <w:marBottom w:val="0"/>
          <w:divBdr>
            <w:top w:val="none" w:sz="0" w:space="0" w:color="auto"/>
            <w:left w:val="none" w:sz="0" w:space="0" w:color="auto"/>
            <w:bottom w:val="none" w:sz="0" w:space="0" w:color="auto"/>
            <w:right w:val="none" w:sz="0" w:space="0" w:color="auto"/>
          </w:divBdr>
          <w:divsChild>
            <w:div w:id="1460342883">
              <w:marLeft w:val="0"/>
              <w:marRight w:val="0"/>
              <w:marTop w:val="0"/>
              <w:marBottom w:val="0"/>
              <w:divBdr>
                <w:top w:val="none" w:sz="0" w:space="0" w:color="auto"/>
                <w:left w:val="none" w:sz="0" w:space="0" w:color="auto"/>
                <w:bottom w:val="none" w:sz="0" w:space="0" w:color="auto"/>
                <w:right w:val="none" w:sz="0" w:space="0" w:color="auto"/>
              </w:divBdr>
            </w:div>
          </w:divsChild>
        </w:div>
        <w:div w:id="574172034">
          <w:marLeft w:val="0"/>
          <w:marRight w:val="0"/>
          <w:marTop w:val="0"/>
          <w:marBottom w:val="0"/>
          <w:divBdr>
            <w:top w:val="none" w:sz="0" w:space="0" w:color="auto"/>
            <w:left w:val="none" w:sz="0" w:space="0" w:color="auto"/>
            <w:bottom w:val="none" w:sz="0" w:space="0" w:color="auto"/>
            <w:right w:val="none" w:sz="0" w:space="0" w:color="auto"/>
          </w:divBdr>
          <w:divsChild>
            <w:div w:id="136071437">
              <w:marLeft w:val="0"/>
              <w:marRight w:val="0"/>
              <w:marTop w:val="0"/>
              <w:marBottom w:val="0"/>
              <w:divBdr>
                <w:top w:val="none" w:sz="0" w:space="0" w:color="auto"/>
                <w:left w:val="none" w:sz="0" w:space="0" w:color="auto"/>
                <w:bottom w:val="none" w:sz="0" w:space="0" w:color="auto"/>
                <w:right w:val="none" w:sz="0" w:space="0" w:color="auto"/>
              </w:divBdr>
            </w:div>
          </w:divsChild>
        </w:div>
        <w:div w:id="576138297">
          <w:marLeft w:val="0"/>
          <w:marRight w:val="0"/>
          <w:marTop w:val="0"/>
          <w:marBottom w:val="0"/>
          <w:divBdr>
            <w:top w:val="none" w:sz="0" w:space="0" w:color="auto"/>
            <w:left w:val="none" w:sz="0" w:space="0" w:color="auto"/>
            <w:bottom w:val="none" w:sz="0" w:space="0" w:color="auto"/>
            <w:right w:val="none" w:sz="0" w:space="0" w:color="auto"/>
          </w:divBdr>
          <w:divsChild>
            <w:div w:id="116996117">
              <w:marLeft w:val="0"/>
              <w:marRight w:val="0"/>
              <w:marTop w:val="0"/>
              <w:marBottom w:val="0"/>
              <w:divBdr>
                <w:top w:val="none" w:sz="0" w:space="0" w:color="auto"/>
                <w:left w:val="none" w:sz="0" w:space="0" w:color="auto"/>
                <w:bottom w:val="none" w:sz="0" w:space="0" w:color="auto"/>
                <w:right w:val="none" w:sz="0" w:space="0" w:color="auto"/>
              </w:divBdr>
            </w:div>
          </w:divsChild>
        </w:div>
        <w:div w:id="638000096">
          <w:marLeft w:val="0"/>
          <w:marRight w:val="0"/>
          <w:marTop w:val="0"/>
          <w:marBottom w:val="0"/>
          <w:divBdr>
            <w:top w:val="none" w:sz="0" w:space="0" w:color="auto"/>
            <w:left w:val="none" w:sz="0" w:space="0" w:color="auto"/>
            <w:bottom w:val="none" w:sz="0" w:space="0" w:color="auto"/>
            <w:right w:val="none" w:sz="0" w:space="0" w:color="auto"/>
          </w:divBdr>
          <w:divsChild>
            <w:div w:id="1666006078">
              <w:marLeft w:val="0"/>
              <w:marRight w:val="0"/>
              <w:marTop w:val="0"/>
              <w:marBottom w:val="0"/>
              <w:divBdr>
                <w:top w:val="none" w:sz="0" w:space="0" w:color="auto"/>
                <w:left w:val="none" w:sz="0" w:space="0" w:color="auto"/>
                <w:bottom w:val="none" w:sz="0" w:space="0" w:color="auto"/>
                <w:right w:val="none" w:sz="0" w:space="0" w:color="auto"/>
              </w:divBdr>
            </w:div>
          </w:divsChild>
        </w:div>
        <w:div w:id="656226199">
          <w:marLeft w:val="0"/>
          <w:marRight w:val="0"/>
          <w:marTop w:val="0"/>
          <w:marBottom w:val="0"/>
          <w:divBdr>
            <w:top w:val="none" w:sz="0" w:space="0" w:color="auto"/>
            <w:left w:val="none" w:sz="0" w:space="0" w:color="auto"/>
            <w:bottom w:val="none" w:sz="0" w:space="0" w:color="auto"/>
            <w:right w:val="none" w:sz="0" w:space="0" w:color="auto"/>
          </w:divBdr>
          <w:divsChild>
            <w:div w:id="96946906">
              <w:marLeft w:val="0"/>
              <w:marRight w:val="0"/>
              <w:marTop w:val="0"/>
              <w:marBottom w:val="0"/>
              <w:divBdr>
                <w:top w:val="none" w:sz="0" w:space="0" w:color="auto"/>
                <w:left w:val="none" w:sz="0" w:space="0" w:color="auto"/>
                <w:bottom w:val="none" w:sz="0" w:space="0" w:color="auto"/>
                <w:right w:val="none" w:sz="0" w:space="0" w:color="auto"/>
              </w:divBdr>
            </w:div>
          </w:divsChild>
        </w:div>
        <w:div w:id="702705085">
          <w:marLeft w:val="0"/>
          <w:marRight w:val="0"/>
          <w:marTop w:val="0"/>
          <w:marBottom w:val="0"/>
          <w:divBdr>
            <w:top w:val="none" w:sz="0" w:space="0" w:color="auto"/>
            <w:left w:val="none" w:sz="0" w:space="0" w:color="auto"/>
            <w:bottom w:val="none" w:sz="0" w:space="0" w:color="auto"/>
            <w:right w:val="none" w:sz="0" w:space="0" w:color="auto"/>
          </w:divBdr>
          <w:divsChild>
            <w:div w:id="93288391">
              <w:marLeft w:val="0"/>
              <w:marRight w:val="0"/>
              <w:marTop w:val="0"/>
              <w:marBottom w:val="0"/>
              <w:divBdr>
                <w:top w:val="none" w:sz="0" w:space="0" w:color="auto"/>
                <w:left w:val="none" w:sz="0" w:space="0" w:color="auto"/>
                <w:bottom w:val="none" w:sz="0" w:space="0" w:color="auto"/>
                <w:right w:val="none" w:sz="0" w:space="0" w:color="auto"/>
              </w:divBdr>
            </w:div>
          </w:divsChild>
        </w:div>
        <w:div w:id="709959404">
          <w:marLeft w:val="0"/>
          <w:marRight w:val="0"/>
          <w:marTop w:val="0"/>
          <w:marBottom w:val="0"/>
          <w:divBdr>
            <w:top w:val="none" w:sz="0" w:space="0" w:color="auto"/>
            <w:left w:val="none" w:sz="0" w:space="0" w:color="auto"/>
            <w:bottom w:val="none" w:sz="0" w:space="0" w:color="auto"/>
            <w:right w:val="none" w:sz="0" w:space="0" w:color="auto"/>
          </w:divBdr>
          <w:divsChild>
            <w:div w:id="358089099">
              <w:marLeft w:val="0"/>
              <w:marRight w:val="0"/>
              <w:marTop w:val="0"/>
              <w:marBottom w:val="0"/>
              <w:divBdr>
                <w:top w:val="none" w:sz="0" w:space="0" w:color="auto"/>
                <w:left w:val="none" w:sz="0" w:space="0" w:color="auto"/>
                <w:bottom w:val="none" w:sz="0" w:space="0" w:color="auto"/>
                <w:right w:val="none" w:sz="0" w:space="0" w:color="auto"/>
              </w:divBdr>
            </w:div>
          </w:divsChild>
        </w:div>
        <w:div w:id="716315279">
          <w:marLeft w:val="0"/>
          <w:marRight w:val="0"/>
          <w:marTop w:val="0"/>
          <w:marBottom w:val="0"/>
          <w:divBdr>
            <w:top w:val="none" w:sz="0" w:space="0" w:color="auto"/>
            <w:left w:val="none" w:sz="0" w:space="0" w:color="auto"/>
            <w:bottom w:val="none" w:sz="0" w:space="0" w:color="auto"/>
            <w:right w:val="none" w:sz="0" w:space="0" w:color="auto"/>
          </w:divBdr>
          <w:divsChild>
            <w:div w:id="528034346">
              <w:marLeft w:val="0"/>
              <w:marRight w:val="0"/>
              <w:marTop w:val="0"/>
              <w:marBottom w:val="0"/>
              <w:divBdr>
                <w:top w:val="none" w:sz="0" w:space="0" w:color="auto"/>
                <w:left w:val="none" w:sz="0" w:space="0" w:color="auto"/>
                <w:bottom w:val="none" w:sz="0" w:space="0" w:color="auto"/>
                <w:right w:val="none" w:sz="0" w:space="0" w:color="auto"/>
              </w:divBdr>
            </w:div>
          </w:divsChild>
        </w:div>
        <w:div w:id="716858968">
          <w:marLeft w:val="0"/>
          <w:marRight w:val="0"/>
          <w:marTop w:val="0"/>
          <w:marBottom w:val="0"/>
          <w:divBdr>
            <w:top w:val="none" w:sz="0" w:space="0" w:color="auto"/>
            <w:left w:val="none" w:sz="0" w:space="0" w:color="auto"/>
            <w:bottom w:val="none" w:sz="0" w:space="0" w:color="auto"/>
            <w:right w:val="none" w:sz="0" w:space="0" w:color="auto"/>
          </w:divBdr>
          <w:divsChild>
            <w:div w:id="233781740">
              <w:marLeft w:val="0"/>
              <w:marRight w:val="0"/>
              <w:marTop w:val="0"/>
              <w:marBottom w:val="0"/>
              <w:divBdr>
                <w:top w:val="none" w:sz="0" w:space="0" w:color="auto"/>
                <w:left w:val="none" w:sz="0" w:space="0" w:color="auto"/>
                <w:bottom w:val="none" w:sz="0" w:space="0" w:color="auto"/>
                <w:right w:val="none" w:sz="0" w:space="0" w:color="auto"/>
              </w:divBdr>
            </w:div>
          </w:divsChild>
        </w:div>
        <w:div w:id="717045324">
          <w:marLeft w:val="0"/>
          <w:marRight w:val="0"/>
          <w:marTop w:val="0"/>
          <w:marBottom w:val="0"/>
          <w:divBdr>
            <w:top w:val="none" w:sz="0" w:space="0" w:color="auto"/>
            <w:left w:val="none" w:sz="0" w:space="0" w:color="auto"/>
            <w:bottom w:val="none" w:sz="0" w:space="0" w:color="auto"/>
            <w:right w:val="none" w:sz="0" w:space="0" w:color="auto"/>
          </w:divBdr>
          <w:divsChild>
            <w:div w:id="1386638932">
              <w:marLeft w:val="0"/>
              <w:marRight w:val="0"/>
              <w:marTop w:val="0"/>
              <w:marBottom w:val="0"/>
              <w:divBdr>
                <w:top w:val="none" w:sz="0" w:space="0" w:color="auto"/>
                <w:left w:val="none" w:sz="0" w:space="0" w:color="auto"/>
                <w:bottom w:val="none" w:sz="0" w:space="0" w:color="auto"/>
                <w:right w:val="none" w:sz="0" w:space="0" w:color="auto"/>
              </w:divBdr>
            </w:div>
          </w:divsChild>
        </w:div>
        <w:div w:id="748431943">
          <w:marLeft w:val="0"/>
          <w:marRight w:val="0"/>
          <w:marTop w:val="0"/>
          <w:marBottom w:val="0"/>
          <w:divBdr>
            <w:top w:val="none" w:sz="0" w:space="0" w:color="auto"/>
            <w:left w:val="none" w:sz="0" w:space="0" w:color="auto"/>
            <w:bottom w:val="none" w:sz="0" w:space="0" w:color="auto"/>
            <w:right w:val="none" w:sz="0" w:space="0" w:color="auto"/>
          </w:divBdr>
          <w:divsChild>
            <w:div w:id="920988209">
              <w:marLeft w:val="0"/>
              <w:marRight w:val="0"/>
              <w:marTop w:val="0"/>
              <w:marBottom w:val="0"/>
              <w:divBdr>
                <w:top w:val="none" w:sz="0" w:space="0" w:color="auto"/>
                <w:left w:val="none" w:sz="0" w:space="0" w:color="auto"/>
                <w:bottom w:val="none" w:sz="0" w:space="0" w:color="auto"/>
                <w:right w:val="none" w:sz="0" w:space="0" w:color="auto"/>
              </w:divBdr>
            </w:div>
          </w:divsChild>
        </w:div>
        <w:div w:id="754786317">
          <w:marLeft w:val="0"/>
          <w:marRight w:val="0"/>
          <w:marTop w:val="0"/>
          <w:marBottom w:val="0"/>
          <w:divBdr>
            <w:top w:val="none" w:sz="0" w:space="0" w:color="auto"/>
            <w:left w:val="none" w:sz="0" w:space="0" w:color="auto"/>
            <w:bottom w:val="none" w:sz="0" w:space="0" w:color="auto"/>
            <w:right w:val="none" w:sz="0" w:space="0" w:color="auto"/>
          </w:divBdr>
          <w:divsChild>
            <w:div w:id="736316886">
              <w:marLeft w:val="0"/>
              <w:marRight w:val="0"/>
              <w:marTop w:val="0"/>
              <w:marBottom w:val="0"/>
              <w:divBdr>
                <w:top w:val="none" w:sz="0" w:space="0" w:color="auto"/>
                <w:left w:val="none" w:sz="0" w:space="0" w:color="auto"/>
                <w:bottom w:val="none" w:sz="0" w:space="0" w:color="auto"/>
                <w:right w:val="none" w:sz="0" w:space="0" w:color="auto"/>
              </w:divBdr>
            </w:div>
          </w:divsChild>
        </w:div>
        <w:div w:id="756513178">
          <w:marLeft w:val="0"/>
          <w:marRight w:val="0"/>
          <w:marTop w:val="0"/>
          <w:marBottom w:val="0"/>
          <w:divBdr>
            <w:top w:val="none" w:sz="0" w:space="0" w:color="auto"/>
            <w:left w:val="none" w:sz="0" w:space="0" w:color="auto"/>
            <w:bottom w:val="none" w:sz="0" w:space="0" w:color="auto"/>
            <w:right w:val="none" w:sz="0" w:space="0" w:color="auto"/>
          </w:divBdr>
          <w:divsChild>
            <w:div w:id="112402655">
              <w:marLeft w:val="0"/>
              <w:marRight w:val="0"/>
              <w:marTop w:val="0"/>
              <w:marBottom w:val="0"/>
              <w:divBdr>
                <w:top w:val="none" w:sz="0" w:space="0" w:color="auto"/>
                <w:left w:val="none" w:sz="0" w:space="0" w:color="auto"/>
                <w:bottom w:val="none" w:sz="0" w:space="0" w:color="auto"/>
                <w:right w:val="none" w:sz="0" w:space="0" w:color="auto"/>
              </w:divBdr>
            </w:div>
          </w:divsChild>
        </w:div>
        <w:div w:id="814180598">
          <w:marLeft w:val="0"/>
          <w:marRight w:val="0"/>
          <w:marTop w:val="0"/>
          <w:marBottom w:val="0"/>
          <w:divBdr>
            <w:top w:val="none" w:sz="0" w:space="0" w:color="auto"/>
            <w:left w:val="none" w:sz="0" w:space="0" w:color="auto"/>
            <w:bottom w:val="none" w:sz="0" w:space="0" w:color="auto"/>
            <w:right w:val="none" w:sz="0" w:space="0" w:color="auto"/>
          </w:divBdr>
          <w:divsChild>
            <w:div w:id="1144929392">
              <w:marLeft w:val="0"/>
              <w:marRight w:val="0"/>
              <w:marTop w:val="0"/>
              <w:marBottom w:val="0"/>
              <w:divBdr>
                <w:top w:val="none" w:sz="0" w:space="0" w:color="auto"/>
                <w:left w:val="none" w:sz="0" w:space="0" w:color="auto"/>
                <w:bottom w:val="none" w:sz="0" w:space="0" w:color="auto"/>
                <w:right w:val="none" w:sz="0" w:space="0" w:color="auto"/>
              </w:divBdr>
            </w:div>
          </w:divsChild>
        </w:div>
        <w:div w:id="849564713">
          <w:marLeft w:val="0"/>
          <w:marRight w:val="0"/>
          <w:marTop w:val="0"/>
          <w:marBottom w:val="0"/>
          <w:divBdr>
            <w:top w:val="none" w:sz="0" w:space="0" w:color="auto"/>
            <w:left w:val="none" w:sz="0" w:space="0" w:color="auto"/>
            <w:bottom w:val="none" w:sz="0" w:space="0" w:color="auto"/>
            <w:right w:val="none" w:sz="0" w:space="0" w:color="auto"/>
          </w:divBdr>
          <w:divsChild>
            <w:div w:id="1066150089">
              <w:marLeft w:val="0"/>
              <w:marRight w:val="0"/>
              <w:marTop w:val="0"/>
              <w:marBottom w:val="0"/>
              <w:divBdr>
                <w:top w:val="none" w:sz="0" w:space="0" w:color="auto"/>
                <w:left w:val="none" w:sz="0" w:space="0" w:color="auto"/>
                <w:bottom w:val="none" w:sz="0" w:space="0" w:color="auto"/>
                <w:right w:val="none" w:sz="0" w:space="0" w:color="auto"/>
              </w:divBdr>
            </w:div>
          </w:divsChild>
        </w:div>
        <w:div w:id="854613571">
          <w:marLeft w:val="0"/>
          <w:marRight w:val="0"/>
          <w:marTop w:val="0"/>
          <w:marBottom w:val="0"/>
          <w:divBdr>
            <w:top w:val="none" w:sz="0" w:space="0" w:color="auto"/>
            <w:left w:val="none" w:sz="0" w:space="0" w:color="auto"/>
            <w:bottom w:val="none" w:sz="0" w:space="0" w:color="auto"/>
            <w:right w:val="none" w:sz="0" w:space="0" w:color="auto"/>
          </w:divBdr>
          <w:divsChild>
            <w:div w:id="1558079743">
              <w:marLeft w:val="0"/>
              <w:marRight w:val="0"/>
              <w:marTop w:val="0"/>
              <w:marBottom w:val="0"/>
              <w:divBdr>
                <w:top w:val="none" w:sz="0" w:space="0" w:color="auto"/>
                <w:left w:val="none" w:sz="0" w:space="0" w:color="auto"/>
                <w:bottom w:val="none" w:sz="0" w:space="0" w:color="auto"/>
                <w:right w:val="none" w:sz="0" w:space="0" w:color="auto"/>
              </w:divBdr>
            </w:div>
          </w:divsChild>
        </w:div>
        <w:div w:id="882135796">
          <w:marLeft w:val="0"/>
          <w:marRight w:val="0"/>
          <w:marTop w:val="0"/>
          <w:marBottom w:val="0"/>
          <w:divBdr>
            <w:top w:val="none" w:sz="0" w:space="0" w:color="auto"/>
            <w:left w:val="none" w:sz="0" w:space="0" w:color="auto"/>
            <w:bottom w:val="none" w:sz="0" w:space="0" w:color="auto"/>
            <w:right w:val="none" w:sz="0" w:space="0" w:color="auto"/>
          </w:divBdr>
          <w:divsChild>
            <w:div w:id="1819422161">
              <w:marLeft w:val="0"/>
              <w:marRight w:val="0"/>
              <w:marTop w:val="0"/>
              <w:marBottom w:val="0"/>
              <w:divBdr>
                <w:top w:val="none" w:sz="0" w:space="0" w:color="auto"/>
                <w:left w:val="none" w:sz="0" w:space="0" w:color="auto"/>
                <w:bottom w:val="none" w:sz="0" w:space="0" w:color="auto"/>
                <w:right w:val="none" w:sz="0" w:space="0" w:color="auto"/>
              </w:divBdr>
            </w:div>
          </w:divsChild>
        </w:div>
        <w:div w:id="889607167">
          <w:marLeft w:val="0"/>
          <w:marRight w:val="0"/>
          <w:marTop w:val="0"/>
          <w:marBottom w:val="0"/>
          <w:divBdr>
            <w:top w:val="none" w:sz="0" w:space="0" w:color="auto"/>
            <w:left w:val="none" w:sz="0" w:space="0" w:color="auto"/>
            <w:bottom w:val="none" w:sz="0" w:space="0" w:color="auto"/>
            <w:right w:val="none" w:sz="0" w:space="0" w:color="auto"/>
          </w:divBdr>
          <w:divsChild>
            <w:div w:id="2074883938">
              <w:marLeft w:val="0"/>
              <w:marRight w:val="0"/>
              <w:marTop w:val="0"/>
              <w:marBottom w:val="0"/>
              <w:divBdr>
                <w:top w:val="none" w:sz="0" w:space="0" w:color="auto"/>
                <w:left w:val="none" w:sz="0" w:space="0" w:color="auto"/>
                <w:bottom w:val="none" w:sz="0" w:space="0" w:color="auto"/>
                <w:right w:val="none" w:sz="0" w:space="0" w:color="auto"/>
              </w:divBdr>
            </w:div>
          </w:divsChild>
        </w:div>
        <w:div w:id="898514583">
          <w:marLeft w:val="0"/>
          <w:marRight w:val="0"/>
          <w:marTop w:val="0"/>
          <w:marBottom w:val="0"/>
          <w:divBdr>
            <w:top w:val="none" w:sz="0" w:space="0" w:color="auto"/>
            <w:left w:val="none" w:sz="0" w:space="0" w:color="auto"/>
            <w:bottom w:val="none" w:sz="0" w:space="0" w:color="auto"/>
            <w:right w:val="none" w:sz="0" w:space="0" w:color="auto"/>
          </w:divBdr>
          <w:divsChild>
            <w:div w:id="1595045644">
              <w:marLeft w:val="0"/>
              <w:marRight w:val="0"/>
              <w:marTop w:val="0"/>
              <w:marBottom w:val="0"/>
              <w:divBdr>
                <w:top w:val="none" w:sz="0" w:space="0" w:color="auto"/>
                <w:left w:val="none" w:sz="0" w:space="0" w:color="auto"/>
                <w:bottom w:val="none" w:sz="0" w:space="0" w:color="auto"/>
                <w:right w:val="none" w:sz="0" w:space="0" w:color="auto"/>
              </w:divBdr>
            </w:div>
          </w:divsChild>
        </w:div>
        <w:div w:id="923762346">
          <w:marLeft w:val="0"/>
          <w:marRight w:val="0"/>
          <w:marTop w:val="0"/>
          <w:marBottom w:val="0"/>
          <w:divBdr>
            <w:top w:val="none" w:sz="0" w:space="0" w:color="auto"/>
            <w:left w:val="none" w:sz="0" w:space="0" w:color="auto"/>
            <w:bottom w:val="none" w:sz="0" w:space="0" w:color="auto"/>
            <w:right w:val="none" w:sz="0" w:space="0" w:color="auto"/>
          </w:divBdr>
          <w:divsChild>
            <w:div w:id="2115249099">
              <w:marLeft w:val="0"/>
              <w:marRight w:val="0"/>
              <w:marTop w:val="0"/>
              <w:marBottom w:val="0"/>
              <w:divBdr>
                <w:top w:val="none" w:sz="0" w:space="0" w:color="auto"/>
                <w:left w:val="none" w:sz="0" w:space="0" w:color="auto"/>
                <w:bottom w:val="none" w:sz="0" w:space="0" w:color="auto"/>
                <w:right w:val="none" w:sz="0" w:space="0" w:color="auto"/>
              </w:divBdr>
            </w:div>
          </w:divsChild>
        </w:div>
        <w:div w:id="964505028">
          <w:marLeft w:val="0"/>
          <w:marRight w:val="0"/>
          <w:marTop w:val="0"/>
          <w:marBottom w:val="0"/>
          <w:divBdr>
            <w:top w:val="none" w:sz="0" w:space="0" w:color="auto"/>
            <w:left w:val="none" w:sz="0" w:space="0" w:color="auto"/>
            <w:bottom w:val="none" w:sz="0" w:space="0" w:color="auto"/>
            <w:right w:val="none" w:sz="0" w:space="0" w:color="auto"/>
          </w:divBdr>
          <w:divsChild>
            <w:div w:id="55013278">
              <w:marLeft w:val="0"/>
              <w:marRight w:val="0"/>
              <w:marTop w:val="0"/>
              <w:marBottom w:val="0"/>
              <w:divBdr>
                <w:top w:val="none" w:sz="0" w:space="0" w:color="auto"/>
                <w:left w:val="none" w:sz="0" w:space="0" w:color="auto"/>
                <w:bottom w:val="none" w:sz="0" w:space="0" w:color="auto"/>
                <w:right w:val="none" w:sz="0" w:space="0" w:color="auto"/>
              </w:divBdr>
            </w:div>
          </w:divsChild>
        </w:div>
        <w:div w:id="987243748">
          <w:marLeft w:val="0"/>
          <w:marRight w:val="0"/>
          <w:marTop w:val="0"/>
          <w:marBottom w:val="0"/>
          <w:divBdr>
            <w:top w:val="none" w:sz="0" w:space="0" w:color="auto"/>
            <w:left w:val="none" w:sz="0" w:space="0" w:color="auto"/>
            <w:bottom w:val="none" w:sz="0" w:space="0" w:color="auto"/>
            <w:right w:val="none" w:sz="0" w:space="0" w:color="auto"/>
          </w:divBdr>
          <w:divsChild>
            <w:div w:id="2038970123">
              <w:marLeft w:val="0"/>
              <w:marRight w:val="0"/>
              <w:marTop w:val="0"/>
              <w:marBottom w:val="0"/>
              <w:divBdr>
                <w:top w:val="none" w:sz="0" w:space="0" w:color="auto"/>
                <w:left w:val="none" w:sz="0" w:space="0" w:color="auto"/>
                <w:bottom w:val="none" w:sz="0" w:space="0" w:color="auto"/>
                <w:right w:val="none" w:sz="0" w:space="0" w:color="auto"/>
              </w:divBdr>
            </w:div>
          </w:divsChild>
        </w:div>
        <w:div w:id="1004740760">
          <w:marLeft w:val="0"/>
          <w:marRight w:val="0"/>
          <w:marTop w:val="0"/>
          <w:marBottom w:val="0"/>
          <w:divBdr>
            <w:top w:val="none" w:sz="0" w:space="0" w:color="auto"/>
            <w:left w:val="none" w:sz="0" w:space="0" w:color="auto"/>
            <w:bottom w:val="none" w:sz="0" w:space="0" w:color="auto"/>
            <w:right w:val="none" w:sz="0" w:space="0" w:color="auto"/>
          </w:divBdr>
          <w:divsChild>
            <w:div w:id="1237200691">
              <w:marLeft w:val="0"/>
              <w:marRight w:val="0"/>
              <w:marTop w:val="0"/>
              <w:marBottom w:val="0"/>
              <w:divBdr>
                <w:top w:val="none" w:sz="0" w:space="0" w:color="auto"/>
                <w:left w:val="none" w:sz="0" w:space="0" w:color="auto"/>
                <w:bottom w:val="none" w:sz="0" w:space="0" w:color="auto"/>
                <w:right w:val="none" w:sz="0" w:space="0" w:color="auto"/>
              </w:divBdr>
            </w:div>
          </w:divsChild>
        </w:div>
        <w:div w:id="1014500475">
          <w:marLeft w:val="0"/>
          <w:marRight w:val="0"/>
          <w:marTop w:val="0"/>
          <w:marBottom w:val="0"/>
          <w:divBdr>
            <w:top w:val="none" w:sz="0" w:space="0" w:color="auto"/>
            <w:left w:val="none" w:sz="0" w:space="0" w:color="auto"/>
            <w:bottom w:val="none" w:sz="0" w:space="0" w:color="auto"/>
            <w:right w:val="none" w:sz="0" w:space="0" w:color="auto"/>
          </w:divBdr>
          <w:divsChild>
            <w:div w:id="189684497">
              <w:marLeft w:val="0"/>
              <w:marRight w:val="0"/>
              <w:marTop w:val="0"/>
              <w:marBottom w:val="0"/>
              <w:divBdr>
                <w:top w:val="none" w:sz="0" w:space="0" w:color="auto"/>
                <w:left w:val="none" w:sz="0" w:space="0" w:color="auto"/>
                <w:bottom w:val="none" w:sz="0" w:space="0" w:color="auto"/>
                <w:right w:val="none" w:sz="0" w:space="0" w:color="auto"/>
              </w:divBdr>
            </w:div>
            <w:div w:id="1210191244">
              <w:marLeft w:val="0"/>
              <w:marRight w:val="0"/>
              <w:marTop w:val="0"/>
              <w:marBottom w:val="0"/>
              <w:divBdr>
                <w:top w:val="none" w:sz="0" w:space="0" w:color="auto"/>
                <w:left w:val="none" w:sz="0" w:space="0" w:color="auto"/>
                <w:bottom w:val="none" w:sz="0" w:space="0" w:color="auto"/>
                <w:right w:val="none" w:sz="0" w:space="0" w:color="auto"/>
              </w:divBdr>
            </w:div>
          </w:divsChild>
        </w:div>
        <w:div w:id="1033306717">
          <w:marLeft w:val="0"/>
          <w:marRight w:val="0"/>
          <w:marTop w:val="0"/>
          <w:marBottom w:val="0"/>
          <w:divBdr>
            <w:top w:val="none" w:sz="0" w:space="0" w:color="auto"/>
            <w:left w:val="none" w:sz="0" w:space="0" w:color="auto"/>
            <w:bottom w:val="none" w:sz="0" w:space="0" w:color="auto"/>
            <w:right w:val="none" w:sz="0" w:space="0" w:color="auto"/>
          </w:divBdr>
          <w:divsChild>
            <w:div w:id="2030333304">
              <w:marLeft w:val="0"/>
              <w:marRight w:val="0"/>
              <w:marTop w:val="0"/>
              <w:marBottom w:val="0"/>
              <w:divBdr>
                <w:top w:val="none" w:sz="0" w:space="0" w:color="auto"/>
                <w:left w:val="none" w:sz="0" w:space="0" w:color="auto"/>
                <w:bottom w:val="none" w:sz="0" w:space="0" w:color="auto"/>
                <w:right w:val="none" w:sz="0" w:space="0" w:color="auto"/>
              </w:divBdr>
            </w:div>
          </w:divsChild>
        </w:div>
        <w:div w:id="1080176993">
          <w:marLeft w:val="0"/>
          <w:marRight w:val="0"/>
          <w:marTop w:val="0"/>
          <w:marBottom w:val="0"/>
          <w:divBdr>
            <w:top w:val="none" w:sz="0" w:space="0" w:color="auto"/>
            <w:left w:val="none" w:sz="0" w:space="0" w:color="auto"/>
            <w:bottom w:val="none" w:sz="0" w:space="0" w:color="auto"/>
            <w:right w:val="none" w:sz="0" w:space="0" w:color="auto"/>
          </w:divBdr>
          <w:divsChild>
            <w:div w:id="1872841208">
              <w:marLeft w:val="0"/>
              <w:marRight w:val="0"/>
              <w:marTop w:val="0"/>
              <w:marBottom w:val="0"/>
              <w:divBdr>
                <w:top w:val="none" w:sz="0" w:space="0" w:color="auto"/>
                <w:left w:val="none" w:sz="0" w:space="0" w:color="auto"/>
                <w:bottom w:val="none" w:sz="0" w:space="0" w:color="auto"/>
                <w:right w:val="none" w:sz="0" w:space="0" w:color="auto"/>
              </w:divBdr>
            </w:div>
          </w:divsChild>
        </w:div>
        <w:div w:id="1081029060">
          <w:marLeft w:val="0"/>
          <w:marRight w:val="0"/>
          <w:marTop w:val="0"/>
          <w:marBottom w:val="0"/>
          <w:divBdr>
            <w:top w:val="none" w:sz="0" w:space="0" w:color="auto"/>
            <w:left w:val="none" w:sz="0" w:space="0" w:color="auto"/>
            <w:bottom w:val="none" w:sz="0" w:space="0" w:color="auto"/>
            <w:right w:val="none" w:sz="0" w:space="0" w:color="auto"/>
          </w:divBdr>
          <w:divsChild>
            <w:div w:id="1333682858">
              <w:marLeft w:val="0"/>
              <w:marRight w:val="0"/>
              <w:marTop w:val="0"/>
              <w:marBottom w:val="0"/>
              <w:divBdr>
                <w:top w:val="none" w:sz="0" w:space="0" w:color="auto"/>
                <w:left w:val="none" w:sz="0" w:space="0" w:color="auto"/>
                <w:bottom w:val="none" w:sz="0" w:space="0" w:color="auto"/>
                <w:right w:val="none" w:sz="0" w:space="0" w:color="auto"/>
              </w:divBdr>
            </w:div>
          </w:divsChild>
        </w:div>
        <w:div w:id="1115489044">
          <w:marLeft w:val="0"/>
          <w:marRight w:val="0"/>
          <w:marTop w:val="0"/>
          <w:marBottom w:val="0"/>
          <w:divBdr>
            <w:top w:val="none" w:sz="0" w:space="0" w:color="auto"/>
            <w:left w:val="none" w:sz="0" w:space="0" w:color="auto"/>
            <w:bottom w:val="none" w:sz="0" w:space="0" w:color="auto"/>
            <w:right w:val="none" w:sz="0" w:space="0" w:color="auto"/>
          </w:divBdr>
          <w:divsChild>
            <w:div w:id="1901016913">
              <w:marLeft w:val="0"/>
              <w:marRight w:val="0"/>
              <w:marTop w:val="0"/>
              <w:marBottom w:val="0"/>
              <w:divBdr>
                <w:top w:val="none" w:sz="0" w:space="0" w:color="auto"/>
                <w:left w:val="none" w:sz="0" w:space="0" w:color="auto"/>
                <w:bottom w:val="none" w:sz="0" w:space="0" w:color="auto"/>
                <w:right w:val="none" w:sz="0" w:space="0" w:color="auto"/>
              </w:divBdr>
            </w:div>
          </w:divsChild>
        </w:div>
        <w:div w:id="1189443716">
          <w:marLeft w:val="0"/>
          <w:marRight w:val="0"/>
          <w:marTop w:val="0"/>
          <w:marBottom w:val="0"/>
          <w:divBdr>
            <w:top w:val="none" w:sz="0" w:space="0" w:color="auto"/>
            <w:left w:val="none" w:sz="0" w:space="0" w:color="auto"/>
            <w:bottom w:val="none" w:sz="0" w:space="0" w:color="auto"/>
            <w:right w:val="none" w:sz="0" w:space="0" w:color="auto"/>
          </w:divBdr>
          <w:divsChild>
            <w:div w:id="1356273420">
              <w:marLeft w:val="0"/>
              <w:marRight w:val="0"/>
              <w:marTop w:val="0"/>
              <w:marBottom w:val="0"/>
              <w:divBdr>
                <w:top w:val="none" w:sz="0" w:space="0" w:color="auto"/>
                <w:left w:val="none" w:sz="0" w:space="0" w:color="auto"/>
                <w:bottom w:val="none" w:sz="0" w:space="0" w:color="auto"/>
                <w:right w:val="none" w:sz="0" w:space="0" w:color="auto"/>
              </w:divBdr>
            </w:div>
          </w:divsChild>
        </w:div>
        <w:div w:id="1198928386">
          <w:marLeft w:val="0"/>
          <w:marRight w:val="0"/>
          <w:marTop w:val="0"/>
          <w:marBottom w:val="0"/>
          <w:divBdr>
            <w:top w:val="none" w:sz="0" w:space="0" w:color="auto"/>
            <w:left w:val="none" w:sz="0" w:space="0" w:color="auto"/>
            <w:bottom w:val="none" w:sz="0" w:space="0" w:color="auto"/>
            <w:right w:val="none" w:sz="0" w:space="0" w:color="auto"/>
          </w:divBdr>
          <w:divsChild>
            <w:div w:id="322244624">
              <w:marLeft w:val="0"/>
              <w:marRight w:val="0"/>
              <w:marTop w:val="0"/>
              <w:marBottom w:val="0"/>
              <w:divBdr>
                <w:top w:val="none" w:sz="0" w:space="0" w:color="auto"/>
                <w:left w:val="none" w:sz="0" w:space="0" w:color="auto"/>
                <w:bottom w:val="none" w:sz="0" w:space="0" w:color="auto"/>
                <w:right w:val="none" w:sz="0" w:space="0" w:color="auto"/>
              </w:divBdr>
            </w:div>
          </w:divsChild>
        </w:div>
        <w:div w:id="1200052430">
          <w:marLeft w:val="0"/>
          <w:marRight w:val="0"/>
          <w:marTop w:val="0"/>
          <w:marBottom w:val="0"/>
          <w:divBdr>
            <w:top w:val="none" w:sz="0" w:space="0" w:color="auto"/>
            <w:left w:val="none" w:sz="0" w:space="0" w:color="auto"/>
            <w:bottom w:val="none" w:sz="0" w:space="0" w:color="auto"/>
            <w:right w:val="none" w:sz="0" w:space="0" w:color="auto"/>
          </w:divBdr>
          <w:divsChild>
            <w:div w:id="155195485">
              <w:marLeft w:val="0"/>
              <w:marRight w:val="0"/>
              <w:marTop w:val="0"/>
              <w:marBottom w:val="0"/>
              <w:divBdr>
                <w:top w:val="none" w:sz="0" w:space="0" w:color="auto"/>
                <w:left w:val="none" w:sz="0" w:space="0" w:color="auto"/>
                <w:bottom w:val="none" w:sz="0" w:space="0" w:color="auto"/>
                <w:right w:val="none" w:sz="0" w:space="0" w:color="auto"/>
              </w:divBdr>
            </w:div>
          </w:divsChild>
        </w:div>
        <w:div w:id="1207986164">
          <w:marLeft w:val="0"/>
          <w:marRight w:val="0"/>
          <w:marTop w:val="0"/>
          <w:marBottom w:val="0"/>
          <w:divBdr>
            <w:top w:val="none" w:sz="0" w:space="0" w:color="auto"/>
            <w:left w:val="none" w:sz="0" w:space="0" w:color="auto"/>
            <w:bottom w:val="none" w:sz="0" w:space="0" w:color="auto"/>
            <w:right w:val="none" w:sz="0" w:space="0" w:color="auto"/>
          </w:divBdr>
          <w:divsChild>
            <w:div w:id="496262262">
              <w:marLeft w:val="0"/>
              <w:marRight w:val="0"/>
              <w:marTop w:val="0"/>
              <w:marBottom w:val="0"/>
              <w:divBdr>
                <w:top w:val="none" w:sz="0" w:space="0" w:color="auto"/>
                <w:left w:val="none" w:sz="0" w:space="0" w:color="auto"/>
                <w:bottom w:val="none" w:sz="0" w:space="0" w:color="auto"/>
                <w:right w:val="none" w:sz="0" w:space="0" w:color="auto"/>
              </w:divBdr>
            </w:div>
          </w:divsChild>
        </w:div>
        <w:div w:id="1222643686">
          <w:marLeft w:val="0"/>
          <w:marRight w:val="0"/>
          <w:marTop w:val="0"/>
          <w:marBottom w:val="0"/>
          <w:divBdr>
            <w:top w:val="none" w:sz="0" w:space="0" w:color="auto"/>
            <w:left w:val="none" w:sz="0" w:space="0" w:color="auto"/>
            <w:bottom w:val="none" w:sz="0" w:space="0" w:color="auto"/>
            <w:right w:val="none" w:sz="0" w:space="0" w:color="auto"/>
          </w:divBdr>
          <w:divsChild>
            <w:div w:id="366950699">
              <w:marLeft w:val="0"/>
              <w:marRight w:val="0"/>
              <w:marTop w:val="0"/>
              <w:marBottom w:val="0"/>
              <w:divBdr>
                <w:top w:val="none" w:sz="0" w:space="0" w:color="auto"/>
                <w:left w:val="none" w:sz="0" w:space="0" w:color="auto"/>
                <w:bottom w:val="none" w:sz="0" w:space="0" w:color="auto"/>
                <w:right w:val="none" w:sz="0" w:space="0" w:color="auto"/>
              </w:divBdr>
            </w:div>
          </w:divsChild>
        </w:div>
        <w:div w:id="1247298666">
          <w:marLeft w:val="0"/>
          <w:marRight w:val="0"/>
          <w:marTop w:val="0"/>
          <w:marBottom w:val="0"/>
          <w:divBdr>
            <w:top w:val="none" w:sz="0" w:space="0" w:color="auto"/>
            <w:left w:val="none" w:sz="0" w:space="0" w:color="auto"/>
            <w:bottom w:val="none" w:sz="0" w:space="0" w:color="auto"/>
            <w:right w:val="none" w:sz="0" w:space="0" w:color="auto"/>
          </w:divBdr>
          <w:divsChild>
            <w:div w:id="1193878242">
              <w:marLeft w:val="0"/>
              <w:marRight w:val="0"/>
              <w:marTop w:val="0"/>
              <w:marBottom w:val="0"/>
              <w:divBdr>
                <w:top w:val="none" w:sz="0" w:space="0" w:color="auto"/>
                <w:left w:val="none" w:sz="0" w:space="0" w:color="auto"/>
                <w:bottom w:val="none" w:sz="0" w:space="0" w:color="auto"/>
                <w:right w:val="none" w:sz="0" w:space="0" w:color="auto"/>
              </w:divBdr>
            </w:div>
          </w:divsChild>
        </w:div>
        <w:div w:id="1299721591">
          <w:marLeft w:val="0"/>
          <w:marRight w:val="0"/>
          <w:marTop w:val="0"/>
          <w:marBottom w:val="0"/>
          <w:divBdr>
            <w:top w:val="none" w:sz="0" w:space="0" w:color="auto"/>
            <w:left w:val="none" w:sz="0" w:space="0" w:color="auto"/>
            <w:bottom w:val="none" w:sz="0" w:space="0" w:color="auto"/>
            <w:right w:val="none" w:sz="0" w:space="0" w:color="auto"/>
          </w:divBdr>
          <w:divsChild>
            <w:div w:id="723336989">
              <w:marLeft w:val="0"/>
              <w:marRight w:val="0"/>
              <w:marTop w:val="0"/>
              <w:marBottom w:val="0"/>
              <w:divBdr>
                <w:top w:val="none" w:sz="0" w:space="0" w:color="auto"/>
                <w:left w:val="none" w:sz="0" w:space="0" w:color="auto"/>
                <w:bottom w:val="none" w:sz="0" w:space="0" w:color="auto"/>
                <w:right w:val="none" w:sz="0" w:space="0" w:color="auto"/>
              </w:divBdr>
            </w:div>
          </w:divsChild>
        </w:div>
        <w:div w:id="1303734933">
          <w:marLeft w:val="0"/>
          <w:marRight w:val="0"/>
          <w:marTop w:val="0"/>
          <w:marBottom w:val="0"/>
          <w:divBdr>
            <w:top w:val="none" w:sz="0" w:space="0" w:color="auto"/>
            <w:left w:val="none" w:sz="0" w:space="0" w:color="auto"/>
            <w:bottom w:val="none" w:sz="0" w:space="0" w:color="auto"/>
            <w:right w:val="none" w:sz="0" w:space="0" w:color="auto"/>
          </w:divBdr>
          <w:divsChild>
            <w:div w:id="1509517531">
              <w:marLeft w:val="0"/>
              <w:marRight w:val="0"/>
              <w:marTop w:val="0"/>
              <w:marBottom w:val="0"/>
              <w:divBdr>
                <w:top w:val="none" w:sz="0" w:space="0" w:color="auto"/>
                <w:left w:val="none" w:sz="0" w:space="0" w:color="auto"/>
                <w:bottom w:val="none" w:sz="0" w:space="0" w:color="auto"/>
                <w:right w:val="none" w:sz="0" w:space="0" w:color="auto"/>
              </w:divBdr>
            </w:div>
          </w:divsChild>
        </w:div>
        <w:div w:id="1308901800">
          <w:marLeft w:val="0"/>
          <w:marRight w:val="0"/>
          <w:marTop w:val="0"/>
          <w:marBottom w:val="0"/>
          <w:divBdr>
            <w:top w:val="none" w:sz="0" w:space="0" w:color="auto"/>
            <w:left w:val="none" w:sz="0" w:space="0" w:color="auto"/>
            <w:bottom w:val="none" w:sz="0" w:space="0" w:color="auto"/>
            <w:right w:val="none" w:sz="0" w:space="0" w:color="auto"/>
          </w:divBdr>
          <w:divsChild>
            <w:div w:id="1529492245">
              <w:marLeft w:val="0"/>
              <w:marRight w:val="0"/>
              <w:marTop w:val="0"/>
              <w:marBottom w:val="0"/>
              <w:divBdr>
                <w:top w:val="none" w:sz="0" w:space="0" w:color="auto"/>
                <w:left w:val="none" w:sz="0" w:space="0" w:color="auto"/>
                <w:bottom w:val="none" w:sz="0" w:space="0" w:color="auto"/>
                <w:right w:val="none" w:sz="0" w:space="0" w:color="auto"/>
              </w:divBdr>
            </w:div>
          </w:divsChild>
        </w:div>
        <w:div w:id="1395349208">
          <w:marLeft w:val="0"/>
          <w:marRight w:val="0"/>
          <w:marTop w:val="0"/>
          <w:marBottom w:val="0"/>
          <w:divBdr>
            <w:top w:val="none" w:sz="0" w:space="0" w:color="auto"/>
            <w:left w:val="none" w:sz="0" w:space="0" w:color="auto"/>
            <w:bottom w:val="none" w:sz="0" w:space="0" w:color="auto"/>
            <w:right w:val="none" w:sz="0" w:space="0" w:color="auto"/>
          </w:divBdr>
          <w:divsChild>
            <w:div w:id="331684404">
              <w:marLeft w:val="0"/>
              <w:marRight w:val="0"/>
              <w:marTop w:val="0"/>
              <w:marBottom w:val="0"/>
              <w:divBdr>
                <w:top w:val="none" w:sz="0" w:space="0" w:color="auto"/>
                <w:left w:val="none" w:sz="0" w:space="0" w:color="auto"/>
                <w:bottom w:val="none" w:sz="0" w:space="0" w:color="auto"/>
                <w:right w:val="none" w:sz="0" w:space="0" w:color="auto"/>
              </w:divBdr>
            </w:div>
          </w:divsChild>
        </w:div>
        <w:div w:id="1412845938">
          <w:marLeft w:val="0"/>
          <w:marRight w:val="0"/>
          <w:marTop w:val="0"/>
          <w:marBottom w:val="0"/>
          <w:divBdr>
            <w:top w:val="none" w:sz="0" w:space="0" w:color="auto"/>
            <w:left w:val="none" w:sz="0" w:space="0" w:color="auto"/>
            <w:bottom w:val="none" w:sz="0" w:space="0" w:color="auto"/>
            <w:right w:val="none" w:sz="0" w:space="0" w:color="auto"/>
          </w:divBdr>
          <w:divsChild>
            <w:div w:id="1725789064">
              <w:marLeft w:val="0"/>
              <w:marRight w:val="0"/>
              <w:marTop w:val="0"/>
              <w:marBottom w:val="0"/>
              <w:divBdr>
                <w:top w:val="none" w:sz="0" w:space="0" w:color="auto"/>
                <w:left w:val="none" w:sz="0" w:space="0" w:color="auto"/>
                <w:bottom w:val="none" w:sz="0" w:space="0" w:color="auto"/>
                <w:right w:val="none" w:sz="0" w:space="0" w:color="auto"/>
              </w:divBdr>
            </w:div>
          </w:divsChild>
        </w:div>
        <w:div w:id="1415126845">
          <w:marLeft w:val="0"/>
          <w:marRight w:val="0"/>
          <w:marTop w:val="0"/>
          <w:marBottom w:val="0"/>
          <w:divBdr>
            <w:top w:val="none" w:sz="0" w:space="0" w:color="auto"/>
            <w:left w:val="none" w:sz="0" w:space="0" w:color="auto"/>
            <w:bottom w:val="none" w:sz="0" w:space="0" w:color="auto"/>
            <w:right w:val="none" w:sz="0" w:space="0" w:color="auto"/>
          </w:divBdr>
          <w:divsChild>
            <w:div w:id="320888167">
              <w:marLeft w:val="0"/>
              <w:marRight w:val="0"/>
              <w:marTop w:val="0"/>
              <w:marBottom w:val="0"/>
              <w:divBdr>
                <w:top w:val="none" w:sz="0" w:space="0" w:color="auto"/>
                <w:left w:val="none" w:sz="0" w:space="0" w:color="auto"/>
                <w:bottom w:val="none" w:sz="0" w:space="0" w:color="auto"/>
                <w:right w:val="none" w:sz="0" w:space="0" w:color="auto"/>
              </w:divBdr>
            </w:div>
          </w:divsChild>
        </w:div>
        <w:div w:id="1450323644">
          <w:marLeft w:val="0"/>
          <w:marRight w:val="0"/>
          <w:marTop w:val="0"/>
          <w:marBottom w:val="0"/>
          <w:divBdr>
            <w:top w:val="none" w:sz="0" w:space="0" w:color="auto"/>
            <w:left w:val="none" w:sz="0" w:space="0" w:color="auto"/>
            <w:bottom w:val="none" w:sz="0" w:space="0" w:color="auto"/>
            <w:right w:val="none" w:sz="0" w:space="0" w:color="auto"/>
          </w:divBdr>
          <w:divsChild>
            <w:div w:id="2103795454">
              <w:marLeft w:val="0"/>
              <w:marRight w:val="0"/>
              <w:marTop w:val="0"/>
              <w:marBottom w:val="0"/>
              <w:divBdr>
                <w:top w:val="none" w:sz="0" w:space="0" w:color="auto"/>
                <w:left w:val="none" w:sz="0" w:space="0" w:color="auto"/>
                <w:bottom w:val="none" w:sz="0" w:space="0" w:color="auto"/>
                <w:right w:val="none" w:sz="0" w:space="0" w:color="auto"/>
              </w:divBdr>
            </w:div>
          </w:divsChild>
        </w:div>
        <w:div w:id="1462847773">
          <w:marLeft w:val="0"/>
          <w:marRight w:val="0"/>
          <w:marTop w:val="0"/>
          <w:marBottom w:val="0"/>
          <w:divBdr>
            <w:top w:val="none" w:sz="0" w:space="0" w:color="auto"/>
            <w:left w:val="none" w:sz="0" w:space="0" w:color="auto"/>
            <w:bottom w:val="none" w:sz="0" w:space="0" w:color="auto"/>
            <w:right w:val="none" w:sz="0" w:space="0" w:color="auto"/>
          </w:divBdr>
          <w:divsChild>
            <w:div w:id="673342273">
              <w:marLeft w:val="0"/>
              <w:marRight w:val="0"/>
              <w:marTop w:val="0"/>
              <w:marBottom w:val="0"/>
              <w:divBdr>
                <w:top w:val="none" w:sz="0" w:space="0" w:color="auto"/>
                <w:left w:val="none" w:sz="0" w:space="0" w:color="auto"/>
                <w:bottom w:val="none" w:sz="0" w:space="0" w:color="auto"/>
                <w:right w:val="none" w:sz="0" w:space="0" w:color="auto"/>
              </w:divBdr>
            </w:div>
          </w:divsChild>
        </w:div>
        <w:div w:id="1469586268">
          <w:marLeft w:val="0"/>
          <w:marRight w:val="0"/>
          <w:marTop w:val="0"/>
          <w:marBottom w:val="0"/>
          <w:divBdr>
            <w:top w:val="none" w:sz="0" w:space="0" w:color="auto"/>
            <w:left w:val="none" w:sz="0" w:space="0" w:color="auto"/>
            <w:bottom w:val="none" w:sz="0" w:space="0" w:color="auto"/>
            <w:right w:val="none" w:sz="0" w:space="0" w:color="auto"/>
          </w:divBdr>
          <w:divsChild>
            <w:div w:id="120848393">
              <w:marLeft w:val="0"/>
              <w:marRight w:val="0"/>
              <w:marTop w:val="0"/>
              <w:marBottom w:val="0"/>
              <w:divBdr>
                <w:top w:val="none" w:sz="0" w:space="0" w:color="auto"/>
                <w:left w:val="none" w:sz="0" w:space="0" w:color="auto"/>
                <w:bottom w:val="none" w:sz="0" w:space="0" w:color="auto"/>
                <w:right w:val="none" w:sz="0" w:space="0" w:color="auto"/>
              </w:divBdr>
            </w:div>
          </w:divsChild>
        </w:div>
        <w:div w:id="1487896223">
          <w:marLeft w:val="0"/>
          <w:marRight w:val="0"/>
          <w:marTop w:val="0"/>
          <w:marBottom w:val="0"/>
          <w:divBdr>
            <w:top w:val="none" w:sz="0" w:space="0" w:color="auto"/>
            <w:left w:val="none" w:sz="0" w:space="0" w:color="auto"/>
            <w:bottom w:val="none" w:sz="0" w:space="0" w:color="auto"/>
            <w:right w:val="none" w:sz="0" w:space="0" w:color="auto"/>
          </w:divBdr>
          <w:divsChild>
            <w:div w:id="2030252738">
              <w:marLeft w:val="0"/>
              <w:marRight w:val="0"/>
              <w:marTop w:val="0"/>
              <w:marBottom w:val="0"/>
              <w:divBdr>
                <w:top w:val="none" w:sz="0" w:space="0" w:color="auto"/>
                <w:left w:val="none" w:sz="0" w:space="0" w:color="auto"/>
                <w:bottom w:val="none" w:sz="0" w:space="0" w:color="auto"/>
                <w:right w:val="none" w:sz="0" w:space="0" w:color="auto"/>
              </w:divBdr>
            </w:div>
          </w:divsChild>
        </w:div>
        <w:div w:id="1505247986">
          <w:marLeft w:val="0"/>
          <w:marRight w:val="0"/>
          <w:marTop w:val="0"/>
          <w:marBottom w:val="0"/>
          <w:divBdr>
            <w:top w:val="none" w:sz="0" w:space="0" w:color="auto"/>
            <w:left w:val="none" w:sz="0" w:space="0" w:color="auto"/>
            <w:bottom w:val="none" w:sz="0" w:space="0" w:color="auto"/>
            <w:right w:val="none" w:sz="0" w:space="0" w:color="auto"/>
          </w:divBdr>
          <w:divsChild>
            <w:div w:id="487401320">
              <w:marLeft w:val="0"/>
              <w:marRight w:val="0"/>
              <w:marTop w:val="0"/>
              <w:marBottom w:val="0"/>
              <w:divBdr>
                <w:top w:val="none" w:sz="0" w:space="0" w:color="auto"/>
                <w:left w:val="none" w:sz="0" w:space="0" w:color="auto"/>
                <w:bottom w:val="none" w:sz="0" w:space="0" w:color="auto"/>
                <w:right w:val="none" w:sz="0" w:space="0" w:color="auto"/>
              </w:divBdr>
            </w:div>
          </w:divsChild>
        </w:div>
        <w:div w:id="1545366084">
          <w:marLeft w:val="0"/>
          <w:marRight w:val="0"/>
          <w:marTop w:val="0"/>
          <w:marBottom w:val="0"/>
          <w:divBdr>
            <w:top w:val="none" w:sz="0" w:space="0" w:color="auto"/>
            <w:left w:val="none" w:sz="0" w:space="0" w:color="auto"/>
            <w:bottom w:val="none" w:sz="0" w:space="0" w:color="auto"/>
            <w:right w:val="none" w:sz="0" w:space="0" w:color="auto"/>
          </w:divBdr>
          <w:divsChild>
            <w:div w:id="705763275">
              <w:marLeft w:val="0"/>
              <w:marRight w:val="0"/>
              <w:marTop w:val="0"/>
              <w:marBottom w:val="0"/>
              <w:divBdr>
                <w:top w:val="none" w:sz="0" w:space="0" w:color="auto"/>
                <w:left w:val="none" w:sz="0" w:space="0" w:color="auto"/>
                <w:bottom w:val="none" w:sz="0" w:space="0" w:color="auto"/>
                <w:right w:val="none" w:sz="0" w:space="0" w:color="auto"/>
              </w:divBdr>
            </w:div>
          </w:divsChild>
        </w:div>
        <w:div w:id="1557160192">
          <w:marLeft w:val="0"/>
          <w:marRight w:val="0"/>
          <w:marTop w:val="0"/>
          <w:marBottom w:val="0"/>
          <w:divBdr>
            <w:top w:val="none" w:sz="0" w:space="0" w:color="auto"/>
            <w:left w:val="none" w:sz="0" w:space="0" w:color="auto"/>
            <w:bottom w:val="none" w:sz="0" w:space="0" w:color="auto"/>
            <w:right w:val="none" w:sz="0" w:space="0" w:color="auto"/>
          </w:divBdr>
          <w:divsChild>
            <w:div w:id="1315840178">
              <w:marLeft w:val="0"/>
              <w:marRight w:val="0"/>
              <w:marTop w:val="0"/>
              <w:marBottom w:val="0"/>
              <w:divBdr>
                <w:top w:val="none" w:sz="0" w:space="0" w:color="auto"/>
                <w:left w:val="none" w:sz="0" w:space="0" w:color="auto"/>
                <w:bottom w:val="none" w:sz="0" w:space="0" w:color="auto"/>
                <w:right w:val="none" w:sz="0" w:space="0" w:color="auto"/>
              </w:divBdr>
            </w:div>
          </w:divsChild>
        </w:div>
        <w:div w:id="1578323243">
          <w:marLeft w:val="0"/>
          <w:marRight w:val="0"/>
          <w:marTop w:val="0"/>
          <w:marBottom w:val="0"/>
          <w:divBdr>
            <w:top w:val="none" w:sz="0" w:space="0" w:color="auto"/>
            <w:left w:val="none" w:sz="0" w:space="0" w:color="auto"/>
            <w:bottom w:val="none" w:sz="0" w:space="0" w:color="auto"/>
            <w:right w:val="none" w:sz="0" w:space="0" w:color="auto"/>
          </w:divBdr>
          <w:divsChild>
            <w:div w:id="1965503614">
              <w:marLeft w:val="0"/>
              <w:marRight w:val="0"/>
              <w:marTop w:val="0"/>
              <w:marBottom w:val="0"/>
              <w:divBdr>
                <w:top w:val="none" w:sz="0" w:space="0" w:color="auto"/>
                <w:left w:val="none" w:sz="0" w:space="0" w:color="auto"/>
                <w:bottom w:val="none" w:sz="0" w:space="0" w:color="auto"/>
                <w:right w:val="none" w:sz="0" w:space="0" w:color="auto"/>
              </w:divBdr>
            </w:div>
          </w:divsChild>
        </w:div>
        <w:div w:id="1604025412">
          <w:marLeft w:val="0"/>
          <w:marRight w:val="0"/>
          <w:marTop w:val="0"/>
          <w:marBottom w:val="0"/>
          <w:divBdr>
            <w:top w:val="none" w:sz="0" w:space="0" w:color="auto"/>
            <w:left w:val="none" w:sz="0" w:space="0" w:color="auto"/>
            <w:bottom w:val="none" w:sz="0" w:space="0" w:color="auto"/>
            <w:right w:val="none" w:sz="0" w:space="0" w:color="auto"/>
          </w:divBdr>
          <w:divsChild>
            <w:div w:id="769205516">
              <w:marLeft w:val="0"/>
              <w:marRight w:val="0"/>
              <w:marTop w:val="0"/>
              <w:marBottom w:val="0"/>
              <w:divBdr>
                <w:top w:val="none" w:sz="0" w:space="0" w:color="auto"/>
                <w:left w:val="none" w:sz="0" w:space="0" w:color="auto"/>
                <w:bottom w:val="none" w:sz="0" w:space="0" w:color="auto"/>
                <w:right w:val="none" w:sz="0" w:space="0" w:color="auto"/>
              </w:divBdr>
            </w:div>
          </w:divsChild>
        </w:div>
        <w:div w:id="1639266133">
          <w:marLeft w:val="0"/>
          <w:marRight w:val="0"/>
          <w:marTop w:val="0"/>
          <w:marBottom w:val="0"/>
          <w:divBdr>
            <w:top w:val="none" w:sz="0" w:space="0" w:color="auto"/>
            <w:left w:val="none" w:sz="0" w:space="0" w:color="auto"/>
            <w:bottom w:val="none" w:sz="0" w:space="0" w:color="auto"/>
            <w:right w:val="none" w:sz="0" w:space="0" w:color="auto"/>
          </w:divBdr>
          <w:divsChild>
            <w:div w:id="1743521368">
              <w:marLeft w:val="0"/>
              <w:marRight w:val="0"/>
              <w:marTop w:val="0"/>
              <w:marBottom w:val="0"/>
              <w:divBdr>
                <w:top w:val="none" w:sz="0" w:space="0" w:color="auto"/>
                <w:left w:val="none" w:sz="0" w:space="0" w:color="auto"/>
                <w:bottom w:val="none" w:sz="0" w:space="0" w:color="auto"/>
                <w:right w:val="none" w:sz="0" w:space="0" w:color="auto"/>
              </w:divBdr>
            </w:div>
          </w:divsChild>
        </w:div>
        <w:div w:id="1655257890">
          <w:marLeft w:val="0"/>
          <w:marRight w:val="0"/>
          <w:marTop w:val="0"/>
          <w:marBottom w:val="0"/>
          <w:divBdr>
            <w:top w:val="none" w:sz="0" w:space="0" w:color="auto"/>
            <w:left w:val="none" w:sz="0" w:space="0" w:color="auto"/>
            <w:bottom w:val="none" w:sz="0" w:space="0" w:color="auto"/>
            <w:right w:val="none" w:sz="0" w:space="0" w:color="auto"/>
          </w:divBdr>
          <w:divsChild>
            <w:div w:id="1465000888">
              <w:marLeft w:val="0"/>
              <w:marRight w:val="0"/>
              <w:marTop w:val="0"/>
              <w:marBottom w:val="0"/>
              <w:divBdr>
                <w:top w:val="none" w:sz="0" w:space="0" w:color="auto"/>
                <w:left w:val="none" w:sz="0" w:space="0" w:color="auto"/>
                <w:bottom w:val="none" w:sz="0" w:space="0" w:color="auto"/>
                <w:right w:val="none" w:sz="0" w:space="0" w:color="auto"/>
              </w:divBdr>
            </w:div>
          </w:divsChild>
        </w:div>
        <w:div w:id="1675841687">
          <w:marLeft w:val="0"/>
          <w:marRight w:val="0"/>
          <w:marTop w:val="0"/>
          <w:marBottom w:val="0"/>
          <w:divBdr>
            <w:top w:val="none" w:sz="0" w:space="0" w:color="auto"/>
            <w:left w:val="none" w:sz="0" w:space="0" w:color="auto"/>
            <w:bottom w:val="none" w:sz="0" w:space="0" w:color="auto"/>
            <w:right w:val="none" w:sz="0" w:space="0" w:color="auto"/>
          </w:divBdr>
          <w:divsChild>
            <w:div w:id="2107773936">
              <w:marLeft w:val="0"/>
              <w:marRight w:val="0"/>
              <w:marTop w:val="0"/>
              <w:marBottom w:val="0"/>
              <w:divBdr>
                <w:top w:val="none" w:sz="0" w:space="0" w:color="auto"/>
                <w:left w:val="none" w:sz="0" w:space="0" w:color="auto"/>
                <w:bottom w:val="none" w:sz="0" w:space="0" w:color="auto"/>
                <w:right w:val="none" w:sz="0" w:space="0" w:color="auto"/>
              </w:divBdr>
            </w:div>
          </w:divsChild>
        </w:div>
        <w:div w:id="1681736753">
          <w:marLeft w:val="0"/>
          <w:marRight w:val="0"/>
          <w:marTop w:val="0"/>
          <w:marBottom w:val="0"/>
          <w:divBdr>
            <w:top w:val="none" w:sz="0" w:space="0" w:color="auto"/>
            <w:left w:val="none" w:sz="0" w:space="0" w:color="auto"/>
            <w:bottom w:val="none" w:sz="0" w:space="0" w:color="auto"/>
            <w:right w:val="none" w:sz="0" w:space="0" w:color="auto"/>
          </w:divBdr>
          <w:divsChild>
            <w:div w:id="1825201304">
              <w:marLeft w:val="0"/>
              <w:marRight w:val="0"/>
              <w:marTop w:val="0"/>
              <w:marBottom w:val="0"/>
              <w:divBdr>
                <w:top w:val="none" w:sz="0" w:space="0" w:color="auto"/>
                <w:left w:val="none" w:sz="0" w:space="0" w:color="auto"/>
                <w:bottom w:val="none" w:sz="0" w:space="0" w:color="auto"/>
                <w:right w:val="none" w:sz="0" w:space="0" w:color="auto"/>
              </w:divBdr>
            </w:div>
          </w:divsChild>
        </w:div>
        <w:div w:id="1745027976">
          <w:marLeft w:val="0"/>
          <w:marRight w:val="0"/>
          <w:marTop w:val="0"/>
          <w:marBottom w:val="0"/>
          <w:divBdr>
            <w:top w:val="none" w:sz="0" w:space="0" w:color="auto"/>
            <w:left w:val="none" w:sz="0" w:space="0" w:color="auto"/>
            <w:bottom w:val="none" w:sz="0" w:space="0" w:color="auto"/>
            <w:right w:val="none" w:sz="0" w:space="0" w:color="auto"/>
          </w:divBdr>
          <w:divsChild>
            <w:div w:id="708527919">
              <w:marLeft w:val="0"/>
              <w:marRight w:val="0"/>
              <w:marTop w:val="0"/>
              <w:marBottom w:val="0"/>
              <w:divBdr>
                <w:top w:val="none" w:sz="0" w:space="0" w:color="auto"/>
                <w:left w:val="none" w:sz="0" w:space="0" w:color="auto"/>
                <w:bottom w:val="none" w:sz="0" w:space="0" w:color="auto"/>
                <w:right w:val="none" w:sz="0" w:space="0" w:color="auto"/>
              </w:divBdr>
            </w:div>
          </w:divsChild>
        </w:div>
        <w:div w:id="1750885402">
          <w:marLeft w:val="0"/>
          <w:marRight w:val="0"/>
          <w:marTop w:val="0"/>
          <w:marBottom w:val="0"/>
          <w:divBdr>
            <w:top w:val="none" w:sz="0" w:space="0" w:color="auto"/>
            <w:left w:val="none" w:sz="0" w:space="0" w:color="auto"/>
            <w:bottom w:val="none" w:sz="0" w:space="0" w:color="auto"/>
            <w:right w:val="none" w:sz="0" w:space="0" w:color="auto"/>
          </w:divBdr>
          <w:divsChild>
            <w:div w:id="771701143">
              <w:marLeft w:val="0"/>
              <w:marRight w:val="0"/>
              <w:marTop w:val="0"/>
              <w:marBottom w:val="0"/>
              <w:divBdr>
                <w:top w:val="none" w:sz="0" w:space="0" w:color="auto"/>
                <w:left w:val="none" w:sz="0" w:space="0" w:color="auto"/>
                <w:bottom w:val="none" w:sz="0" w:space="0" w:color="auto"/>
                <w:right w:val="none" w:sz="0" w:space="0" w:color="auto"/>
              </w:divBdr>
            </w:div>
          </w:divsChild>
        </w:div>
        <w:div w:id="1754157002">
          <w:marLeft w:val="0"/>
          <w:marRight w:val="0"/>
          <w:marTop w:val="0"/>
          <w:marBottom w:val="0"/>
          <w:divBdr>
            <w:top w:val="none" w:sz="0" w:space="0" w:color="auto"/>
            <w:left w:val="none" w:sz="0" w:space="0" w:color="auto"/>
            <w:bottom w:val="none" w:sz="0" w:space="0" w:color="auto"/>
            <w:right w:val="none" w:sz="0" w:space="0" w:color="auto"/>
          </w:divBdr>
          <w:divsChild>
            <w:div w:id="1208028617">
              <w:marLeft w:val="0"/>
              <w:marRight w:val="0"/>
              <w:marTop w:val="0"/>
              <w:marBottom w:val="0"/>
              <w:divBdr>
                <w:top w:val="none" w:sz="0" w:space="0" w:color="auto"/>
                <w:left w:val="none" w:sz="0" w:space="0" w:color="auto"/>
                <w:bottom w:val="none" w:sz="0" w:space="0" w:color="auto"/>
                <w:right w:val="none" w:sz="0" w:space="0" w:color="auto"/>
              </w:divBdr>
            </w:div>
          </w:divsChild>
        </w:div>
        <w:div w:id="1777214956">
          <w:marLeft w:val="0"/>
          <w:marRight w:val="0"/>
          <w:marTop w:val="0"/>
          <w:marBottom w:val="0"/>
          <w:divBdr>
            <w:top w:val="none" w:sz="0" w:space="0" w:color="auto"/>
            <w:left w:val="none" w:sz="0" w:space="0" w:color="auto"/>
            <w:bottom w:val="none" w:sz="0" w:space="0" w:color="auto"/>
            <w:right w:val="none" w:sz="0" w:space="0" w:color="auto"/>
          </w:divBdr>
          <w:divsChild>
            <w:div w:id="1250188501">
              <w:marLeft w:val="0"/>
              <w:marRight w:val="0"/>
              <w:marTop w:val="0"/>
              <w:marBottom w:val="0"/>
              <w:divBdr>
                <w:top w:val="none" w:sz="0" w:space="0" w:color="auto"/>
                <w:left w:val="none" w:sz="0" w:space="0" w:color="auto"/>
                <w:bottom w:val="none" w:sz="0" w:space="0" w:color="auto"/>
                <w:right w:val="none" w:sz="0" w:space="0" w:color="auto"/>
              </w:divBdr>
            </w:div>
          </w:divsChild>
        </w:div>
        <w:div w:id="1783189295">
          <w:marLeft w:val="0"/>
          <w:marRight w:val="0"/>
          <w:marTop w:val="0"/>
          <w:marBottom w:val="0"/>
          <w:divBdr>
            <w:top w:val="none" w:sz="0" w:space="0" w:color="auto"/>
            <w:left w:val="none" w:sz="0" w:space="0" w:color="auto"/>
            <w:bottom w:val="none" w:sz="0" w:space="0" w:color="auto"/>
            <w:right w:val="none" w:sz="0" w:space="0" w:color="auto"/>
          </w:divBdr>
          <w:divsChild>
            <w:div w:id="371542004">
              <w:marLeft w:val="0"/>
              <w:marRight w:val="0"/>
              <w:marTop w:val="0"/>
              <w:marBottom w:val="0"/>
              <w:divBdr>
                <w:top w:val="none" w:sz="0" w:space="0" w:color="auto"/>
                <w:left w:val="none" w:sz="0" w:space="0" w:color="auto"/>
                <w:bottom w:val="none" w:sz="0" w:space="0" w:color="auto"/>
                <w:right w:val="none" w:sz="0" w:space="0" w:color="auto"/>
              </w:divBdr>
            </w:div>
          </w:divsChild>
        </w:div>
        <w:div w:id="1786000064">
          <w:marLeft w:val="0"/>
          <w:marRight w:val="0"/>
          <w:marTop w:val="0"/>
          <w:marBottom w:val="0"/>
          <w:divBdr>
            <w:top w:val="none" w:sz="0" w:space="0" w:color="auto"/>
            <w:left w:val="none" w:sz="0" w:space="0" w:color="auto"/>
            <w:bottom w:val="none" w:sz="0" w:space="0" w:color="auto"/>
            <w:right w:val="none" w:sz="0" w:space="0" w:color="auto"/>
          </w:divBdr>
          <w:divsChild>
            <w:div w:id="516698475">
              <w:marLeft w:val="0"/>
              <w:marRight w:val="0"/>
              <w:marTop w:val="0"/>
              <w:marBottom w:val="0"/>
              <w:divBdr>
                <w:top w:val="none" w:sz="0" w:space="0" w:color="auto"/>
                <w:left w:val="none" w:sz="0" w:space="0" w:color="auto"/>
                <w:bottom w:val="none" w:sz="0" w:space="0" w:color="auto"/>
                <w:right w:val="none" w:sz="0" w:space="0" w:color="auto"/>
              </w:divBdr>
            </w:div>
          </w:divsChild>
        </w:div>
        <w:div w:id="1797523014">
          <w:marLeft w:val="0"/>
          <w:marRight w:val="0"/>
          <w:marTop w:val="0"/>
          <w:marBottom w:val="0"/>
          <w:divBdr>
            <w:top w:val="none" w:sz="0" w:space="0" w:color="auto"/>
            <w:left w:val="none" w:sz="0" w:space="0" w:color="auto"/>
            <w:bottom w:val="none" w:sz="0" w:space="0" w:color="auto"/>
            <w:right w:val="none" w:sz="0" w:space="0" w:color="auto"/>
          </w:divBdr>
          <w:divsChild>
            <w:div w:id="1993213842">
              <w:marLeft w:val="0"/>
              <w:marRight w:val="0"/>
              <w:marTop w:val="0"/>
              <w:marBottom w:val="0"/>
              <w:divBdr>
                <w:top w:val="none" w:sz="0" w:space="0" w:color="auto"/>
                <w:left w:val="none" w:sz="0" w:space="0" w:color="auto"/>
                <w:bottom w:val="none" w:sz="0" w:space="0" w:color="auto"/>
                <w:right w:val="none" w:sz="0" w:space="0" w:color="auto"/>
              </w:divBdr>
            </w:div>
          </w:divsChild>
        </w:div>
        <w:div w:id="1834953372">
          <w:marLeft w:val="0"/>
          <w:marRight w:val="0"/>
          <w:marTop w:val="0"/>
          <w:marBottom w:val="0"/>
          <w:divBdr>
            <w:top w:val="none" w:sz="0" w:space="0" w:color="auto"/>
            <w:left w:val="none" w:sz="0" w:space="0" w:color="auto"/>
            <w:bottom w:val="none" w:sz="0" w:space="0" w:color="auto"/>
            <w:right w:val="none" w:sz="0" w:space="0" w:color="auto"/>
          </w:divBdr>
          <w:divsChild>
            <w:div w:id="800150553">
              <w:marLeft w:val="0"/>
              <w:marRight w:val="0"/>
              <w:marTop w:val="0"/>
              <w:marBottom w:val="0"/>
              <w:divBdr>
                <w:top w:val="none" w:sz="0" w:space="0" w:color="auto"/>
                <w:left w:val="none" w:sz="0" w:space="0" w:color="auto"/>
                <w:bottom w:val="none" w:sz="0" w:space="0" w:color="auto"/>
                <w:right w:val="none" w:sz="0" w:space="0" w:color="auto"/>
              </w:divBdr>
            </w:div>
          </w:divsChild>
        </w:div>
        <w:div w:id="1872914624">
          <w:marLeft w:val="0"/>
          <w:marRight w:val="0"/>
          <w:marTop w:val="0"/>
          <w:marBottom w:val="0"/>
          <w:divBdr>
            <w:top w:val="none" w:sz="0" w:space="0" w:color="auto"/>
            <w:left w:val="none" w:sz="0" w:space="0" w:color="auto"/>
            <w:bottom w:val="none" w:sz="0" w:space="0" w:color="auto"/>
            <w:right w:val="none" w:sz="0" w:space="0" w:color="auto"/>
          </w:divBdr>
          <w:divsChild>
            <w:div w:id="1282027813">
              <w:marLeft w:val="0"/>
              <w:marRight w:val="0"/>
              <w:marTop w:val="0"/>
              <w:marBottom w:val="0"/>
              <w:divBdr>
                <w:top w:val="none" w:sz="0" w:space="0" w:color="auto"/>
                <w:left w:val="none" w:sz="0" w:space="0" w:color="auto"/>
                <w:bottom w:val="none" w:sz="0" w:space="0" w:color="auto"/>
                <w:right w:val="none" w:sz="0" w:space="0" w:color="auto"/>
              </w:divBdr>
            </w:div>
          </w:divsChild>
        </w:div>
        <w:div w:id="1927415709">
          <w:marLeft w:val="0"/>
          <w:marRight w:val="0"/>
          <w:marTop w:val="0"/>
          <w:marBottom w:val="0"/>
          <w:divBdr>
            <w:top w:val="none" w:sz="0" w:space="0" w:color="auto"/>
            <w:left w:val="none" w:sz="0" w:space="0" w:color="auto"/>
            <w:bottom w:val="none" w:sz="0" w:space="0" w:color="auto"/>
            <w:right w:val="none" w:sz="0" w:space="0" w:color="auto"/>
          </w:divBdr>
          <w:divsChild>
            <w:div w:id="1172112634">
              <w:marLeft w:val="0"/>
              <w:marRight w:val="0"/>
              <w:marTop w:val="0"/>
              <w:marBottom w:val="0"/>
              <w:divBdr>
                <w:top w:val="none" w:sz="0" w:space="0" w:color="auto"/>
                <w:left w:val="none" w:sz="0" w:space="0" w:color="auto"/>
                <w:bottom w:val="none" w:sz="0" w:space="0" w:color="auto"/>
                <w:right w:val="none" w:sz="0" w:space="0" w:color="auto"/>
              </w:divBdr>
            </w:div>
          </w:divsChild>
        </w:div>
        <w:div w:id="1949193395">
          <w:marLeft w:val="0"/>
          <w:marRight w:val="0"/>
          <w:marTop w:val="0"/>
          <w:marBottom w:val="0"/>
          <w:divBdr>
            <w:top w:val="none" w:sz="0" w:space="0" w:color="auto"/>
            <w:left w:val="none" w:sz="0" w:space="0" w:color="auto"/>
            <w:bottom w:val="none" w:sz="0" w:space="0" w:color="auto"/>
            <w:right w:val="none" w:sz="0" w:space="0" w:color="auto"/>
          </w:divBdr>
          <w:divsChild>
            <w:div w:id="288320659">
              <w:marLeft w:val="0"/>
              <w:marRight w:val="0"/>
              <w:marTop w:val="0"/>
              <w:marBottom w:val="0"/>
              <w:divBdr>
                <w:top w:val="none" w:sz="0" w:space="0" w:color="auto"/>
                <w:left w:val="none" w:sz="0" w:space="0" w:color="auto"/>
                <w:bottom w:val="none" w:sz="0" w:space="0" w:color="auto"/>
                <w:right w:val="none" w:sz="0" w:space="0" w:color="auto"/>
              </w:divBdr>
            </w:div>
          </w:divsChild>
        </w:div>
        <w:div w:id="1986205062">
          <w:marLeft w:val="0"/>
          <w:marRight w:val="0"/>
          <w:marTop w:val="0"/>
          <w:marBottom w:val="0"/>
          <w:divBdr>
            <w:top w:val="none" w:sz="0" w:space="0" w:color="auto"/>
            <w:left w:val="none" w:sz="0" w:space="0" w:color="auto"/>
            <w:bottom w:val="none" w:sz="0" w:space="0" w:color="auto"/>
            <w:right w:val="none" w:sz="0" w:space="0" w:color="auto"/>
          </w:divBdr>
          <w:divsChild>
            <w:div w:id="119036937">
              <w:marLeft w:val="0"/>
              <w:marRight w:val="0"/>
              <w:marTop w:val="0"/>
              <w:marBottom w:val="0"/>
              <w:divBdr>
                <w:top w:val="none" w:sz="0" w:space="0" w:color="auto"/>
                <w:left w:val="none" w:sz="0" w:space="0" w:color="auto"/>
                <w:bottom w:val="none" w:sz="0" w:space="0" w:color="auto"/>
                <w:right w:val="none" w:sz="0" w:space="0" w:color="auto"/>
              </w:divBdr>
            </w:div>
          </w:divsChild>
        </w:div>
        <w:div w:id="1988893721">
          <w:marLeft w:val="0"/>
          <w:marRight w:val="0"/>
          <w:marTop w:val="0"/>
          <w:marBottom w:val="0"/>
          <w:divBdr>
            <w:top w:val="none" w:sz="0" w:space="0" w:color="auto"/>
            <w:left w:val="none" w:sz="0" w:space="0" w:color="auto"/>
            <w:bottom w:val="none" w:sz="0" w:space="0" w:color="auto"/>
            <w:right w:val="none" w:sz="0" w:space="0" w:color="auto"/>
          </w:divBdr>
          <w:divsChild>
            <w:div w:id="143469571">
              <w:marLeft w:val="0"/>
              <w:marRight w:val="0"/>
              <w:marTop w:val="0"/>
              <w:marBottom w:val="0"/>
              <w:divBdr>
                <w:top w:val="none" w:sz="0" w:space="0" w:color="auto"/>
                <w:left w:val="none" w:sz="0" w:space="0" w:color="auto"/>
                <w:bottom w:val="none" w:sz="0" w:space="0" w:color="auto"/>
                <w:right w:val="none" w:sz="0" w:space="0" w:color="auto"/>
              </w:divBdr>
            </w:div>
          </w:divsChild>
        </w:div>
        <w:div w:id="2012365213">
          <w:marLeft w:val="0"/>
          <w:marRight w:val="0"/>
          <w:marTop w:val="0"/>
          <w:marBottom w:val="0"/>
          <w:divBdr>
            <w:top w:val="none" w:sz="0" w:space="0" w:color="auto"/>
            <w:left w:val="none" w:sz="0" w:space="0" w:color="auto"/>
            <w:bottom w:val="none" w:sz="0" w:space="0" w:color="auto"/>
            <w:right w:val="none" w:sz="0" w:space="0" w:color="auto"/>
          </w:divBdr>
          <w:divsChild>
            <w:div w:id="1409965125">
              <w:marLeft w:val="0"/>
              <w:marRight w:val="0"/>
              <w:marTop w:val="0"/>
              <w:marBottom w:val="0"/>
              <w:divBdr>
                <w:top w:val="none" w:sz="0" w:space="0" w:color="auto"/>
                <w:left w:val="none" w:sz="0" w:space="0" w:color="auto"/>
                <w:bottom w:val="none" w:sz="0" w:space="0" w:color="auto"/>
                <w:right w:val="none" w:sz="0" w:space="0" w:color="auto"/>
              </w:divBdr>
            </w:div>
          </w:divsChild>
        </w:div>
        <w:div w:id="2018531923">
          <w:marLeft w:val="0"/>
          <w:marRight w:val="0"/>
          <w:marTop w:val="0"/>
          <w:marBottom w:val="0"/>
          <w:divBdr>
            <w:top w:val="none" w:sz="0" w:space="0" w:color="auto"/>
            <w:left w:val="none" w:sz="0" w:space="0" w:color="auto"/>
            <w:bottom w:val="none" w:sz="0" w:space="0" w:color="auto"/>
            <w:right w:val="none" w:sz="0" w:space="0" w:color="auto"/>
          </w:divBdr>
          <w:divsChild>
            <w:div w:id="106505488">
              <w:marLeft w:val="0"/>
              <w:marRight w:val="0"/>
              <w:marTop w:val="0"/>
              <w:marBottom w:val="0"/>
              <w:divBdr>
                <w:top w:val="none" w:sz="0" w:space="0" w:color="auto"/>
                <w:left w:val="none" w:sz="0" w:space="0" w:color="auto"/>
                <w:bottom w:val="none" w:sz="0" w:space="0" w:color="auto"/>
                <w:right w:val="none" w:sz="0" w:space="0" w:color="auto"/>
              </w:divBdr>
            </w:div>
          </w:divsChild>
        </w:div>
        <w:div w:id="2033338529">
          <w:marLeft w:val="0"/>
          <w:marRight w:val="0"/>
          <w:marTop w:val="0"/>
          <w:marBottom w:val="0"/>
          <w:divBdr>
            <w:top w:val="none" w:sz="0" w:space="0" w:color="auto"/>
            <w:left w:val="none" w:sz="0" w:space="0" w:color="auto"/>
            <w:bottom w:val="none" w:sz="0" w:space="0" w:color="auto"/>
            <w:right w:val="none" w:sz="0" w:space="0" w:color="auto"/>
          </w:divBdr>
          <w:divsChild>
            <w:div w:id="159126743">
              <w:marLeft w:val="0"/>
              <w:marRight w:val="0"/>
              <w:marTop w:val="0"/>
              <w:marBottom w:val="0"/>
              <w:divBdr>
                <w:top w:val="none" w:sz="0" w:space="0" w:color="auto"/>
                <w:left w:val="none" w:sz="0" w:space="0" w:color="auto"/>
                <w:bottom w:val="none" w:sz="0" w:space="0" w:color="auto"/>
                <w:right w:val="none" w:sz="0" w:space="0" w:color="auto"/>
              </w:divBdr>
            </w:div>
          </w:divsChild>
        </w:div>
        <w:div w:id="2041053384">
          <w:marLeft w:val="0"/>
          <w:marRight w:val="0"/>
          <w:marTop w:val="0"/>
          <w:marBottom w:val="0"/>
          <w:divBdr>
            <w:top w:val="none" w:sz="0" w:space="0" w:color="auto"/>
            <w:left w:val="none" w:sz="0" w:space="0" w:color="auto"/>
            <w:bottom w:val="none" w:sz="0" w:space="0" w:color="auto"/>
            <w:right w:val="none" w:sz="0" w:space="0" w:color="auto"/>
          </w:divBdr>
          <w:divsChild>
            <w:div w:id="1374427304">
              <w:marLeft w:val="0"/>
              <w:marRight w:val="0"/>
              <w:marTop w:val="0"/>
              <w:marBottom w:val="0"/>
              <w:divBdr>
                <w:top w:val="none" w:sz="0" w:space="0" w:color="auto"/>
                <w:left w:val="none" w:sz="0" w:space="0" w:color="auto"/>
                <w:bottom w:val="none" w:sz="0" w:space="0" w:color="auto"/>
                <w:right w:val="none" w:sz="0" w:space="0" w:color="auto"/>
              </w:divBdr>
            </w:div>
          </w:divsChild>
        </w:div>
        <w:div w:id="2046904068">
          <w:marLeft w:val="0"/>
          <w:marRight w:val="0"/>
          <w:marTop w:val="0"/>
          <w:marBottom w:val="0"/>
          <w:divBdr>
            <w:top w:val="none" w:sz="0" w:space="0" w:color="auto"/>
            <w:left w:val="none" w:sz="0" w:space="0" w:color="auto"/>
            <w:bottom w:val="none" w:sz="0" w:space="0" w:color="auto"/>
            <w:right w:val="none" w:sz="0" w:space="0" w:color="auto"/>
          </w:divBdr>
          <w:divsChild>
            <w:div w:id="1102915480">
              <w:marLeft w:val="0"/>
              <w:marRight w:val="0"/>
              <w:marTop w:val="0"/>
              <w:marBottom w:val="0"/>
              <w:divBdr>
                <w:top w:val="none" w:sz="0" w:space="0" w:color="auto"/>
                <w:left w:val="none" w:sz="0" w:space="0" w:color="auto"/>
                <w:bottom w:val="none" w:sz="0" w:space="0" w:color="auto"/>
                <w:right w:val="none" w:sz="0" w:space="0" w:color="auto"/>
              </w:divBdr>
            </w:div>
          </w:divsChild>
        </w:div>
        <w:div w:id="2076389533">
          <w:marLeft w:val="0"/>
          <w:marRight w:val="0"/>
          <w:marTop w:val="0"/>
          <w:marBottom w:val="0"/>
          <w:divBdr>
            <w:top w:val="none" w:sz="0" w:space="0" w:color="auto"/>
            <w:left w:val="none" w:sz="0" w:space="0" w:color="auto"/>
            <w:bottom w:val="none" w:sz="0" w:space="0" w:color="auto"/>
            <w:right w:val="none" w:sz="0" w:space="0" w:color="auto"/>
          </w:divBdr>
          <w:divsChild>
            <w:div w:id="1084761811">
              <w:marLeft w:val="0"/>
              <w:marRight w:val="0"/>
              <w:marTop w:val="0"/>
              <w:marBottom w:val="0"/>
              <w:divBdr>
                <w:top w:val="none" w:sz="0" w:space="0" w:color="auto"/>
                <w:left w:val="none" w:sz="0" w:space="0" w:color="auto"/>
                <w:bottom w:val="none" w:sz="0" w:space="0" w:color="auto"/>
                <w:right w:val="none" w:sz="0" w:space="0" w:color="auto"/>
              </w:divBdr>
            </w:div>
          </w:divsChild>
        </w:div>
        <w:div w:id="2091004825">
          <w:marLeft w:val="0"/>
          <w:marRight w:val="0"/>
          <w:marTop w:val="0"/>
          <w:marBottom w:val="0"/>
          <w:divBdr>
            <w:top w:val="none" w:sz="0" w:space="0" w:color="auto"/>
            <w:left w:val="none" w:sz="0" w:space="0" w:color="auto"/>
            <w:bottom w:val="none" w:sz="0" w:space="0" w:color="auto"/>
            <w:right w:val="none" w:sz="0" w:space="0" w:color="auto"/>
          </w:divBdr>
          <w:divsChild>
            <w:div w:id="1284120354">
              <w:marLeft w:val="0"/>
              <w:marRight w:val="0"/>
              <w:marTop w:val="0"/>
              <w:marBottom w:val="0"/>
              <w:divBdr>
                <w:top w:val="none" w:sz="0" w:space="0" w:color="auto"/>
                <w:left w:val="none" w:sz="0" w:space="0" w:color="auto"/>
                <w:bottom w:val="none" w:sz="0" w:space="0" w:color="auto"/>
                <w:right w:val="none" w:sz="0" w:space="0" w:color="auto"/>
              </w:divBdr>
            </w:div>
          </w:divsChild>
        </w:div>
        <w:div w:id="2097047213">
          <w:marLeft w:val="0"/>
          <w:marRight w:val="0"/>
          <w:marTop w:val="0"/>
          <w:marBottom w:val="0"/>
          <w:divBdr>
            <w:top w:val="none" w:sz="0" w:space="0" w:color="auto"/>
            <w:left w:val="none" w:sz="0" w:space="0" w:color="auto"/>
            <w:bottom w:val="none" w:sz="0" w:space="0" w:color="auto"/>
            <w:right w:val="none" w:sz="0" w:space="0" w:color="auto"/>
          </w:divBdr>
          <w:divsChild>
            <w:div w:id="1746293152">
              <w:marLeft w:val="0"/>
              <w:marRight w:val="0"/>
              <w:marTop w:val="0"/>
              <w:marBottom w:val="0"/>
              <w:divBdr>
                <w:top w:val="none" w:sz="0" w:space="0" w:color="auto"/>
                <w:left w:val="none" w:sz="0" w:space="0" w:color="auto"/>
                <w:bottom w:val="none" w:sz="0" w:space="0" w:color="auto"/>
                <w:right w:val="none" w:sz="0" w:space="0" w:color="auto"/>
              </w:divBdr>
            </w:div>
          </w:divsChild>
        </w:div>
        <w:div w:id="2099060164">
          <w:marLeft w:val="0"/>
          <w:marRight w:val="0"/>
          <w:marTop w:val="0"/>
          <w:marBottom w:val="0"/>
          <w:divBdr>
            <w:top w:val="none" w:sz="0" w:space="0" w:color="auto"/>
            <w:left w:val="none" w:sz="0" w:space="0" w:color="auto"/>
            <w:bottom w:val="none" w:sz="0" w:space="0" w:color="auto"/>
            <w:right w:val="none" w:sz="0" w:space="0" w:color="auto"/>
          </w:divBdr>
          <w:divsChild>
            <w:div w:id="916598967">
              <w:marLeft w:val="0"/>
              <w:marRight w:val="0"/>
              <w:marTop w:val="0"/>
              <w:marBottom w:val="0"/>
              <w:divBdr>
                <w:top w:val="none" w:sz="0" w:space="0" w:color="auto"/>
                <w:left w:val="none" w:sz="0" w:space="0" w:color="auto"/>
                <w:bottom w:val="none" w:sz="0" w:space="0" w:color="auto"/>
                <w:right w:val="none" w:sz="0" w:space="0" w:color="auto"/>
              </w:divBdr>
            </w:div>
          </w:divsChild>
        </w:div>
        <w:div w:id="2105373244">
          <w:marLeft w:val="0"/>
          <w:marRight w:val="0"/>
          <w:marTop w:val="0"/>
          <w:marBottom w:val="0"/>
          <w:divBdr>
            <w:top w:val="none" w:sz="0" w:space="0" w:color="auto"/>
            <w:left w:val="none" w:sz="0" w:space="0" w:color="auto"/>
            <w:bottom w:val="none" w:sz="0" w:space="0" w:color="auto"/>
            <w:right w:val="none" w:sz="0" w:space="0" w:color="auto"/>
          </w:divBdr>
          <w:divsChild>
            <w:div w:id="1680279012">
              <w:marLeft w:val="0"/>
              <w:marRight w:val="0"/>
              <w:marTop w:val="0"/>
              <w:marBottom w:val="0"/>
              <w:divBdr>
                <w:top w:val="none" w:sz="0" w:space="0" w:color="auto"/>
                <w:left w:val="none" w:sz="0" w:space="0" w:color="auto"/>
                <w:bottom w:val="none" w:sz="0" w:space="0" w:color="auto"/>
                <w:right w:val="none" w:sz="0" w:space="0" w:color="auto"/>
              </w:divBdr>
            </w:div>
          </w:divsChild>
        </w:div>
        <w:div w:id="2109110572">
          <w:marLeft w:val="0"/>
          <w:marRight w:val="0"/>
          <w:marTop w:val="0"/>
          <w:marBottom w:val="0"/>
          <w:divBdr>
            <w:top w:val="none" w:sz="0" w:space="0" w:color="auto"/>
            <w:left w:val="none" w:sz="0" w:space="0" w:color="auto"/>
            <w:bottom w:val="none" w:sz="0" w:space="0" w:color="auto"/>
            <w:right w:val="none" w:sz="0" w:space="0" w:color="auto"/>
          </w:divBdr>
          <w:divsChild>
            <w:div w:id="1605844059">
              <w:marLeft w:val="0"/>
              <w:marRight w:val="0"/>
              <w:marTop w:val="0"/>
              <w:marBottom w:val="0"/>
              <w:divBdr>
                <w:top w:val="none" w:sz="0" w:space="0" w:color="auto"/>
                <w:left w:val="none" w:sz="0" w:space="0" w:color="auto"/>
                <w:bottom w:val="none" w:sz="0" w:space="0" w:color="auto"/>
                <w:right w:val="none" w:sz="0" w:space="0" w:color="auto"/>
              </w:divBdr>
            </w:div>
          </w:divsChild>
        </w:div>
        <w:div w:id="2112704837">
          <w:marLeft w:val="0"/>
          <w:marRight w:val="0"/>
          <w:marTop w:val="0"/>
          <w:marBottom w:val="0"/>
          <w:divBdr>
            <w:top w:val="none" w:sz="0" w:space="0" w:color="auto"/>
            <w:left w:val="none" w:sz="0" w:space="0" w:color="auto"/>
            <w:bottom w:val="none" w:sz="0" w:space="0" w:color="auto"/>
            <w:right w:val="none" w:sz="0" w:space="0" w:color="auto"/>
          </w:divBdr>
          <w:divsChild>
            <w:div w:id="1681857144">
              <w:marLeft w:val="0"/>
              <w:marRight w:val="0"/>
              <w:marTop w:val="0"/>
              <w:marBottom w:val="0"/>
              <w:divBdr>
                <w:top w:val="none" w:sz="0" w:space="0" w:color="auto"/>
                <w:left w:val="none" w:sz="0" w:space="0" w:color="auto"/>
                <w:bottom w:val="none" w:sz="0" w:space="0" w:color="auto"/>
                <w:right w:val="none" w:sz="0" w:space="0" w:color="auto"/>
              </w:divBdr>
            </w:div>
          </w:divsChild>
        </w:div>
        <w:div w:id="2126924774">
          <w:marLeft w:val="0"/>
          <w:marRight w:val="0"/>
          <w:marTop w:val="0"/>
          <w:marBottom w:val="0"/>
          <w:divBdr>
            <w:top w:val="none" w:sz="0" w:space="0" w:color="auto"/>
            <w:left w:val="none" w:sz="0" w:space="0" w:color="auto"/>
            <w:bottom w:val="none" w:sz="0" w:space="0" w:color="auto"/>
            <w:right w:val="none" w:sz="0" w:space="0" w:color="auto"/>
          </w:divBdr>
          <w:divsChild>
            <w:div w:id="12212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427">
      <w:bodyDiv w:val="1"/>
      <w:marLeft w:val="0"/>
      <w:marRight w:val="0"/>
      <w:marTop w:val="0"/>
      <w:marBottom w:val="0"/>
      <w:divBdr>
        <w:top w:val="none" w:sz="0" w:space="0" w:color="auto"/>
        <w:left w:val="none" w:sz="0" w:space="0" w:color="auto"/>
        <w:bottom w:val="none" w:sz="0" w:space="0" w:color="auto"/>
        <w:right w:val="none" w:sz="0" w:space="0" w:color="auto"/>
      </w:divBdr>
    </w:div>
    <w:div w:id="673454201">
      <w:bodyDiv w:val="1"/>
      <w:marLeft w:val="0"/>
      <w:marRight w:val="0"/>
      <w:marTop w:val="0"/>
      <w:marBottom w:val="0"/>
      <w:divBdr>
        <w:top w:val="none" w:sz="0" w:space="0" w:color="auto"/>
        <w:left w:val="none" w:sz="0" w:space="0" w:color="auto"/>
        <w:bottom w:val="none" w:sz="0" w:space="0" w:color="auto"/>
        <w:right w:val="none" w:sz="0" w:space="0" w:color="auto"/>
      </w:divBdr>
      <w:divsChild>
        <w:div w:id="2146777594">
          <w:marLeft w:val="0"/>
          <w:marRight w:val="0"/>
          <w:marTop w:val="0"/>
          <w:marBottom w:val="0"/>
          <w:divBdr>
            <w:top w:val="none" w:sz="0" w:space="0" w:color="auto"/>
            <w:left w:val="none" w:sz="0" w:space="0" w:color="auto"/>
            <w:bottom w:val="none" w:sz="0" w:space="0" w:color="auto"/>
            <w:right w:val="none" w:sz="0" w:space="0" w:color="auto"/>
          </w:divBdr>
        </w:div>
      </w:divsChild>
    </w:div>
    <w:div w:id="1024211133">
      <w:bodyDiv w:val="1"/>
      <w:marLeft w:val="0"/>
      <w:marRight w:val="0"/>
      <w:marTop w:val="0"/>
      <w:marBottom w:val="0"/>
      <w:divBdr>
        <w:top w:val="none" w:sz="0" w:space="0" w:color="auto"/>
        <w:left w:val="none" w:sz="0" w:space="0" w:color="auto"/>
        <w:bottom w:val="none" w:sz="0" w:space="0" w:color="auto"/>
        <w:right w:val="none" w:sz="0" w:space="0" w:color="auto"/>
      </w:divBdr>
    </w:div>
    <w:div w:id="1066534940">
      <w:bodyDiv w:val="1"/>
      <w:marLeft w:val="0"/>
      <w:marRight w:val="0"/>
      <w:marTop w:val="0"/>
      <w:marBottom w:val="0"/>
      <w:divBdr>
        <w:top w:val="none" w:sz="0" w:space="0" w:color="auto"/>
        <w:left w:val="none" w:sz="0" w:space="0" w:color="auto"/>
        <w:bottom w:val="none" w:sz="0" w:space="0" w:color="auto"/>
        <w:right w:val="none" w:sz="0" w:space="0" w:color="auto"/>
      </w:divBdr>
      <w:divsChild>
        <w:div w:id="118230599">
          <w:marLeft w:val="480"/>
          <w:marRight w:val="0"/>
          <w:marTop w:val="0"/>
          <w:marBottom w:val="0"/>
          <w:divBdr>
            <w:top w:val="none" w:sz="0" w:space="0" w:color="auto"/>
            <w:left w:val="none" w:sz="0" w:space="0" w:color="auto"/>
            <w:bottom w:val="none" w:sz="0" w:space="0" w:color="auto"/>
            <w:right w:val="none" w:sz="0" w:space="0" w:color="auto"/>
          </w:divBdr>
          <w:divsChild>
            <w:div w:id="9018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824">
      <w:bodyDiv w:val="1"/>
      <w:marLeft w:val="0"/>
      <w:marRight w:val="0"/>
      <w:marTop w:val="0"/>
      <w:marBottom w:val="0"/>
      <w:divBdr>
        <w:top w:val="none" w:sz="0" w:space="0" w:color="auto"/>
        <w:left w:val="none" w:sz="0" w:space="0" w:color="auto"/>
        <w:bottom w:val="none" w:sz="0" w:space="0" w:color="auto"/>
        <w:right w:val="none" w:sz="0" w:space="0" w:color="auto"/>
      </w:divBdr>
    </w:div>
    <w:div w:id="1504934443">
      <w:bodyDiv w:val="1"/>
      <w:marLeft w:val="0"/>
      <w:marRight w:val="0"/>
      <w:marTop w:val="0"/>
      <w:marBottom w:val="0"/>
      <w:divBdr>
        <w:top w:val="none" w:sz="0" w:space="0" w:color="auto"/>
        <w:left w:val="none" w:sz="0" w:space="0" w:color="auto"/>
        <w:bottom w:val="none" w:sz="0" w:space="0" w:color="auto"/>
        <w:right w:val="none" w:sz="0" w:space="0" w:color="auto"/>
      </w:divBdr>
    </w:div>
    <w:div w:id="1552495153">
      <w:bodyDiv w:val="1"/>
      <w:marLeft w:val="0"/>
      <w:marRight w:val="0"/>
      <w:marTop w:val="0"/>
      <w:marBottom w:val="0"/>
      <w:divBdr>
        <w:top w:val="none" w:sz="0" w:space="0" w:color="auto"/>
        <w:left w:val="none" w:sz="0" w:space="0" w:color="auto"/>
        <w:bottom w:val="none" w:sz="0" w:space="0" w:color="auto"/>
        <w:right w:val="none" w:sz="0" w:space="0" w:color="auto"/>
      </w:divBdr>
    </w:div>
    <w:div w:id="1838768981">
      <w:bodyDiv w:val="1"/>
      <w:marLeft w:val="0"/>
      <w:marRight w:val="0"/>
      <w:marTop w:val="0"/>
      <w:marBottom w:val="0"/>
      <w:divBdr>
        <w:top w:val="none" w:sz="0" w:space="0" w:color="auto"/>
        <w:left w:val="none" w:sz="0" w:space="0" w:color="auto"/>
        <w:bottom w:val="none" w:sz="0" w:space="0" w:color="auto"/>
        <w:right w:val="none" w:sz="0" w:space="0" w:color="auto"/>
      </w:divBdr>
    </w:div>
    <w:div w:id="1946883624">
      <w:bodyDiv w:val="1"/>
      <w:marLeft w:val="0"/>
      <w:marRight w:val="0"/>
      <w:marTop w:val="0"/>
      <w:marBottom w:val="0"/>
      <w:divBdr>
        <w:top w:val="none" w:sz="0" w:space="0" w:color="auto"/>
        <w:left w:val="none" w:sz="0" w:space="0" w:color="auto"/>
        <w:bottom w:val="none" w:sz="0" w:space="0" w:color="auto"/>
        <w:right w:val="none" w:sz="0" w:space="0" w:color="auto"/>
      </w:divBdr>
      <w:divsChild>
        <w:div w:id="18433759">
          <w:marLeft w:val="0"/>
          <w:marRight w:val="0"/>
          <w:marTop w:val="0"/>
          <w:marBottom w:val="0"/>
          <w:divBdr>
            <w:top w:val="none" w:sz="0" w:space="0" w:color="auto"/>
            <w:left w:val="none" w:sz="0" w:space="0" w:color="auto"/>
            <w:bottom w:val="none" w:sz="0" w:space="0" w:color="auto"/>
            <w:right w:val="none" w:sz="0" w:space="0" w:color="auto"/>
          </w:divBdr>
          <w:divsChild>
            <w:div w:id="1264024341">
              <w:marLeft w:val="0"/>
              <w:marRight w:val="0"/>
              <w:marTop w:val="0"/>
              <w:marBottom w:val="0"/>
              <w:divBdr>
                <w:top w:val="none" w:sz="0" w:space="0" w:color="auto"/>
                <w:left w:val="none" w:sz="0" w:space="0" w:color="auto"/>
                <w:bottom w:val="none" w:sz="0" w:space="0" w:color="auto"/>
                <w:right w:val="none" w:sz="0" w:space="0" w:color="auto"/>
              </w:divBdr>
            </w:div>
          </w:divsChild>
        </w:div>
        <w:div w:id="31153583">
          <w:marLeft w:val="0"/>
          <w:marRight w:val="0"/>
          <w:marTop w:val="0"/>
          <w:marBottom w:val="0"/>
          <w:divBdr>
            <w:top w:val="none" w:sz="0" w:space="0" w:color="auto"/>
            <w:left w:val="none" w:sz="0" w:space="0" w:color="auto"/>
            <w:bottom w:val="none" w:sz="0" w:space="0" w:color="auto"/>
            <w:right w:val="none" w:sz="0" w:space="0" w:color="auto"/>
          </w:divBdr>
          <w:divsChild>
            <w:div w:id="63994168">
              <w:marLeft w:val="0"/>
              <w:marRight w:val="0"/>
              <w:marTop w:val="0"/>
              <w:marBottom w:val="0"/>
              <w:divBdr>
                <w:top w:val="none" w:sz="0" w:space="0" w:color="auto"/>
                <w:left w:val="none" w:sz="0" w:space="0" w:color="auto"/>
                <w:bottom w:val="none" w:sz="0" w:space="0" w:color="auto"/>
                <w:right w:val="none" w:sz="0" w:space="0" w:color="auto"/>
              </w:divBdr>
            </w:div>
          </w:divsChild>
        </w:div>
        <w:div w:id="38405833">
          <w:marLeft w:val="0"/>
          <w:marRight w:val="0"/>
          <w:marTop w:val="0"/>
          <w:marBottom w:val="0"/>
          <w:divBdr>
            <w:top w:val="none" w:sz="0" w:space="0" w:color="auto"/>
            <w:left w:val="none" w:sz="0" w:space="0" w:color="auto"/>
            <w:bottom w:val="none" w:sz="0" w:space="0" w:color="auto"/>
            <w:right w:val="none" w:sz="0" w:space="0" w:color="auto"/>
          </w:divBdr>
          <w:divsChild>
            <w:div w:id="1248533996">
              <w:marLeft w:val="0"/>
              <w:marRight w:val="0"/>
              <w:marTop w:val="0"/>
              <w:marBottom w:val="0"/>
              <w:divBdr>
                <w:top w:val="none" w:sz="0" w:space="0" w:color="auto"/>
                <w:left w:val="none" w:sz="0" w:space="0" w:color="auto"/>
                <w:bottom w:val="none" w:sz="0" w:space="0" w:color="auto"/>
                <w:right w:val="none" w:sz="0" w:space="0" w:color="auto"/>
              </w:divBdr>
            </w:div>
          </w:divsChild>
        </w:div>
        <w:div w:id="47846022">
          <w:marLeft w:val="0"/>
          <w:marRight w:val="0"/>
          <w:marTop w:val="0"/>
          <w:marBottom w:val="0"/>
          <w:divBdr>
            <w:top w:val="none" w:sz="0" w:space="0" w:color="auto"/>
            <w:left w:val="none" w:sz="0" w:space="0" w:color="auto"/>
            <w:bottom w:val="none" w:sz="0" w:space="0" w:color="auto"/>
            <w:right w:val="none" w:sz="0" w:space="0" w:color="auto"/>
          </w:divBdr>
          <w:divsChild>
            <w:div w:id="206528582">
              <w:marLeft w:val="0"/>
              <w:marRight w:val="0"/>
              <w:marTop w:val="0"/>
              <w:marBottom w:val="0"/>
              <w:divBdr>
                <w:top w:val="none" w:sz="0" w:space="0" w:color="auto"/>
                <w:left w:val="none" w:sz="0" w:space="0" w:color="auto"/>
                <w:bottom w:val="none" w:sz="0" w:space="0" w:color="auto"/>
                <w:right w:val="none" w:sz="0" w:space="0" w:color="auto"/>
              </w:divBdr>
            </w:div>
          </w:divsChild>
        </w:div>
        <w:div w:id="106698499">
          <w:marLeft w:val="0"/>
          <w:marRight w:val="0"/>
          <w:marTop w:val="0"/>
          <w:marBottom w:val="0"/>
          <w:divBdr>
            <w:top w:val="none" w:sz="0" w:space="0" w:color="auto"/>
            <w:left w:val="none" w:sz="0" w:space="0" w:color="auto"/>
            <w:bottom w:val="none" w:sz="0" w:space="0" w:color="auto"/>
            <w:right w:val="none" w:sz="0" w:space="0" w:color="auto"/>
          </w:divBdr>
          <w:divsChild>
            <w:div w:id="122235690">
              <w:marLeft w:val="0"/>
              <w:marRight w:val="0"/>
              <w:marTop w:val="0"/>
              <w:marBottom w:val="0"/>
              <w:divBdr>
                <w:top w:val="none" w:sz="0" w:space="0" w:color="auto"/>
                <w:left w:val="none" w:sz="0" w:space="0" w:color="auto"/>
                <w:bottom w:val="none" w:sz="0" w:space="0" w:color="auto"/>
                <w:right w:val="none" w:sz="0" w:space="0" w:color="auto"/>
              </w:divBdr>
            </w:div>
          </w:divsChild>
        </w:div>
        <w:div w:id="122191589">
          <w:marLeft w:val="0"/>
          <w:marRight w:val="0"/>
          <w:marTop w:val="0"/>
          <w:marBottom w:val="0"/>
          <w:divBdr>
            <w:top w:val="none" w:sz="0" w:space="0" w:color="auto"/>
            <w:left w:val="none" w:sz="0" w:space="0" w:color="auto"/>
            <w:bottom w:val="none" w:sz="0" w:space="0" w:color="auto"/>
            <w:right w:val="none" w:sz="0" w:space="0" w:color="auto"/>
          </w:divBdr>
          <w:divsChild>
            <w:div w:id="883102521">
              <w:marLeft w:val="0"/>
              <w:marRight w:val="0"/>
              <w:marTop w:val="0"/>
              <w:marBottom w:val="0"/>
              <w:divBdr>
                <w:top w:val="none" w:sz="0" w:space="0" w:color="auto"/>
                <w:left w:val="none" w:sz="0" w:space="0" w:color="auto"/>
                <w:bottom w:val="none" w:sz="0" w:space="0" w:color="auto"/>
                <w:right w:val="none" w:sz="0" w:space="0" w:color="auto"/>
              </w:divBdr>
            </w:div>
          </w:divsChild>
        </w:div>
        <w:div w:id="127093400">
          <w:marLeft w:val="0"/>
          <w:marRight w:val="0"/>
          <w:marTop w:val="0"/>
          <w:marBottom w:val="0"/>
          <w:divBdr>
            <w:top w:val="none" w:sz="0" w:space="0" w:color="auto"/>
            <w:left w:val="none" w:sz="0" w:space="0" w:color="auto"/>
            <w:bottom w:val="none" w:sz="0" w:space="0" w:color="auto"/>
            <w:right w:val="none" w:sz="0" w:space="0" w:color="auto"/>
          </w:divBdr>
          <w:divsChild>
            <w:div w:id="591084752">
              <w:marLeft w:val="0"/>
              <w:marRight w:val="0"/>
              <w:marTop w:val="0"/>
              <w:marBottom w:val="0"/>
              <w:divBdr>
                <w:top w:val="none" w:sz="0" w:space="0" w:color="auto"/>
                <w:left w:val="none" w:sz="0" w:space="0" w:color="auto"/>
                <w:bottom w:val="none" w:sz="0" w:space="0" w:color="auto"/>
                <w:right w:val="none" w:sz="0" w:space="0" w:color="auto"/>
              </w:divBdr>
            </w:div>
          </w:divsChild>
        </w:div>
        <w:div w:id="138112606">
          <w:marLeft w:val="0"/>
          <w:marRight w:val="0"/>
          <w:marTop w:val="0"/>
          <w:marBottom w:val="0"/>
          <w:divBdr>
            <w:top w:val="none" w:sz="0" w:space="0" w:color="auto"/>
            <w:left w:val="none" w:sz="0" w:space="0" w:color="auto"/>
            <w:bottom w:val="none" w:sz="0" w:space="0" w:color="auto"/>
            <w:right w:val="none" w:sz="0" w:space="0" w:color="auto"/>
          </w:divBdr>
          <w:divsChild>
            <w:div w:id="291836279">
              <w:marLeft w:val="0"/>
              <w:marRight w:val="0"/>
              <w:marTop w:val="0"/>
              <w:marBottom w:val="0"/>
              <w:divBdr>
                <w:top w:val="none" w:sz="0" w:space="0" w:color="auto"/>
                <w:left w:val="none" w:sz="0" w:space="0" w:color="auto"/>
                <w:bottom w:val="none" w:sz="0" w:space="0" w:color="auto"/>
                <w:right w:val="none" w:sz="0" w:space="0" w:color="auto"/>
              </w:divBdr>
            </w:div>
          </w:divsChild>
        </w:div>
        <w:div w:id="189078111">
          <w:marLeft w:val="0"/>
          <w:marRight w:val="0"/>
          <w:marTop w:val="0"/>
          <w:marBottom w:val="0"/>
          <w:divBdr>
            <w:top w:val="none" w:sz="0" w:space="0" w:color="auto"/>
            <w:left w:val="none" w:sz="0" w:space="0" w:color="auto"/>
            <w:bottom w:val="none" w:sz="0" w:space="0" w:color="auto"/>
            <w:right w:val="none" w:sz="0" w:space="0" w:color="auto"/>
          </w:divBdr>
          <w:divsChild>
            <w:div w:id="1365639612">
              <w:marLeft w:val="0"/>
              <w:marRight w:val="0"/>
              <w:marTop w:val="0"/>
              <w:marBottom w:val="0"/>
              <w:divBdr>
                <w:top w:val="none" w:sz="0" w:space="0" w:color="auto"/>
                <w:left w:val="none" w:sz="0" w:space="0" w:color="auto"/>
                <w:bottom w:val="none" w:sz="0" w:space="0" w:color="auto"/>
                <w:right w:val="none" w:sz="0" w:space="0" w:color="auto"/>
              </w:divBdr>
            </w:div>
          </w:divsChild>
        </w:div>
        <w:div w:id="203299091">
          <w:marLeft w:val="0"/>
          <w:marRight w:val="0"/>
          <w:marTop w:val="0"/>
          <w:marBottom w:val="0"/>
          <w:divBdr>
            <w:top w:val="none" w:sz="0" w:space="0" w:color="auto"/>
            <w:left w:val="none" w:sz="0" w:space="0" w:color="auto"/>
            <w:bottom w:val="none" w:sz="0" w:space="0" w:color="auto"/>
            <w:right w:val="none" w:sz="0" w:space="0" w:color="auto"/>
          </w:divBdr>
          <w:divsChild>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223298695">
          <w:marLeft w:val="0"/>
          <w:marRight w:val="0"/>
          <w:marTop w:val="0"/>
          <w:marBottom w:val="0"/>
          <w:divBdr>
            <w:top w:val="none" w:sz="0" w:space="0" w:color="auto"/>
            <w:left w:val="none" w:sz="0" w:space="0" w:color="auto"/>
            <w:bottom w:val="none" w:sz="0" w:space="0" w:color="auto"/>
            <w:right w:val="none" w:sz="0" w:space="0" w:color="auto"/>
          </w:divBdr>
          <w:divsChild>
            <w:div w:id="1426802720">
              <w:marLeft w:val="0"/>
              <w:marRight w:val="0"/>
              <w:marTop w:val="0"/>
              <w:marBottom w:val="0"/>
              <w:divBdr>
                <w:top w:val="none" w:sz="0" w:space="0" w:color="auto"/>
                <w:left w:val="none" w:sz="0" w:space="0" w:color="auto"/>
                <w:bottom w:val="none" w:sz="0" w:space="0" w:color="auto"/>
                <w:right w:val="none" w:sz="0" w:space="0" w:color="auto"/>
              </w:divBdr>
            </w:div>
          </w:divsChild>
        </w:div>
        <w:div w:id="271088255">
          <w:marLeft w:val="0"/>
          <w:marRight w:val="0"/>
          <w:marTop w:val="0"/>
          <w:marBottom w:val="0"/>
          <w:divBdr>
            <w:top w:val="none" w:sz="0" w:space="0" w:color="auto"/>
            <w:left w:val="none" w:sz="0" w:space="0" w:color="auto"/>
            <w:bottom w:val="none" w:sz="0" w:space="0" w:color="auto"/>
            <w:right w:val="none" w:sz="0" w:space="0" w:color="auto"/>
          </w:divBdr>
          <w:divsChild>
            <w:div w:id="872035656">
              <w:marLeft w:val="0"/>
              <w:marRight w:val="0"/>
              <w:marTop w:val="0"/>
              <w:marBottom w:val="0"/>
              <w:divBdr>
                <w:top w:val="none" w:sz="0" w:space="0" w:color="auto"/>
                <w:left w:val="none" w:sz="0" w:space="0" w:color="auto"/>
                <w:bottom w:val="none" w:sz="0" w:space="0" w:color="auto"/>
                <w:right w:val="none" w:sz="0" w:space="0" w:color="auto"/>
              </w:divBdr>
            </w:div>
          </w:divsChild>
        </w:div>
        <w:div w:id="275866544">
          <w:marLeft w:val="0"/>
          <w:marRight w:val="0"/>
          <w:marTop w:val="0"/>
          <w:marBottom w:val="0"/>
          <w:divBdr>
            <w:top w:val="none" w:sz="0" w:space="0" w:color="auto"/>
            <w:left w:val="none" w:sz="0" w:space="0" w:color="auto"/>
            <w:bottom w:val="none" w:sz="0" w:space="0" w:color="auto"/>
            <w:right w:val="none" w:sz="0" w:space="0" w:color="auto"/>
          </w:divBdr>
          <w:divsChild>
            <w:div w:id="752043824">
              <w:marLeft w:val="0"/>
              <w:marRight w:val="0"/>
              <w:marTop w:val="0"/>
              <w:marBottom w:val="0"/>
              <w:divBdr>
                <w:top w:val="none" w:sz="0" w:space="0" w:color="auto"/>
                <w:left w:val="none" w:sz="0" w:space="0" w:color="auto"/>
                <w:bottom w:val="none" w:sz="0" w:space="0" w:color="auto"/>
                <w:right w:val="none" w:sz="0" w:space="0" w:color="auto"/>
              </w:divBdr>
            </w:div>
          </w:divsChild>
        </w:div>
        <w:div w:id="286394386">
          <w:marLeft w:val="0"/>
          <w:marRight w:val="0"/>
          <w:marTop w:val="0"/>
          <w:marBottom w:val="0"/>
          <w:divBdr>
            <w:top w:val="none" w:sz="0" w:space="0" w:color="auto"/>
            <w:left w:val="none" w:sz="0" w:space="0" w:color="auto"/>
            <w:bottom w:val="none" w:sz="0" w:space="0" w:color="auto"/>
            <w:right w:val="none" w:sz="0" w:space="0" w:color="auto"/>
          </w:divBdr>
          <w:divsChild>
            <w:div w:id="1866557618">
              <w:marLeft w:val="0"/>
              <w:marRight w:val="0"/>
              <w:marTop w:val="0"/>
              <w:marBottom w:val="0"/>
              <w:divBdr>
                <w:top w:val="none" w:sz="0" w:space="0" w:color="auto"/>
                <w:left w:val="none" w:sz="0" w:space="0" w:color="auto"/>
                <w:bottom w:val="none" w:sz="0" w:space="0" w:color="auto"/>
                <w:right w:val="none" w:sz="0" w:space="0" w:color="auto"/>
              </w:divBdr>
            </w:div>
          </w:divsChild>
        </w:div>
        <w:div w:id="296305298">
          <w:marLeft w:val="0"/>
          <w:marRight w:val="0"/>
          <w:marTop w:val="0"/>
          <w:marBottom w:val="0"/>
          <w:divBdr>
            <w:top w:val="none" w:sz="0" w:space="0" w:color="auto"/>
            <w:left w:val="none" w:sz="0" w:space="0" w:color="auto"/>
            <w:bottom w:val="none" w:sz="0" w:space="0" w:color="auto"/>
            <w:right w:val="none" w:sz="0" w:space="0" w:color="auto"/>
          </w:divBdr>
          <w:divsChild>
            <w:div w:id="282228945">
              <w:marLeft w:val="0"/>
              <w:marRight w:val="0"/>
              <w:marTop w:val="0"/>
              <w:marBottom w:val="0"/>
              <w:divBdr>
                <w:top w:val="none" w:sz="0" w:space="0" w:color="auto"/>
                <w:left w:val="none" w:sz="0" w:space="0" w:color="auto"/>
                <w:bottom w:val="none" w:sz="0" w:space="0" w:color="auto"/>
                <w:right w:val="none" w:sz="0" w:space="0" w:color="auto"/>
              </w:divBdr>
            </w:div>
          </w:divsChild>
        </w:div>
        <w:div w:id="297027931">
          <w:marLeft w:val="0"/>
          <w:marRight w:val="0"/>
          <w:marTop w:val="0"/>
          <w:marBottom w:val="0"/>
          <w:divBdr>
            <w:top w:val="none" w:sz="0" w:space="0" w:color="auto"/>
            <w:left w:val="none" w:sz="0" w:space="0" w:color="auto"/>
            <w:bottom w:val="none" w:sz="0" w:space="0" w:color="auto"/>
            <w:right w:val="none" w:sz="0" w:space="0" w:color="auto"/>
          </w:divBdr>
          <w:divsChild>
            <w:div w:id="486475373">
              <w:marLeft w:val="0"/>
              <w:marRight w:val="0"/>
              <w:marTop w:val="0"/>
              <w:marBottom w:val="0"/>
              <w:divBdr>
                <w:top w:val="none" w:sz="0" w:space="0" w:color="auto"/>
                <w:left w:val="none" w:sz="0" w:space="0" w:color="auto"/>
                <w:bottom w:val="none" w:sz="0" w:space="0" w:color="auto"/>
                <w:right w:val="none" w:sz="0" w:space="0" w:color="auto"/>
              </w:divBdr>
            </w:div>
          </w:divsChild>
        </w:div>
        <w:div w:id="302008814">
          <w:marLeft w:val="0"/>
          <w:marRight w:val="0"/>
          <w:marTop w:val="0"/>
          <w:marBottom w:val="0"/>
          <w:divBdr>
            <w:top w:val="none" w:sz="0" w:space="0" w:color="auto"/>
            <w:left w:val="none" w:sz="0" w:space="0" w:color="auto"/>
            <w:bottom w:val="none" w:sz="0" w:space="0" w:color="auto"/>
            <w:right w:val="none" w:sz="0" w:space="0" w:color="auto"/>
          </w:divBdr>
          <w:divsChild>
            <w:div w:id="1405450649">
              <w:marLeft w:val="0"/>
              <w:marRight w:val="0"/>
              <w:marTop w:val="0"/>
              <w:marBottom w:val="0"/>
              <w:divBdr>
                <w:top w:val="none" w:sz="0" w:space="0" w:color="auto"/>
                <w:left w:val="none" w:sz="0" w:space="0" w:color="auto"/>
                <w:bottom w:val="none" w:sz="0" w:space="0" w:color="auto"/>
                <w:right w:val="none" w:sz="0" w:space="0" w:color="auto"/>
              </w:divBdr>
            </w:div>
          </w:divsChild>
        </w:div>
        <w:div w:id="307781631">
          <w:marLeft w:val="0"/>
          <w:marRight w:val="0"/>
          <w:marTop w:val="0"/>
          <w:marBottom w:val="0"/>
          <w:divBdr>
            <w:top w:val="none" w:sz="0" w:space="0" w:color="auto"/>
            <w:left w:val="none" w:sz="0" w:space="0" w:color="auto"/>
            <w:bottom w:val="none" w:sz="0" w:space="0" w:color="auto"/>
            <w:right w:val="none" w:sz="0" w:space="0" w:color="auto"/>
          </w:divBdr>
          <w:divsChild>
            <w:div w:id="1921132424">
              <w:marLeft w:val="0"/>
              <w:marRight w:val="0"/>
              <w:marTop w:val="0"/>
              <w:marBottom w:val="0"/>
              <w:divBdr>
                <w:top w:val="none" w:sz="0" w:space="0" w:color="auto"/>
                <w:left w:val="none" w:sz="0" w:space="0" w:color="auto"/>
                <w:bottom w:val="none" w:sz="0" w:space="0" w:color="auto"/>
                <w:right w:val="none" w:sz="0" w:space="0" w:color="auto"/>
              </w:divBdr>
            </w:div>
          </w:divsChild>
        </w:div>
        <w:div w:id="315913054">
          <w:marLeft w:val="0"/>
          <w:marRight w:val="0"/>
          <w:marTop w:val="0"/>
          <w:marBottom w:val="0"/>
          <w:divBdr>
            <w:top w:val="none" w:sz="0" w:space="0" w:color="auto"/>
            <w:left w:val="none" w:sz="0" w:space="0" w:color="auto"/>
            <w:bottom w:val="none" w:sz="0" w:space="0" w:color="auto"/>
            <w:right w:val="none" w:sz="0" w:space="0" w:color="auto"/>
          </w:divBdr>
          <w:divsChild>
            <w:div w:id="2076314001">
              <w:marLeft w:val="0"/>
              <w:marRight w:val="0"/>
              <w:marTop w:val="0"/>
              <w:marBottom w:val="0"/>
              <w:divBdr>
                <w:top w:val="none" w:sz="0" w:space="0" w:color="auto"/>
                <w:left w:val="none" w:sz="0" w:space="0" w:color="auto"/>
                <w:bottom w:val="none" w:sz="0" w:space="0" w:color="auto"/>
                <w:right w:val="none" w:sz="0" w:space="0" w:color="auto"/>
              </w:divBdr>
            </w:div>
          </w:divsChild>
        </w:div>
        <w:div w:id="411588778">
          <w:marLeft w:val="0"/>
          <w:marRight w:val="0"/>
          <w:marTop w:val="0"/>
          <w:marBottom w:val="0"/>
          <w:divBdr>
            <w:top w:val="none" w:sz="0" w:space="0" w:color="auto"/>
            <w:left w:val="none" w:sz="0" w:space="0" w:color="auto"/>
            <w:bottom w:val="none" w:sz="0" w:space="0" w:color="auto"/>
            <w:right w:val="none" w:sz="0" w:space="0" w:color="auto"/>
          </w:divBdr>
          <w:divsChild>
            <w:div w:id="518859626">
              <w:marLeft w:val="0"/>
              <w:marRight w:val="0"/>
              <w:marTop w:val="0"/>
              <w:marBottom w:val="0"/>
              <w:divBdr>
                <w:top w:val="none" w:sz="0" w:space="0" w:color="auto"/>
                <w:left w:val="none" w:sz="0" w:space="0" w:color="auto"/>
                <w:bottom w:val="none" w:sz="0" w:space="0" w:color="auto"/>
                <w:right w:val="none" w:sz="0" w:space="0" w:color="auto"/>
              </w:divBdr>
            </w:div>
          </w:divsChild>
        </w:div>
        <w:div w:id="418450123">
          <w:marLeft w:val="0"/>
          <w:marRight w:val="0"/>
          <w:marTop w:val="0"/>
          <w:marBottom w:val="0"/>
          <w:divBdr>
            <w:top w:val="none" w:sz="0" w:space="0" w:color="auto"/>
            <w:left w:val="none" w:sz="0" w:space="0" w:color="auto"/>
            <w:bottom w:val="none" w:sz="0" w:space="0" w:color="auto"/>
            <w:right w:val="none" w:sz="0" w:space="0" w:color="auto"/>
          </w:divBdr>
          <w:divsChild>
            <w:div w:id="1668316429">
              <w:marLeft w:val="0"/>
              <w:marRight w:val="0"/>
              <w:marTop w:val="0"/>
              <w:marBottom w:val="0"/>
              <w:divBdr>
                <w:top w:val="none" w:sz="0" w:space="0" w:color="auto"/>
                <w:left w:val="none" w:sz="0" w:space="0" w:color="auto"/>
                <w:bottom w:val="none" w:sz="0" w:space="0" w:color="auto"/>
                <w:right w:val="none" w:sz="0" w:space="0" w:color="auto"/>
              </w:divBdr>
            </w:div>
          </w:divsChild>
        </w:div>
        <w:div w:id="428501796">
          <w:marLeft w:val="0"/>
          <w:marRight w:val="0"/>
          <w:marTop w:val="0"/>
          <w:marBottom w:val="0"/>
          <w:divBdr>
            <w:top w:val="none" w:sz="0" w:space="0" w:color="auto"/>
            <w:left w:val="none" w:sz="0" w:space="0" w:color="auto"/>
            <w:bottom w:val="none" w:sz="0" w:space="0" w:color="auto"/>
            <w:right w:val="none" w:sz="0" w:space="0" w:color="auto"/>
          </w:divBdr>
          <w:divsChild>
            <w:div w:id="1509059399">
              <w:marLeft w:val="0"/>
              <w:marRight w:val="0"/>
              <w:marTop w:val="0"/>
              <w:marBottom w:val="0"/>
              <w:divBdr>
                <w:top w:val="none" w:sz="0" w:space="0" w:color="auto"/>
                <w:left w:val="none" w:sz="0" w:space="0" w:color="auto"/>
                <w:bottom w:val="none" w:sz="0" w:space="0" w:color="auto"/>
                <w:right w:val="none" w:sz="0" w:space="0" w:color="auto"/>
              </w:divBdr>
            </w:div>
          </w:divsChild>
        </w:div>
        <w:div w:id="448283139">
          <w:marLeft w:val="0"/>
          <w:marRight w:val="0"/>
          <w:marTop w:val="0"/>
          <w:marBottom w:val="0"/>
          <w:divBdr>
            <w:top w:val="none" w:sz="0" w:space="0" w:color="auto"/>
            <w:left w:val="none" w:sz="0" w:space="0" w:color="auto"/>
            <w:bottom w:val="none" w:sz="0" w:space="0" w:color="auto"/>
            <w:right w:val="none" w:sz="0" w:space="0" w:color="auto"/>
          </w:divBdr>
          <w:divsChild>
            <w:div w:id="310409142">
              <w:marLeft w:val="0"/>
              <w:marRight w:val="0"/>
              <w:marTop w:val="0"/>
              <w:marBottom w:val="0"/>
              <w:divBdr>
                <w:top w:val="none" w:sz="0" w:space="0" w:color="auto"/>
                <w:left w:val="none" w:sz="0" w:space="0" w:color="auto"/>
                <w:bottom w:val="none" w:sz="0" w:space="0" w:color="auto"/>
                <w:right w:val="none" w:sz="0" w:space="0" w:color="auto"/>
              </w:divBdr>
            </w:div>
          </w:divsChild>
        </w:div>
        <w:div w:id="460533293">
          <w:marLeft w:val="0"/>
          <w:marRight w:val="0"/>
          <w:marTop w:val="0"/>
          <w:marBottom w:val="0"/>
          <w:divBdr>
            <w:top w:val="none" w:sz="0" w:space="0" w:color="auto"/>
            <w:left w:val="none" w:sz="0" w:space="0" w:color="auto"/>
            <w:bottom w:val="none" w:sz="0" w:space="0" w:color="auto"/>
            <w:right w:val="none" w:sz="0" w:space="0" w:color="auto"/>
          </w:divBdr>
          <w:divsChild>
            <w:div w:id="1353528201">
              <w:marLeft w:val="0"/>
              <w:marRight w:val="0"/>
              <w:marTop w:val="0"/>
              <w:marBottom w:val="0"/>
              <w:divBdr>
                <w:top w:val="none" w:sz="0" w:space="0" w:color="auto"/>
                <w:left w:val="none" w:sz="0" w:space="0" w:color="auto"/>
                <w:bottom w:val="none" w:sz="0" w:space="0" w:color="auto"/>
                <w:right w:val="none" w:sz="0" w:space="0" w:color="auto"/>
              </w:divBdr>
            </w:div>
          </w:divsChild>
        </w:div>
        <w:div w:id="503280659">
          <w:marLeft w:val="0"/>
          <w:marRight w:val="0"/>
          <w:marTop w:val="0"/>
          <w:marBottom w:val="0"/>
          <w:divBdr>
            <w:top w:val="none" w:sz="0" w:space="0" w:color="auto"/>
            <w:left w:val="none" w:sz="0" w:space="0" w:color="auto"/>
            <w:bottom w:val="none" w:sz="0" w:space="0" w:color="auto"/>
            <w:right w:val="none" w:sz="0" w:space="0" w:color="auto"/>
          </w:divBdr>
          <w:divsChild>
            <w:div w:id="1207571892">
              <w:marLeft w:val="0"/>
              <w:marRight w:val="0"/>
              <w:marTop w:val="0"/>
              <w:marBottom w:val="0"/>
              <w:divBdr>
                <w:top w:val="none" w:sz="0" w:space="0" w:color="auto"/>
                <w:left w:val="none" w:sz="0" w:space="0" w:color="auto"/>
                <w:bottom w:val="none" w:sz="0" w:space="0" w:color="auto"/>
                <w:right w:val="none" w:sz="0" w:space="0" w:color="auto"/>
              </w:divBdr>
            </w:div>
          </w:divsChild>
        </w:div>
        <w:div w:id="511258361">
          <w:marLeft w:val="0"/>
          <w:marRight w:val="0"/>
          <w:marTop w:val="0"/>
          <w:marBottom w:val="0"/>
          <w:divBdr>
            <w:top w:val="none" w:sz="0" w:space="0" w:color="auto"/>
            <w:left w:val="none" w:sz="0" w:space="0" w:color="auto"/>
            <w:bottom w:val="none" w:sz="0" w:space="0" w:color="auto"/>
            <w:right w:val="none" w:sz="0" w:space="0" w:color="auto"/>
          </w:divBdr>
          <w:divsChild>
            <w:div w:id="456216882">
              <w:marLeft w:val="0"/>
              <w:marRight w:val="0"/>
              <w:marTop w:val="0"/>
              <w:marBottom w:val="0"/>
              <w:divBdr>
                <w:top w:val="none" w:sz="0" w:space="0" w:color="auto"/>
                <w:left w:val="none" w:sz="0" w:space="0" w:color="auto"/>
                <w:bottom w:val="none" w:sz="0" w:space="0" w:color="auto"/>
                <w:right w:val="none" w:sz="0" w:space="0" w:color="auto"/>
              </w:divBdr>
            </w:div>
          </w:divsChild>
        </w:div>
        <w:div w:id="569191876">
          <w:marLeft w:val="0"/>
          <w:marRight w:val="0"/>
          <w:marTop w:val="0"/>
          <w:marBottom w:val="0"/>
          <w:divBdr>
            <w:top w:val="none" w:sz="0" w:space="0" w:color="auto"/>
            <w:left w:val="none" w:sz="0" w:space="0" w:color="auto"/>
            <w:bottom w:val="none" w:sz="0" w:space="0" w:color="auto"/>
            <w:right w:val="none" w:sz="0" w:space="0" w:color="auto"/>
          </w:divBdr>
          <w:divsChild>
            <w:div w:id="1883857898">
              <w:marLeft w:val="0"/>
              <w:marRight w:val="0"/>
              <w:marTop w:val="0"/>
              <w:marBottom w:val="0"/>
              <w:divBdr>
                <w:top w:val="none" w:sz="0" w:space="0" w:color="auto"/>
                <w:left w:val="none" w:sz="0" w:space="0" w:color="auto"/>
                <w:bottom w:val="none" w:sz="0" w:space="0" w:color="auto"/>
                <w:right w:val="none" w:sz="0" w:space="0" w:color="auto"/>
              </w:divBdr>
            </w:div>
          </w:divsChild>
        </w:div>
        <w:div w:id="581376152">
          <w:marLeft w:val="0"/>
          <w:marRight w:val="0"/>
          <w:marTop w:val="0"/>
          <w:marBottom w:val="0"/>
          <w:divBdr>
            <w:top w:val="none" w:sz="0" w:space="0" w:color="auto"/>
            <w:left w:val="none" w:sz="0" w:space="0" w:color="auto"/>
            <w:bottom w:val="none" w:sz="0" w:space="0" w:color="auto"/>
            <w:right w:val="none" w:sz="0" w:space="0" w:color="auto"/>
          </w:divBdr>
          <w:divsChild>
            <w:div w:id="1237516422">
              <w:marLeft w:val="0"/>
              <w:marRight w:val="0"/>
              <w:marTop w:val="0"/>
              <w:marBottom w:val="0"/>
              <w:divBdr>
                <w:top w:val="none" w:sz="0" w:space="0" w:color="auto"/>
                <w:left w:val="none" w:sz="0" w:space="0" w:color="auto"/>
                <w:bottom w:val="none" w:sz="0" w:space="0" w:color="auto"/>
                <w:right w:val="none" w:sz="0" w:space="0" w:color="auto"/>
              </w:divBdr>
            </w:div>
          </w:divsChild>
        </w:div>
        <w:div w:id="581765134">
          <w:marLeft w:val="0"/>
          <w:marRight w:val="0"/>
          <w:marTop w:val="0"/>
          <w:marBottom w:val="0"/>
          <w:divBdr>
            <w:top w:val="none" w:sz="0" w:space="0" w:color="auto"/>
            <w:left w:val="none" w:sz="0" w:space="0" w:color="auto"/>
            <w:bottom w:val="none" w:sz="0" w:space="0" w:color="auto"/>
            <w:right w:val="none" w:sz="0" w:space="0" w:color="auto"/>
          </w:divBdr>
          <w:divsChild>
            <w:div w:id="2141990215">
              <w:marLeft w:val="0"/>
              <w:marRight w:val="0"/>
              <w:marTop w:val="0"/>
              <w:marBottom w:val="0"/>
              <w:divBdr>
                <w:top w:val="none" w:sz="0" w:space="0" w:color="auto"/>
                <w:left w:val="none" w:sz="0" w:space="0" w:color="auto"/>
                <w:bottom w:val="none" w:sz="0" w:space="0" w:color="auto"/>
                <w:right w:val="none" w:sz="0" w:space="0" w:color="auto"/>
              </w:divBdr>
            </w:div>
          </w:divsChild>
        </w:div>
        <w:div w:id="647176080">
          <w:marLeft w:val="0"/>
          <w:marRight w:val="0"/>
          <w:marTop w:val="0"/>
          <w:marBottom w:val="0"/>
          <w:divBdr>
            <w:top w:val="none" w:sz="0" w:space="0" w:color="auto"/>
            <w:left w:val="none" w:sz="0" w:space="0" w:color="auto"/>
            <w:bottom w:val="none" w:sz="0" w:space="0" w:color="auto"/>
            <w:right w:val="none" w:sz="0" w:space="0" w:color="auto"/>
          </w:divBdr>
          <w:divsChild>
            <w:div w:id="878083452">
              <w:marLeft w:val="0"/>
              <w:marRight w:val="0"/>
              <w:marTop w:val="0"/>
              <w:marBottom w:val="0"/>
              <w:divBdr>
                <w:top w:val="none" w:sz="0" w:space="0" w:color="auto"/>
                <w:left w:val="none" w:sz="0" w:space="0" w:color="auto"/>
                <w:bottom w:val="none" w:sz="0" w:space="0" w:color="auto"/>
                <w:right w:val="none" w:sz="0" w:space="0" w:color="auto"/>
              </w:divBdr>
            </w:div>
          </w:divsChild>
        </w:div>
        <w:div w:id="664212104">
          <w:marLeft w:val="0"/>
          <w:marRight w:val="0"/>
          <w:marTop w:val="0"/>
          <w:marBottom w:val="0"/>
          <w:divBdr>
            <w:top w:val="none" w:sz="0" w:space="0" w:color="auto"/>
            <w:left w:val="none" w:sz="0" w:space="0" w:color="auto"/>
            <w:bottom w:val="none" w:sz="0" w:space="0" w:color="auto"/>
            <w:right w:val="none" w:sz="0" w:space="0" w:color="auto"/>
          </w:divBdr>
          <w:divsChild>
            <w:div w:id="475029445">
              <w:marLeft w:val="0"/>
              <w:marRight w:val="0"/>
              <w:marTop w:val="0"/>
              <w:marBottom w:val="0"/>
              <w:divBdr>
                <w:top w:val="none" w:sz="0" w:space="0" w:color="auto"/>
                <w:left w:val="none" w:sz="0" w:space="0" w:color="auto"/>
                <w:bottom w:val="none" w:sz="0" w:space="0" w:color="auto"/>
                <w:right w:val="none" w:sz="0" w:space="0" w:color="auto"/>
              </w:divBdr>
            </w:div>
          </w:divsChild>
        </w:div>
        <w:div w:id="665670354">
          <w:marLeft w:val="0"/>
          <w:marRight w:val="0"/>
          <w:marTop w:val="0"/>
          <w:marBottom w:val="0"/>
          <w:divBdr>
            <w:top w:val="none" w:sz="0" w:space="0" w:color="auto"/>
            <w:left w:val="none" w:sz="0" w:space="0" w:color="auto"/>
            <w:bottom w:val="none" w:sz="0" w:space="0" w:color="auto"/>
            <w:right w:val="none" w:sz="0" w:space="0" w:color="auto"/>
          </w:divBdr>
          <w:divsChild>
            <w:div w:id="1833325151">
              <w:marLeft w:val="0"/>
              <w:marRight w:val="0"/>
              <w:marTop w:val="0"/>
              <w:marBottom w:val="0"/>
              <w:divBdr>
                <w:top w:val="none" w:sz="0" w:space="0" w:color="auto"/>
                <w:left w:val="none" w:sz="0" w:space="0" w:color="auto"/>
                <w:bottom w:val="none" w:sz="0" w:space="0" w:color="auto"/>
                <w:right w:val="none" w:sz="0" w:space="0" w:color="auto"/>
              </w:divBdr>
            </w:div>
          </w:divsChild>
        </w:div>
        <w:div w:id="707030597">
          <w:marLeft w:val="0"/>
          <w:marRight w:val="0"/>
          <w:marTop w:val="0"/>
          <w:marBottom w:val="0"/>
          <w:divBdr>
            <w:top w:val="none" w:sz="0" w:space="0" w:color="auto"/>
            <w:left w:val="none" w:sz="0" w:space="0" w:color="auto"/>
            <w:bottom w:val="none" w:sz="0" w:space="0" w:color="auto"/>
            <w:right w:val="none" w:sz="0" w:space="0" w:color="auto"/>
          </w:divBdr>
          <w:divsChild>
            <w:div w:id="264385561">
              <w:marLeft w:val="0"/>
              <w:marRight w:val="0"/>
              <w:marTop w:val="0"/>
              <w:marBottom w:val="0"/>
              <w:divBdr>
                <w:top w:val="none" w:sz="0" w:space="0" w:color="auto"/>
                <w:left w:val="none" w:sz="0" w:space="0" w:color="auto"/>
                <w:bottom w:val="none" w:sz="0" w:space="0" w:color="auto"/>
                <w:right w:val="none" w:sz="0" w:space="0" w:color="auto"/>
              </w:divBdr>
            </w:div>
          </w:divsChild>
        </w:div>
        <w:div w:id="728458972">
          <w:marLeft w:val="0"/>
          <w:marRight w:val="0"/>
          <w:marTop w:val="0"/>
          <w:marBottom w:val="0"/>
          <w:divBdr>
            <w:top w:val="none" w:sz="0" w:space="0" w:color="auto"/>
            <w:left w:val="none" w:sz="0" w:space="0" w:color="auto"/>
            <w:bottom w:val="none" w:sz="0" w:space="0" w:color="auto"/>
            <w:right w:val="none" w:sz="0" w:space="0" w:color="auto"/>
          </w:divBdr>
          <w:divsChild>
            <w:div w:id="1363019134">
              <w:marLeft w:val="0"/>
              <w:marRight w:val="0"/>
              <w:marTop w:val="0"/>
              <w:marBottom w:val="0"/>
              <w:divBdr>
                <w:top w:val="none" w:sz="0" w:space="0" w:color="auto"/>
                <w:left w:val="none" w:sz="0" w:space="0" w:color="auto"/>
                <w:bottom w:val="none" w:sz="0" w:space="0" w:color="auto"/>
                <w:right w:val="none" w:sz="0" w:space="0" w:color="auto"/>
              </w:divBdr>
            </w:div>
          </w:divsChild>
        </w:div>
        <w:div w:id="749156613">
          <w:marLeft w:val="0"/>
          <w:marRight w:val="0"/>
          <w:marTop w:val="0"/>
          <w:marBottom w:val="0"/>
          <w:divBdr>
            <w:top w:val="none" w:sz="0" w:space="0" w:color="auto"/>
            <w:left w:val="none" w:sz="0" w:space="0" w:color="auto"/>
            <w:bottom w:val="none" w:sz="0" w:space="0" w:color="auto"/>
            <w:right w:val="none" w:sz="0" w:space="0" w:color="auto"/>
          </w:divBdr>
          <w:divsChild>
            <w:div w:id="807481602">
              <w:marLeft w:val="0"/>
              <w:marRight w:val="0"/>
              <w:marTop w:val="0"/>
              <w:marBottom w:val="0"/>
              <w:divBdr>
                <w:top w:val="none" w:sz="0" w:space="0" w:color="auto"/>
                <w:left w:val="none" w:sz="0" w:space="0" w:color="auto"/>
                <w:bottom w:val="none" w:sz="0" w:space="0" w:color="auto"/>
                <w:right w:val="none" w:sz="0" w:space="0" w:color="auto"/>
              </w:divBdr>
            </w:div>
          </w:divsChild>
        </w:div>
        <w:div w:id="760833094">
          <w:marLeft w:val="0"/>
          <w:marRight w:val="0"/>
          <w:marTop w:val="0"/>
          <w:marBottom w:val="0"/>
          <w:divBdr>
            <w:top w:val="none" w:sz="0" w:space="0" w:color="auto"/>
            <w:left w:val="none" w:sz="0" w:space="0" w:color="auto"/>
            <w:bottom w:val="none" w:sz="0" w:space="0" w:color="auto"/>
            <w:right w:val="none" w:sz="0" w:space="0" w:color="auto"/>
          </w:divBdr>
          <w:divsChild>
            <w:div w:id="974287931">
              <w:marLeft w:val="0"/>
              <w:marRight w:val="0"/>
              <w:marTop w:val="0"/>
              <w:marBottom w:val="0"/>
              <w:divBdr>
                <w:top w:val="none" w:sz="0" w:space="0" w:color="auto"/>
                <w:left w:val="none" w:sz="0" w:space="0" w:color="auto"/>
                <w:bottom w:val="none" w:sz="0" w:space="0" w:color="auto"/>
                <w:right w:val="none" w:sz="0" w:space="0" w:color="auto"/>
              </w:divBdr>
            </w:div>
          </w:divsChild>
        </w:div>
        <w:div w:id="800002749">
          <w:marLeft w:val="0"/>
          <w:marRight w:val="0"/>
          <w:marTop w:val="0"/>
          <w:marBottom w:val="0"/>
          <w:divBdr>
            <w:top w:val="none" w:sz="0" w:space="0" w:color="auto"/>
            <w:left w:val="none" w:sz="0" w:space="0" w:color="auto"/>
            <w:bottom w:val="none" w:sz="0" w:space="0" w:color="auto"/>
            <w:right w:val="none" w:sz="0" w:space="0" w:color="auto"/>
          </w:divBdr>
          <w:divsChild>
            <w:div w:id="1977445642">
              <w:marLeft w:val="0"/>
              <w:marRight w:val="0"/>
              <w:marTop w:val="0"/>
              <w:marBottom w:val="0"/>
              <w:divBdr>
                <w:top w:val="none" w:sz="0" w:space="0" w:color="auto"/>
                <w:left w:val="none" w:sz="0" w:space="0" w:color="auto"/>
                <w:bottom w:val="none" w:sz="0" w:space="0" w:color="auto"/>
                <w:right w:val="none" w:sz="0" w:space="0" w:color="auto"/>
              </w:divBdr>
            </w:div>
          </w:divsChild>
        </w:div>
        <w:div w:id="807404770">
          <w:marLeft w:val="0"/>
          <w:marRight w:val="0"/>
          <w:marTop w:val="0"/>
          <w:marBottom w:val="0"/>
          <w:divBdr>
            <w:top w:val="none" w:sz="0" w:space="0" w:color="auto"/>
            <w:left w:val="none" w:sz="0" w:space="0" w:color="auto"/>
            <w:bottom w:val="none" w:sz="0" w:space="0" w:color="auto"/>
            <w:right w:val="none" w:sz="0" w:space="0" w:color="auto"/>
          </w:divBdr>
          <w:divsChild>
            <w:div w:id="1935744814">
              <w:marLeft w:val="0"/>
              <w:marRight w:val="0"/>
              <w:marTop w:val="0"/>
              <w:marBottom w:val="0"/>
              <w:divBdr>
                <w:top w:val="none" w:sz="0" w:space="0" w:color="auto"/>
                <w:left w:val="none" w:sz="0" w:space="0" w:color="auto"/>
                <w:bottom w:val="none" w:sz="0" w:space="0" w:color="auto"/>
                <w:right w:val="none" w:sz="0" w:space="0" w:color="auto"/>
              </w:divBdr>
            </w:div>
          </w:divsChild>
        </w:div>
        <w:div w:id="821656066">
          <w:marLeft w:val="0"/>
          <w:marRight w:val="0"/>
          <w:marTop w:val="0"/>
          <w:marBottom w:val="0"/>
          <w:divBdr>
            <w:top w:val="none" w:sz="0" w:space="0" w:color="auto"/>
            <w:left w:val="none" w:sz="0" w:space="0" w:color="auto"/>
            <w:bottom w:val="none" w:sz="0" w:space="0" w:color="auto"/>
            <w:right w:val="none" w:sz="0" w:space="0" w:color="auto"/>
          </w:divBdr>
          <w:divsChild>
            <w:div w:id="612908298">
              <w:marLeft w:val="0"/>
              <w:marRight w:val="0"/>
              <w:marTop w:val="0"/>
              <w:marBottom w:val="0"/>
              <w:divBdr>
                <w:top w:val="none" w:sz="0" w:space="0" w:color="auto"/>
                <w:left w:val="none" w:sz="0" w:space="0" w:color="auto"/>
                <w:bottom w:val="none" w:sz="0" w:space="0" w:color="auto"/>
                <w:right w:val="none" w:sz="0" w:space="0" w:color="auto"/>
              </w:divBdr>
            </w:div>
          </w:divsChild>
        </w:div>
        <w:div w:id="822430600">
          <w:marLeft w:val="0"/>
          <w:marRight w:val="0"/>
          <w:marTop w:val="0"/>
          <w:marBottom w:val="0"/>
          <w:divBdr>
            <w:top w:val="none" w:sz="0" w:space="0" w:color="auto"/>
            <w:left w:val="none" w:sz="0" w:space="0" w:color="auto"/>
            <w:bottom w:val="none" w:sz="0" w:space="0" w:color="auto"/>
            <w:right w:val="none" w:sz="0" w:space="0" w:color="auto"/>
          </w:divBdr>
          <w:divsChild>
            <w:div w:id="1398210838">
              <w:marLeft w:val="0"/>
              <w:marRight w:val="0"/>
              <w:marTop w:val="0"/>
              <w:marBottom w:val="0"/>
              <w:divBdr>
                <w:top w:val="none" w:sz="0" w:space="0" w:color="auto"/>
                <w:left w:val="none" w:sz="0" w:space="0" w:color="auto"/>
                <w:bottom w:val="none" w:sz="0" w:space="0" w:color="auto"/>
                <w:right w:val="none" w:sz="0" w:space="0" w:color="auto"/>
              </w:divBdr>
            </w:div>
          </w:divsChild>
        </w:div>
        <w:div w:id="826558042">
          <w:marLeft w:val="0"/>
          <w:marRight w:val="0"/>
          <w:marTop w:val="0"/>
          <w:marBottom w:val="0"/>
          <w:divBdr>
            <w:top w:val="none" w:sz="0" w:space="0" w:color="auto"/>
            <w:left w:val="none" w:sz="0" w:space="0" w:color="auto"/>
            <w:bottom w:val="none" w:sz="0" w:space="0" w:color="auto"/>
            <w:right w:val="none" w:sz="0" w:space="0" w:color="auto"/>
          </w:divBdr>
          <w:divsChild>
            <w:div w:id="1290086521">
              <w:marLeft w:val="0"/>
              <w:marRight w:val="0"/>
              <w:marTop w:val="0"/>
              <w:marBottom w:val="0"/>
              <w:divBdr>
                <w:top w:val="none" w:sz="0" w:space="0" w:color="auto"/>
                <w:left w:val="none" w:sz="0" w:space="0" w:color="auto"/>
                <w:bottom w:val="none" w:sz="0" w:space="0" w:color="auto"/>
                <w:right w:val="none" w:sz="0" w:space="0" w:color="auto"/>
              </w:divBdr>
            </w:div>
          </w:divsChild>
        </w:div>
        <w:div w:id="832718457">
          <w:marLeft w:val="0"/>
          <w:marRight w:val="0"/>
          <w:marTop w:val="0"/>
          <w:marBottom w:val="0"/>
          <w:divBdr>
            <w:top w:val="none" w:sz="0" w:space="0" w:color="auto"/>
            <w:left w:val="none" w:sz="0" w:space="0" w:color="auto"/>
            <w:bottom w:val="none" w:sz="0" w:space="0" w:color="auto"/>
            <w:right w:val="none" w:sz="0" w:space="0" w:color="auto"/>
          </w:divBdr>
          <w:divsChild>
            <w:div w:id="1817528420">
              <w:marLeft w:val="0"/>
              <w:marRight w:val="0"/>
              <w:marTop w:val="0"/>
              <w:marBottom w:val="0"/>
              <w:divBdr>
                <w:top w:val="none" w:sz="0" w:space="0" w:color="auto"/>
                <w:left w:val="none" w:sz="0" w:space="0" w:color="auto"/>
                <w:bottom w:val="none" w:sz="0" w:space="0" w:color="auto"/>
                <w:right w:val="none" w:sz="0" w:space="0" w:color="auto"/>
              </w:divBdr>
            </w:div>
          </w:divsChild>
        </w:div>
        <w:div w:id="857307627">
          <w:marLeft w:val="0"/>
          <w:marRight w:val="0"/>
          <w:marTop w:val="0"/>
          <w:marBottom w:val="0"/>
          <w:divBdr>
            <w:top w:val="none" w:sz="0" w:space="0" w:color="auto"/>
            <w:left w:val="none" w:sz="0" w:space="0" w:color="auto"/>
            <w:bottom w:val="none" w:sz="0" w:space="0" w:color="auto"/>
            <w:right w:val="none" w:sz="0" w:space="0" w:color="auto"/>
          </w:divBdr>
          <w:divsChild>
            <w:div w:id="906263335">
              <w:marLeft w:val="0"/>
              <w:marRight w:val="0"/>
              <w:marTop w:val="0"/>
              <w:marBottom w:val="0"/>
              <w:divBdr>
                <w:top w:val="none" w:sz="0" w:space="0" w:color="auto"/>
                <w:left w:val="none" w:sz="0" w:space="0" w:color="auto"/>
                <w:bottom w:val="none" w:sz="0" w:space="0" w:color="auto"/>
                <w:right w:val="none" w:sz="0" w:space="0" w:color="auto"/>
              </w:divBdr>
            </w:div>
          </w:divsChild>
        </w:div>
        <w:div w:id="871573161">
          <w:marLeft w:val="0"/>
          <w:marRight w:val="0"/>
          <w:marTop w:val="0"/>
          <w:marBottom w:val="0"/>
          <w:divBdr>
            <w:top w:val="none" w:sz="0" w:space="0" w:color="auto"/>
            <w:left w:val="none" w:sz="0" w:space="0" w:color="auto"/>
            <w:bottom w:val="none" w:sz="0" w:space="0" w:color="auto"/>
            <w:right w:val="none" w:sz="0" w:space="0" w:color="auto"/>
          </w:divBdr>
          <w:divsChild>
            <w:div w:id="48580297">
              <w:marLeft w:val="0"/>
              <w:marRight w:val="0"/>
              <w:marTop w:val="0"/>
              <w:marBottom w:val="0"/>
              <w:divBdr>
                <w:top w:val="none" w:sz="0" w:space="0" w:color="auto"/>
                <w:left w:val="none" w:sz="0" w:space="0" w:color="auto"/>
                <w:bottom w:val="none" w:sz="0" w:space="0" w:color="auto"/>
                <w:right w:val="none" w:sz="0" w:space="0" w:color="auto"/>
              </w:divBdr>
            </w:div>
          </w:divsChild>
        </w:div>
        <w:div w:id="907612246">
          <w:marLeft w:val="0"/>
          <w:marRight w:val="0"/>
          <w:marTop w:val="0"/>
          <w:marBottom w:val="0"/>
          <w:divBdr>
            <w:top w:val="none" w:sz="0" w:space="0" w:color="auto"/>
            <w:left w:val="none" w:sz="0" w:space="0" w:color="auto"/>
            <w:bottom w:val="none" w:sz="0" w:space="0" w:color="auto"/>
            <w:right w:val="none" w:sz="0" w:space="0" w:color="auto"/>
          </w:divBdr>
          <w:divsChild>
            <w:div w:id="777414514">
              <w:marLeft w:val="0"/>
              <w:marRight w:val="0"/>
              <w:marTop w:val="0"/>
              <w:marBottom w:val="0"/>
              <w:divBdr>
                <w:top w:val="none" w:sz="0" w:space="0" w:color="auto"/>
                <w:left w:val="none" w:sz="0" w:space="0" w:color="auto"/>
                <w:bottom w:val="none" w:sz="0" w:space="0" w:color="auto"/>
                <w:right w:val="none" w:sz="0" w:space="0" w:color="auto"/>
              </w:divBdr>
            </w:div>
          </w:divsChild>
        </w:div>
        <w:div w:id="926381411">
          <w:marLeft w:val="0"/>
          <w:marRight w:val="0"/>
          <w:marTop w:val="0"/>
          <w:marBottom w:val="0"/>
          <w:divBdr>
            <w:top w:val="none" w:sz="0" w:space="0" w:color="auto"/>
            <w:left w:val="none" w:sz="0" w:space="0" w:color="auto"/>
            <w:bottom w:val="none" w:sz="0" w:space="0" w:color="auto"/>
            <w:right w:val="none" w:sz="0" w:space="0" w:color="auto"/>
          </w:divBdr>
          <w:divsChild>
            <w:div w:id="2077624202">
              <w:marLeft w:val="0"/>
              <w:marRight w:val="0"/>
              <w:marTop w:val="0"/>
              <w:marBottom w:val="0"/>
              <w:divBdr>
                <w:top w:val="none" w:sz="0" w:space="0" w:color="auto"/>
                <w:left w:val="none" w:sz="0" w:space="0" w:color="auto"/>
                <w:bottom w:val="none" w:sz="0" w:space="0" w:color="auto"/>
                <w:right w:val="none" w:sz="0" w:space="0" w:color="auto"/>
              </w:divBdr>
            </w:div>
          </w:divsChild>
        </w:div>
        <w:div w:id="928124070">
          <w:marLeft w:val="0"/>
          <w:marRight w:val="0"/>
          <w:marTop w:val="0"/>
          <w:marBottom w:val="0"/>
          <w:divBdr>
            <w:top w:val="none" w:sz="0" w:space="0" w:color="auto"/>
            <w:left w:val="none" w:sz="0" w:space="0" w:color="auto"/>
            <w:bottom w:val="none" w:sz="0" w:space="0" w:color="auto"/>
            <w:right w:val="none" w:sz="0" w:space="0" w:color="auto"/>
          </w:divBdr>
          <w:divsChild>
            <w:div w:id="1769696392">
              <w:marLeft w:val="0"/>
              <w:marRight w:val="0"/>
              <w:marTop w:val="0"/>
              <w:marBottom w:val="0"/>
              <w:divBdr>
                <w:top w:val="none" w:sz="0" w:space="0" w:color="auto"/>
                <w:left w:val="none" w:sz="0" w:space="0" w:color="auto"/>
                <w:bottom w:val="none" w:sz="0" w:space="0" w:color="auto"/>
                <w:right w:val="none" w:sz="0" w:space="0" w:color="auto"/>
              </w:divBdr>
            </w:div>
          </w:divsChild>
        </w:div>
        <w:div w:id="938833442">
          <w:marLeft w:val="0"/>
          <w:marRight w:val="0"/>
          <w:marTop w:val="0"/>
          <w:marBottom w:val="0"/>
          <w:divBdr>
            <w:top w:val="none" w:sz="0" w:space="0" w:color="auto"/>
            <w:left w:val="none" w:sz="0" w:space="0" w:color="auto"/>
            <w:bottom w:val="none" w:sz="0" w:space="0" w:color="auto"/>
            <w:right w:val="none" w:sz="0" w:space="0" w:color="auto"/>
          </w:divBdr>
          <w:divsChild>
            <w:div w:id="147285558">
              <w:marLeft w:val="0"/>
              <w:marRight w:val="0"/>
              <w:marTop w:val="0"/>
              <w:marBottom w:val="0"/>
              <w:divBdr>
                <w:top w:val="none" w:sz="0" w:space="0" w:color="auto"/>
                <w:left w:val="none" w:sz="0" w:space="0" w:color="auto"/>
                <w:bottom w:val="none" w:sz="0" w:space="0" w:color="auto"/>
                <w:right w:val="none" w:sz="0" w:space="0" w:color="auto"/>
              </w:divBdr>
            </w:div>
            <w:div w:id="1554388875">
              <w:marLeft w:val="0"/>
              <w:marRight w:val="0"/>
              <w:marTop w:val="0"/>
              <w:marBottom w:val="0"/>
              <w:divBdr>
                <w:top w:val="none" w:sz="0" w:space="0" w:color="auto"/>
                <w:left w:val="none" w:sz="0" w:space="0" w:color="auto"/>
                <w:bottom w:val="none" w:sz="0" w:space="0" w:color="auto"/>
                <w:right w:val="none" w:sz="0" w:space="0" w:color="auto"/>
              </w:divBdr>
            </w:div>
          </w:divsChild>
        </w:div>
        <w:div w:id="949166160">
          <w:marLeft w:val="0"/>
          <w:marRight w:val="0"/>
          <w:marTop w:val="0"/>
          <w:marBottom w:val="0"/>
          <w:divBdr>
            <w:top w:val="none" w:sz="0" w:space="0" w:color="auto"/>
            <w:left w:val="none" w:sz="0" w:space="0" w:color="auto"/>
            <w:bottom w:val="none" w:sz="0" w:space="0" w:color="auto"/>
            <w:right w:val="none" w:sz="0" w:space="0" w:color="auto"/>
          </w:divBdr>
          <w:divsChild>
            <w:div w:id="6061119">
              <w:marLeft w:val="0"/>
              <w:marRight w:val="0"/>
              <w:marTop w:val="0"/>
              <w:marBottom w:val="0"/>
              <w:divBdr>
                <w:top w:val="none" w:sz="0" w:space="0" w:color="auto"/>
                <w:left w:val="none" w:sz="0" w:space="0" w:color="auto"/>
                <w:bottom w:val="none" w:sz="0" w:space="0" w:color="auto"/>
                <w:right w:val="none" w:sz="0" w:space="0" w:color="auto"/>
              </w:divBdr>
            </w:div>
          </w:divsChild>
        </w:div>
        <w:div w:id="990328687">
          <w:marLeft w:val="0"/>
          <w:marRight w:val="0"/>
          <w:marTop w:val="0"/>
          <w:marBottom w:val="0"/>
          <w:divBdr>
            <w:top w:val="none" w:sz="0" w:space="0" w:color="auto"/>
            <w:left w:val="none" w:sz="0" w:space="0" w:color="auto"/>
            <w:bottom w:val="none" w:sz="0" w:space="0" w:color="auto"/>
            <w:right w:val="none" w:sz="0" w:space="0" w:color="auto"/>
          </w:divBdr>
          <w:divsChild>
            <w:div w:id="485244620">
              <w:marLeft w:val="0"/>
              <w:marRight w:val="0"/>
              <w:marTop w:val="0"/>
              <w:marBottom w:val="0"/>
              <w:divBdr>
                <w:top w:val="none" w:sz="0" w:space="0" w:color="auto"/>
                <w:left w:val="none" w:sz="0" w:space="0" w:color="auto"/>
                <w:bottom w:val="none" w:sz="0" w:space="0" w:color="auto"/>
                <w:right w:val="none" w:sz="0" w:space="0" w:color="auto"/>
              </w:divBdr>
            </w:div>
          </w:divsChild>
        </w:div>
        <w:div w:id="990871071">
          <w:marLeft w:val="0"/>
          <w:marRight w:val="0"/>
          <w:marTop w:val="0"/>
          <w:marBottom w:val="0"/>
          <w:divBdr>
            <w:top w:val="none" w:sz="0" w:space="0" w:color="auto"/>
            <w:left w:val="none" w:sz="0" w:space="0" w:color="auto"/>
            <w:bottom w:val="none" w:sz="0" w:space="0" w:color="auto"/>
            <w:right w:val="none" w:sz="0" w:space="0" w:color="auto"/>
          </w:divBdr>
          <w:divsChild>
            <w:div w:id="1226259435">
              <w:marLeft w:val="0"/>
              <w:marRight w:val="0"/>
              <w:marTop w:val="0"/>
              <w:marBottom w:val="0"/>
              <w:divBdr>
                <w:top w:val="none" w:sz="0" w:space="0" w:color="auto"/>
                <w:left w:val="none" w:sz="0" w:space="0" w:color="auto"/>
                <w:bottom w:val="none" w:sz="0" w:space="0" w:color="auto"/>
                <w:right w:val="none" w:sz="0" w:space="0" w:color="auto"/>
              </w:divBdr>
            </w:div>
          </w:divsChild>
        </w:div>
        <w:div w:id="1016421064">
          <w:marLeft w:val="0"/>
          <w:marRight w:val="0"/>
          <w:marTop w:val="0"/>
          <w:marBottom w:val="0"/>
          <w:divBdr>
            <w:top w:val="none" w:sz="0" w:space="0" w:color="auto"/>
            <w:left w:val="none" w:sz="0" w:space="0" w:color="auto"/>
            <w:bottom w:val="none" w:sz="0" w:space="0" w:color="auto"/>
            <w:right w:val="none" w:sz="0" w:space="0" w:color="auto"/>
          </w:divBdr>
          <w:divsChild>
            <w:div w:id="1851411873">
              <w:marLeft w:val="0"/>
              <w:marRight w:val="0"/>
              <w:marTop w:val="0"/>
              <w:marBottom w:val="0"/>
              <w:divBdr>
                <w:top w:val="none" w:sz="0" w:space="0" w:color="auto"/>
                <w:left w:val="none" w:sz="0" w:space="0" w:color="auto"/>
                <w:bottom w:val="none" w:sz="0" w:space="0" w:color="auto"/>
                <w:right w:val="none" w:sz="0" w:space="0" w:color="auto"/>
              </w:divBdr>
            </w:div>
          </w:divsChild>
        </w:div>
        <w:div w:id="1018849544">
          <w:marLeft w:val="0"/>
          <w:marRight w:val="0"/>
          <w:marTop w:val="0"/>
          <w:marBottom w:val="0"/>
          <w:divBdr>
            <w:top w:val="none" w:sz="0" w:space="0" w:color="auto"/>
            <w:left w:val="none" w:sz="0" w:space="0" w:color="auto"/>
            <w:bottom w:val="none" w:sz="0" w:space="0" w:color="auto"/>
            <w:right w:val="none" w:sz="0" w:space="0" w:color="auto"/>
          </w:divBdr>
          <w:divsChild>
            <w:div w:id="1397389242">
              <w:marLeft w:val="0"/>
              <w:marRight w:val="0"/>
              <w:marTop w:val="0"/>
              <w:marBottom w:val="0"/>
              <w:divBdr>
                <w:top w:val="none" w:sz="0" w:space="0" w:color="auto"/>
                <w:left w:val="none" w:sz="0" w:space="0" w:color="auto"/>
                <w:bottom w:val="none" w:sz="0" w:space="0" w:color="auto"/>
                <w:right w:val="none" w:sz="0" w:space="0" w:color="auto"/>
              </w:divBdr>
            </w:div>
          </w:divsChild>
        </w:div>
        <w:div w:id="1050953729">
          <w:marLeft w:val="0"/>
          <w:marRight w:val="0"/>
          <w:marTop w:val="0"/>
          <w:marBottom w:val="0"/>
          <w:divBdr>
            <w:top w:val="none" w:sz="0" w:space="0" w:color="auto"/>
            <w:left w:val="none" w:sz="0" w:space="0" w:color="auto"/>
            <w:bottom w:val="none" w:sz="0" w:space="0" w:color="auto"/>
            <w:right w:val="none" w:sz="0" w:space="0" w:color="auto"/>
          </w:divBdr>
          <w:divsChild>
            <w:div w:id="1122504203">
              <w:marLeft w:val="0"/>
              <w:marRight w:val="0"/>
              <w:marTop w:val="0"/>
              <w:marBottom w:val="0"/>
              <w:divBdr>
                <w:top w:val="none" w:sz="0" w:space="0" w:color="auto"/>
                <w:left w:val="none" w:sz="0" w:space="0" w:color="auto"/>
                <w:bottom w:val="none" w:sz="0" w:space="0" w:color="auto"/>
                <w:right w:val="none" w:sz="0" w:space="0" w:color="auto"/>
              </w:divBdr>
            </w:div>
          </w:divsChild>
        </w:div>
        <w:div w:id="1056007451">
          <w:marLeft w:val="0"/>
          <w:marRight w:val="0"/>
          <w:marTop w:val="0"/>
          <w:marBottom w:val="0"/>
          <w:divBdr>
            <w:top w:val="none" w:sz="0" w:space="0" w:color="auto"/>
            <w:left w:val="none" w:sz="0" w:space="0" w:color="auto"/>
            <w:bottom w:val="none" w:sz="0" w:space="0" w:color="auto"/>
            <w:right w:val="none" w:sz="0" w:space="0" w:color="auto"/>
          </w:divBdr>
          <w:divsChild>
            <w:div w:id="390233108">
              <w:marLeft w:val="0"/>
              <w:marRight w:val="0"/>
              <w:marTop w:val="0"/>
              <w:marBottom w:val="0"/>
              <w:divBdr>
                <w:top w:val="none" w:sz="0" w:space="0" w:color="auto"/>
                <w:left w:val="none" w:sz="0" w:space="0" w:color="auto"/>
                <w:bottom w:val="none" w:sz="0" w:space="0" w:color="auto"/>
                <w:right w:val="none" w:sz="0" w:space="0" w:color="auto"/>
              </w:divBdr>
            </w:div>
          </w:divsChild>
        </w:div>
        <w:div w:id="1066224413">
          <w:marLeft w:val="0"/>
          <w:marRight w:val="0"/>
          <w:marTop w:val="0"/>
          <w:marBottom w:val="0"/>
          <w:divBdr>
            <w:top w:val="none" w:sz="0" w:space="0" w:color="auto"/>
            <w:left w:val="none" w:sz="0" w:space="0" w:color="auto"/>
            <w:bottom w:val="none" w:sz="0" w:space="0" w:color="auto"/>
            <w:right w:val="none" w:sz="0" w:space="0" w:color="auto"/>
          </w:divBdr>
          <w:divsChild>
            <w:div w:id="1796287025">
              <w:marLeft w:val="0"/>
              <w:marRight w:val="0"/>
              <w:marTop w:val="0"/>
              <w:marBottom w:val="0"/>
              <w:divBdr>
                <w:top w:val="none" w:sz="0" w:space="0" w:color="auto"/>
                <w:left w:val="none" w:sz="0" w:space="0" w:color="auto"/>
                <w:bottom w:val="none" w:sz="0" w:space="0" w:color="auto"/>
                <w:right w:val="none" w:sz="0" w:space="0" w:color="auto"/>
              </w:divBdr>
            </w:div>
          </w:divsChild>
        </w:div>
        <w:div w:id="1069763241">
          <w:marLeft w:val="0"/>
          <w:marRight w:val="0"/>
          <w:marTop w:val="0"/>
          <w:marBottom w:val="0"/>
          <w:divBdr>
            <w:top w:val="none" w:sz="0" w:space="0" w:color="auto"/>
            <w:left w:val="none" w:sz="0" w:space="0" w:color="auto"/>
            <w:bottom w:val="none" w:sz="0" w:space="0" w:color="auto"/>
            <w:right w:val="none" w:sz="0" w:space="0" w:color="auto"/>
          </w:divBdr>
          <w:divsChild>
            <w:div w:id="413281935">
              <w:marLeft w:val="0"/>
              <w:marRight w:val="0"/>
              <w:marTop w:val="0"/>
              <w:marBottom w:val="0"/>
              <w:divBdr>
                <w:top w:val="none" w:sz="0" w:space="0" w:color="auto"/>
                <w:left w:val="none" w:sz="0" w:space="0" w:color="auto"/>
                <w:bottom w:val="none" w:sz="0" w:space="0" w:color="auto"/>
                <w:right w:val="none" w:sz="0" w:space="0" w:color="auto"/>
              </w:divBdr>
            </w:div>
          </w:divsChild>
        </w:div>
        <w:div w:id="1071805589">
          <w:marLeft w:val="0"/>
          <w:marRight w:val="0"/>
          <w:marTop w:val="0"/>
          <w:marBottom w:val="0"/>
          <w:divBdr>
            <w:top w:val="none" w:sz="0" w:space="0" w:color="auto"/>
            <w:left w:val="none" w:sz="0" w:space="0" w:color="auto"/>
            <w:bottom w:val="none" w:sz="0" w:space="0" w:color="auto"/>
            <w:right w:val="none" w:sz="0" w:space="0" w:color="auto"/>
          </w:divBdr>
          <w:divsChild>
            <w:div w:id="237136234">
              <w:marLeft w:val="0"/>
              <w:marRight w:val="0"/>
              <w:marTop w:val="0"/>
              <w:marBottom w:val="0"/>
              <w:divBdr>
                <w:top w:val="none" w:sz="0" w:space="0" w:color="auto"/>
                <w:left w:val="none" w:sz="0" w:space="0" w:color="auto"/>
                <w:bottom w:val="none" w:sz="0" w:space="0" w:color="auto"/>
                <w:right w:val="none" w:sz="0" w:space="0" w:color="auto"/>
              </w:divBdr>
            </w:div>
          </w:divsChild>
        </w:div>
        <w:div w:id="1082332854">
          <w:marLeft w:val="0"/>
          <w:marRight w:val="0"/>
          <w:marTop w:val="0"/>
          <w:marBottom w:val="0"/>
          <w:divBdr>
            <w:top w:val="none" w:sz="0" w:space="0" w:color="auto"/>
            <w:left w:val="none" w:sz="0" w:space="0" w:color="auto"/>
            <w:bottom w:val="none" w:sz="0" w:space="0" w:color="auto"/>
            <w:right w:val="none" w:sz="0" w:space="0" w:color="auto"/>
          </w:divBdr>
          <w:divsChild>
            <w:div w:id="684328735">
              <w:marLeft w:val="0"/>
              <w:marRight w:val="0"/>
              <w:marTop w:val="0"/>
              <w:marBottom w:val="0"/>
              <w:divBdr>
                <w:top w:val="none" w:sz="0" w:space="0" w:color="auto"/>
                <w:left w:val="none" w:sz="0" w:space="0" w:color="auto"/>
                <w:bottom w:val="none" w:sz="0" w:space="0" w:color="auto"/>
                <w:right w:val="none" w:sz="0" w:space="0" w:color="auto"/>
              </w:divBdr>
            </w:div>
          </w:divsChild>
        </w:div>
        <w:div w:id="1084649092">
          <w:marLeft w:val="0"/>
          <w:marRight w:val="0"/>
          <w:marTop w:val="0"/>
          <w:marBottom w:val="0"/>
          <w:divBdr>
            <w:top w:val="none" w:sz="0" w:space="0" w:color="auto"/>
            <w:left w:val="none" w:sz="0" w:space="0" w:color="auto"/>
            <w:bottom w:val="none" w:sz="0" w:space="0" w:color="auto"/>
            <w:right w:val="none" w:sz="0" w:space="0" w:color="auto"/>
          </w:divBdr>
          <w:divsChild>
            <w:div w:id="268855862">
              <w:marLeft w:val="0"/>
              <w:marRight w:val="0"/>
              <w:marTop w:val="0"/>
              <w:marBottom w:val="0"/>
              <w:divBdr>
                <w:top w:val="none" w:sz="0" w:space="0" w:color="auto"/>
                <w:left w:val="none" w:sz="0" w:space="0" w:color="auto"/>
                <w:bottom w:val="none" w:sz="0" w:space="0" w:color="auto"/>
                <w:right w:val="none" w:sz="0" w:space="0" w:color="auto"/>
              </w:divBdr>
            </w:div>
          </w:divsChild>
        </w:div>
        <w:div w:id="1113943338">
          <w:marLeft w:val="0"/>
          <w:marRight w:val="0"/>
          <w:marTop w:val="0"/>
          <w:marBottom w:val="0"/>
          <w:divBdr>
            <w:top w:val="none" w:sz="0" w:space="0" w:color="auto"/>
            <w:left w:val="none" w:sz="0" w:space="0" w:color="auto"/>
            <w:bottom w:val="none" w:sz="0" w:space="0" w:color="auto"/>
            <w:right w:val="none" w:sz="0" w:space="0" w:color="auto"/>
          </w:divBdr>
          <w:divsChild>
            <w:div w:id="60566049">
              <w:marLeft w:val="0"/>
              <w:marRight w:val="0"/>
              <w:marTop w:val="0"/>
              <w:marBottom w:val="0"/>
              <w:divBdr>
                <w:top w:val="none" w:sz="0" w:space="0" w:color="auto"/>
                <w:left w:val="none" w:sz="0" w:space="0" w:color="auto"/>
                <w:bottom w:val="none" w:sz="0" w:space="0" w:color="auto"/>
                <w:right w:val="none" w:sz="0" w:space="0" w:color="auto"/>
              </w:divBdr>
            </w:div>
          </w:divsChild>
        </w:div>
        <w:div w:id="1142430827">
          <w:marLeft w:val="0"/>
          <w:marRight w:val="0"/>
          <w:marTop w:val="0"/>
          <w:marBottom w:val="0"/>
          <w:divBdr>
            <w:top w:val="none" w:sz="0" w:space="0" w:color="auto"/>
            <w:left w:val="none" w:sz="0" w:space="0" w:color="auto"/>
            <w:bottom w:val="none" w:sz="0" w:space="0" w:color="auto"/>
            <w:right w:val="none" w:sz="0" w:space="0" w:color="auto"/>
          </w:divBdr>
          <w:divsChild>
            <w:div w:id="1585341322">
              <w:marLeft w:val="0"/>
              <w:marRight w:val="0"/>
              <w:marTop w:val="0"/>
              <w:marBottom w:val="0"/>
              <w:divBdr>
                <w:top w:val="none" w:sz="0" w:space="0" w:color="auto"/>
                <w:left w:val="none" w:sz="0" w:space="0" w:color="auto"/>
                <w:bottom w:val="none" w:sz="0" w:space="0" w:color="auto"/>
                <w:right w:val="none" w:sz="0" w:space="0" w:color="auto"/>
              </w:divBdr>
            </w:div>
          </w:divsChild>
        </w:div>
        <w:div w:id="1151673042">
          <w:marLeft w:val="0"/>
          <w:marRight w:val="0"/>
          <w:marTop w:val="0"/>
          <w:marBottom w:val="0"/>
          <w:divBdr>
            <w:top w:val="none" w:sz="0" w:space="0" w:color="auto"/>
            <w:left w:val="none" w:sz="0" w:space="0" w:color="auto"/>
            <w:bottom w:val="none" w:sz="0" w:space="0" w:color="auto"/>
            <w:right w:val="none" w:sz="0" w:space="0" w:color="auto"/>
          </w:divBdr>
          <w:divsChild>
            <w:div w:id="1037853344">
              <w:marLeft w:val="0"/>
              <w:marRight w:val="0"/>
              <w:marTop w:val="0"/>
              <w:marBottom w:val="0"/>
              <w:divBdr>
                <w:top w:val="none" w:sz="0" w:space="0" w:color="auto"/>
                <w:left w:val="none" w:sz="0" w:space="0" w:color="auto"/>
                <w:bottom w:val="none" w:sz="0" w:space="0" w:color="auto"/>
                <w:right w:val="none" w:sz="0" w:space="0" w:color="auto"/>
              </w:divBdr>
            </w:div>
          </w:divsChild>
        </w:div>
        <w:div w:id="1195539863">
          <w:marLeft w:val="0"/>
          <w:marRight w:val="0"/>
          <w:marTop w:val="0"/>
          <w:marBottom w:val="0"/>
          <w:divBdr>
            <w:top w:val="none" w:sz="0" w:space="0" w:color="auto"/>
            <w:left w:val="none" w:sz="0" w:space="0" w:color="auto"/>
            <w:bottom w:val="none" w:sz="0" w:space="0" w:color="auto"/>
            <w:right w:val="none" w:sz="0" w:space="0" w:color="auto"/>
          </w:divBdr>
          <w:divsChild>
            <w:div w:id="1924099759">
              <w:marLeft w:val="0"/>
              <w:marRight w:val="0"/>
              <w:marTop w:val="0"/>
              <w:marBottom w:val="0"/>
              <w:divBdr>
                <w:top w:val="none" w:sz="0" w:space="0" w:color="auto"/>
                <w:left w:val="none" w:sz="0" w:space="0" w:color="auto"/>
                <w:bottom w:val="none" w:sz="0" w:space="0" w:color="auto"/>
                <w:right w:val="none" w:sz="0" w:space="0" w:color="auto"/>
              </w:divBdr>
            </w:div>
          </w:divsChild>
        </w:div>
        <w:div w:id="1215578476">
          <w:marLeft w:val="0"/>
          <w:marRight w:val="0"/>
          <w:marTop w:val="0"/>
          <w:marBottom w:val="0"/>
          <w:divBdr>
            <w:top w:val="none" w:sz="0" w:space="0" w:color="auto"/>
            <w:left w:val="none" w:sz="0" w:space="0" w:color="auto"/>
            <w:bottom w:val="none" w:sz="0" w:space="0" w:color="auto"/>
            <w:right w:val="none" w:sz="0" w:space="0" w:color="auto"/>
          </w:divBdr>
          <w:divsChild>
            <w:div w:id="1652128418">
              <w:marLeft w:val="0"/>
              <w:marRight w:val="0"/>
              <w:marTop w:val="0"/>
              <w:marBottom w:val="0"/>
              <w:divBdr>
                <w:top w:val="none" w:sz="0" w:space="0" w:color="auto"/>
                <w:left w:val="none" w:sz="0" w:space="0" w:color="auto"/>
                <w:bottom w:val="none" w:sz="0" w:space="0" w:color="auto"/>
                <w:right w:val="none" w:sz="0" w:space="0" w:color="auto"/>
              </w:divBdr>
            </w:div>
          </w:divsChild>
        </w:div>
        <w:div w:id="1293251781">
          <w:marLeft w:val="0"/>
          <w:marRight w:val="0"/>
          <w:marTop w:val="0"/>
          <w:marBottom w:val="0"/>
          <w:divBdr>
            <w:top w:val="none" w:sz="0" w:space="0" w:color="auto"/>
            <w:left w:val="none" w:sz="0" w:space="0" w:color="auto"/>
            <w:bottom w:val="none" w:sz="0" w:space="0" w:color="auto"/>
            <w:right w:val="none" w:sz="0" w:space="0" w:color="auto"/>
          </w:divBdr>
          <w:divsChild>
            <w:div w:id="861474836">
              <w:marLeft w:val="0"/>
              <w:marRight w:val="0"/>
              <w:marTop w:val="0"/>
              <w:marBottom w:val="0"/>
              <w:divBdr>
                <w:top w:val="none" w:sz="0" w:space="0" w:color="auto"/>
                <w:left w:val="none" w:sz="0" w:space="0" w:color="auto"/>
                <w:bottom w:val="none" w:sz="0" w:space="0" w:color="auto"/>
                <w:right w:val="none" w:sz="0" w:space="0" w:color="auto"/>
              </w:divBdr>
            </w:div>
          </w:divsChild>
        </w:div>
        <w:div w:id="1314064420">
          <w:marLeft w:val="0"/>
          <w:marRight w:val="0"/>
          <w:marTop w:val="0"/>
          <w:marBottom w:val="0"/>
          <w:divBdr>
            <w:top w:val="none" w:sz="0" w:space="0" w:color="auto"/>
            <w:left w:val="none" w:sz="0" w:space="0" w:color="auto"/>
            <w:bottom w:val="none" w:sz="0" w:space="0" w:color="auto"/>
            <w:right w:val="none" w:sz="0" w:space="0" w:color="auto"/>
          </w:divBdr>
          <w:divsChild>
            <w:div w:id="1722904993">
              <w:marLeft w:val="0"/>
              <w:marRight w:val="0"/>
              <w:marTop w:val="0"/>
              <w:marBottom w:val="0"/>
              <w:divBdr>
                <w:top w:val="none" w:sz="0" w:space="0" w:color="auto"/>
                <w:left w:val="none" w:sz="0" w:space="0" w:color="auto"/>
                <w:bottom w:val="none" w:sz="0" w:space="0" w:color="auto"/>
                <w:right w:val="none" w:sz="0" w:space="0" w:color="auto"/>
              </w:divBdr>
            </w:div>
          </w:divsChild>
        </w:div>
        <w:div w:id="1317225083">
          <w:marLeft w:val="0"/>
          <w:marRight w:val="0"/>
          <w:marTop w:val="0"/>
          <w:marBottom w:val="0"/>
          <w:divBdr>
            <w:top w:val="none" w:sz="0" w:space="0" w:color="auto"/>
            <w:left w:val="none" w:sz="0" w:space="0" w:color="auto"/>
            <w:bottom w:val="none" w:sz="0" w:space="0" w:color="auto"/>
            <w:right w:val="none" w:sz="0" w:space="0" w:color="auto"/>
          </w:divBdr>
          <w:divsChild>
            <w:div w:id="1273516360">
              <w:marLeft w:val="0"/>
              <w:marRight w:val="0"/>
              <w:marTop w:val="0"/>
              <w:marBottom w:val="0"/>
              <w:divBdr>
                <w:top w:val="none" w:sz="0" w:space="0" w:color="auto"/>
                <w:left w:val="none" w:sz="0" w:space="0" w:color="auto"/>
                <w:bottom w:val="none" w:sz="0" w:space="0" w:color="auto"/>
                <w:right w:val="none" w:sz="0" w:space="0" w:color="auto"/>
              </w:divBdr>
            </w:div>
          </w:divsChild>
        </w:div>
        <w:div w:id="1338770956">
          <w:marLeft w:val="0"/>
          <w:marRight w:val="0"/>
          <w:marTop w:val="0"/>
          <w:marBottom w:val="0"/>
          <w:divBdr>
            <w:top w:val="none" w:sz="0" w:space="0" w:color="auto"/>
            <w:left w:val="none" w:sz="0" w:space="0" w:color="auto"/>
            <w:bottom w:val="none" w:sz="0" w:space="0" w:color="auto"/>
            <w:right w:val="none" w:sz="0" w:space="0" w:color="auto"/>
          </w:divBdr>
          <w:divsChild>
            <w:div w:id="2111853035">
              <w:marLeft w:val="0"/>
              <w:marRight w:val="0"/>
              <w:marTop w:val="0"/>
              <w:marBottom w:val="0"/>
              <w:divBdr>
                <w:top w:val="none" w:sz="0" w:space="0" w:color="auto"/>
                <w:left w:val="none" w:sz="0" w:space="0" w:color="auto"/>
                <w:bottom w:val="none" w:sz="0" w:space="0" w:color="auto"/>
                <w:right w:val="none" w:sz="0" w:space="0" w:color="auto"/>
              </w:divBdr>
            </w:div>
          </w:divsChild>
        </w:div>
        <w:div w:id="1339040666">
          <w:marLeft w:val="0"/>
          <w:marRight w:val="0"/>
          <w:marTop w:val="0"/>
          <w:marBottom w:val="0"/>
          <w:divBdr>
            <w:top w:val="none" w:sz="0" w:space="0" w:color="auto"/>
            <w:left w:val="none" w:sz="0" w:space="0" w:color="auto"/>
            <w:bottom w:val="none" w:sz="0" w:space="0" w:color="auto"/>
            <w:right w:val="none" w:sz="0" w:space="0" w:color="auto"/>
          </w:divBdr>
          <w:divsChild>
            <w:div w:id="706685110">
              <w:marLeft w:val="0"/>
              <w:marRight w:val="0"/>
              <w:marTop w:val="0"/>
              <w:marBottom w:val="0"/>
              <w:divBdr>
                <w:top w:val="none" w:sz="0" w:space="0" w:color="auto"/>
                <w:left w:val="none" w:sz="0" w:space="0" w:color="auto"/>
                <w:bottom w:val="none" w:sz="0" w:space="0" w:color="auto"/>
                <w:right w:val="none" w:sz="0" w:space="0" w:color="auto"/>
              </w:divBdr>
            </w:div>
          </w:divsChild>
        </w:div>
        <w:div w:id="1376854461">
          <w:marLeft w:val="0"/>
          <w:marRight w:val="0"/>
          <w:marTop w:val="0"/>
          <w:marBottom w:val="0"/>
          <w:divBdr>
            <w:top w:val="none" w:sz="0" w:space="0" w:color="auto"/>
            <w:left w:val="none" w:sz="0" w:space="0" w:color="auto"/>
            <w:bottom w:val="none" w:sz="0" w:space="0" w:color="auto"/>
            <w:right w:val="none" w:sz="0" w:space="0" w:color="auto"/>
          </w:divBdr>
          <w:divsChild>
            <w:div w:id="471823590">
              <w:marLeft w:val="0"/>
              <w:marRight w:val="0"/>
              <w:marTop w:val="0"/>
              <w:marBottom w:val="0"/>
              <w:divBdr>
                <w:top w:val="none" w:sz="0" w:space="0" w:color="auto"/>
                <w:left w:val="none" w:sz="0" w:space="0" w:color="auto"/>
                <w:bottom w:val="none" w:sz="0" w:space="0" w:color="auto"/>
                <w:right w:val="none" w:sz="0" w:space="0" w:color="auto"/>
              </w:divBdr>
            </w:div>
          </w:divsChild>
        </w:div>
        <w:div w:id="1389646191">
          <w:marLeft w:val="0"/>
          <w:marRight w:val="0"/>
          <w:marTop w:val="0"/>
          <w:marBottom w:val="0"/>
          <w:divBdr>
            <w:top w:val="none" w:sz="0" w:space="0" w:color="auto"/>
            <w:left w:val="none" w:sz="0" w:space="0" w:color="auto"/>
            <w:bottom w:val="none" w:sz="0" w:space="0" w:color="auto"/>
            <w:right w:val="none" w:sz="0" w:space="0" w:color="auto"/>
          </w:divBdr>
          <w:divsChild>
            <w:div w:id="1879925529">
              <w:marLeft w:val="0"/>
              <w:marRight w:val="0"/>
              <w:marTop w:val="0"/>
              <w:marBottom w:val="0"/>
              <w:divBdr>
                <w:top w:val="none" w:sz="0" w:space="0" w:color="auto"/>
                <w:left w:val="none" w:sz="0" w:space="0" w:color="auto"/>
                <w:bottom w:val="none" w:sz="0" w:space="0" w:color="auto"/>
                <w:right w:val="none" w:sz="0" w:space="0" w:color="auto"/>
              </w:divBdr>
            </w:div>
          </w:divsChild>
        </w:div>
        <w:div w:id="1394351117">
          <w:marLeft w:val="0"/>
          <w:marRight w:val="0"/>
          <w:marTop w:val="0"/>
          <w:marBottom w:val="0"/>
          <w:divBdr>
            <w:top w:val="none" w:sz="0" w:space="0" w:color="auto"/>
            <w:left w:val="none" w:sz="0" w:space="0" w:color="auto"/>
            <w:bottom w:val="none" w:sz="0" w:space="0" w:color="auto"/>
            <w:right w:val="none" w:sz="0" w:space="0" w:color="auto"/>
          </w:divBdr>
          <w:divsChild>
            <w:div w:id="933826636">
              <w:marLeft w:val="0"/>
              <w:marRight w:val="0"/>
              <w:marTop w:val="0"/>
              <w:marBottom w:val="0"/>
              <w:divBdr>
                <w:top w:val="none" w:sz="0" w:space="0" w:color="auto"/>
                <w:left w:val="none" w:sz="0" w:space="0" w:color="auto"/>
                <w:bottom w:val="none" w:sz="0" w:space="0" w:color="auto"/>
                <w:right w:val="none" w:sz="0" w:space="0" w:color="auto"/>
              </w:divBdr>
            </w:div>
          </w:divsChild>
        </w:div>
        <w:div w:id="1408531775">
          <w:marLeft w:val="0"/>
          <w:marRight w:val="0"/>
          <w:marTop w:val="0"/>
          <w:marBottom w:val="0"/>
          <w:divBdr>
            <w:top w:val="none" w:sz="0" w:space="0" w:color="auto"/>
            <w:left w:val="none" w:sz="0" w:space="0" w:color="auto"/>
            <w:bottom w:val="none" w:sz="0" w:space="0" w:color="auto"/>
            <w:right w:val="none" w:sz="0" w:space="0" w:color="auto"/>
          </w:divBdr>
          <w:divsChild>
            <w:div w:id="974602757">
              <w:marLeft w:val="0"/>
              <w:marRight w:val="0"/>
              <w:marTop w:val="0"/>
              <w:marBottom w:val="0"/>
              <w:divBdr>
                <w:top w:val="none" w:sz="0" w:space="0" w:color="auto"/>
                <w:left w:val="none" w:sz="0" w:space="0" w:color="auto"/>
                <w:bottom w:val="none" w:sz="0" w:space="0" w:color="auto"/>
                <w:right w:val="none" w:sz="0" w:space="0" w:color="auto"/>
              </w:divBdr>
            </w:div>
          </w:divsChild>
        </w:div>
        <w:div w:id="1439061424">
          <w:marLeft w:val="0"/>
          <w:marRight w:val="0"/>
          <w:marTop w:val="0"/>
          <w:marBottom w:val="0"/>
          <w:divBdr>
            <w:top w:val="none" w:sz="0" w:space="0" w:color="auto"/>
            <w:left w:val="none" w:sz="0" w:space="0" w:color="auto"/>
            <w:bottom w:val="none" w:sz="0" w:space="0" w:color="auto"/>
            <w:right w:val="none" w:sz="0" w:space="0" w:color="auto"/>
          </w:divBdr>
          <w:divsChild>
            <w:div w:id="863640950">
              <w:marLeft w:val="0"/>
              <w:marRight w:val="0"/>
              <w:marTop w:val="0"/>
              <w:marBottom w:val="0"/>
              <w:divBdr>
                <w:top w:val="none" w:sz="0" w:space="0" w:color="auto"/>
                <w:left w:val="none" w:sz="0" w:space="0" w:color="auto"/>
                <w:bottom w:val="none" w:sz="0" w:space="0" w:color="auto"/>
                <w:right w:val="none" w:sz="0" w:space="0" w:color="auto"/>
              </w:divBdr>
            </w:div>
          </w:divsChild>
        </w:div>
        <w:div w:id="1447459967">
          <w:marLeft w:val="0"/>
          <w:marRight w:val="0"/>
          <w:marTop w:val="0"/>
          <w:marBottom w:val="0"/>
          <w:divBdr>
            <w:top w:val="none" w:sz="0" w:space="0" w:color="auto"/>
            <w:left w:val="none" w:sz="0" w:space="0" w:color="auto"/>
            <w:bottom w:val="none" w:sz="0" w:space="0" w:color="auto"/>
            <w:right w:val="none" w:sz="0" w:space="0" w:color="auto"/>
          </w:divBdr>
          <w:divsChild>
            <w:div w:id="414474983">
              <w:marLeft w:val="0"/>
              <w:marRight w:val="0"/>
              <w:marTop w:val="0"/>
              <w:marBottom w:val="0"/>
              <w:divBdr>
                <w:top w:val="none" w:sz="0" w:space="0" w:color="auto"/>
                <w:left w:val="none" w:sz="0" w:space="0" w:color="auto"/>
                <w:bottom w:val="none" w:sz="0" w:space="0" w:color="auto"/>
                <w:right w:val="none" w:sz="0" w:space="0" w:color="auto"/>
              </w:divBdr>
            </w:div>
          </w:divsChild>
        </w:div>
        <w:div w:id="1468666101">
          <w:marLeft w:val="0"/>
          <w:marRight w:val="0"/>
          <w:marTop w:val="0"/>
          <w:marBottom w:val="0"/>
          <w:divBdr>
            <w:top w:val="none" w:sz="0" w:space="0" w:color="auto"/>
            <w:left w:val="none" w:sz="0" w:space="0" w:color="auto"/>
            <w:bottom w:val="none" w:sz="0" w:space="0" w:color="auto"/>
            <w:right w:val="none" w:sz="0" w:space="0" w:color="auto"/>
          </w:divBdr>
          <w:divsChild>
            <w:div w:id="1129128030">
              <w:marLeft w:val="0"/>
              <w:marRight w:val="0"/>
              <w:marTop w:val="0"/>
              <w:marBottom w:val="0"/>
              <w:divBdr>
                <w:top w:val="none" w:sz="0" w:space="0" w:color="auto"/>
                <w:left w:val="none" w:sz="0" w:space="0" w:color="auto"/>
                <w:bottom w:val="none" w:sz="0" w:space="0" w:color="auto"/>
                <w:right w:val="none" w:sz="0" w:space="0" w:color="auto"/>
              </w:divBdr>
            </w:div>
          </w:divsChild>
        </w:div>
        <w:div w:id="1493597626">
          <w:marLeft w:val="0"/>
          <w:marRight w:val="0"/>
          <w:marTop w:val="0"/>
          <w:marBottom w:val="0"/>
          <w:divBdr>
            <w:top w:val="none" w:sz="0" w:space="0" w:color="auto"/>
            <w:left w:val="none" w:sz="0" w:space="0" w:color="auto"/>
            <w:bottom w:val="none" w:sz="0" w:space="0" w:color="auto"/>
            <w:right w:val="none" w:sz="0" w:space="0" w:color="auto"/>
          </w:divBdr>
          <w:divsChild>
            <w:div w:id="1431121839">
              <w:marLeft w:val="0"/>
              <w:marRight w:val="0"/>
              <w:marTop w:val="0"/>
              <w:marBottom w:val="0"/>
              <w:divBdr>
                <w:top w:val="none" w:sz="0" w:space="0" w:color="auto"/>
                <w:left w:val="none" w:sz="0" w:space="0" w:color="auto"/>
                <w:bottom w:val="none" w:sz="0" w:space="0" w:color="auto"/>
                <w:right w:val="none" w:sz="0" w:space="0" w:color="auto"/>
              </w:divBdr>
            </w:div>
          </w:divsChild>
        </w:div>
        <w:div w:id="1496190477">
          <w:marLeft w:val="0"/>
          <w:marRight w:val="0"/>
          <w:marTop w:val="0"/>
          <w:marBottom w:val="0"/>
          <w:divBdr>
            <w:top w:val="none" w:sz="0" w:space="0" w:color="auto"/>
            <w:left w:val="none" w:sz="0" w:space="0" w:color="auto"/>
            <w:bottom w:val="none" w:sz="0" w:space="0" w:color="auto"/>
            <w:right w:val="none" w:sz="0" w:space="0" w:color="auto"/>
          </w:divBdr>
          <w:divsChild>
            <w:div w:id="285702138">
              <w:marLeft w:val="0"/>
              <w:marRight w:val="0"/>
              <w:marTop w:val="0"/>
              <w:marBottom w:val="0"/>
              <w:divBdr>
                <w:top w:val="none" w:sz="0" w:space="0" w:color="auto"/>
                <w:left w:val="none" w:sz="0" w:space="0" w:color="auto"/>
                <w:bottom w:val="none" w:sz="0" w:space="0" w:color="auto"/>
                <w:right w:val="none" w:sz="0" w:space="0" w:color="auto"/>
              </w:divBdr>
            </w:div>
          </w:divsChild>
        </w:div>
        <w:div w:id="1508209617">
          <w:marLeft w:val="0"/>
          <w:marRight w:val="0"/>
          <w:marTop w:val="0"/>
          <w:marBottom w:val="0"/>
          <w:divBdr>
            <w:top w:val="none" w:sz="0" w:space="0" w:color="auto"/>
            <w:left w:val="none" w:sz="0" w:space="0" w:color="auto"/>
            <w:bottom w:val="none" w:sz="0" w:space="0" w:color="auto"/>
            <w:right w:val="none" w:sz="0" w:space="0" w:color="auto"/>
          </w:divBdr>
          <w:divsChild>
            <w:div w:id="1597206718">
              <w:marLeft w:val="0"/>
              <w:marRight w:val="0"/>
              <w:marTop w:val="0"/>
              <w:marBottom w:val="0"/>
              <w:divBdr>
                <w:top w:val="none" w:sz="0" w:space="0" w:color="auto"/>
                <w:left w:val="none" w:sz="0" w:space="0" w:color="auto"/>
                <w:bottom w:val="none" w:sz="0" w:space="0" w:color="auto"/>
                <w:right w:val="none" w:sz="0" w:space="0" w:color="auto"/>
              </w:divBdr>
            </w:div>
          </w:divsChild>
        </w:div>
        <w:div w:id="1549145732">
          <w:marLeft w:val="0"/>
          <w:marRight w:val="0"/>
          <w:marTop w:val="0"/>
          <w:marBottom w:val="0"/>
          <w:divBdr>
            <w:top w:val="none" w:sz="0" w:space="0" w:color="auto"/>
            <w:left w:val="none" w:sz="0" w:space="0" w:color="auto"/>
            <w:bottom w:val="none" w:sz="0" w:space="0" w:color="auto"/>
            <w:right w:val="none" w:sz="0" w:space="0" w:color="auto"/>
          </w:divBdr>
          <w:divsChild>
            <w:div w:id="432672391">
              <w:marLeft w:val="0"/>
              <w:marRight w:val="0"/>
              <w:marTop w:val="0"/>
              <w:marBottom w:val="0"/>
              <w:divBdr>
                <w:top w:val="none" w:sz="0" w:space="0" w:color="auto"/>
                <w:left w:val="none" w:sz="0" w:space="0" w:color="auto"/>
                <w:bottom w:val="none" w:sz="0" w:space="0" w:color="auto"/>
                <w:right w:val="none" w:sz="0" w:space="0" w:color="auto"/>
              </w:divBdr>
            </w:div>
          </w:divsChild>
        </w:div>
        <w:div w:id="1574924066">
          <w:marLeft w:val="0"/>
          <w:marRight w:val="0"/>
          <w:marTop w:val="0"/>
          <w:marBottom w:val="0"/>
          <w:divBdr>
            <w:top w:val="none" w:sz="0" w:space="0" w:color="auto"/>
            <w:left w:val="none" w:sz="0" w:space="0" w:color="auto"/>
            <w:bottom w:val="none" w:sz="0" w:space="0" w:color="auto"/>
            <w:right w:val="none" w:sz="0" w:space="0" w:color="auto"/>
          </w:divBdr>
          <w:divsChild>
            <w:div w:id="1323660255">
              <w:marLeft w:val="0"/>
              <w:marRight w:val="0"/>
              <w:marTop w:val="0"/>
              <w:marBottom w:val="0"/>
              <w:divBdr>
                <w:top w:val="none" w:sz="0" w:space="0" w:color="auto"/>
                <w:left w:val="none" w:sz="0" w:space="0" w:color="auto"/>
                <w:bottom w:val="none" w:sz="0" w:space="0" w:color="auto"/>
                <w:right w:val="none" w:sz="0" w:space="0" w:color="auto"/>
              </w:divBdr>
            </w:div>
          </w:divsChild>
        </w:div>
        <w:div w:id="1575622704">
          <w:marLeft w:val="0"/>
          <w:marRight w:val="0"/>
          <w:marTop w:val="0"/>
          <w:marBottom w:val="0"/>
          <w:divBdr>
            <w:top w:val="none" w:sz="0" w:space="0" w:color="auto"/>
            <w:left w:val="none" w:sz="0" w:space="0" w:color="auto"/>
            <w:bottom w:val="none" w:sz="0" w:space="0" w:color="auto"/>
            <w:right w:val="none" w:sz="0" w:space="0" w:color="auto"/>
          </w:divBdr>
          <w:divsChild>
            <w:div w:id="1868563132">
              <w:marLeft w:val="0"/>
              <w:marRight w:val="0"/>
              <w:marTop w:val="0"/>
              <w:marBottom w:val="0"/>
              <w:divBdr>
                <w:top w:val="none" w:sz="0" w:space="0" w:color="auto"/>
                <w:left w:val="none" w:sz="0" w:space="0" w:color="auto"/>
                <w:bottom w:val="none" w:sz="0" w:space="0" w:color="auto"/>
                <w:right w:val="none" w:sz="0" w:space="0" w:color="auto"/>
              </w:divBdr>
            </w:div>
          </w:divsChild>
        </w:div>
        <w:div w:id="1596356603">
          <w:marLeft w:val="0"/>
          <w:marRight w:val="0"/>
          <w:marTop w:val="0"/>
          <w:marBottom w:val="0"/>
          <w:divBdr>
            <w:top w:val="none" w:sz="0" w:space="0" w:color="auto"/>
            <w:left w:val="none" w:sz="0" w:space="0" w:color="auto"/>
            <w:bottom w:val="none" w:sz="0" w:space="0" w:color="auto"/>
            <w:right w:val="none" w:sz="0" w:space="0" w:color="auto"/>
          </w:divBdr>
          <w:divsChild>
            <w:div w:id="1007488867">
              <w:marLeft w:val="0"/>
              <w:marRight w:val="0"/>
              <w:marTop w:val="0"/>
              <w:marBottom w:val="0"/>
              <w:divBdr>
                <w:top w:val="none" w:sz="0" w:space="0" w:color="auto"/>
                <w:left w:val="none" w:sz="0" w:space="0" w:color="auto"/>
                <w:bottom w:val="none" w:sz="0" w:space="0" w:color="auto"/>
                <w:right w:val="none" w:sz="0" w:space="0" w:color="auto"/>
              </w:divBdr>
            </w:div>
          </w:divsChild>
        </w:div>
        <w:div w:id="1626500248">
          <w:marLeft w:val="0"/>
          <w:marRight w:val="0"/>
          <w:marTop w:val="0"/>
          <w:marBottom w:val="0"/>
          <w:divBdr>
            <w:top w:val="none" w:sz="0" w:space="0" w:color="auto"/>
            <w:left w:val="none" w:sz="0" w:space="0" w:color="auto"/>
            <w:bottom w:val="none" w:sz="0" w:space="0" w:color="auto"/>
            <w:right w:val="none" w:sz="0" w:space="0" w:color="auto"/>
          </w:divBdr>
          <w:divsChild>
            <w:div w:id="1425109156">
              <w:marLeft w:val="0"/>
              <w:marRight w:val="0"/>
              <w:marTop w:val="0"/>
              <w:marBottom w:val="0"/>
              <w:divBdr>
                <w:top w:val="none" w:sz="0" w:space="0" w:color="auto"/>
                <w:left w:val="none" w:sz="0" w:space="0" w:color="auto"/>
                <w:bottom w:val="none" w:sz="0" w:space="0" w:color="auto"/>
                <w:right w:val="none" w:sz="0" w:space="0" w:color="auto"/>
              </w:divBdr>
            </w:div>
          </w:divsChild>
        </w:div>
        <w:div w:id="1652522435">
          <w:marLeft w:val="0"/>
          <w:marRight w:val="0"/>
          <w:marTop w:val="0"/>
          <w:marBottom w:val="0"/>
          <w:divBdr>
            <w:top w:val="none" w:sz="0" w:space="0" w:color="auto"/>
            <w:left w:val="none" w:sz="0" w:space="0" w:color="auto"/>
            <w:bottom w:val="none" w:sz="0" w:space="0" w:color="auto"/>
            <w:right w:val="none" w:sz="0" w:space="0" w:color="auto"/>
          </w:divBdr>
          <w:divsChild>
            <w:div w:id="1582790256">
              <w:marLeft w:val="0"/>
              <w:marRight w:val="0"/>
              <w:marTop w:val="0"/>
              <w:marBottom w:val="0"/>
              <w:divBdr>
                <w:top w:val="none" w:sz="0" w:space="0" w:color="auto"/>
                <w:left w:val="none" w:sz="0" w:space="0" w:color="auto"/>
                <w:bottom w:val="none" w:sz="0" w:space="0" w:color="auto"/>
                <w:right w:val="none" w:sz="0" w:space="0" w:color="auto"/>
              </w:divBdr>
            </w:div>
          </w:divsChild>
        </w:div>
        <w:div w:id="1669792816">
          <w:marLeft w:val="0"/>
          <w:marRight w:val="0"/>
          <w:marTop w:val="0"/>
          <w:marBottom w:val="0"/>
          <w:divBdr>
            <w:top w:val="none" w:sz="0" w:space="0" w:color="auto"/>
            <w:left w:val="none" w:sz="0" w:space="0" w:color="auto"/>
            <w:bottom w:val="none" w:sz="0" w:space="0" w:color="auto"/>
            <w:right w:val="none" w:sz="0" w:space="0" w:color="auto"/>
          </w:divBdr>
          <w:divsChild>
            <w:div w:id="2054889043">
              <w:marLeft w:val="0"/>
              <w:marRight w:val="0"/>
              <w:marTop w:val="0"/>
              <w:marBottom w:val="0"/>
              <w:divBdr>
                <w:top w:val="none" w:sz="0" w:space="0" w:color="auto"/>
                <w:left w:val="none" w:sz="0" w:space="0" w:color="auto"/>
                <w:bottom w:val="none" w:sz="0" w:space="0" w:color="auto"/>
                <w:right w:val="none" w:sz="0" w:space="0" w:color="auto"/>
              </w:divBdr>
            </w:div>
          </w:divsChild>
        </w:div>
        <w:div w:id="1676810230">
          <w:marLeft w:val="0"/>
          <w:marRight w:val="0"/>
          <w:marTop w:val="0"/>
          <w:marBottom w:val="0"/>
          <w:divBdr>
            <w:top w:val="none" w:sz="0" w:space="0" w:color="auto"/>
            <w:left w:val="none" w:sz="0" w:space="0" w:color="auto"/>
            <w:bottom w:val="none" w:sz="0" w:space="0" w:color="auto"/>
            <w:right w:val="none" w:sz="0" w:space="0" w:color="auto"/>
          </w:divBdr>
          <w:divsChild>
            <w:div w:id="820467957">
              <w:marLeft w:val="0"/>
              <w:marRight w:val="0"/>
              <w:marTop w:val="0"/>
              <w:marBottom w:val="0"/>
              <w:divBdr>
                <w:top w:val="none" w:sz="0" w:space="0" w:color="auto"/>
                <w:left w:val="none" w:sz="0" w:space="0" w:color="auto"/>
                <w:bottom w:val="none" w:sz="0" w:space="0" w:color="auto"/>
                <w:right w:val="none" w:sz="0" w:space="0" w:color="auto"/>
              </w:divBdr>
            </w:div>
          </w:divsChild>
        </w:div>
        <w:div w:id="1681081835">
          <w:marLeft w:val="0"/>
          <w:marRight w:val="0"/>
          <w:marTop w:val="0"/>
          <w:marBottom w:val="0"/>
          <w:divBdr>
            <w:top w:val="none" w:sz="0" w:space="0" w:color="auto"/>
            <w:left w:val="none" w:sz="0" w:space="0" w:color="auto"/>
            <w:bottom w:val="none" w:sz="0" w:space="0" w:color="auto"/>
            <w:right w:val="none" w:sz="0" w:space="0" w:color="auto"/>
          </w:divBdr>
          <w:divsChild>
            <w:div w:id="804271707">
              <w:marLeft w:val="0"/>
              <w:marRight w:val="0"/>
              <w:marTop w:val="0"/>
              <w:marBottom w:val="0"/>
              <w:divBdr>
                <w:top w:val="none" w:sz="0" w:space="0" w:color="auto"/>
                <w:left w:val="none" w:sz="0" w:space="0" w:color="auto"/>
                <w:bottom w:val="none" w:sz="0" w:space="0" w:color="auto"/>
                <w:right w:val="none" w:sz="0" w:space="0" w:color="auto"/>
              </w:divBdr>
            </w:div>
          </w:divsChild>
        </w:div>
        <w:div w:id="1685592620">
          <w:marLeft w:val="0"/>
          <w:marRight w:val="0"/>
          <w:marTop w:val="0"/>
          <w:marBottom w:val="0"/>
          <w:divBdr>
            <w:top w:val="none" w:sz="0" w:space="0" w:color="auto"/>
            <w:left w:val="none" w:sz="0" w:space="0" w:color="auto"/>
            <w:bottom w:val="none" w:sz="0" w:space="0" w:color="auto"/>
            <w:right w:val="none" w:sz="0" w:space="0" w:color="auto"/>
          </w:divBdr>
          <w:divsChild>
            <w:div w:id="2128156699">
              <w:marLeft w:val="0"/>
              <w:marRight w:val="0"/>
              <w:marTop w:val="0"/>
              <w:marBottom w:val="0"/>
              <w:divBdr>
                <w:top w:val="none" w:sz="0" w:space="0" w:color="auto"/>
                <w:left w:val="none" w:sz="0" w:space="0" w:color="auto"/>
                <w:bottom w:val="none" w:sz="0" w:space="0" w:color="auto"/>
                <w:right w:val="none" w:sz="0" w:space="0" w:color="auto"/>
              </w:divBdr>
            </w:div>
          </w:divsChild>
        </w:div>
        <w:div w:id="1697536034">
          <w:marLeft w:val="0"/>
          <w:marRight w:val="0"/>
          <w:marTop w:val="0"/>
          <w:marBottom w:val="0"/>
          <w:divBdr>
            <w:top w:val="none" w:sz="0" w:space="0" w:color="auto"/>
            <w:left w:val="none" w:sz="0" w:space="0" w:color="auto"/>
            <w:bottom w:val="none" w:sz="0" w:space="0" w:color="auto"/>
            <w:right w:val="none" w:sz="0" w:space="0" w:color="auto"/>
          </w:divBdr>
          <w:divsChild>
            <w:div w:id="1813713510">
              <w:marLeft w:val="0"/>
              <w:marRight w:val="0"/>
              <w:marTop w:val="0"/>
              <w:marBottom w:val="0"/>
              <w:divBdr>
                <w:top w:val="none" w:sz="0" w:space="0" w:color="auto"/>
                <w:left w:val="none" w:sz="0" w:space="0" w:color="auto"/>
                <w:bottom w:val="none" w:sz="0" w:space="0" w:color="auto"/>
                <w:right w:val="none" w:sz="0" w:space="0" w:color="auto"/>
              </w:divBdr>
            </w:div>
          </w:divsChild>
        </w:div>
        <w:div w:id="1713312149">
          <w:marLeft w:val="0"/>
          <w:marRight w:val="0"/>
          <w:marTop w:val="0"/>
          <w:marBottom w:val="0"/>
          <w:divBdr>
            <w:top w:val="none" w:sz="0" w:space="0" w:color="auto"/>
            <w:left w:val="none" w:sz="0" w:space="0" w:color="auto"/>
            <w:bottom w:val="none" w:sz="0" w:space="0" w:color="auto"/>
            <w:right w:val="none" w:sz="0" w:space="0" w:color="auto"/>
          </w:divBdr>
          <w:divsChild>
            <w:div w:id="1425758020">
              <w:marLeft w:val="0"/>
              <w:marRight w:val="0"/>
              <w:marTop w:val="0"/>
              <w:marBottom w:val="0"/>
              <w:divBdr>
                <w:top w:val="none" w:sz="0" w:space="0" w:color="auto"/>
                <w:left w:val="none" w:sz="0" w:space="0" w:color="auto"/>
                <w:bottom w:val="none" w:sz="0" w:space="0" w:color="auto"/>
                <w:right w:val="none" w:sz="0" w:space="0" w:color="auto"/>
              </w:divBdr>
            </w:div>
          </w:divsChild>
        </w:div>
        <w:div w:id="1776361630">
          <w:marLeft w:val="0"/>
          <w:marRight w:val="0"/>
          <w:marTop w:val="0"/>
          <w:marBottom w:val="0"/>
          <w:divBdr>
            <w:top w:val="none" w:sz="0" w:space="0" w:color="auto"/>
            <w:left w:val="none" w:sz="0" w:space="0" w:color="auto"/>
            <w:bottom w:val="none" w:sz="0" w:space="0" w:color="auto"/>
            <w:right w:val="none" w:sz="0" w:space="0" w:color="auto"/>
          </w:divBdr>
          <w:divsChild>
            <w:div w:id="896011197">
              <w:marLeft w:val="0"/>
              <w:marRight w:val="0"/>
              <w:marTop w:val="0"/>
              <w:marBottom w:val="0"/>
              <w:divBdr>
                <w:top w:val="none" w:sz="0" w:space="0" w:color="auto"/>
                <w:left w:val="none" w:sz="0" w:space="0" w:color="auto"/>
                <w:bottom w:val="none" w:sz="0" w:space="0" w:color="auto"/>
                <w:right w:val="none" w:sz="0" w:space="0" w:color="auto"/>
              </w:divBdr>
            </w:div>
          </w:divsChild>
        </w:div>
        <w:div w:id="1780292006">
          <w:marLeft w:val="0"/>
          <w:marRight w:val="0"/>
          <w:marTop w:val="0"/>
          <w:marBottom w:val="0"/>
          <w:divBdr>
            <w:top w:val="none" w:sz="0" w:space="0" w:color="auto"/>
            <w:left w:val="none" w:sz="0" w:space="0" w:color="auto"/>
            <w:bottom w:val="none" w:sz="0" w:space="0" w:color="auto"/>
            <w:right w:val="none" w:sz="0" w:space="0" w:color="auto"/>
          </w:divBdr>
          <w:divsChild>
            <w:div w:id="358623891">
              <w:marLeft w:val="0"/>
              <w:marRight w:val="0"/>
              <w:marTop w:val="0"/>
              <w:marBottom w:val="0"/>
              <w:divBdr>
                <w:top w:val="none" w:sz="0" w:space="0" w:color="auto"/>
                <w:left w:val="none" w:sz="0" w:space="0" w:color="auto"/>
                <w:bottom w:val="none" w:sz="0" w:space="0" w:color="auto"/>
                <w:right w:val="none" w:sz="0" w:space="0" w:color="auto"/>
              </w:divBdr>
            </w:div>
          </w:divsChild>
        </w:div>
        <w:div w:id="1794784285">
          <w:marLeft w:val="0"/>
          <w:marRight w:val="0"/>
          <w:marTop w:val="0"/>
          <w:marBottom w:val="0"/>
          <w:divBdr>
            <w:top w:val="none" w:sz="0" w:space="0" w:color="auto"/>
            <w:left w:val="none" w:sz="0" w:space="0" w:color="auto"/>
            <w:bottom w:val="none" w:sz="0" w:space="0" w:color="auto"/>
            <w:right w:val="none" w:sz="0" w:space="0" w:color="auto"/>
          </w:divBdr>
          <w:divsChild>
            <w:div w:id="1348562070">
              <w:marLeft w:val="0"/>
              <w:marRight w:val="0"/>
              <w:marTop w:val="0"/>
              <w:marBottom w:val="0"/>
              <w:divBdr>
                <w:top w:val="none" w:sz="0" w:space="0" w:color="auto"/>
                <w:left w:val="none" w:sz="0" w:space="0" w:color="auto"/>
                <w:bottom w:val="none" w:sz="0" w:space="0" w:color="auto"/>
                <w:right w:val="none" w:sz="0" w:space="0" w:color="auto"/>
              </w:divBdr>
            </w:div>
          </w:divsChild>
        </w:div>
        <w:div w:id="1802530366">
          <w:marLeft w:val="0"/>
          <w:marRight w:val="0"/>
          <w:marTop w:val="0"/>
          <w:marBottom w:val="0"/>
          <w:divBdr>
            <w:top w:val="none" w:sz="0" w:space="0" w:color="auto"/>
            <w:left w:val="none" w:sz="0" w:space="0" w:color="auto"/>
            <w:bottom w:val="none" w:sz="0" w:space="0" w:color="auto"/>
            <w:right w:val="none" w:sz="0" w:space="0" w:color="auto"/>
          </w:divBdr>
          <w:divsChild>
            <w:div w:id="622198940">
              <w:marLeft w:val="0"/>
              <w:marRight w:val="0"/>
              <w:marTop w:val="0"/>
              <w:marBottom w:val="0"/>
              <w:divBdr>
                <w:top w:val="none" w:sz="0" w:space="0" w:color="auto"/>
                <w:left w:val="none" w:sz="0" w:space="0" w:color="auto"/>
                <w:bottom w:val="none" w:sz="0" w:space="0" w:color="auto"/>
                <w:right w:val="none" w:sz="0" w:space="0" w:color="auto"/>
              </w:divBdr>
            </w:div>
          </w:divsChild>
        </w:div>
        <w:div w:id="1849102926">
          <w:marLeft w:val="0"/>
          <w:marRight w:val="0"/>
          <w:marTop w:val="0"/>
          <w:marBottom w:val="0"/>
          <w:divBdr>
            <w:top w:val="none" w:sz="0" w:space="0" w:color="auto"/>
            <w:left w:val="none" w:sz="0" w:space="0" w:color="auto"/>
            <w:bottom w:val="none" w:sz="0" w:space="0" w:color="auto"/>
            <w:right w:val="none" w:sz="0" w:space="0" w:color="auto"/>
          </w:divBdr>
          <w:divsChild>
            <w:div w:id="984165081">
              <w:marLeft w:val="0"/>
              <w:marRight w:val="0"/>
              <w:marTop w:val="0"/>
              <w:marBottom w:val="0"/>
              <w:divBdr>
                <w:top w:val="none" w:sz="0" w:space="0" w:color="auto"/>
                <w:left w:val="none" w:sz="0" w:space="0" w:color="auto"/>
                <w:bottom w:val="none" w:sz="0" w:space="0" w:color="auto"/>
                <w:right w:val="none" w:sz="0" w:space="0" w:color="auto"/>
              </w:divBdr>
            </w:div>
          </w:divsChild>
        </w:div>
        <w:div w:id="1862039790">
          <w:marLeft w:val="0"/>
          <w:marRight w:val="0"/>
          <w:marTop w:val="0"/>
          <w:marBottom w:val="0"/>
          <w:divBdr>
            <w:top w:val="none" w:sz="0" w:space="0" w:color="auto"/>
            <w:left w:val="none" w:sz="0" w:space="0" w:color="auto"/>
            <w:bottom w:val="none" w:sz="0" w:space="0" w:color="auto"/>
            <w:right w:val="none" w:sz="0" w:space="0" w:color="auto"/>
          </w:divBdr>
          <w:divsChild>
            <w:div w:id="1368721541">
              <w:marLeft w:val="0"/>
              <w:marRight w:val="0"/>
              <w:marTop w:val="0"/>
              <w:marBottom w:val="0"/>
              <w:divBdr>
                <w:top w:val="none" w:sz="0" w:space="0" w:color="auto"/>
                <w:left w:val="none" w:sz="0" w:space="0" w:color="auto"/>
                <w:bottom w:val="none" w:sz="0" w:space="0" w:color="auto"/>
                <w:right w:val="none" w:sz="0" w:space="0" w:color="auto"/>
              </w:divBdr>
            </w:div>
          </w:divsChild>
        </w:div>
        <w:div w:id="1931967492">
          <w:marLeft w:val="0"/>
          <w:marRight w:val="0"/>
          <w:marTop w:val="0"/>
          <w:marBottom w:val="0"/>
          <w:divBdr>
            <w:top w:val="none" w:sz="0" w:space="0" w:color="auto"/>
            <w:left w:val="none" w:sz="0" w:space="0" w:color="auto"/>
            <w:bottom w:val="none" w:sz="0" w:space="0" w:color="auto"/>
            <w:right w:val="none" w:sz="0" w:space="0" w:color="auto"/>
          </w:divBdr>
          <w:divsChild>
            <w:div w:id="2070685979">
              <w:marLeft w:val="0"/>
              <w:marRight w:val="0"/>
              <w:marTop w:val="0"/>
              <w:marBottom w:val="0"/>
              <w:divBdr>
                <w:top w:val="none" w:sz="0" w:space="0" w:color="auto"/>
                <w:left w:val="none" w:sz="0" w:space="0" w:color="auto"/>
                <w:bottom w:val="none" w:sz="0" w:space="0" w:color="auto"/>
                <w:right w:val="none" w:sz="0" w:space="0" w:color="auto"/>
              </w:divBdr>
            </w:div>
          </w:divsChild>
        </w:div>
        <w:div w:id="1941209014">
          <w:marLeft w:val="0"/>
          <w:marRight w:val="0"/>
          <w:marTop w:val="0"/>
          <w:marBottom w:val="0"/>
          <w:divBdr>
            <w:top w:val="none" w:sz="0" w:space="0" w:color="auto"/>
            <w:left w:val="none" w:sz="0" w:space="0" w:color="auto"/>
            <w:bottom w:val="none" w:sz="0" w:space="0" w:color="auto"/>
            <w:right w:val="none" w:sz="0" w:space="0" w:color="auto"/>
          </w:divBdr>
          <w:divsChild>
            <w:div w:id="1677074307">
              <w:marLeft w:val="0"/>
              <w:marRight w:val="0"/>
              <w:marTop w:val="0"/>
              <w:marBottom w:val="0"/>
              <w:divBdr>
                <w:top w:val="none" w:sz="0" w:space="0" w:color="auto"/>
                <w:left w:val="none" w:sz="0" w:space="0" w:color="auto"/>
                <w:bottom w:val="none" w:sz="0" w:space="0" w:color="auto"/>
                <w:right w:val="none" w:sz="0" w:space="0" w:color="auto"/>
              </w:divBdr>
            </w:div>
          </w:divsChild>
        </w:div>
        <w:div w:id="1966886147">
          <w:marLeft w:val="0"/>
          <w:marRight w:val="0"/>
          <w:marTop w:val="0"/>
          <w:marBottom w:val="0"/>
          <w:divBdr>
            <w:top w:val="none" w:sz="0" w:space="0" w:color="auto"/>
            <w:left w:val="none" w:sz="0" w:space="0" w:color="auto"/>
            <w:bottom w:val="none" w:sz="0" w:space="0" w:color="auto"/>
            <w:right w:val="none" w:sz="0" w:space="0" w:color="auto"/>
          </w:divBdr>
          <w:divsChild>
            <w:div w:id="1339503262">
              <w:marLeft w:val="0"/>
              <w:marRight w:val="0"/>
              <w:marTop w:val="0"/>
              <w:marBottom w:val="0"/>
              <w:divBdr>
                <w:top w:val="none" w:sz="0" w:space="0" w:color="auto"/>
                <w:left w:val="none" w:sz="0" w:space="0" w:color="auto"/>
                <w:bottom w:val="none" w:sz="0" w:space="0" w:color="auto"/>
                <w:right w:val="none" w:sz="0" w:space="0" w:color="auto"/>
              </w:divBdr>
            </w:div>
          </w:divsChild>
        </w:div>
        <w:div w:id="1974946429">
          <w:marLeft w:val="0"/>
          <w:marRight w:val="0"/>
          <w:marTop w:val="0"/>
          <w:marBottom w:val="0"/>
          <w:divBdr>
            <w:top w:val="none" w:sz="0" w:space="0" w:color="auto"/>
            <w:left w:val="none" w:sz="0" w:space="0" w:color="auto"/>
            <w:bottom w:val="none" w:sz="0" w:space="0" w:color="auto"/>
            <w:right w:val="none" w:sz="0" w:space="0" w:color="auto"/>
          </w:divBdr>
          <w:divsChild>
            <w:div w:id="369762576">
              <w:marLeft w:val="0"/>
              <w:marRight w:val="0"/>
              <w:marTop w:val="0"/>
              <w:marBottom w:val="0"/>
              <w:divBdr>
                <w:top w:val="none" w:sz="0" w:space="0" w:color="auto"/>
                <w:left w:val="none" w:sz="0" w:space="0" w:color="auto"/>
                <w:bottom w:val="none" w:sz="0" w:space="0" w:color="auto"/>
                <w:right w:val="none" w:sz="0" w:space="0" w:color="auto"/>
              </w:divBdr>
            </w:div>
          </w:divsChild>
        </w:div>
        <w:div w:id="1996181381">
          <w:marLeft w:val="0"/>
          <w:marRight w:val="0"/>
          <w:marTop w:val="0"/>
          <w:marBottom w:val="0"/>
          <w:divBdr>
            <w:top w:val="none" w:sz="0" w:space="0" w:color="auto"/>
            <w:left w:val="none" w:sz="0" w:space="0" w:color="auto"/>
            <w:bottom w:val="none" w:sz="0" w:space="0" w:color="auto"/>
            <w:right w:val="none" w:sz="0" w:space="0" w:color="auto"/>
          </w:divBdr>
          <w:divsChild>
            <w:div w:id="72360035">
              <w:marLeft w:val="0"/>
              <w:marRight w:val="0"/>
              <w:marTop w:val="0"/>
              <w:marBottom w:val="0"/>
              <w:divBdr>
                <w:top w:val="none" w:sz="0" w:space="0" w:color="auto"/>
                <w:left w:val="none" w:sz="0" w:space="0" w:color="auto"/>
                <w:bottom w:val="none" w:sz="0" w:space="0" w:color="auto"/>
                <w:right w:val="none" w:sz="0" w:space="0" w:color="auto"/>
              </w:divBdr>
            </w:div>
          </w:divsChild>
        </w:div>
        <w:div w:id="2015835849">
          <w:marLeft w:val="0"/>
          <w:marRight w:val="0"/>
          <w:marTop w:val="0"/>
          <w:marBottom w:val="0"/>
          <w:divBdr>
            <w:top w:val="none" w:sz="0" w:space="0" w:color="auto"/>
            <w:left w:val="none" w:sz="0" w:space="0" w:color="auto"/>
            <w:bottom w:val="none" w:sz="0" w:space="0" w:color="auto"/>
            <w:right w:val="none" w:sz="0" w:space="0" w:color="auto"/>
          </w:divBdr>
          <w:divsChild>
            <w:div w:id="1114180342">
              <w:marLeft w:val="0"/>
              <w:marRight w:val="0"/>
              <w:marTop w:val="0"/>
              <w:marBottom w:val="0"/>
              <w:divBdr>
                <w:top w:val="none" w:sz="0" w:space="0" w:color="auto"/>
                <w:left w:val="none" w:sz="0" w:space="0" w:color="auto"/>
                <w:bottom w:val="none" w:sz="0" w:space="0" w:color="auto"/>
                <w:right w:val="none" w:sz="0" w:space="0" w:color="auto"/>
              </w:divBdr>
            </w:div>
          </w:divsChild>
        </w:div>
        <w:div w:id="2040861559">
          <w:marLeft w:val="0"/>
          <w:marRight w:val="0"/>
          <w:marTop w:val="0"/>
          <w:marBottom w:val="0"/>
          <w:divBdr>
            <w:top w:val="none" w:sz="0" w:space="0" w:color="auto"/>
            <w:left w:val="none" w:sz="0" w:space="0" w:color="auto"/>
            <w:bottom w:val="none" w:sz="0" w:space="0" w:color="auto"/>
            <w:right w:val="none" w:sz="0" w:space="0" w:color="auto"/>
          </w:divBdr>
          <w:divsChild>
            <w:div w:id="967857408">
              <w:marLeft w:val="0"/>
              <w:marRight w:val="0"/>
              <w:marTop w:val="0"/>
              <w:marBottom w:val="0"/>
              <w:divBdr>
                <w:top w:val="none" w:sz="0" w:space="0" w:color="auto"/>
                <w:left w:val="none" w:sz="0" w:space="0" w:color="auto"/>
                <w:bottom w:val="none" w:sz="0" w:space="0" w:color="auto"/>
                <w:right w:val="none" w:sz="0" w:space="0" w:color="auto"/>
              </w:divBdr>
            </w:div>
          </w:divsChild>
        </w:div>
        <w:div w:id="2060277404">
          <w:marLeft w:val="0"/>
          <w:marRight w:val="0"/>
          <w:marTop w:val="0"/>
          <w:marBottom w:val="0"/>
          <w:divBdr>
            <w:top w:val="none" w:sz="0" w:space="0" w:color="auto"/>
            <w:left w:val="none" w:sz="0" w:space="0" w:color="auto"/>
            <w:bottom w:val="none" w:sz="0" w:space="0" w:color="auto"/>
            <w:right w:val="none" w:sz="0" w:space="0" w:color="auto"/>
          </w:divBdr>
          <w:divsChild>
            <w:div w:id="282923416">
              <w:marLeft w:val="0"/>
              <w:marRight w:val="0"/>
              <w:marTop w:val="0"/>
              <w:marBottom w:val="0"/>
              <w:divBdr>
                <w:top w:val="none" w:sz="0" w:space="0" w:color="auto"/>
                <w:left w:val="none" w:sz="0" w:space="0" w:color="auto"/>
                <w:bottom w:val="none" w:sz="0" w:space="0" w:color="auto"/>
                <w:right w:val="none" w:sz="0" w:space="0" w:color="auto"/>
              </w:divBdr>
            </w:div>
          </w:divsChild>
        </w:div>
        <w:div w:id="2080132888">
          <w:marLeft w:val="0"/>
          <w:marRight w:val="0"/>
          <w:marTop w:val="0"/>
          <w:marBottom w:val="0"/>
          <w:divBdr>
            <w:top w:val="none" w:sz="0" w:space="0" w:color="auto"/>
            <w:left w:val="none" w:sz="0" w:space="0" w:color="auto"/>
            <w:bottom w:val="none" w:sz="0" w:space="0" w:color="auto"/>
            <w:right w:val="none" w:sz="0" w:space="0" w:color="auto"/>
          </w:divBdr>
          <w:divsChild>
            <w:div w:id="902907201">
              <w:marLeft w:val="0"/>
              <w:marRight w:val="0"/>
              <w:marTop w:val="0"/>
              <w:marBottom w:val="0"/>
              <w:divBdr>
                <w:top w:val="none" w:sz="0" w:space="0" w:color="auto"/>
                <w:left w:val="none" w:sz="0" w:space="0" w:color="auto"/>
                <w:bottom w:val="none" w:sz="0" w:space="0" w:color="auto"/>
                <w:right w:val="none" w:sz="0" w:space="0" w:color="auto"/>
              </w:divBdr>
            </w:div>
          </w:divsChild>
        </w:div>
        <w:div w:id="2084327511">
          <w:marLeft w:val="0"/>
          <w:marRight w:val="0"/>
          <w:marTop w:val="0"/>
          <w:marBottom w:val="0"/>
          <w:divBdr>
            <w:top w:val="none" w:sz="0" w:space="0" w:color="auto"/>
            <w:left w:val="none" w:sz="0" w:space="0" w:color="auto"/>
            <w:bottom w:val="none" w:sz="0" w:space="0" w:color="auto"/>
            <w:right w:val="none" w:sz="0" w:space="0" w:color="auto"/>
          </w:divBdr>
          <w:divsChild>
            <w:div w:id="1691685585">
              <w:marLeft w:val="0"/>
              <w:marRight w:val="0"/>
              <w:marTop w:val="0"/>
              <w:marBottom w:val="0"/>
              <w:divBdr>
                <w:top w:val="none" w:sz="0" w:space="0" w:color="auto"/>
                <w:left w:val="none" w:sz="0" w:space="0" w:color="auto"/>
                <w:bottom w:val="none" w:sz="0" w:space="0" w:color="auto"/>
                <w:right w:val="none" w:sz="0" w:space="0" w:color="auto"/>
              </w:divBdr>
            </w:div>
          </w:divsChild>
        </w:div>
        <w:div w:id="2087681087">
          <w:marLeft w:val="0"/>
          <w:marRight w:val="0"/>
          <w:marTop w:val="0"/>
          <w:marBottom w:val="0"/>
          <w:divBdr>
            <w:top w:val="none" w:sz="0" w:space="0" w:color="auto"/>
            <w:left w:val="none" w:sz="0" w:space="0" w:color="auto"/>
            <w:bottom w:val="none" w:sz="0" w:space="0" w:color="auto"/>
            <w:right w:val="none" w:sz="0" w:space="0" w:color="auto"/>
          </w:divBdr>
          <w:divsChild>
            <w:div w:id="1865091416">
              <w:marLeft w:val="0"/>
              <w:marRight w:val="0"/>
              <w:marTop w:val="0"/>
              <w:marBottom w:val="0"/>
              <w:divBdr>
                <w:top w:val="none" w:sz="0" w:space="0" w:color="auto"/>
                <w:left w:val="none" w:sz="0" w:space="0" w:color="auto"/>
                <w:bottom w:val="none" w:sz="0" w:space="0" w:color="auto"/>
                <w:right w:val="none" w:sz="0" w:space="0" w:color="auto"/>
              </w:divBdr>
            </w:div>
          </w:divsChild>
        </w:div>
        <w:div w:id="2093622154">
          <w:marLeft w:val="0"/>
          <w:marRight w:val="0"/>
          <w:marTop w:val="0"/>
          <w:marBottom w:val="0"/>
          <w:divBdr>
            <w:top w:val="none" w:sz="0" w:space="0" w:color="auto"/>
            <w:left w:val="none" w:sz="0" w:space="0" w:color="auto"/>
            <w:bottom w:val="none" w:sz="0" w:space="0" w:color="auto"/>
            <w:right w:val="none" w:sz="0" w:space="0" w:color="auto"/>
          </w:divBdr>
          <w:divsChild>
            <w:div w:id="692147379">
              <w:marLeft w:val="0"/>
              <w:marRight w:val="0"/>
              <w:marTop w:val="0"/>
              <w:marBottom w:val="0"/>
              <w:divBdr>
                <w:top w:val="none" w:sz="0" w:space="0" w:color="auto"/>
                <w:left w:val="none" w:sz="0" w:space="0" w:color="auto"/>
                <w:bottom w:val="none" w:sz="0" w:space="0" w:color="auto"/>
                <w:right w:val="none" w:sz="0" w:space="0" w:color="auto"/>
              </w:divBdr>
            </w:div>
          </w:divsChild>
        </w:div>
        <w:div w:id="2093769340">
          <w:marLeft w:val="0"/>
          <w:marRight w:val="0"/>
          <w:marTop w:val="0"/>
          <w:marBottom w:val="0"/>
          <w:divBdr>
            <w:top w:val="none" w:sz="0" w:space="0" w:color="auto"/>
            <w:left w:val="none" w:sz="0" w:space="0" w:color="auto"/>
            <w:bottom w:val="none" w:sz="0" w:space="0" w:color="auto"/>
            <w:right w:val="none" w:sz="0" w:space="0" w:color="auto"/>
          </w:divBdr>
          <w:divsChild>
            <w:div w:id="1557887448">
              <w:marLeft w:val="0"/>
              <w:marRight w:val="0"/>
              <w:marTop w:val="0"/>
              <w:marBottom w:val="0"/>
              <w:divBdr>
                <w:top w:val="none" w:sz="0" w:space="0" w:color="auto"/>
                <w:left w:val="none" w:sz="0" w:space="0" w:color="auto"/>
                <w:bottom w:val="none" w:sz="0" w:space="0" w:color="auto"/>
                <w:right w:val="none" w:sz="0" w:space="0" w:color="auto"/>
              </w:divBdr>
            </w:div>
          </w:divsChild>
        </w:div>
        <w:div w:id="2113621369">
          <w:marLeft w:val="0"/>
          <w:marRight w:val="0"/>
          <w:marTop w:val="0"/>
          <w:marBottom w:val="0"/>
          <w:divBdr>
            <w:top w:val="none" w:sz="0" w:space="0" w:color="auto"/>
            <w:left w:val="none" w:sz="0" w:space="0" w:color="auto"/>
            <w:bottom w:val="none" w:sz="0" w:space="0" w:color="auto"/>
            <w:right w:val="none" w:sz="0" w:space="0" w:color="auto"/>
          </w:divBdr>
          <w:divsChild>
            <w:div w:id="9263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69709">
      <w:bodyDiv w:val="1"/>
      <w:marLeft w:val="0"/>
      <w:marRight w:val="0"/>
      <w:marTop w:val="0"/>
      <w:marBottom w:val="0"/>
      <w:divBdr>
        <w:top w:val="none" w:sz="0" w:space="0" w:color="auto"/>
        <w:left w:val="none" w:sz="0" w:space="0" w:color="auto"/>
        <w:bottom w:val="none" w:sz="0" w:space="0" w:color="auto"/>
        <w:right w:val="none" w:sz="0" w:space="0" w:color="auto"/>
      </w:divBdr>
      <w:divsChild>
        <w:div w:id="1012413597">
          <w:marLeft w:val="0"/>
          <w:marRight w:val="0"/>
          <w:marTop w:val="0"/>
          <w:marBottom w:val="0"/>
          <w:divBdr>
            <w:top w:val="none" w:sz="0" w:space="0" w:color="auto"/>
            <w:left w:val="none" w:sz="0" w:space="0" w:color="auto"/>
            <w:bottom w:val="none" w:sz="0" w:space="0" w:color="auto"/>
            <w:right w:val="none" w:sz="0" w:space="0" w:color="auto"/>
          </w:divBdr>
        </w:div>
        <w:div w:id="1188326277">
          <w:marLeft w:val="0"/>
          <w:marRight w:val="0"/>
          <w:marTop w:val="0"/>
          <w:marBottom w:val="0"/>
          <w:divBdr>
            <w:top w:val="none" w:sz="0" w:space="0" w:color="auto"/>
            <w:left w:val="none" w:sz="0" w:space="0" w:color="auto"/>
            <w:bottom w:val="none" w:sz="0" w:space="0" w:color="auto"/>
            <w:right w:val="none" w:sz="0" w:space="0" w:color="auto"/>
          </w:divBdr>
        </w:div>
        <w:div w:id="1689522095">
          <w:marLeft w:val="0"/>
          <w:marRight w:val="0"/>
          <w:marTop w:val="0"/>
          <w:marBottom w:val="0"/>
          <w:divBdr>
            <w:top w:val="none" w:sz="0" w:space="0" w:color="auto"/>
            <w:left w:val="none" w:sz="0" w:space="0" w:color="auto"/>
            <w:bottom w:val="none" w:sz="0" w:space="0" w:color="auto"/>
            <w:right w:val="none" w:sz="0" w:space="0" w:color="auto"/>
          </w:divBdr>
        </w:div>
      </w:divsChild>
    </w:div>
    <w:div w:id="20931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health.nsw.gov.au" TargetMode="External"/><Relationship Id="rId26" Type="http://schemas.openxmlformats.org/officeDocument/2006/relationships/hyperlink" Target="https://kingcounty.gov/depts/health/communicable-diseases/hiv-std/patients/drug-use-harm-reduction.aspx" TargetMode="External"/><Relationship Id="rId39" Type="http://schemas.openxmlformats.org/officeDocument/2006/relationships/hyperlink" Target="https://sprc.org/" TargetMode="External"/><Relationship Id="rId21" Type="http://schemas.openxmlformats.org/officeDocument/2006/relationships/hyperlink" Target="https://store.samhsa.gov/product/treating-concurrent-substance-use-among-adults/PEP21-06-02-002" TargetMode="External"/><Relationship Id="rId34" Type="http://schemas.openxmlformats.org/officeDocument/2006/relationships/hyperlink" Target="http://www.health.nsw.gov.a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health.sa.gov.au/wps/wcm/connect/Public%20Content/SA%20Health%20Internet/Resources/Policies/Acute%20Presentations%20Related%20to%20Methamphetamine%20Use%20Clinical%20Guideline" TargetMode="External"/><Relationship Id="rId29" Type="http://schemas.openxmlformats.org/officeDocument/2006/relationships/hyperlink" Target="https://doi.org/10.1001/jama.2019.63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ore.samhsa.gov/product/TIP-35-Enhancing-Motivation-for-Change-in-Substance-Use-Disorder-Treatment/PEP19-02-01-003" TargetMode="External"/><Relationship Id="rId32" Type="http://schemas.openxmlformats.org/officeDocument/2006/relationships/hyperlink" Target="https://files.hudexchange.info/resources/documents/Housing-First-Permanent-Supportive-Housing-Brief.pdf" TargetMode="External"/><Relationship Id="rId37" Type="http://schemas.openxmlformats.org/officeDocument/2006/relationships/hyperlink" Target="https://edtech.le.unimelb.edu.au/login/lgbt/" TargetMode="External"/><Relationship Id="rId40" Type="http://schemas.openxmlformats.org/officeDocument/2006/relationships/hyperlink" Target="https://www.samhsa.gov/find-help/988"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ahealth.sa.gov.au/wps/wcm/connect/public+content/sa+health+internet/resources/quickfix+identity+intervene+in+psychostimulant+use+in+primary+health+care" TargetMode="External"/><Relationship Id="rId28" Type="http://schemas.openxmlformats.org/officeDocument/2006/relationships/hyperlink" Target="https://store.samhsa.gov/sites/default/files/pep20-06-03-001.pdf" TargetMode="External"/><Relationship Id="rId36" Type="http://schemas.openxmlformats.org/officeDocument/2006/relationships/hyperlink" Target="http://www.ncbi.nlm.nih.gov/books/NBK558174/" TargetMode="External"/><Relationship Id="rId10" Type="http://schemas.openxmlformats.org/officeDocument/2006/relationships/endnotes" Target="endnotes.xml"/><Relationship Id="rId19" Type="http://schemas.openxmlformats.org/officeDocument/2006/relationships/hyperlink" Target="https://store.samhsa.gov/product/treatment-for-stimulant-use-disorders/PEP21-02-01-004" TargetMode="External"/><Relationship Id="rId31" Type="http://schemas.openxmlformats.org/officeDocument/2006/relationships/hyperlink" Target="https://apps.who.int/iris/handle/10665/351172"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pps.who.int/iris/handle/10665/154590" TargetMode="External"/><Relationship Id="rId27" Type="http://schemas.openxmlformats.org/officeDocument/2006/relationships/hyperlink" Target="http://americanhealth.jhu.edu/fentanyl" TargetMode="External"/><Relationship Id="rId30" Type="http://schemas.openxmlformats.org/officeDocument/2006/relationships/hyperlink" Target="https://www.unodc.org/documents/hiv-aids/publications/People_who_use_drugs/19-04568_HIV_Prevention_Guide_ebook.pdf" TargetMode="External"/><Relationship Id="rId35" Type="http://schemas.openxmlformats.org/officeDocument/2006/relationships/hyperlink" Target="http://www.health.nsw.gov.a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037/tra0000269" TargetMode="External"/><Relationship Id="rId25" Type="http://schemas.openxmlformats.org/officeDocument/2006/relationships/hyperlink" Target="https://www.hri.global/files/2019/02/05/global-state-harm-reduction-2018.pdf" TargetMode="External"/><Relationship Id="rId33" Type="http://schemas.openxmlformats.org/officeDocument/2006/relationships/hyperlink" Target="https://store.samhsa.gov/product/Mental-and-Substance-Use-Disorder-Treatment-for-People-With-Physical-and-Cognitive-Disabilities/PEP19-02-00-002" TargetMode="External"/><Relationship Id="rId38" Type="http://schemas.openxmlformats.org/officeDocument/2006/relationships/hyperlink" Target="https://store.samhsa.gov/product/Treating-Sleep-Problems-of-People-in-Recovery-From-Substance-Use-Disorders/SMA14-4859" TargetMode="External"/><Relationship Id="rId20" Type="http://schemas.openxmlformats.org/officeDocument/2006/relationships/hyperlink" Target="https://store.samhsa.gov/product/Treatment-of-Stimulant-Use-Disorder/PEP20-06-01-001" TargetMode="External"/><Relationship Id="rId41" Type="http://schemas.openxmlformats.org/officeDocument/2006/relationships/hyperlink" Target="https://www.cdc.gov/violenceprevention/sexualviolence/index.html" TargetMode="External"/></Relationships>
</file>

<file path=word/documenttasks/documenttasks1.xml><?xml version="1.0" encoding="utf-8"?>
<t:Tasks xmlns:t="http://schemas.microsoft.com/office/tasks/2019/documenttasks" xmlns:oel="http://schemas.microsoft.com/office/2019/extlst">
  <t:Task id="{AC230724-8E30-466E-91BF-DD2F42B98254}">
    <t:Anchor>
      <t:Comment id="668298246"/>
    </t:Anchor>
    <t:History>
      <t:Event id="{D288CDC2-264D-4952-B164-2399F728184E}" time="2023-04-21T13:29:42.786Z">
        <t:Attribution userId="S::mboyle@asam.org::5eb1ea3a-3c0d-4794-9a0b-539189a02a00" userProvider="AD" userName="Maureen Boyle"/>
        <t:Anchor>
          <t:Comment id="669832710"/>
        </t:Anchor>
        <t:Create/>
      </t:Event>
      <t:Event id="{A85D423D-AFA2-48B0-B003-B5652C78D5F2}" time="2023-04-21T13:29:42.786Z">
        <t:Attribution userId="S::mboyle@asam.org::5eb1ea3a-3c0d-4794-9a0b-539189a02a00" userProvider="AD" userName="Maureen Boyle"/>
        <t:Anchor>
          <t:Comment id="669832710"/>
        </t:Anchor>
        <t:Assign userId="S::tsafarian@asam.org::a70f80b0-069f-4df7-8caa-8d4d553fa86b" userProvider="AD" userName="Taleen Safarian"/>
      </t:Event>
      <t:Event id="{65BA3AB1-F73C-4C23-857E-735D6CCD9D0A}" time="2023-04-21T13:29:42.786Z">
        <t:Attribution userId="S::mboyle@asam.org::5eb1ea3a-3c0d-4794-9a0b-539189a02a00" userProvider="AD" userName="Maureen Boyle"/>
        <t:Anchor>
          <t:Comment id="669832710"/>
        </t:Anchor>
        <t:SetTitle title="@Taleen Safarian Can you run this by Tim as well? "/>
      </t:Event>
      <t:Event id="{4D54C524-F458-4A91-93EE-1AD3C0D1E08C}" time="2023-04-24T17:38:16.98Z">
        <t:Attribution userId="S::mboyle@asam.org::5eb1ea3a-3c0d-4794-9a0b-539189a02a00" userProvider="AD" userName="Maureen Boyle"/>
        <t:Anchor>
          <t:Comment id="670111205"/>
        </t:Anchor>
        <t:UnassignAll/>
      </t:Event>
      <t:Event id="{9E50EF4C-82E3-4229-8B0F-8766F3F76A95}" time="2023-04-24T17:38:16.98Z">
        <t:Attribution userId="S::mboyle@asam.org::5eb1ea3a-3c0d-4794-9a0b-539189a02a00" userProvider="AD" userName="Maureen Boyle"/>
        <t:Anchor>
          <t:Comment id="670111205"/>
        </t:Anchor>
        <t:Assign userId="S::mboyle@asam.org::5eb1ea3a-3c0d-4794-9a0b-539189a02a00" userProvider="AD" userName="Maureen Boy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17C13C2C27640AAB64806274974E2" ma:contentTypeVersion="13" ma:contentTypeDescription="Create a new document." ma:contentTypeScope="" ma:versionID="df2b693895d6dbc1cfa74bfae05ef9e9">
  <xsd:schema xmlns:xsd="http://www.w3.org/2001/XMLSchema" xmlns:xs="http://www.w3.org/2001/XMLSchema" xmlns:p="http://schemas.microsoft.com/office/2006/metadata/properties" xmlns:ns2="e79d3e03-dca8-44f0-8f7a-0dfc9ce2eb9e" xmlns:ns3="07e0583c-e7d7-4633-bf18-3cb4cc46af37" targetNamespace="http://schemas.microsoft.com/office/2006/metadata/properties" ma:root="true" ma:fieldsID="f925a0cc7247670c4c9e03012105b7dd" ns2:_="" ns3:_="">
    <xsd:import namespace="e79d3e03-dca8-44f0-8f7a-0dfc9ce2eb9e"/>
    <xsd:import namespace="07e0583c-e7d7-4633-bf18-3cb4cc46af37"/>
    <xsd:element name="properties">
      <xsd:complexType>
        <xsd:sequence>
          <xsd:element name="documentManagement">
            <xsd:complexType>
              <xsd:all>
                <xsd:element ref="ns2:Princip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d3e03-dca8-44f0-8f7a-0dfc9ce2eb9e" elementFormDefault="qualified">
    <xsd:import namespace="http://schemas.microsoft.com/office/2006/documentManagement/types"/>
    <xsd:import namespace="http://schemas.microsoft.com/office/infopath/2007/PartnerControls"/>
    <xsd:element name="Principle" ma:index="1" nillable="true" ma:displayName="Principle" ma:format="Dropdown" ma:list="UserInfo" ma:SharePointGroup="0" ma:internalName="Principl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583c-e7d7-4633-bf18-3cb4cc46af37"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nciple xmlns="e79d3e03-dca8-44f0-8f7a-0dfc9ce2eb9e">
      <UserInfo>
        <DisplayName/>
        <AccountId xsi:nil="true"/>
        <AccountType/>
      </UserInfo>
    </Principle>
    <SharedWithUsers xmlns="07e0583c-e7d7-4633-bf18-3cb4cc46af37">
      <UserInfo>
        <DisplayName>Amanda Devoto</DisplayName>
        <AccountId>192</AccountId>
        <AccountType/>
      </UserInfo>
      <UserInfo>
        <DisplayName>Wiegand, Timothy</DisplayName>
        <AccountId>106</AccountId>
        <AccountType/>
      </UserInfo>
      <UserInfo>
        <DisplayName>Dawn Lindsay</DisplayName>
        <AccountId>407</AccountId>
        <AccountType/>
      </UserInfo>
      <UserInfo>
        <DisplayName>Maureen Boyle</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1C33-BE60-4265-ADBB-321407FA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d3e03-dca8-44f0-8f7a-0dfc9ce2eb9e"/>
    <ds:schemaRef ds:uri="07e0583c-e7d7-4633-bf18-3cb4cc46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1FC32-1AE7-450C-B900-E383C19B5356}">
  <ds:schemaRefs>
    <ds:schemaRef ds:uri="http://schemas.microsoft.com/office/2006/metadata/properties"/>
    <ds:schemaRef ds:uri="http://schemas.microsoft.com/office/infopath/2007/PartnerControls"/>
    <ds:schemaRef ds:uri="e79d3e03-dca8-44f0-8f7a-0dfc9ce2eb9e"/>
    <ds:schemaRef ds:uri="07e0583c-e7d7-4633-bf18-3cb4cc46af37"/>
  </ds:schemaRefs>
</ds:datastoreItem>
</file>

<file path=customXml/itemProps3.xml><?xml version="1.0" encoding="utf-8"?>
<ds:datastoreItem xmlns:ds="http://schemas.openxmlformats.org/officeDocument/2006/customXml" ds:itemID="{DD7CA0D1-4810-4922-B530-944E98B26CEB}">
  <ds:schemaRefs>
    <ds:schemaRef ds:uri="http://schemas.microsoft.com/sharepoint/v3/contenttype/forms"/>
  </ds:schemaRefs>
</ds:datastoreItem>
</file>

<file path=customXml/itemProps4.xml><?xml version="1.0" encoding="utf-8"?>
<ds:datastoreItem xmlns:ds="http://schemas.openxmlformats.org/officeDocument/2006/customXml" ds:itemID="{FCF63FC5-76E8-4E43-AEB2-499CD546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68</Pages>
  <Words>39798</Words>
  <Characters>226855</Characters>
  <Application>Microsoft Office Word</Application>
  <DocSecurity>0</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Lindsay</dc:creator>
  <cp:keywords/>
  <dc:description/>
  <cp:lastModifiedBy>Dawn Lindsay</cp:lastModifiedBy>
  <cp:revision>186</cp:revision>
  <dcterms:created xsi:type="dcterms:W3CDTF">2023-09-18T22:53:00Z</dcterms:created>
  <dcterms:modified xsi:type="dcterms:W3CDTF">2023-10-27T19:22:00Z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0x010100D0C17C13C2C27640AAB64806274974E2</vt:lpwstr>
  </property>
  <property fmtid="{D5CDD505-2E9C-101B-9397-08002B2CF9AE}" pid="3" name="MediaServiceImageTags">
    <vt:lpwstr/>
  </property>
  <property fmtid="{D5CDD505-2E9C-101B-9397-08002B2CF9AE}" pid="4" name="ZOTERO_PREF_2">
    <vt:lpwstr>maticJournalAbbreviations" value="true"/&gt;&lt;pref name="dontAskDelayCitationUpdates" value="true"/&gt;&lt;/prefs&gt;&lt;/data&gt;</vt:lpwstr>
  </property>
  <property fmtid="{D5CDD505-2E9C-101B-9397-08002B2CF9AE}" pid="5" name="MSIP_Label_7b94a7b8-f06c-4dfe-bdcc-9b548fd58c31_Enabled">
    <vt:lpwstr>true</vt:lpwstr>
  </property>
  <property fmtid="{D5CDD505-2E9C-101B-9397-08002B2CF9AE}" pid="6" name="MSIP_Label_7b94a7b8-f06c-4dfe-bdcc-9b548fd58c31_SetDate">
    <vt:lpwstr>2023-04-13T13:55:50Z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f71cc2e2-c1ae-403c-ae30-f6df56bc1621</vt:lpwstr>
  </property>
  <property fmtid="{D5CDD505-2E9C-101B-9397-08002B2CF9AE}" pid="11" name="MSIP_Label_7b94a7b8-f06c-4dfe-bdcc-9b548fd58c31_ContentBits">
    <vt:lpwstr>0</vt:lpwstr>
  </property>
  <property fmtid="{D5CDD505-2E9C-101B-9397-08002B2CF9AE}" pid="12" name="GrammarlyDocumentId">
    <vt:lpwstr>09b2a3fe5a1cfe40881380c07ecda33d2988f35b6694de3611c0b4321b5e475c</vt:lpwstr>
  </property>
  <property fmtid="{D5CDD505-2E9C-101B-9397-08002B2CF9AE}" pid="13" name="ZOTERO_PREF_1">
    <vt:lpwstr>&lt;data data-version="3" zotero-version="6.0.13"&gt;&lt;session id="fhjZGmsC"/&gt;&lt;style id="http://www.zotero.org/styles/american-medical-association" hasBibliography="1" bibliographyStyleHasBeenSet="1"/&gt;&lt;prefs&gt;&lt;pref name="fieldType" value="Field"/&gt;&lt;pref name="auto</vt:lpwstr>
  </property>
</Properties>
</file>