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7503" w14:textId="5D6FD5ED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  <w:r w:rsidRPr="00787EB3">
        <w:rPr>
          <w:rFonts w:ascii="Times New Roman" w:hAnsi="Times New Roman" w:cs="Times New Roman"/>
          <w:sz w:val="32"/>
          <w:szCs w:val="32"/>
        </w:rPr>
        <w:t>The supplementa</w:t>
      </w:r>
      <w:r w:rsidR="0096728C">
        <w:rPr>
          <w:rFonts w:ascii="Times New Roman" w:hAnsi="Times New Roman" w:cs="Times New Roman"/>
          <w:sz w:val="32"/>
          <w:szCs w:val="32"/>
        </w:rPr>
        <w:t>l</w:t>
      </w:r>
      <w:r w:rsidRPr="00787EB3">
        <w:rPr>
          <w:rFonts w:ascii="Times New Roman" w:hAnsi="Times New Roman" w:cs="Times New Roman"/>
          <w:sz w:val="32"/>
          <w:szCs w:val="32"/>
        </w:rPr>
        <w:t xml:space="preserve"> material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pPr w:leftFromText="180" w:rightFromText="180" w:vertAnchor="page" w:horzAnchor="margin" w:tblpY="189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080"/>
        <w:gridCol w:w="720"/>
        <w:gridCol w:w="1080"/>
        <w:gridCol w:w="3510"/>
        <w:gridCol w:w="1260"/>
      </w:tblGrid>
      <w:tr w:rsidR="009E68F4" w:rsidRPr="00C64667" w14:paraId="275C152D" w14:textId="77777777" w:rsidTr="009E68F4">
        <w:trPr>
          <w:trHeight w:val="300"/>
        </w:trPr>
        <w:tc>
          <w:tcPr>
            <w:tcW w:w="3150" w:type="dxa"/>
          </w:tcPr>
          <w:p w14:paraId="53E56F61" w14:textId="77777777" w:rsidR="009E68F4" w:rsidRPr="0091783B" w:rsidRDefault="009E68F4" w:rsidP="009E68F4">
            <w:pPr>
              <w:spacing w:after="0" w:line="240" w:lineRule="auto"/>
              <w:rPr>
                <w:b/>
                <w:bCs/>
              </w:rPr>
            </w:pPr>
            <w:r w:rsidRPr="0091783B">
              <w:rPr>
                <w:b/>
                <w:bCs/>
              </w:rPr>
              <w:t>Reference Protein</w:t>
            </w:r>
          </w:p>
        </w:tc>
        <w:tc>
          <w:tcPr>
            <w:tcW w:w="1080" w:type="dxa"/>
          </w:tcPr>
          <w:p w14:paraId="23EEC417" w14:textId="77777777" w:rsidR="009E68F4" w:rsidRPr="000F482E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F482E">
              <w:rPr>
                <w:b/>
                <w:bCs/>
              </w:rPr>
              <w:t>PMGA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576C2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667">
              <w:rPr>
                <w:rFonts w:ascii="Calibri" w:eastAsia="Times New Roman" w:hAnsi="Calibri" w:cs="Calibri"/>
                <w:b/>
                <w:bCs/>
              </w:rPr>
              <w:t>Gene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09A022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667">
              <w:rPr>
                <w:rFonts w:ascii="Calibri" w:eastAsia="Times New Roman" w:hAnsi="Calibri" w:cs="Calibri"/>
                <w:b/>
                <w:bCs/>
              </w:rPr>
              <w:t>Mutation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350FFE8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667">
              <w:rPr>
                <w:rFonts w:ascii="Calibri" w:eastAsia="Times New Roman" w:hAnsi="Calibri" w:cs="Calibri"/>
                <w:b/>
                <w:bCs/>
              </w:rPr>
              <w:t>Associated Antibiotic Resistance(s)</w:t>
            </w:r>
          </w:p>
        </w:tc>
        <w:tc>
          <w:tcPr>
            <w:tcW w:w="1260" w:type="dxa"/>
            <w:vAlign w:val="center"/>
          </w:tcPr>
          <w:p w14:paraId="05765308" w14:textId="77777777" w:rsidR="009E68F4" w:rsidRPr="000F482E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F482E">
              <w:rPr>
                <w:rFonts w:ascii="Calibri" w:eastAsia="Times New Roman" w:hAnsi="Calibri" w:cs="Calibri"/>
                <w:b/>
                <w:bCs/>
              </w:rPr>
              <w:t>References</w:t>
            </w:r>
          </w:p>
        </w:tc>
      </w:tr>
      <w:tr w:rsidR="009E68F4" w:rsidRPr="00C64667" w14:paraId="4C432E56" w14:textId="77777777" w:rsidTr="009E68F4">
        <w:trPr>
          <w:trHeight w:val="300"/>
        </w:trPr>
        <w:tc>
          <w:tcPr>
            <w:tcW w:w="3150" w:type="dxa"/>
          </w:tcPr>
          <w:p w14:paraId="12A52CD4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gyrase subunit A</w:t>
            </w:r>
          </w:p>
        </w:tc>
        <w:tc>
          <w:tcPr>
            <w:tcW w:w="1080" w:type="dxa"/>
          </w:tcPr>
          <w:p w14:paraId="65B56D72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941F2">
              <w:t>NEIS1320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34A39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4667">
              <w:rPr>
                <w:rFonts w:eastAsia="Times New Roman" w:cstheme="minorHAnsi"/>
                <w:color w:val="000000"/>
              </w:rPr>
              <w:t>gyrA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752816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T91I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B8F7F1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Ciprofloxacin</w:t>
            </w:r>
          </w:p>
        </w:tc>
        <w:tc>
          <w:tcPr>
            <w:tcW w:w="1260" w:type="dxa"/>
            <w:vAlign w:val="center"/>
          </w:tcPr>
          <w:p w14:paraId="5B0AE6C0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1-4</w:t>
            </w:r>
          </w:p>
        </w:tc>
      </w:tr>
      <w:tr w:rsidR="009E68F4" w:rsidRPr="00C64667" w14:paraId="3FA14519" w14:textId="77777777" w:rsidTr="009E68F4">
        <w:trPr>
          <w:trHeight w:val="300"/>
        </w:trPr>
        <w:tc>
          <w:tcPr>
            <w:tcW w:w="3150" w:type="dxa"/>
          </w:tcPr>
          <w:p w14:paraId="48558A3C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gyrase subunit A</w:t>
            </w:r>
          </w:p>
        </w:tc>
        <w:tc>
          <w:tcPr>
            <w:tcW w:w="1080" w:type="dxa"/>
          </w:tcPr>
          <w:p w14:paraId="14A4F65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941F2">
              <w:t>NEIS1320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8B399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4667">
              <w:rPr>
                <w:rFonts w:eastAsia="Times New Roman" w:cstheme="minorHAnsi"/>
                <w:color w:val="000000"/>
              </w:rPr>
              <w:t>gyrA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2CB1A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T173A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4A8AAD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Ciprofloxacin; Levofloxacin</w:t>
            </w:r>
          </w:p>
        </w:tc>
        <w:tc>
          <w:tcPr>
            <w:tcW w:w="1260" w:type="dxa"/>
            <w:vAlign w:val="center"/>
          </w:tcPr>
          <w:p w14:paraId="05AFAD8A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E68F4" w:rsidRPr="00C64667" w14:paraId="18191B55" w14:textId="77777777" w:rsidTr="009E68F4">
        <w:trPr>
          <w:trHeight w:val="300"/>
        </w:trPr>
        <w:tc>
          <w:tcPr>
            <w:tcW w:w="3150" w:type="dxa"/>
          </w:tcPr>
          <w:p w14:paraId="28E4B23D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gyrase subunit A</w:t>
            </w:r>
          </w:p>
        </w:tc>
        <w:tc>
          <w:tcPr>
            <w:tcW w:w="1080" w:type="dxa"/>
          </w:tcPr>
          <w:p w14:paraId="6896A60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941F2">
              <w:t>NEIS1320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6D1D0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4667">
              <w:rPr>
                <w:rFonts w:eastAsia="Times New Roman" w:cstheme="minorHAnsi"/>
                <w:color w:val="000000"/>
              </w:rPr>
              <w:t>gyrA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FFB3B7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T91F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69E5E67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Ciprofloxacin</w:t>
            </w:r>
          </w:p>
        </w:tc>
        <w:tc>
          <w:tcPr>
            <w:tcW w:w="1260" w:type="dxa"/>
            <w:vAlign w:val="center"/>
          </w:tcPr>
          <w:p w14:paraId="749876F9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E68F4" w:rsidRPr="00C64667" w14:paraId="30BC760C" w14:textId="77777777" w:rsidTr="009E68F4">
        <w:trPr>
          <w:trHeight w:val="300"/>
        </w:trPr>
        <w:tc>
          <w:tcPr>
            <w:tcW w:w="3150" w:type="dxa"/>
          </w:tcPr>
          <w:p w14:paraId="163A3C83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gyrase subunit A</w:t>
            </w:r>
          </w:p>
        </w:tc>
        <w:tc>
          <w:tcPr>
            <w:tcW w:w="1080" w:type="dxa"/>
          </w:tcPr>
          <w:p w14:paraId="53301CA5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941F2">
              <w:t>NEIS1320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C7C27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4667">
              <w:rPr>
                <w:rFonts w:eastAsia="Times New Roman" w:cstheme="minorHAnsi"/>
                <w:color w:val="000000"/>
              </w:rPr>
              <w:t>gyrA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7CA8A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D95A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A5FAD1E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Ciprofloxacin</w:t>
            </w:r>
          </w:p>
        </w:tc>
        <w:tc>
          <w:tcPr>
            <w:tcW w:w="1260" w:type="dxa"/>
            <w:vAlign w:val="center"/>
          </w:tcPr>
          <w:p w14:paraId="2381418D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E68F4" w:rsidRPr="00C64667" w14:paraId="0688EBA2" w14:textId="77777777" w:rsidTr="009E68F4">
        <w:trPr>
          <w:trHeight w:val="300"/>
        </w:trPr>
        <w:tc>
          <w:tcPr>
            <w:tcW w:w="3150" w:type="dxa"/>
          </w:tcPr>
          <w:p w14:paraId="49096A33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gyrase subunit A</w:t>
            </w:r>
          </w:p>
        </w:tc>
        <w:tc>
          <w:tcPr>
            <w:tcW w:w="1080" w:type="dxa"/>
          </w:tcPr>
          <w:p w14:paraId="093BF71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941F2">
              <w:t>NEIS1320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8277DB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4667">
              <w:rPr>
                <w:rFonts w:eastAsia="Times New Roman" w:cstheme="minorHAnsi"/>
                <w:color w:val="000000"/>
              </w:rPr>
              <w:t>gyrA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3CF23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D95N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125D44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Ciprofloxacin</w:t>
            </w:r>
          </w:p>
        </w:tc>
        <w:tc>
          <w:tcPr>
            <w:tcW w:w="1260" w:type="dxa"/>
            <w:vAlign w:val="center"/>
          </w:tcPr>
          <w:p w14:paraId="234E1BB0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</w:t>
            </w:r>
          </w:p>
        </w:tc>
      </w:tr>
      <w:tr w:rsidR="009E68F4" w:rsidRPr="00C64667" w14:paraId="68A35419" w14:textId="77777777" w:rsidTr="009E68F4">
        <w:trPr>
          <w:trHeight w:val="300"/>
        </w:trPr>
        <w:tc>
          <w:tcPr>
            <w:tcW w:w="3150" w:type="dxa"/>
          </w:tcPr>
          <w:p w14:paraId="4DC469C6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031AB0CE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FD7ECB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F5EED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F504L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9D793D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Penicillin; Ampicillin</w:t>
            </w:r>
          </w:p>
        </w:tc>
        <w:tc>
          <w:tcPr>
            <w:tcW w:w="1260" w:type="dxa"/>
            <w:vAlign w:val="center"/>
          </w:tcPr>
          <w:p w14:paraId="6E4F05ED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5-6</w:t>
            </w:r>
          </w:p>
        </w:tc>
      </w:tr>
      <w:tr w:rsidR="009E68F4" w:rsidRPr="00C64667" w14:paraId="1C42E11C" w14:textId="77777777" w:rsidTr="009E68F4">
        <w:trPr>
          <w:trHeight w:val="300"/>
        </w:trPr>
        <w:tc>
          <w:tcPr>
            <w:tcW w:w="3150" w:type="dxa"/>
          </w:tcPr>
          <w:p w14:paraId="5CDE3ECA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551BA0F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FA74C1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5DC7D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A510V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6C9222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Penicillin; Ampicillin</w:t>
            </w:r>
          </w:p>
        </w:tc>
        <w:tc>
          <w:tcPr>
            <w:tcW w:w="1260" w:type="dxa"/>
            <w:vAlign w:val="center"/>
          </w:tcPr>
          <w:p w14:paraId="5D302D33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5-6</w:t>
            </w:r>
          </w:p>
        </w:tc>
      </w:tr>
      <w:tr w:rsidR="009E68F4" w:rsidRPr="00C64667" w14:paraId="26D7AA1F" w14:textId="77777777" w:rsidTr="009E68F4">
        <w:trPr>
          <w:trHeight w:val="300"/>
        </w:trPr>
        <w:tc>
          <w:tcPr>
            <w:tcW w:w="3150" w:type="dxa"/>
          </w:tcPr>
          <w:p w14:paraId="4CC2B202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6433D176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F79AC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FA526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I515V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13858DE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Penicillin; Ampicillin</w:t>
            </w:r>
          </w:p>
        </w:tc>
        <w:tc>
          <w:tcPr>
            <w:tcW w:w="1260" w:type="dxa"/>
            <w:vAlign w:val="center"/>
          </w:tcPr>
          <w:p w14:paraId="09B60482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5-6</w:t>
            </w:r>
          </w:p>
        </w:tc>
      </w:tr>
      <w:tr w:rsidR="009E68F4" w:rsidRPr="00C64667" w14:paraId="49E5F18F" w14:textId="77777777" w:rsidTr="009E68F4">
        <w:trPr>
          <w:trHeight w:val="300"/>
        </w:trPr>
        <w:tc>
          <w:tcPr>
            <w:tcW w:w="3150" w:type="dxa"/>
          </w:tcPr>
          <w:p w14:paraId="3AA63843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15C92361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5F0D3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89D92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H541N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85DA561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Penicillin; Ampicillin</w:t>
            </w:r>
          </w:p>
        </w:tc>
        <w:tc>
          <w:tcPr>
            <w:tcW w:w="1260" w:type="dxa"/>
            <w:vAlign w:val="center"/>
          </w:tcPr>
          <w:p w14:paraId="3B9E7B1E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5-6</w:t>
            </w:r>
          </w:p>
        </w:tc>
      </w:tr>
      <w:tr w:rsidR="009E68F4" w:rsidRPr="00C64667" w14:paraId="3F9231AC" w14:textId="77777777" w:rsidTr="009E68F4">
        <w:trPr>
          <w:trHeight w:val="300"/>
        </w:trPr>
        <w:tc>
          <w:tcPr>
            <w:tcW w:w="3150" w:type="dxa"/>
          </w:tcPr>
          <w:p w14:paraId="1570D59E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24BFB9A2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414E45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64A5C6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I566V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E388EA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Penicillin; Ampicillin</w:t>
            </w:r>
          </w:p>
        </w:tc>
        <w:tc>
          <w:tcPr>
            <w:tcW w:w="1260" w:type="dxa"/>
            <w:vAlign w:val="center"/>
          </w:tcPr>
          <w:p w14:paraId="1AC62BFC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E68F4" w:rsidRPr="00C64667" w14:paraId="50501686" w14:textId="77777777" w:rsidTr="009E68F4">
        <w:trPr>
          <w:trHeight w:val="300"/>
        </w:trPr>
        <w:tc>
          <w:tcPr>
            <w:tcW w:w="3150" w:type="dxa"/>
          </w:tcPr>
          <w:p w14:paraId="66886621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19C2E73E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2DF48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0B22C2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I312M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941310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Cephalosporins; </w:t>
            </w:r>
            <w:proofErr w:type="spellStart"/>
            <w:r w:rsidRPr="00C64667">
              <w:rPr>
                <w:rFonts w:eastAsia="Times New Roman" w:cstheme="minorHAnsi"/>
                <w:color w:val="000000"/>
              </w:rPr>
              <w:t>Penicillins</w:t>
            </w:r>
            <w:proofErr w:type="spellEnd"/>
          </w:p>
        </w:tc>
        <w:tc>
          <w:tcPr>
            <w:tcW w:w="1260" w:type="dxa"/>
            <w:vAlign w:val="center"/>
          </w:tcPr>
          <w:p w14:paraId="350307D4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7D03D560" w14:textId="77777777" w:rsidTr="009E68F4">
        <w:trPr>
          <w:trHeight w:val="300"/>
        </w:trPr>
        <w:tc>
          <w:tcPr>
            <w:tcW w:w="3150" w:type="dxa"/>
          </w:tcPr>
          <w:p w14:paraId="2B7CE999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721A6107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09509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648A7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V316T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D1FDAB5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Cephalosporins; </w:t>
            </w:r>
            <w:proofErr w:type="spellStart"/>
            <w:r w:rsidRPr="00C64667">
              <w:rPr>
                <w:rFonts w:eastAsia="Times New Roman" w:cstheme="minorHAnsi"/>
                <w:color w:val="000000"/>
              </w:rPr>
              <w:t>Penicillins</w:t>
            </w:r>
            <w:proofErr w:type="spellEnd"/>
          </w:p>
        </w:tc>
        <w:tc>
          <w:tcPr>
            <w:tcW w:w="1260" w:type="dxa"/>
            <w:vAlign w:val="center"/>
          </w:tcPr>
          <w:p w14:paraId="3A161A83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50460805" w14:textId="77777777" w:rsidTr="009E68F4">
        <w:trPr>
          <w:trHeight w:val="300"/>
        </w:trPr>
        <w:tc>
          <w:tcPr>
            <w:tcW w:w="3150" w:type="dxa"/>
          </w:tcPr>
          <w:p w14:paraId="171DB026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68FB676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BB1D8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68C3F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N512Y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631F71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Cephalosporins; </w:t>
            </w:r>
            <w:proofErr w:type="spellStart"/>
            <w:r w:rsidRPr="00C64667">
              <w:rPr>
                <w:rFonts w:eastAsia="Times New Roman" w:cstheme="minorHAnsi"/>
                <w:color w:val="000000"/>
              </w:rPr>
              <w:t>Penicillins</w:t>
            </w:r>
            <w:proofErr w:type="spellEnd"/>
          </w:p>
        </w:tc>
        <w:tc>
          <w:tcPr>
            <w:tcW w:w="1260" w:type="dxa"/>
            <w:vAlign w:val="center"/>
          </w:tcPr>
          <w:p w14:paraId="45E07DC7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437E31A7" w14:textId="77777777" w:rsidTr="009E68F4">
        <w:trPr>
          <w:trHeight w:val="300"/>
        </w:trPr>
        <w:tc>
          <w:tcPr>
            <w:tcW w:w="3150" w:type="dxa"/>
          </w:tcPr>
          <w:p w14:paraId="29AE81A8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26B0DBB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E961C7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5903E2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G545S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6F6C0DB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Cephalosporins; </w:t>
            </w:r>
            <w:proofErr w:type="spellStart"/>
            <w:r w:rsidRPr="00C64667">
              <w:rPr>
                <w:rFonts w:eastAsia="Times New Roman" w:cstheme="minorHAnsi"/>
                <w:color w:val="000000"/>
              </w:rPr>
              <w:t>Penicillins</w:t>
            </w:r>
            <w:proofErr w:type="spellEnd"/>
          </w:p>
        </w:tc>
        <w:tc>
          <w:tcPr>
            <w:tcW w:w="1260" w:type="dxa"/>
            <w:vAlign w:val="center"/>
          </w:tcPr>
          <w:p w14:paraId="63515D89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2C314EFA" w14:textId="77777777" w:rsidTr="009E68F4">
        <w:trPr>
          <w:trHeight w:val="300"/>
        </w:trPr>
        <w:tc>
          <w:tcPr>
            <w:tcW w:w="3150" w:type="dxa"/>
          </w:tcPr>
          <w:p w14:paraId="5B43A830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4D980F1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8763B5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08F0B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A501V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80888A2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6A6E7FFF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0EC76B7E" w14:textId="77777777" w:rsidTr="009E68F4">
        <w:trPr>
          <w:trHeight w:val="300"/>
        </w:trPr>
        <w:tc>
          <w:tcPr>
            <w:tcW w:w="3150" w:type="dxa"/>
          </w:tcPr>
          <w:p w14:paraId="7AAF9187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3C6ED78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4F8767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0A2BB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A501P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A3C1F9E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5F95BED9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28EEFB85" w14:textId="77777777" w:rsidTr="009E68F4">
        <w:trPr>
          <w:trHeight w:val="300"/>
        </w:trPr>
        <w:tc>
          <w:tcPr>
            <w:tcW w:w="3150" w:type="dxa"/>
          </w:tcPr>
          <w:p w14:paraId="13738064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511137F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9D156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4B41B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A311V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F2440B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3CD3EB19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4F9DB272" w14:textId="77777777" w:rsidTr="009E68F4">
        <w:trPr>
          <w:trHeight w:val="300"/>
        </w:trPr>
        <w:tc>
          <w:tcPr>
            <w:tcW w:w="3150" w:type="dxa"/>
          </w:tcPr>
          <w:p w14:paraId="7333E432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28C64BE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5B7D0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D7EBF5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V316P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083BFE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496555E9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455662CB" w14:textId="77777777" w:rsidTr="009E68F4">
        <w:trPr>
          <w:trHeight w:val="300"/>
        </w:trPr>
        <w:tc>
          <w:tcPr>
            <w:tcW w:w="3150" w:type="dxa"/>
          </w:tcPr>
          <w:p w14:paraId="6FD3A158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24E19652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508A3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D4978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T483S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7C5438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05BD2C3A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2FA79096" w14:textId="77777777" w:rsidTr="009E68F4">
        <w:trPr>
          <w:trHeight w:val="300"/>
        </w:trPr>
        <w:tc>
          <w:tcPr>
            <w:tcW w:w="3150" w:type="dxa"/>
          </w:tcPr>
          <w:p w14:paraId="1E18E8A7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3CA21F8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9FE46B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0AB211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G482S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45DFDC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44DEBA8D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57176F1A" w14:textId="77777777" w:rsidTr="009E68F4">
        <w:trPr>
          <w:trHeight w:val="300"/>
        </w:trPr>
        <w:tc>
          <w:tcPr>
            <w:tcW w:w="3150" w:type="dxa"/>
          </w:tcPr>
          <w:p w14:paraId="4A628A68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41648F4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DA3671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67731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G542S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2B7956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17EC1612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41C8965A" w14:textId="77777777" w:rsidTr="009E68F4">
        <w:trPr>
          <w:trHeight w:val="300"/>
        </w:trPr>
        <w:tc>
          <w:tcPr>
            <w:tcW w:w="3150" w:type="dxa"/>
          </w:tcPr>
          <w:p w14:paraId="390E2BFC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6FBA3FD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2FADB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27149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P551S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54D2AD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7C72237E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6A753B9A" w14:textId="77777777" w:rsidTr="009E68F4">
        <w:trPr>
          <w:trHeight w:val="300"/>
        </w:trPr>
        <w:tc>
          <w:tcPr>
            <w:tcW w:w="3150" w:type="dxa"/>
          </w:tcPr>
          <w:p w14:paraId="473CE505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2</w:t>
            </w:r>
          </w:p>
        </w:tc>
        <w:tc>
          <w:tcPr>
            <w:tcW w:w="1080" w:type="dxa"/>
          </w:tcPr>
          <w:p w14:paraId="062AC0FE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NEIS1753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3A916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penA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E856E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P551L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25A06B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Cephalosporins</w:t>
            </w:r>
          </w:p>
        </w:tc>
        <w:tc>
          <w:tcPr>
            <w:tcW w:w="1260" w:type="dxa"/>
            <w:vAlign w:val="center"/>
          </w:tcPr>
          <w:p w14:paraId="72C0D340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6BE17E33" w14:textId="77777777" w:rsidTr="009E68F4">
        <w:trPr>
          <w:trHeight w:val="300"/>
        </w:trPr>
        <w:tc>
          <w:tcPr>
            <w:tcW w:w="3150" w:type="dxa"/>
          </w:tcPr>
          <w:p w14:paraId="2E7C7ECE" w14:textId="77777777" w:rsidR="009E68F4" w:rsidRPr="008941F2" w:rsidRDefault="009E68F4" w:rsidP="009E68F4">
            <w:pPr>
              <w:spacing w:after="0" w:line="240" w:lineRule="auto"/>
            </w:pPr>
            <w:r w:rsidRPr="008F21E4">
              <w:t>Penicillin Binding Protein 1</w:t>
            </w:r>
          </w:p>
        </w:tc>
        <w:tc>
          <w:tcPr>
            <w:tcW w:w="1080" w:type="dxa"/>
          </w:tcPr>
          <w:p w14:paraId="791961F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941F2">
              <w:t>NEIS0414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D0960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4667">
              <w:rPr>
                <w:rFonts w:eastAsia="Times New Roman" w:cstheme="minorHAnsi"/>
                <w:color w:val="000000"/>
              </w:rPr>
              <w:t>ponA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194FA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L421P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411BF31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4667">
              <w:rPr>
                <w:rFonts w:eastAsia="Times New Roman" w:cstheme="minorHAnsi"/>
                <w:color w:val="000000"/>
              </w:rPr>
              <w:t>Penicillins</w:t>
            </w:r>
            <w:proofErr w:type="spellEnd"/>
          </w:p>
        </w:tc>
        <w:tc>
          <w:tcPr>
            <w:tcW w:w="1260" w:type="dxa"/>
            <w:vAlign w:val="center"/>
          </w:tcPr>
          <w:p w14:paraId="27E08881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E68F4" w:rsidRPr="00C64667" w14:paraId="66537739" w14:textId="77777777" w:rsidTr="009E68F4">
        <w:trPr>
          <w:trHeight w:val="300"/>
        </w:trPr>
        <w:tc>
          <w:tcPr>
            <w:tcW w:w="3150" w:type="dxa"/>
          </w:tcPr>
          <w:p w14:paraId="44B3535A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topoisomerase IV subunit A</w:t>
            </w:r>
          </w:p>
        </w:tc>
        <w:tc>
          <w:tcPr>
            <w:tcW w:w="1080" w:type="dxa"/>
          </w:tcPr>
          <w:p w14:paraId="2E91820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NEIS1525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363AA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parC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7613E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D86N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2E58372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Ciprofloxacin </w:t>
            </w:r>
          </w:p>
        </w:tc>
        <w:tc>
          <w:tcPr>
            <w:tcW w:w="1260" w:type="dxa"/>
            <w:vAlign w:val="center"/>
          </w:tcPr>
          <w:p w14:paraId="09F064B0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E68F4" w:rsidRPr="00C64667" w14:paraId="6529B9A8" w14:textId="77777777" w:rsidTr="009E68F4">
        <w:trPr>
          <w:trHeight w:val="300"/>
        </w:trPr>
        <w:tc>
          <w:tcPr>
            <w:tcW w:w="3150" w:type="dxa"/>
          </w:tcPr>
          <w:p w14:paraId="2B11A3E5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topoisomerase IV subunit A</w:t>
            </w:r>
          </w:p>
        </w:tc>
        <w:tc>
          <w:tcPr>
            <w:tcW w:w="1080" w:type="dxa"/>
          </w:tcPr>
          <w:p w14:paraId="5EC94807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NEIS1525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DD2B7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parC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D8E51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S87I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8D9AF8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Ciprofloxacin </w:t>
            </w:r>
          </w:p>
        </w:tc>
        <w:tc>
          <w:tcPr>
            <w:tcW w:w="1260" w:type="dxa"/>
            <w:vAlign w:val="center"/>
          </w:tcPr>
          <w:p w14:paraId="123061EF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E68F4" w:rsidRPr="00C64667" w14:paraId="1C44E591" w14:textId="77777777" w:rsidTr="009E68F4">
        <w:trPr>
          <w:trHeight w:val="300"/>
        </w:trPr>
        <w:tc>
          <w:tcPr>
            <w:tcW w:w="3150" w:type="dxa"/>
          </w:tcPr>
          <w:p w14:paraId="0CC445D7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topoisomerase IV subunit A</w:t>
            </w:r>
          </w:p>
        </w:tc>
        <w:tc>
          <w:tcPr>
            <w:tcW w:w="1080" w:type="dxa"/>
          </w:tcPr>
          <w:p w14:paraId="60B7FA7B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NEIS1525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11356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parC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3B49E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S87R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58FCCD5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Ciprofloxacin </w:t>
            </w:r>
          </w:p>
        </w:tc>
        <w:tc>
          <w:tcPr>
            <w:tcW w:w="1260" w:type="dxa"/>
            <w:vAlign w:val="center"/>
          </w:tcPr>
          <w:p w14:paraId="38B1E903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E68F4" w:rsidRPr="00C64667" w14:paraId="6497000D" w14:textId="77777777" w:rsidTr="009E68F4">
        <w:trPr>
          <w:trHeight w:val="300"/>
        </w:trPr>
        <w:tc>
          <w:tcPr>
            <w:tcW w:w="3150" w:type="dxa"/>
          </w:tcPr>
          <w:p w14:paraId="1A27BE79" w14:textId="77777777" w:rsidR="009E68F4" w:rsidRPr="008941F2" w:rsidRDefault="009E68F4" w:rsidP="009E68F4">
            <w:pPr>
              <w:spacing w:after="0" w:line="240" w:lineRule="auto"/>
            </w:pPr>
            <w:r w:rsidRPr="008F21E4">
              <w:t>DNA topoisomerase IV subunit A</w:t>
            </w:r>
          </w:p>
        </w:tc>
        <w:tc>
          <w:tcPr>
            <w:tcW w:w="1080" w:type="dxa"/>
          </w:tcPr>
          <w:p w14:paraId="01C2F6C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NEIS1525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8233CB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parC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9C41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E91G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EB5ADC7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 xml:space="preserve">Ciprofloxacin </w:t>
            </w:r>
          </w:p>
        </w:tc>
        <w:tc>
          <w:tcPr>
            <w:tcW w:w="1260" w:type="dxa"/>
            <w:vAlign w:val="center"/>
          </w:tcPr>
          <w:p w14:paraId="7AD8A74C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E68F4" w:rsidRPr="00C64667" w14:paraId="230002EE" w14:textId="77777777" w:rsidTr="009E68F4">
        <w:trPr>
          <w:trHeight w:val="300"/>
        </w:trPr>
        <w:tc>
          <w:tcPr>
            <w:tcW w:w="3150" w:type="dxa"/>
          </w:tcPr>
          <w:p w14:paraId="0FE9CCDD" w14:textId="77777777" w:rsidR="009E68F4" w:rsidRPr="008941F2" w:rsidRDefault="009E68F4" w:rsidP="009E68F4">
            <w:pPr>
              <w:spacing w:after="0" w:line="240" w:lineRule="auto"/>
            </w:pPr>
            <w:r w:rsidRPr="008F21E4">
              <w:t>RNA Polymerase Beta-subunit</w:t>
            </w:r>
          </w:p>
        </w:tc>
        <w:tc>
          <w:tcPr>
            <w:tcW w:w="1080" w:type="dxa"/>
          </w:tcPr>
          <w:p w14:paraId="1765017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NEIS0123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F6218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rpoB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FFB3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S548F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4059DB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Rifampin</w:t>
            </w:r>
          </w:p>
        </w:tc>
        <w:tc>
          <w:tcPr>
            <w:tcW w:w="1260" w:type="dxa"/>
            <w:vAlign w:val="center"/>
          </w:tcPr>
          <w:p w14:paraId="068121F2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E68F4" w:rsidRPr="00C64667" w14:paraId="4D3B20B1" w14:textId="77777777" w:rsidTr="009E68F4">
        <w:trPr>
          <w:trHeight w:val="300"/>
        </w:trPr>
        <w:tc>
          <w:tcPr>
            <w:tcW w:w="3150" w:type="dxa"/>
          </w:tcPr>
          <w:p w14:paraId="527D18E9" w14:textId="77777777" w:rsidR="009E68F4" w:rsidRPr="008941F2" w:rsidRDefault="009E68F4" w:rsidP="009E68F4">
            <w:pPr>
              <w:spacing w:after="0" w:line="240" w:lineRule="auto"/>
            </w:pPr>
            <w:r w:rsidRPr="008F21E4">
              <w:t>RNA Polymerase Beta-subunit</w:t>
            </w:r>
          </w:p>
        </w:tc>
        <w:tc>
          <w:tcPr>
            <w:tcW w:w="1080" w:type="dxa"/>
          </w:tcPr>
          <w:p w14:paraId="2431822E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NEIS0123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5BE8E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rpoB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0245E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H552R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941596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Rifampin</w:t>
            </w:r>
          </w:p>
        </w:tc>
        <w:tc>
          <w:tcPr>
            <w:tcW w:w="1260" w:type="dxa"/>
            <w:vAlign w:val="center"/>
          </w:tcPr>
          <w:p w14:paraId="7B10C3F9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E68F4" w:rsidRPr="00C64667" w14:paraId="188D42AC" w14:textId="77777777" w:rsidTr="009E68F4">
        <w:trPr>
          <w:trHeight w:val="300"/>
        </w:trPr>
        <w:tc>
          <w:tcPr>
            <w:tcW w:w="3150" w:type="dxa"/>
          </w:tcPr>
          <w:p w14:paraId="7061FC3E" w14:textId="77777777" w:rsidR="009E68F4" w:rsidRPr="008941F2" w:rsidRDefault="009E68F4" w:rsidP="009E68F4">
            <w:pPr>
              <w:spacing w:after="0" w:line="240" w:lineRule="auto"/>
            </w:pPr>
            <w:r w:rsidRPr="008F21E4">
              <w:t>RNA Polymerase Beta-subunit</w:t>
            </w:r>
          </w:p>
        </w:tc>
        <w:tc>
          <w:tcPr>
            <w:tcW w:w="1080" w:type="dxa"/>
          </w:tcPr>
          <w:p w14:paraId="7A16BD7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NEIS0123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6FBAF9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rpoB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64D19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H552N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8C8DC8D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Rifampin</w:t>
            </w:r>
          </w:p>
        </w:tc>
        <w:tc>
          <w:tcPr>
            <w:tcW w:w="1260" w:type="dxa"/>
            <w:vAlign w:val="center"/>
          </w:tcPr>
          <w:p w14:paraId="5CC1F97E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E68F4" w:rsidRPr="00C64667" w14:paraId="5CA5325F" w14:textId="77777777" w:rsidTr="009E68F4">
        <w:trPr>
          <w:trHeight w:val="300"/>
        </w:trPr>
        <w:tc>
          <w:tcPr>
            <w:tcW w:w="3150" w:type="dxa"/>
          </w:tcPr>
          <w:p w14:paraId="7E438989" w14:textId="77777777" w:rsidR="009E68F4" w:rsidRPr="008941F2" w:rsidRDefault="009E68F4" w:rsidP="009E68F4">
            <w:pPr>
              <w:spacing w:after="0" w:line="240" w:lineRule="auto"/>
            </w:pPr>
            <w:r w:rsidRPr="008F21E4">
              <w:t>RNA Polymerase Beta-subunit</w:t>
            </w:r>
          </w:p>
        </w:tc>
        <w:tc>
          <w:tcPr>
            <w:tcW w:w="1080" w:type="dxa"/>
          </w:tcPr>
          <w:p w14:paraId="000050C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NEIS0123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2857A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rpoB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B8A98B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S557D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44D2060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Rifampin</w:t>
            </w:r>
          </w:p>
        </w:tc>
        <w:tc>
          <w:tcPr>
            <w:tcW w:w="1260" w:type="dxa"/>
            <w:vAlign w:val="center"/>
          </w:tcPr>
          <w:p w14:paraId="0DDFC56A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E68F4" w:rsidRPr="00C64667" w14:paraId="55D2D063" w14:textId="77777777" w:rsidTr="009E68F4">
        <w:trPr>
          <w:trHeight w:val="300"/>
        </w:trPr>
        <w:tc>
          <w:tcPr>
            <w:tcW w:w="3150" w:type="dxa"/>
          </w:tcPr>
          <w:p w14:paraId="488A4F90" w14:textId="77777777" w:rsidR="009E68F4" w:rsidRPr="008941F2" w:rsidRDefault="009E68F4" w:rsidP="009E68F4">
            <w:pPr>
              <w:spacing w:after="0" w:line="240" w:lineRule="auto"/>
            </w:pPr>
            <w:r w:rsidRPr="008F21E4">
              <w:t>RNA Polymerase Beta-subunit</w:t>
            </w:r>
          </w:p>
        </w:tc>
        <w:tc>
          <w:tcPr>
            <w:tcW w:w="1080" w:type="dxa"/>
          </w:tcPr>
          <w:p w14:paraId="7D1B141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NEIS0123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DF7D58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rpoB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D86686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D542V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2E1D61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Rifampin</w:t>
            </w:r>
          </w:p>
        </w:tc>
        <w:tc>
          <w:tcPr>
            <w:tcW w:w="1260" w:type="dxa"/>
            <w:vAlign w:val="center"/>
          </w:tcPr>
          <w:p w14:paraId="0CDEAE56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E68F4" w:rsidRPr="00C64667" w14:paraId="236AB99B" w14:textId="77777777" w:rsidTr="009E68F4">
        <w:trPr>
          <w:trHeight w:val="300"/>
        </w:trPr>
        <w:tc>
          <w:tcPr>
            <w:tcW w:w="3150" w:type="dxa"/>
          </w:tcPr>
          <w:p w14:paraId="13915A2F" w14:textId="77777777" w:rsidR="009E68F4" w:rsidRPr="008941F2" w:rsidRDefault="009E68F4" w:rsidP="009E68F4">
            <w:pPr>
              <w:spacing w:after="0" w:line="240" w:lineRule="auto"/>
            </w:pPr>
            <w:r w:rsidRPr="008F21E4">
              <w:t>RNA Polymerase Beta-subunit</w:t>
            </w:r>
          </w:p>
        </w:tc>
        <w:tc>
          <w:tcPr>
            <w:tcW w:w="1080" w:type="dxa"/>
          </w:tcPr>
          <w:p w14:paraId="4A3D65FC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NEIS0123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7E5521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rpoB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94B1FF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H552Y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87D69C3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Rifampin</w:t>
            </w:r>
          </w:p>
        </w:tc>
        <w:tc>
          <w:tcPr>
            <w:tcW w:w="1260" w:type="dxa"/>
            <w:vAlign w:val="center"/>
          </w:tcPr>
          <w:p w14:paraId="5E4F4DDB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9E68F4" w:rsidRPr="00C64667" w14:paraId="310B9D37" w14:textId="77777777" w:rsidTr="009E68F4">
        <w:trPr>
          <w:trHeight w:val="300"/>
        </w:trPr>
        <w:tc>
          <w:tcPr>
            <w:tcW w:w="3150" w:type="dxa"/>
          </w:tcPr>
          <w:p w14:paraId="505F2A20" w14:textId="77777777" w:rsidR="009E68F4" w:rsidRPr="008941F2" w:rsidRDefault="009E68F4" w:rsidP="009E68F4">
            <w:pPr>
              <w:spacing w:after="0" w:line="240" w:lineRule="auto"/>
            </w:pPr>
            <w:r w:rsidRPr="008F21E4">
              <w:t>RNA Polymerase Beta-subunit</w:t>
            </w:r>
          </w:p>
        </w:tc>
        <w:tc>
          <w:tcPr>
            <w:tcW w:w="1080" w:type="dxa"/>
          </w:tcPr>
          <w:p w14:paraId="6DDFFE0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r w:rsidRPr="008941F2">
              <w:t>NEIS0123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20CAF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4667">
              <w:rPr>
                <w:rFonts w:eastAsia="Times New Roman" w:cstheme="minorHAnsi"/>
              </w:rPr>
              <w:t>rpoB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17A57A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G560S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433E5D4" w14:textId="77777777" w:rsidR="009E68F4" w:rsidRPr="00C64667" w:rsidRDefault="009E68F4" w:rsidP="009E68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4667">
              <w:rPr>
                <w:rFonts w:eastAsia="Times New Roman" w:cstheme="minorHAnsi"/>
                <w:color w:val="000000"/>
              </w:rPr>
              <w:t>Rifampin</w:t>
            </w:r>
          </w:p>
        </w:tc>
        <w:tc>
          <w:tcPr>
            <w:tcW w:w="1260" w:type="dxa"/>
            <w:vAlign w:val="center"/>
          </w:tcPr>
          <w:p w14:paraId="7604CBCE" w14:textId="77777777" w:rsidR="009E68F4" w:rsidRPr="00C64667" w:rsidRDefault="009E68F4" w:rsidP="009E6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</w:tbl>
    <w:p w14:paraId="67E2482F" w14:textId="0DBDDC97" w:rsidR="00A95621" w:rsidRDefault="00B65B02" w:rsidP="0037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 w:rsidR="002B7A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5C7A">
        <w:rPr>
          <w:rFonts w:ascii="Times New Roman" w:hAnsi="Times New Roman" w:cs="Times New Roman"/>
          <w:sz w:val="24"/>
          <w:szCs w:val="24"/>
        </w:rPr>
        <w:t>List of a</w:t>
      </w:r>
      <w:r>
        <w:rPr>
          <w:rFonts w:ascii="Times New Roman" w:hAnsi="Times New Roman" w:cs="Times New Roman"/>
          <w:sz w:val="24"/>
          <w:szCs w:val="24"/>
        </w:rPr>
        <w:t xml:space="preserve">lleles associated </w:t>
      </w:r>
      <w:r w:rsidR="00B35C7A">
        <w:rPr>
          <w:rFonts w:ascii="Times New Roman" w:hAnsi="Times New Roman" w:cs="Times New Roman"/>
          <w:sz w:val="24"/>
          <w:szCs w:val="24"/>
        </w:rPr>
        <w:t xml:space="preserve">with antibiotic resistance </w:t>
      </w:r>
      <w:r w:rsidR="00F80D63">
        <w:rPr>
          <w:rFonts w:ascii="Times New Roman" w:hAnsi="Times New Roman" w:cs="Times New Roman"/>
          <w:sz w:val="24"/>
          <w:szCs w:val="24"/>
        </w:rPr>
        <w:t xml:space="preserve">among </w:t>
      </w:r>
      <w:r w:rsidR="00F80D63" w:rsidRPr="00A9562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9562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0D63" w:rsidRPr="00A95621">
        <w:rPr>
          <w:rFonts w:ascii="Times New Roman" w:hAnsi="Times New Roman" w:cs="Times New Roman"/>
          <w:i/>
          <w:iCs/>
          <w:sz w:val="24"/>
          <w:szCs w:val="24"/>
        </w:rPr>
        <w:t xml:space="preserve"> meningitidis</w:t>
      </w:r>
      <w:r w:rsidR="00F80D63">
        <w:rPr>
          <w:rFonts w:ascii="Times New Roman" w:hAnsi="Times New Roman" w:cs="Times New Roman"/>
          <w:sz w:val="24"/>
          <w:szCs w:val="24"/>
        </w:rPr>
        <w:t xml:space="preserve"> strains</w:t>
      </w:r>
    </w:p>
    <w:p w14:paraId="55617378" w14:textId="77777777" w:rsidR="009E68F4" w:rsidRDefault="009E68F4" w:rsidP="00A95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76377" w14:textId="572C3105" w:rsidR="00320EE1" w:rsidRPr="00346455" w:rsidRDefault="00B35C7A" w:rsidP="00A95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455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1B6714E4" w14:textId="4048B6BA" w:rsidR="00A37837" w:rsidRDefault="0008052E" w:rsidP="00A95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 et al. 2009 </w:t>
      </w:r>
      <w:r w:rsidR="008F1323" w:rsidRPr="008F1323">
        <w:rPr>
          <w:rFonts w:ascii="Times New Roman" w:hAnsi="Times New Roman" w:cs="Times New Roman"/>
          <w:sz w:val="24"/>
          <w:szCs w:val="24"/>
        </w:rPr>
        <w:t>Emergence of ciprofloxacin-resistant Neisseria meningitidis in North America</w:t>
      </w:r>
      <w:r w:rsidR="008F1323">
        <w:rPr>
          <w:rFonts w:ascii="Times New Roman" w:hAnsi="Times New Roman" w:cs="Times New Roman"/>
          <w:sz w:val="24"/>
          <w:szCs w:val="24"/>
        </w:rPr>
        <w:t xml:space="preserve">. </w:t>
      </w:r>
      <w:r w:rsidR="005036F2" w:rsidRPr="00A3783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036F2" w:rsidRPr="00A37837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="005036F2" w:rsidRPr="00A37837">
        <w:rPr>
          <w:rFonts w:ascii="Times New Roman" w:hAnsi="Times New Roman" w:cs="Times New Roman"/>
          <w:sz w:val="24"/>
          <w:szCs w:val="24"/>
        </w:rPr>
        <w:t xml:space="preserve"> J Med</w:t>
      </w:r>
      <w:r w:rsidR="005036F2">
        <w:rPr>
          <w:rFonts w:ascii="Times New Roman" w:hAnsi="Times New Roman" w:cs="Times New Roman"/>
          <w:sz w:val="24"/>
          <w:szCs w:val="24"/>
        </w:rPr>
        <w:t xml:space="preserve"> </w:t>
      </w:r>
      <w:r w:rsidR="008F1323" w:rsidRPr="008F1323">
        <w:rPr>
          <w:rFonts w:ascii="Times New Roman" w:hAnsi="Times New Roman" w:cs="Times New Roman"/>
          <w:sz w:val="24"/>
          <w:szCs w:val="24"/>
        </w:rPr>
        <w:t>360:886-</w:t>
      </w:r>
      <w:r w:rsidR="008F1323">
        <w:rPr>
          <w:rFonts w:ascii="Times New Roman" w:hAnsi="Times New Roman" w:cs="Times New Roman"/>
          <w:sz w:val="24"/>
          <w:szCs w:val="24"/>
        </w:rPr>
        <w:t>8</w:t>
      </w:r>
      <w:r w:rsidR="008F1323" w:rsidRPr="008F1323">
        <w:rPr>
          <w:rFonts w:ascii="Times New Roman" w:hAnsi="Times New Roman" w:cs="Times New Roman"/>
          <w:sz w:val="24"/>
          <w:szCs w:val="24"/>
        </w:rPr>
        <w:t>92</w:t>
      </w:r>
    </w:p>
    <w:p w14:paraId="28F70EB1" w14:textId="79632CE5" w:rsidR="0068656C" w:rsidRDefault="0008052E" w:rsidP="0068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Hong et al. 2013 </w:t>
      </w:r>
      <w:r w:rsidR="003E046E" w:rsidRPr="003E046E">
        <w:rPr>
          <w:rFonts w:ascii="Times New Roman" w:hAnsi="Times New Roman" w:cs="Times New Roman"/>
          <w:sz w:val="24"/>
          <w:szCs w:val="24"/>
        </w:rPr>
        <w:t xml:space="preserve">Target gene sequencing to define the susceptibility of </w:t>
      </w:r>
      <w:r w:rsidR="003E046E" w:rsidRPr="00DF0900">
        <w:rPr>
          <w:rFonts w:ascii="Times New Roman" w:hAnsi="Times New Roman" w:cs="Times New Roman"/>
          <w:i/>
          <w:iCs/>
          <w:sz w:val="24"/>
          <w:szCs w:val="24"/>
        </w:rPr>
        <w:t>Neisseria meningitidis</w:t>
      </w:r>
      <w:r w:rsidR="003E046E" w:rsidRPr="003E046E">
        <w:rPr>
          <w:rFonts w:ascii="Times New Roman" w:hAnsi="Times New Roman" w:cs="Times New Roman"/>
          <w:sz w:val="24"/>
          <w:szCs w:val="24"/>
        </w:rPr>
        <w:t xml:space="preserve"> to ciprofloxacin</w:t>
      </w:r>
      <w:r w:rsidR="003E0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656C" w:rsidRPr="0068656C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r w:rsidR="0068656C" w:rsidRPr="0068656C">
        <w:rPr>
          <w:rFonts w:ascii="Times New Roman" w:hAnsi="Times New Roman" w:cs="Times New Roman"/>
          <w:sz w:val="24"/>
          <w:szCs w:val="24"/>
        </w:rPr>
        <w:t xml:space="preserve"> Agents Chemother</w:t>
      </w:r>
      <w:r w:rsidR="0068656C">
        <w:rPr>
          <w:rFonts w:ascii="Times New Roman" w:hAnsi="Times New Roman" w:cs="Times New Roman"/>
          <w:sz w:val="24"/>
          <w:szCs w:val="24"/>
        </w:rPr>
        <w:t xml:space="preserve"> </w:t>
      </w:r>
      <w:r w:rsidR="00760E39" w:rsidRPr="00760E39">
        <w:rPr>
          <w:rFonts w:ascii="Times New Roman" w:hAnsi="Times New Roman" w:cs="Times New Roman"/>
          <w:sz w:val="24"/>
          <w:szCs w:val="24"/>
        </w:rPr>
        <w:t>57:1961-</w:t>
      </w:r>
      <w:r w:rsidR="00760E39">
        <w:rPr>
          <w:rFonts w:ascii="Times New Roman" w:hAnsi="Times New Roman" w:cs="Times New Roman"/>
          <w:sz w:val="24"/>
          <w:szCs w:val="24"/>
        </w:rPr>
        <w:t>196</w:t>
      </w:r>
      <w:r w:rsidR="00760E39" w:rsidRPr="00760E39">
        <w:rPr>
          <w:rFonts w:ascii="Times New Roman" w:hAnsi="Times New Roman" w:cs="Times New Roman"/>
          <w:sz w:val="24"/>
          <w:szCs w:val="24"/>
        </w:rPr>
        <w:t>4</w:t>
      </w:r>
    </w:p>
    <w:p w14:paraId="38847505" w14:textId="393B1E7C" w:rsidR="00476698" w:rsidRDefault="0008052E" w:rsidP="0068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Chen et al. 2015 </w:t>
      </w:r>
      <w:r w:rsidR="00476698" w:rsidRPr="00476698">
        <w:rPr>
          <w:rFonts w:ascii="Times New Roman" w:hAnsi="Times New Roman" w:cs="Times New Roman"/>
          <w:sz w:val="24"/>
          <w:szCs w:val="24"/>
        </w:rPr>
        <w:t xml:space="preserve">Shifts in the </w:t>
      </w:r>
      <w:r w:rsidR="0096743C">
        <w:rPr>
          <w:rFonts w:ascii="Times New Roman" w:hAnsi="Times New Roman" w:cs="Times New Roman"/>
          <w:sz w:val="24"/>
          <w:szCs w:val="24"/>
        </w:rPr>
        <w:t>a</w:t>
      </w:r>
      <w:r w:rsidR="00476698" w:rsidRPr="00476698">
        <w:rPr>
          <w:rFonts w:ascii="Times New Roman" w:hAnsi="Times New Roman" w:cs="Times New Roman"/>
          <w:sz w:val="24"/>
          <w:szCs w:val="24"/>
        </w:rPr>
        <w:t xml:space="preserve">ntibiotic </w:t>
      </w:r>
      <w:r w:rsidR="0096743C">
        <w:rPr>
          <w:rFonts w:ascii="Times New Roman" w:hAnsi="Times New Roman" w:cs="Times New Roman"/>
          <w:sz w:val="24"/>
          <w:szCs w:val="24"/>
        </w:rPr>
        <w:t>s</w:t>
      </w:r>
      <w:r w:rsidR="00476698" w:rsidRPr="00476698">
        <w:rPr>
          <w:rFonts w:ascii="Times New Roman" w:hAnsi="Times New Roman" w:cs="Times New Roman"/>
          <w:sz w:val="24"/>
          <w:szCs w:val="24"/>
        </w:rPr>
        <w:t xml:space="preserve">usceptibility, </w:t>
      </w:r>
      <w:r w:rsidR="0096743C">
        <w:rPr>
          <w:rFonts w:ascii="Times New Roman" w:hAnsi="Times New Roman" w:cs="Times New Roman"/>
          <w:sz w:val="24"/>
          <w:szCs w:val="24"/>
        </w:rPr>
        <w:t>s</w:t>
      </w:r>
      <w:r w:rsidR="00476698" w:rsidRPr="00476698">
        <w:rPr>
          <w:rFonts w:ascii="Times New Roman" w:hAnsi="Times New Roman" w:cs="Times New Roman"/>
          <w:sz w:val="24"/>
          <w:szCs w:val="24"/>
        </w:rPr>
        <w:t xml:space="preserve">erogroups, and </w:t>
      </w:r>
      <w:r w:rsidR="0096743C">
        <w:rPr>
          <w:rFonts w:ascii="Times New Roman" w:hAnsi="Times New Roman" w:cs="Times New Roman"/>
          <w:sz w:val="24"/>
          <w:szCs w:val="24"/>
        </w:rPr>
        <w:t>c</w:t>
      </w:r>
      <w:r w:rsidR="00476698" w:rsidRPr="00476698">
        <w:rPr>
          <w:rFonts w:ascii="Times New Roman" w:hAnsi="Times New Roman" w:cs="Times New Roman"/>
          <w:sz w:val="24"/>
          <w:szCs w:val="24"/>
        </w:rPr>
        <w:t xml:space="preserve">lonal </w:t>
      </w:r>
      <w:r w:rsidR="0096743C">
        <w:rPr>
          <w:rFonts w:ascii="Times New Roman" w:hAnsi="Times New Roman" w:cs="Times New Roman"/>
          <w:sz w:val="24"/>
          <w:szCs w:val="24"/>
        </w:rPr>
        <w:t>c</w:t>
      </w:r>
      <w:r w:rsidR="00476698" w:rsidRPr="00476698">
        <w:rPr>
          <w:rFonts w:ascii="Times New Roman" w:hAnsi="Times New Roman" w:cs="Times New Roman"/>
          <w:sz w:val="24"/>
          <w:szCs w:val="24"/>
        </w:rPr>
        <w:t xml:space="preserve">omplexes of </w:t>
      </w:r>
      <w:r w:rsidR="00476698" w:rsidRPr="0096743C">
        <w:rPr>
          <w:rFonts w:ascii="Times New Roman" w:hAnsi="Times New Roman" w:cs="Times New Roman"/>
          <w:i/>
          <w:iCs/>
          <w:sz w:val="24"/>
          <w:szCs w:val="24"/>
        </w:rPr>
        <w:t>Neisseria meningitidis</w:t>
      </w:r>
      <w:r w:rsidR="00476698" w:rsidRPr="00476698">
        <w:rPr>
          <w:rFonts w:ascii="Times New Roman" w:hAnsi="Times New Roman" w:cs="Times New Roman"/>
          <w:sz w:val="24"/>
          <w:szCs w:val="24"/>
        </w:rPr>
        <w:t xml:space="preserve"> in Shanghai, China: A Time Trend Analysis of the Pre-Quinolone and Quinolone Eras</w:t>
      </w:r>
      <w:r w:rsidR="00F53A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3A62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="00F53A62">
        <w:rPr>
          <w:rFonts w:ascii="Times New Roman" w:hAnsi="Times New Roman" w:cs="Times New Roman"/>
          <w:sz w:val="24"/>
          <w:szCs w:val="24"/>
        </w:rPr>
        <w:t xml:space="preserve"> Medicine</w:t>
      </w:r>
      <w:r w:rsidR="000506FA">
        <w:rPr>
          <w:rFonts w:ascii="Times New Roman" w:hAnsi="Times New Roman" w:cs="Times New Roman"/>
          <w:sz w:val="24"/>
          <w:szCs w:val="24"/>
        </w:rPr>
        <w:t xml:space="preserve"> </w:t>
      </w:r>
      <w:r w:rsidR="000506FA" w:rsidRPr="000506FA">
        <w:rPr>
          <w:rFonts w:ascii="Times New Roman" w:hAnsi="Times New Roman" w:cs="Times New Roman"/>
          <w:sz w:val="24"/>
          <w:szCs w:val="24"/>
        </w:rPr>
        <w:t>12(6</w:t>
      </w:r>
      <w:proofErr w:type="gramStart"/>
      <w:r w:rsidR="000506FA" w:rsidRPr="000506FA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="000506FA" w:rsidRPr="000506FA">
        <w:rPr>
          <w:rFonts w:ascii="Times New Roman" w:hAnsi="Times New Roman" w:cs="Times New Roman"/>
          <w:sz w:val="24"/>
          <w:szCs w:val="24"/>
        </w:rPr>
        <w:t>1001838</w:t>
      </w:r>
    </w:p>
    <w:p w14:paraId="552EB3DF" w14:textId="2FD68ACD" w:rsidR="002D2AC1" w:rsidRDefault="0008052E" w:rsidP="0068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7441">
        <w:rPr>
          <w:rFonts w:ascii="Times New Roman" w:hAnsi="Times New Roman" w:cs="Times New Roman"/>
          <w:sz w:val="24"/>
          <w:szCs w:val="24"/>
        </w:rPr>
        <w:t>Castanheira</w:t>
      </w:r>
      <w:proofErr w:type="spellEnd"/>
      <w:r w:rsidRPr="009E7441">
        <w:rPr>
          <w:rFonts w:ascii="Times New Roman" w:hAnsi="Times New Roman" w:cs="Times New Roman"/>
          <w:sz w:val="24"/>
          <w:szCs w:val="24"/>
        </w:rPr>
        <w:t xml:space="preserve"> 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441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DAD" w:rsidRPr="009E7441">
        <w:rPr>
          <w:rFonts w:ascii="Times New Roman" w:hAnsi="Times New Roman" w:cs="Times New Roman"/>
          <w:sz w:val="24"/>
          <w:szCs w:val="24"/>
        </w:rPr>
        <w:t xml:space="preserve">Evaluation of quinolone resistance–determining region mutations and efflux pump expression in </w:t>
      </w:r>
      <w:r w:rsidR="00F63DAD" w:rsidRPr="009E7441">
        <w:rPr>
          <w:rFonts w:ascii="Times New Roman" w:hAnsi="Times New Roman" w:cs="Times New Roman"/>
          <w:i/>
          <w:iCs/>
          <w:sz w:val="24"/>
          <w:szCs w:val="24"/>
        </w:rPr>
        <w:t>Neisseria meningitidis</w:t>
      </w:r>
      <w:r w:rsidR="00F63DAD" w:rsidRPr="009E7441">
        <w:rPr>
          <w:rFonts w:ascii="Times New Roman" w:hAnsi="Times New Roman" w:cs="Times New Roman"/>
          <w:sz w:val="24"/>
          <w:szCs w:val="24"/>
        </w:rPr>
        <w:t xml:space="preserve"> resistant to fluoroquinolones. Diagn Microbiol Infect Dis.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DAD" w:rsidRPr="009E7441">
        <w:rPr>
          <w:rFonts w:ascii="Times New Roman" w:hAnsi="Times New Roman" w:cs="Times New Roman"/>
          <w:sz w:val="24"/>
          <w:szCs w:val="24"/>
        </w:rPr>
        <w:t xml:space="preserve">72:263-266. </w:t>
      </w:r>
    </w:p>
    <w:p w14:paraId="1C09F42B" w14:textId="77777777" w:rsidR="00D65B6C" w:rsidRDefault="00D65B6C" w:rsidP="00D65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 et al. 2007 </w:t>
      </w:r>
      <w:r w:rsidRPr="009135D3">
        <w:rPr>
          <w:rFonts w:ascii="Times New Roman" w:hAnsi="Times New Roman" w:cs="Times New Roman"/>
          <w:sz w:val="24"/>
          <w:szCs w:val="24"/>
        </w:rPr>
        <w:t xml:space="preserve">Target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135D3">
        <w:rPr>
          <w:rFonts w:ascii="Times New Roman" w:hAnsi="Times New Roman" w:cs="Times New Roman"/>
          <w:sz w:val="24"/>
          <w:szCs w:val="24"/>
        </w:rPr>
        <w:t xml:space="preserve">ene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135D3">
        <w:rPr>
          <w:rFonts w:ascii="Times New Roman" w:hAnsi="Times New Roman" w:cs="Times New Roman"/>
          <w:sz w:val="24"/>
          <w:szCs w:val="24"/>
        </w:rPr>
        <w:t xml:space="preserve">equencing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35D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135D3">
        <w:rPr>
          <w:rFonts w:ascii="Times New Roman" w:hAnsi="Times New Roman" w:cs="Times New Roman"/>
          <w:sz w:val="24"/>
          <w:szCs w:val="24"/>
        </w:rPr>
        <w:t xml:space="preserve">haracterize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135D3">
        <w:rPr>
          <w:rFonts w:ascii="Times New Roman" w:hAnsi="Times New Roman" w:cs="Times New Roman"/>
          <w:sz w:val="24"/>
          <w:szCs w:val="24"/>
        </w:rPr>
        <w:t xml:space="preserve">enicillin 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135D3">
        <w:rPr>
          <w:rFonts w:ascii="Times New Roman" w:hAnsi="Times New Roman" w:cs="Times New Roman"/>
          <w:sz w:val="24"/>
          <w:szCs w:val="24"/>
        </w:rPr>
        <w:t xml:space="preserve">usceptibility of </w:t>
      </w:r>
      <w:r w:rsidRPr="009135D3">
        <w:rPr>
          <w:rFonts w:ascii="Times New Roman" w:hAnsi="Times New Roman" w:cs="Times New Roman"/>
          <w:i/>
          <w:iCs/>
          <w:sz w:val="24"/>
          <w:szCs w:val="24"/>
        </w:rPr>
        <w:t>Neisseria meningitidis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762F5B">
        <w:t xml:space="preserve"> </w:t>
      </w:r>
      <w:proofErr w:type="spellStart"/>
      <w:r w:rsidRPr="00762F5B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r w:rsidRPr="00762F5B">
        <w:rPr>
          <w:rFonts w:ascii="Times New Roman" w:hAnsi="Times New Roman" w:cs="Times New Roman"/>
          <w:sz w:val="24"/>
          <w:szCs w:val="24"/>
        </w:rPr>
        <w:t xml:space="preserve"> Agents Chemother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F5B">
        <w:rPr>
          <w:rFonts w:ascii="Times New Roman" w:hAnsi="Times New Roman" w:cs="Times New Roman"/>
          <w:sz w:val="24"/>
          <w:szCs w:val="24"/>
        </w:rPr>
        <w:t>51:2784–2792</w:t>
      </w:r>
    </w:p>
    <w:p w14:paraId="44E8DE60" w14:textId="77777777" w:rsidR="00D65B6C" w:rsidRDefault="00D65B6C" w:rsidP="00D65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Deghmane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50073F">
        <w:rPr>
          <w:rFonts w:ascii="Times New Roman" w:hAnsi="Times New Roman" w:cs="Times New Roman"/>
          <w:sz w:val="24"/>
          <w:szCs w:val="24"/>
        </w:rPr>
        <w:t xml:space="preserve"> </w:t>
      </w:r>
      <w:r w:rsidRPr="0042599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40B">
        <w:rPr>
          <w:rFonts w:ascii="Times New Roman" w:hAnsi="Times New Roman" w:cs="Times New Roman"/>
          <w:sz w:val="24"/>
          <w:szCs w:val="24"/>
        </w:rPr>
        <w:t xml:space="preserve">Emergence of meningococci with reduced susceptibility to </w:t>
      </w:r>
      <w:proofErr w:type="gramStart"/>
      <w:r w:rsidRPr="00A6240B">
        <w:rPr>
          <w:rFonts w:ascii="Times New Roman" w:hAnsi="Times New Roman" w:cs="Times New Roman"/>
          <w:sz w:val="24"/>
          <w:szCs w:val="24"/>
        </w:rPr>
        <w:t>third-generation</w:t>
      </w:r>
      <w:proofErr w:type="gramEnd"/>
      <w:r w:rsidRPr="00A6240B">
        <w:rPr>
          <w:rFonts w:ascii="Times New Roman" w:hAnsi="Times New Roman" w:cs="Times New Roman"/>
          <w:sz w:val="24"/>
          <w:szCs w:val="24"/>
        </w:rPr>
        <w:t xml:space="preserve"> cephalosporins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2599F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42599F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r w:rsidRPr="0042599F">
        <w:rPr>
          <w:rFonts w:ascii="Times New Roman" w:hAnsi="Times New Roman" w:cs="Times New Roman"/>
          <w:sz w:val="24"/>
          <w:szCs w:val="24"/>
        </w:rPr>
        <w:t xml:space="preserve"> Chemother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9F">
        <w:rPr>
          <w:rFonts w:ascii="Times New Roman" w:hAnsi="Times New Roman" w:cs="Times New Roman"/>
          <w:sz w:val="24"/>
          <w:szCs w:val="24"/>
        </w:rPr>
        <w:t>72:95-98.</w:t>
      </w:r>
    </w:p>
    <w:p w14:paraId="3B783F6C" w14:textId="080BD85E" w:rsidR="00C06376" w:rsidRDefault="0050073F" w:rsidP="00686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2016 </w:t>
      </w:r>
      <w:r w:rsidR="00C629FC" w:rsidRPr="00C629FC">
        <w:rPr>
          <w:rFonts w:ascii="Times New Roman" w:hAnsi="Times New Roman" w:cs="Times New Roman"/>
          <w:sz w:val="24"/>
          <w:szCs w:val="24"/>
        </w:rPr>
        <w:t xml:space="preserve">Resistance to β-Lactams in </w:t>
      </w:r>
      <w:r w:rsidR="00C629FC" w:rsidRPr="00BE4822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r w:rsidR="00C629FC" w:rsidRPr="00C6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FC" w:rsidRPr="00C629FC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="00C629FC" w:rsidRPr="00C629FC">
        <w:rPr>
          <w:rFonts w:ascii="Times New Roman" w:hAnsi="Times New Roman" w:cs="Times New Roman"/>
          <w:sz w:val="24"/>
          <w:szCs w:val="24"/>
        </w:rPr>
        <w:t xml:space="preserve"> </w:t>
      </w:r>
      <w:r w:rsidR="0020044C">
        <w:rPr>
          <w:rFonts w:ascii="Times New Roman" w:hAnsi="Times New Roman" w:cs="Times New Roman"/>
          <w:sz w:val="24"/>
          <w:szCs w:val="24"/>
        </w:rPr>
        <w:t>d</w:t>
      </w:r>
      <w:r w:rsidR="00C629FC" w:rsidRPr="00C629FC">
        <w:rPr>
          <w:rFonts w:ascii="Times New Roman" w:hAnsi="Times New Roman" w:cs="Times New Roman"/>
          <w:sz w:val="24"/>
          <w:szCs w:val="24"/>
        </w:rPr>
        <w:t xml:space="preserve">ue to </w:t>
      </w:r>
      <w:r w:rsidR="0020044C">
        <w:rPr>
          <w:rFonts w:ascii="Times New Roman" w:hAnsi="Times New Roman" w:cs="Times New Roman"/>
          <w:sz w:val="24"/>
          <w:szCs w:val="24"/>
        </w:rPr>
        <w:t>c</w:t>
      </w:r>
      <w:r w:rsidR="00C629FC" w:rsidRPr="00C629FC">
        <w:rPr>
          <w:rFonts w:ascii="Times New Roman" w:hAnsi="Times New Roman" w:cs="Times New Roman"/>
          <w:sz w:val="24"/>
          <w:szCs w:val="24"/>
        </w:rPr>
        <w:t xml:space="preserve">hromosomally </w:t>
      </w:r>
      <w:r w:rsidR="0020044C">
        <w:rPr>
          <w:rFonts w:ascii="Times New Roman" w:hAnsi="Times New Roman" w:cs="Times New Roman"/>
          <w:sz w:val="24"/>
          <w:szCs w:val="24"/>
        </w:rPr>
        <w:t>e</w:t>
      </w:r>
      <w:r w:rsidR="00C629FC" w:rsidRPr="00C629FC">
        <w:rPr>
          <w:rFonts w:ascii="Times New Roman" w:hAnsi="Times New Roman" w:cs="Times New Roman"/>
          <w:sz w:val="24"/>
          <w:szCs w:val="24"/>
        </w:rPr>
        <w:t xml:space="preserve">ncoded </w:t>
      </w:r>
      <w:r w:rsidR="0020044C">
        <w:rPr>
          <w:rFonts w:ascii="Times New Roman" w:hAnsi="Times New Roman" w:cs="Times New Roman"/>
          <w:sz w:val="24"/>
          <w:szCs w:val="24"/>
        </w:rPr>
        <w:t>p</w:t>
      </w:r>
      <w:r w:rsidR="00C629FC" w:rsidRPr="00C629FC">
        <w:rPr>
          <w:rFonts w:ascii="Times New Roman" w:hAnsi="Times New Roman" w:cs="Times New Roman"/>
          <w:sz w:val="24"/>
          <w:szCs w:val="24"/>
        </w:rPr>
        <w:t>enicillin-</w:t>
      </w:r>
      <w:r w:rsidR="0020044C">
        <w:rPr>
          <w:rFonts w:ascii="Times New Roman" w:hAnsi="Times New Roman" w:cs="Times New Roman"/>
          <w:sz w:val="24"/>
          <w:szCs w:val="24"/>
        </w:rPr>
        <w:t>b</w:t>
      </w:r>
      <w:r w:rsidR="00C629FC" w:rsidRPr="00C629FC">
        <w:rPr>
          <w:rFonts w:ascii="Times New Roman" w:hAnsi="Times New Roman" w:cs="Times New Roman"/>
          <w:sz w:val="24"/>
          <w:szCs w:val="24"/>
        </w:rPr>
        <w:t xml:space="preserve">inding </w:t>
      </w:r>
      <w:r w:rsidR="0020044C">
        <w:rPr>
          <w:rFonts w:ascii="Times New Roman" w:hAnsi="Times New Roman" w:cs="Times New Roman"/>
          <w:sz w:val="24"/>
          <w:szCs w:val="24"/>
        </w:rPr>
        <w:t>p</w:t>
      </w:r>
      <w:r w:rsidR="00C629FC" w:rsidRPr="00C629FC">
        <w:rPr>
          <w:rFonts w:ascii="Times New Roman" w:hAnsi="Times New Roman" w:cs="Times New Roman"/>
          <w:sz w:val="24"/>
          <w:szCs w:val="24"/>
        </w:rPr>
        <w:t>roteins</w:t>
      </w:r>
      <w:r w:rsidR="0020044C">
        <w:rPr>
          <w:rFonts w:ascii="Times New Roman" w:hAnsi="Times New Roman" w:cs="Times New Roman"/>
          <w:sz w:val="24"/>
          <w:szCs w:val="24"/>
        </w:rPr>
        <w:t>.</w:t>
      </w:r>
      <w:r w:rsidR="00C629FC">
        <w:rPr>
          <w:rFonts w:ascii="Times New Roman" w:hAnsi="Times New Roman" w:cs="Times New Roman"/>
          <w:sz w:val="24"/>
          <w:szCs w:val="24"/>
        </w:rPr>
        <w:t xml:space="preserve"> Antibiotics</w:t>
      </w:r>
      <w:r w:rsidR="00BD1B62">
        <w:rPr>
          <w:rFonts w:ascii="Times New Roman" w:hAnsi="Times New Roman" w:cs="Times New Roman"/>
          <w:sz w:val="24"/>
          <w:szCs w:val="24"/>
        </w:rPr>
        <w:t xml:space="preserve"> (Basel) </w:t>
      </w:r>
      <w:r w:rsidR="00BD1B62" w:rsidRPr="00BD1B62">
        <w:rPr>
          <w:rFonts w:ascii="Times New Roman" w:hAnsi="Times New Roman" w:cs="Times New Roman"/>
          <w:sz w:val="24"/>
          <w:szCs w:val="24"/>
        </w:rPr>
        <w:t xml:space="preserve">5:35. </w:t>
      </w:r>
      <w:proofErr w:type="spellStart"/>
      <w:r w:rsidR="00BD1B62" w:rsidRPr="00BD1B6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BD1B62" w:rsidRPr="00BD1B62">
        <w:rPr>
          <w:rFonts w:ascii="Times New Roman" w:hAnsi="Times New Roman" w:cs="Times New Roman"/>
          <w:sz w:val="24"/>
          <w:szCs w:val="24"/>
        </w:rPr>
        <w:t>: 10.3390/antibiotics5040035.</w:t>
      </w:r>
    </w:p>
    <w:p w14:paraId="062901C8" w14:textId="184C284C" w:rsidR="009E7441" w:rsidRDefault="0050073F" w:rsidP="009E7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Chen et al. 2020 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Meningococcal </w:t>
      </w:r>
      <w:r w:rsidR="0096743C">
        <w:rPr>
          <w:rFonts w:ascii="Times New Roman" w:hAnsi="Times New Roman" w:cs="Times New Roman"/>
          <w:sz w:val="24"/>
          <w:szCs w:val="24"/>
        </w:rPr>
        <w:t>q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uinolone </w:t>
      </w:r>
      <w:r w:rsidR="0096743C">
        <w:rPr>
          <w:rFonts w:ascii="Times New Roman" w:hAnsi="Times New Roman" w:cs="Times New Roman"/>
          <w:sz w:val="24"/>
          <w:szCs w:val="24"/>
        </w:rPr>
        <w:t>r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esistance </w:t>
      </w:r>
      <w:r w:rsidR="0096743C">
        <w:rPr>
          <w:rFonts w:ascii="Times New Roman" w:hAnsi="Times New Roman" w:cs="Times New Roman"/>
          <w:sz w:val="24"/>
          <w:szCs w:val="24"/>
        </w:rPr>
        <w:t>o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riginated from </w:t>
      </w:r>
      <w:r w:rsidR="0096743C">
        <w:rPr>
          <w:rFonts w:ascii="Times New Roman" w:hAnsi="Times New Roman" w:cs="Times New Roman"/>
          <w:sz w:val="24"/>
          <w:szCs w:val="24"/>
        </w:rPr>
        <w:t>s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everal </w:t>
      </w:r>
      <w:r w:rsidR="0096743C">
        <w:rPr>
          <w:rFonts w:ascii="Times New Roman" w:hAnsi="Times New Roman" w:cs="Times New Roman"/>
          <w:sz w:val="24"/>
          <w:szCs w:val="24"/>
        </w:rPr>
        <w:t>c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ommensal </w:t>
      </w:r>
      <w:r w:rsidR="00AE1014" w:rsidRPr="0096743C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 </w:t>
      </w:r>
      <w:r w:rsidR="0096743C">
        <w:rPr>
          <w:rFonts w:ascii="Times New Roman" w:hAnsi="Times New Roman" w:cs="Times New Roman"/>
          <w:sz w:val="24"/>
          <w:szCs w:val="24"/>
        </w:rPr>
        <w:t>s</w:t>
      </w:r>
      <w:r w:rsidR="00AE1014" w:rsidRPr="00AE1014">
        <w:rPr>
          <w:rFonts w:ascii="Times New Roman" w:hAnsi="Times New Roman" w:cs="Times New Roman"/>
          <w:sz w:val="24"/>
          <w:szCs w:val="24"/>
        </w:rPr>
        <w:t>pecies</w:t>
      </w:r>
      <w:r w:rsidR="00967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7DE" w:rsidRPr="0068656C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r w:rsidR="00C817DE" w:rsidRPr="0068656C">
        <w:rPr>
          <w:rFonts w:ascii="Times New Roman" w:hAnsi="Times New Roman" w:cs="Times New Roman"/>
          <w:sz w:val="24"/>
          <w:szCs w:val="24"/>
        </w:rPr>
        <w:t xml:space="preserve"> Agents Chemother</w:t>
      </w:r>
      <w:r w:rsidR="0096743C">
        <w:rPr>
          <w:rFonts w:ascii="Times New Roman" w:hAnsi="Times New Roman" w:cs="Times New Roman"/>
          <w:sz w:val="24"/>
          <w:szCs w:val="24"/>
        </w:rPr>
        <w:t xml:space="preserve"> </w:t>
      </w:r>
      <w:r w:rsidR="001C4C04" w:rsidRPr="001C4C04">
        <w:rPr>
          <w:rFonts w:ascii="Times New Roman" w:hAnsi="Times New Roman" w:cs="Times New Roman"/>
          <w:sz w:val="24"/>
          <w:szCs w:val="24"/>
        </w:rPr>
        <w:t>64:1494-</w:t>
      </w:r>
      <w:r w:rsidR="001C4C04">
        <w:rPr>
          <w:rFonts w:ascii="Times New Roman" w:hAnsi="Times New Roman" w:cs="Times New Roman"/>
          <w:sz w:val="24"/>
          <w:szCs w:val="24"/>
        </w:rPr>
        <w:t>5</w:t>
      </w:r>
      <w:r w:rsidR="001C4C04" w:rsidRPr="001C4C04">
        <w:rPr>
          <w:rFonts w:ascii="Times New Roman" w:hAnsi="Times New Roman" w:cs="Times New Roman"/>
          <w:sz w:val="24"/>
          <w:szCs w:val="24"/>
        </w:rPr>
        <w:t>19.</w:t>
      </w:r>
    </w:p>
    <w:p w14:paraId="58AEFF6E" w14:textId="06DEEF15" w:rsidR="009B76DC" w:rsidRDefault="0050073F" w:rsidP="00425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 et al. </w:t>
      </w:r>
      <w:r w:rsidR="00D437AA">
        <w:rPr>
          <w:rFonts w:ascii="Times New Roman" w:hAnsi="Times New Roman" w:cs="Times New Roman"/>
          <w:sz w:val="24"/>
          <w:szCs w:val="24"/>
        </w:rPr>
        <w:t xml:space="preserve">2010 </w:t>
      </w:r>
      <w:r w:rsidR="009B76DC" w:rsidRPr="009B76DC">
        <w:rPr>
          <w:rFonts w:ascii="Times New Roman" w:hAnsi="Times New Roman" w:cs="Times New Roman"/>
          <w:sz w:val="24"/>
          <w:szCs w:val="24"/>
        </w:rPr>
        <w:t xml:space="preserve">Multicenter study for defining the breakpoint for rifampin resistance in </w:t>
      </w:r>
      <w:r w:rsidR="009B76DC" w:rsidRPr="009B76DC">
        <w:rPr>
          <w:rFonts w:ascii="Times New Roman" w:hAnsi="Times New Roman" w:cs="Times New Roman"/>
          <w:i/>
          <w:iCs/>
          <w:sz w:val="24"/>
          <w:szCs w:val="24"/>
        </w:rPr>
        <w:t>Neisseria meningitidis</w:t>
      </w:r>
      <w:r w:rsidR="009B76DC" w:rsidRPr="009B76DC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9B76DC" w:rsidRPr="009B76DC">
        <w:rPr>
          <w:rFonts w:ascii="Times New Roman" w:hAnsi="Times New Roman" w:cs="Times New Roman"/>
          <w:sz w:val="24"/>
          <w:szCs w:val="24"/>
        </w:rPr>
        <w:t>rpoB</w:t>
      </w:r>
      <w:proofErr w:type="spellEnd"/>
      <w:r w:rsidR="009B76DC" w:rsidRPr="009B76DC">
        <w:rPr>
          <w:rFonts w:ascii="Times New Roman" w:hAnsi="Times New Roman" w:cs="Times New Roman"/>
          <w:sz w:val="24"/>
          <w:szCs w:val="24"/>
        </w:rPr>
        <w:t xml:space="preserve"> sequencing</w:t>
      </w:r>
      <w:r w:rsidR="00D43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37AA" w:rsidRPr="00D437AA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r w:rsidR="00D437AA" w:rsidRPr="00D437AA">
        <w:rPr>
          <w:rFonts w:ascii="Times New Roman" w:hAnsi="Times New Roman" w:cs="Times New Roman"/>
          <w:sz w:val="24"/>
          <w:szCs w:val="24"/>
        </w:rPr>
        <w:t xml:space="preserve"> Agents Chemother</w:t>
      </w:r>
      <w:r w:rsidR="00D437AA">
        <w:rPr>
          <w:rFonts w:ascii="Times New Roman" w:hAnsi="Times New Roman" w:cs="Times New Roman"/>
          <w:sz w:val="24"/>
          <w:szCs w:val="24"/>
        </w:rPr>
        <w:t xml:space="preserve"> </w:t>
      </w:r>
      <w:r w:rsidR="00D437AA" w:rsidRPr="00D437AA">
        <w:rPr>
          <w:rFonts w:ascii="Times New Roman" w:hAnsi="Times New Roman" w:cs="Times New Roman"/>
          <w:sz w:val="24"/>
          <w:szCs w:val="24"/>
        </w:rPr>
        <w:t>54:3651-</w:t>
      </w:r>
      <w:r w:rsidR="001B22E7">
        <w:rPr>
          <w:rFonts w:ascii="Times New Roman" w:hAnsi="Times New Roman" w:cs="Times New Roman"/>
          <w:sz w:val="24"/>
          <w:szCs w:val="24"/>
        </w:rPr>
        <w:t>365</w:t>
      </w:r>
      <w:r w:rsidR="00D437AA" w:rsidRPr="00D437AA">
        <w:rPr>
          <w:rFonts w:ascii="Times New Roman" w:hAnsi="Times New Roman" w:cs="Times New Roman"/>
          <w:sz w:val="24"/>
          <w:szCs w:val="24"/>
        </w:rPr>
        <w:t>8</w:t>
      </w:r>
    </w:p>
    <w:p w14:paraId="3186A92F" w14:textId="38B74DB1" w:rsidR="00AF2BBE" w:rsidRPr="0042599F" w:rsidRDefault="00AF2BBE" w:rsidP="00425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 et al. </w:t>
      </w:r>
      <w:r w:rsidR="00FB715B">
        <w:rPr>
          <w:rFonts w:ascii="Times New Roman" w:hAnsi="Times New Roman" w:cs="Times New Roman"/>
          <w:sz w:val="24"/>
          <w:szCs w:val="24"/>
        </w:rPr>
        <w:t xml:space="preserve">2006 </w:t>
      </w:r>
      <w:r w:rsidRPr="00AF2BBE">
        <w:rPr>
          <w:rFonts w:ascii="Times New Roman" w:hAnsi="Times New Roman" w:cs="Times New Roman"/>
          <w:sz w:val="24"/>
          <w:szCs w:val="24"/>
        </w:rPr>
        <w:t xml:space="preserve">Rifampin-resistant </w:t>
      </w:r>
      <w:r w:rsidRPr="00AF2BBE">
        <w:rPr>
          <w:rFonts w:ascii="Times New Roman" w:hAnsi="Times New Roman" w:cs="Times New Roman"/>
          <w:i/>
          <w:iCs/>
          <w:sz w:val="24"/>
          <w:szCs w:val="24"/>
        </w:rPr>
        <w:t>Neisseria meningitidis</w:t>
      </w:r>
      <w:r w:rsidR="0063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4B6A" w:rsidRPr="00634B6A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="00634B6A" w:rsidRPr="00634B6A">
        <w:rPr>
          <w:rFonts w:ascii="Times New Roman" w:hAnsi="Times New Roman" w:cs="Times New Roman"/>
          <w:sz w:val="24"/>
          <w:szCs w:val="24"/>
        </w:rPr>
        <w:t xml:space="preserve"> Infect Dis</w:t>
      </w:r>
      <w:r w:rsidR="00D76394">
        <w:rPr>
          <w:rFonts w:ascii="Times New Roman" w:hAnsi="Times New Roman" w:cs="Times New Roman"/>
          <w:sz w:val="24"/>
          <w:szCs w:val="24"/>
        </w:rPr>
        <w:t xml:space="preserve"> </w:t>
      </w:r>
      <w:r w:rsidR="00D76394" w:rsidRPr="00D76394">
        <w:rPr>
          <w:rFonts w:ascii="Times New Roman" w:hAnsi="Times New Roman" w:cs="Times New Roman"/>
          <w:sz w:val="24"/>
          <w:szCs w:val="24"/>
        </w:rPr>
        <w:t>12: 859</w:t>
      </w:r>
      <w:r w:rsidR="00D76394">
        <w:rPr>
          <w:rFonts w:ascii="Times New Roman" w:hAnsi="Times New Roman" w:cs="Times New Roman"/>
          <w:sz w:val="24"/>
          <w:szCs w:val="24"/>
        </w:rPr>
        <w:t>-</w:t>
      </w:r>
      <w:r w:rsidR="00D76394" w:rsidRPr="00D76394">
        <w:rPr>
          <w:rFonts w:ascii="Times New Roman" w:hAnsi="Times New Roman" w:cs="Times New Roman"/>
          <w:sz w:val="24"/>
          <w:szCs w:val="24"/>
        </w:rPr>
        <w:t>860</w:t>
      </w:r>
      <w:r w:rsidR="00D76394">
        <w:rPr>
          <w:rFonts w:ascii="Times New Roman" w:hAnsi="Times New Roman" w:cs="Times New Roman"/>
          <w:sz w:val="24"/>
          <w:szCs w:val="24"/>
        </w:rPr>
        <w:t>.</w:t>
      </w:r>
    </w:p>
    <w:p w14:paraId="5AA86E9C" w14:textId="00C51431" w:rsidR="009E68F4" w:rsidRDefault="009E6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DB0404" w14:textId="57A13270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  <w:r w:rsidRPr="00967528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S2. Clinicals vs. Isolates WGS cost comparison per specimen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3600"/>
        <w:gridCol w:w="1530"/>
        <w:gridCol w:w="2520"/>
      </w:tblGrid>
      <w:tr w:rsidR="009E68F4" w:rsidRPr="00D609C3" w14:paraId="3C960E34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6035BA42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1530" w:type="dxa"/>
            <w:vAlign w:val="center"/>
            <w:hideMark/>
          </w:tcPr>
          <w:p w14:paraId="083767A6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Clinical, $</w:t>
            </w:r>
          </w:p>
        </w:tc>
        <w:tc>
          <w:tcPr>
            <w:tcW w:w="2520" w:type="dxa"/>
            <w:vAlign w:val="center"/>
            <w:hideMark/>
          </w:tcPr>
          <w:p w14:paraId="508FED79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$</w:t>
            </w:r>
          </w:p>
        </w:tc>
      </w:tr>
      <w:tr w:rsidR="009E68F4" w:rsidRPr="00D609C3" w14:paraId="574371BD" w14:textId="77777777" w:rsidTr="00F01829">
        <w:trPr>
          <w:trHeight w:val="375"/>
        </w:trPr>
        <w:tc>
          <w:tcPr>
            <w:tcW w:w="3600" w:type="dxa"/>
            <w:vAlign w:val="center"/>
          </w:tcPr>
          <w:p w14:paraId="63ABB329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4D0516AB" w14:textId="77777777" w:rsidR="009E68F4" w:rsidRPr="00113FB6" w:rsidRDefault="009E68F4" w:rsidP="00F01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Enrichment</w:t>
            </w:r>
          </w:p>
        </w:tc>
      </w:tr>
      <w:tr w:rsidR="009E68F4" w:rsidRPr="00D609C3" w14:paraId="674764E8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516F54C6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EquiPhi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(Thermo Fisher)</w:t>
            </w:r>
          </w:p>
        </w:tc>
        <w:tc>
          <w:tcPr>
            <w:tcW w:w="1530" w:type="dxa"/>
            <w:vAlign w:val="center"/>
            <w:hideMark/>
          </w:tcPr>
          <w:p w14:paraId="37140619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520" w:type="dxa"/>
            <w:vAlign w:val="center"/>
            <w:hideMark/>
          </w:tcPr>
          <w:p w14:paraId="163AC294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8F4" w:rsidRPr="00D609C3" w14:paraId="551844FD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38F6FA83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Pyrophosphatase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(Thermo Fisher)</w:t>
            </w:r>
          </w:p>
        </w:tc>
        <w:tc>
          <w:tcPr>
            <w:tcW w:w="1530" w:type="dxa"/>
            <w:vAlign w:val="center"/>
            <w:hideMark/>
          </w:tcPr>
          <w:p w14:paraId="75F55272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2520" w:type="dxa"/>
            <w:vAlign w:val="center"/>
            <w:hideMark/>
          </w:tcPr>
          <w:p w14:paraId="5F68DDF7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8F4" w:rsidRPr="00D609C3" w14:paraId="1EE619DC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1F1B8C35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dNTP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(Roche)</w:t>
            </w:r>
          </w:p>
        </w:tc>
        <w:tc>
          <w:tcPr>
            <w:tcW w:w="1530" w:type="dxa"/>
            <w:vAlign w:val="center"/>
            <w:hideMark/>
          </w:tcPr>
          <w:p w14:paraId="7EDE8F1D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2520" w:type="dxa"/>
            <w:vAlign w:val="center"/>
            <w:hideMark/>
          </w:tcPr>
          <w:p w14:paraId="3B253EC7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8F4" w:rsidRPr="00D609C3" w14:paraId="1A2136C6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7C7ABDEC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SWGA primers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(IDT)</w:t>
            </w:r>
          </w:p>
        </w:tc>
        <w:tc>
          <w:tcPr>
            <w:tcW w:w="1530" w:type="dxa"/>
            <w:vAlign w:val="center"/>
            <w:hideMark/>
          </w:tcPr>
          <w:p w14:paraId="0BD4FEFF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2520" w:type="dxa"/>
            <w:vAlign w:val="center"/>
            <w:hideMark/>
          </w:tcPr>
          <w:p w14:paraId="054744A6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8F4" w:rsidRPr="00D609C3" w14:paraId="15C26838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073F12B0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Magnetic beads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(Beckman)</w:t>
            </w:r>
          </w:p>
        </w:tc>
        <w:tc>
          <w:tcPr>
            <w:tcW w:w="1530" w:type="dxa"/>
            <w:vAlign w:val="center"/>
            <w:hideMark/>
          </w:tcPr>
          <w:p w14:paraId="19BCABBA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2520" w:type="dxa"/>
            <w:vAlign w:val="center"/>
            <w:hideMark/>
          </w:tcPr>
          <w:p w14:paraId="7614C47A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8F4" w:rsidRPr="00D609C3" w14:paraId="20EB7345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5E24F566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  <w:hideMark/>
          </w:tcPr>
          <w:p w14:paraId="4AE727B7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Fragmentation</w:t>
            </w:r>
          </w:p>
        </w:tc>
      </w:tr>
      <w:tr w:rsidR="009E68F4" w:rsidRPr="00D609C3" w14:paraId="6AB9B03C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03B1E51A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Tubes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  <w:hideMark/>
          </w:tcPr>
          <w:p w14:paraId="5AAED16A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520" w:type="dxa"/>
            <w:vAlign w:val="center"/>
            <w:hideMark/>
          </w:tcPr>
          <w:p w14:paraId="7FA4A778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</w:tr>
      <w:tr w:rsidR="009E68F4" w:rsidRPr="00D609C3" w14:paraId="19F7DFF2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70AAE18F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Caps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  <w:hideMark/>
          </w:tcPr>
          <w:p w14:paraId="669C1D23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2520" w:type="dxa"/>
            <w:vAlign w:val="center"/>
            <w:hideMark/>
          </w:tcPr>
          <w:p w14:paraId="0E16C107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9E68F4" w:rsidRPr="00D609C3" w14:paraId="646FAC9B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5556F572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  <w:hideMark/>
          </w:tcPr>
          <w:p w14:paraId="0412E88A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Library Prep</w:t>
            </w:r>
          </w:p>
        </w:tc>
      </w:tr>
      <w:tr w:rsidR="009E68F4" w:rsidRPr="00D609C3" w14:paraId="0D4CFEB0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2B3D922C" w14:textId="77777777" w:rsidR="009E68F4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 w:rsidRPr="00D609C3">
              <w:rPr>
                <w:rFonts w:ascii="Times New Roman" w:hAnsi="Times New Roman" w:cs="Times New Roman"/>
                <w:sz w:val="24"/>
                <w:szCs w:val="24"/>
              </w:rPr>
              <w:t xml:space="preserve"> Ultra II</w:t>
            </w:r>
          </w:p>
          <w:p w14:paraId="741D6FFB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Preparation Kit (NEB)</w:t>
            </w:r>
          </w:p>
        </w:tc>
        <w:tc>
          <w:tcPr>
            <w:tcW w:w="1530" w:type="dxa"/>
            <w:vAlign w:val="center"/>
            <w:hideMark/>
          </w:tcPr>
          <w:p w14:paraId="285DF3C2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23.39</w:t>
            </w:r>
          </w:p>
        </w:tc>
        <w:tc>
          <w:tcPr>
            <w:tcW w:w="2520" w:type="dxa"/>
            <w:vAlign w:val="center"/>
            <w:hideMark/>
          </w:tcPr>
          <w:p w14:paraId="375D31D1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23.39</w:t>
            </w:r>
          </w:p>
        </w:tc>
      </w:tr>
      <w:tr w:rsidR="009E68F4" w:rsidRPr="00D609C3" w14:paraId="5A64B8DD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5DD35EA8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B">
              <w:rPr>
                <w:rFonts w:ascii="Times New Roman" w:hAnsi="Times New Roman" w:cs="Times New Roman"/>
                <w:sz w:val="24"/>
                <w:szCs w:val="24"/>
              </w:rPr>
              <w:t>Magnetic beads (Beckman)</w:t>
            </w:r>
          </w:p>
        </w:tc>
        <w:tc>
          <w:tcPr>
            <w:tcW w:w="1530" w:type="dxa"/>
            <w:vAlign w:val="center"/>
            <w:hideMark/>
          </w:tcPr>
          <w:p w14:paraId="10E34021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20" w:type="dxa"/>
            <w:vAlign w:val="center"/>
            <w:hideMark/>
          </w:tcPr>
          <w:p w14:paraId="791FF772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9E68F4" w:rsidRPr="00D609C3" w14:paraId="7E684230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6514D837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center"/>
            <w:hideMark/>
          </w:tcPr>
          <w:p w14:paraId="6BB79F54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hole </w:t>
            </w: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enome </w:t>
            </w: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equencing</w:t>
            </w:r>
          </w:p>
        </w:tc>
      </w:tr>
      <w:tr w:rsidR="009E68F4" w:rsidRPr="00D609C3" w14:paraId="72E9319B" w14:textId="77777777" w:rsidTr="00F01829">
        <w:trPr>
          <w:trHeight w:val="1125"/>
        </w:trPr>
        <w:tc>
          <w:tcPr>
            <w:tcW w:w="3600" w:type="dxa"/>
            <w:vAlign w:val="center"/>
            <w:hideMark/>
          </w:tcPr>
          <w:p w14:paraId="00C02234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NovaSeq</w:t>
            </w:r>
            <w:proofErr w:type="spellEnd"/>
            <w:r w:rsidRPr="00D609C3">
              <w:rPr>
                <w:rFonts w:ascii="Times New Roman" w:hAnsi="Times New Roman" w:cs="Times New Roman"/>
                <w:sz w:val="24"/>
                <w:szCs w:val="24"/>
              </w:rPr>
              <w:t xml:space="preserve"> 6000 SP Reagent Kit v1.5 (500 cycles)</w:t>
            </w:r>
          </w:p>
        </w:tc>
        <w:tc>
          <w:tcPr>
            <w:tcW w:w="1530" w:type="dxa"/>
            <w:vAlign w:val="center"/>
            <w:hideMark/>
          </w:tcPr>
          <w:p w14:paraId="65ECD49E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  <w:hideMark/>
          </w:tcPr>
          <w:p w14:paraId="49A5A64A" w14:textId="77777777" w:rsidR="009E68F4" w:rsidRPr="00B96F69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E68F4" w:rsidRPr="00D609C3" w14:paraId="3AF302EC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77210782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NEBNext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Indices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(NEB)</w:t>
            </w:r>
          </w:p>
        </w:tc>
        <w:tc>
          <w:tcPr>
            <w:tcW w:w="1530" w:type="dxa"/>
            <w:vAlign w:val="center"/>
            <w:hideMark/>
          </w:tcPr>
          <w:p w14:paraId="4929FE56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20" w:type="dxa"/>
            <w:vAlign w:val="center"/>
            <w:hideMark/>
          </w:tcPr>
          <w:p w14:paraId="6B0F09AC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9E68F4" w:rsidRPr="00D609C3" w14:paraId="578ADB9E" w14:textId="77777777" w:rsidTr="00F01829">
        <w:trPr>
          <w:trHeight w:val="375"/>
        </w:trPr>
        <w:tc>
          <w:tcPr>
            <w:tcW w:w="3600" w:type="dxa"/>
            <w:vAlign w:val="center"/>
            <w:hideMark/>
          </w:tcPr>
          <w:p w14:paraId="17C3DFE5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  <w:hideMark/>
          </w:tcPr>
          <w:p w14:paraId="50710498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2520" w:type="dxa"/>
            <w:vAlign w:val="center"/>
            <w:hideMark/>
          </w:tcPr>
          <w:p w14:paraId="1ACA2219" w14:textId="77777777" w:rsidR="009E68F4" w:rsidRPr="00D609C3" w:rsidRDefault="009E68F4" w:rsidP="00F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3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</w:tr>
    </w:tbl>
    <w:p w14:paraId="051821A1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09CEE02E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607AEB26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669BF19C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0790E197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5C2B1141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7B41DBAD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28957FB9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0A51AA10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79F5D0B8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665529CA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6C310977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30450754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6336E6F9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4C47C6E8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78A6940F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298B053A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</w:p>
    <w:p w14:paraId="55544C9F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 is based on multiplexity value of 200 specimens loaded per single cartridge for enriched clinical specimens</w:t>
      </w:r>
    </w:p>
    <w:p w14:paraId="1E0C65B4" w14:textId="77777777" w:rsidR="009E68F4" w:rsidRDefault="009E68F4" w:rsidP="009E68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 is based on multiplexity value of 768 specimens loaded per single cartridge for isolates </w:t>
      </w:r>
    </w:p>
    <w:p w14:paraId="23A451E7" w14:textId="6FCD286F" w:rsidR="009E68F4" w:rsidRDefault="009E6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952788" w14:textId="77777777" w:rsidR="00D054F1" w:rsidRPr="009E7441" w:rsidRDefault="00D054F1" w:rsidP="00D76394">
      <w:pPr>
        <w:pStyle w:val="ListParagraph"/>
        <w:rPr>
          <w:rFonts w:ascii="Times New Roman" w:hAnsi="Times New Roman" w:cs="Times New Roman"/>
          <w:sz w:val="24"/>
          <w:szCs w:val="24"/>
        </w:rPr>
        <w:sectPr w:rsidR="00D054F1" w:rsidRPr="009E7441" w:rsidSect="00E607AA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12875F" w14:textId="07F19309" w:rsidR="00D054F1" w:rsidRDefault="006264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4E2D2B50" wp14:editId="71197D9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352280" cy="3237230"/>
            <wp:effectExtent l="0" t="0" r="1270" b="1270"/>
            <wp:wrapTight wrapText="bothSides">
              <wp:wrapPolygon edited="0">
                <wp:start x="3300" y="0"/>
                <wp:lineTo x="3300" y="2923"/>
                <wp:lineTo x="4224" y="4322"/>
                <wp:lineTo x="4620" y="4322"/>
                <wp:lineTo x="4620" y="8389"/>
                <wp:lineTo x="0" y="9660"/>
                <wp:lineTo x="0" y="13728"/>
                <wp:lineTo x="7788" y="14490"/>
                <wp:lineTo x="7788" y="16524"/>
                <wp:lineTo x="6820" y="17287"/>
                <wp:lineTo x="6732" y="17541"/>
                <wp:lineTo x="6732" y="21481"/>
                <wp:lineTo x="9064" y="21481"/>
                <wp:lineTo x="21559" y="20973"/>
                <wp:lineTo x="21559" y="16905"/>
                <wp:lineTo x="20415" y="16524"/>
                <wp:lineTo x="20459" y="16016"/>
                <wp:lineTo x="19095" y="14236"/>
                <wp:lineTo x="18919" y="6355"/>
                <wp:lineTo x="19139" y="6355"/>
                <wp:lineTo x="19447" y="5084"/>
                <wp:lineTo x="19491" y="3940"/>
                <wp:lineTo x="18435" y="3559"/>
                <wp:lineTo x="12627" y="2288"/>
                <wp:lineTo x="12671" y="1525"/>
                <wp:lineTo x="8932" y="381"/>
                <wp:lineTo x="6116" y="0"/>
                <wp:lineTo x="33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28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9BDE6" w14:textId="65F3F3D6" w:rsidR="00D054F1" w:rsidRDefault="00D054F1">
      <w:pPr>
        <w:rPr>
          <w:rFonts w:ascii="Times New Roman" w:hAnsi="Times New Roman" w:cs="Times New Roman"/>
          <w:sz w:val="32"/>
          <w:szCs w:val="32"/>
        </w:rPr>
      </w:pPr>
    </w:p>
    <w:p w14:paraId="24687181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7F56E10C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519AD2ED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2E40CB0D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41EC0917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768DD5B6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7F136D29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090C324D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0D715B1F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4AC5C90F" w14:textId="77777777" w:rsidR="00626422" w:rsidRDefault="00626422" w:rsidP="0014348A">
      <w:pPr>
        <w:rPr>
          <w:rFonts w:ascii="Times New Roman" w:hAnsi="Times New Roman" w:cs="Times New Roman"/>
          <w:sz w:val="24"/>
          <w:szCs w:val="24"/>
        </w:rPr>
      </w:pPr>
    </w:p>
    <w:p w14:paraId="67388CE0" w14:textId="0B624671" w:rsidR="00D054F1" w:rsidRPr="0014348A" w:rsidRDefault="0014348A" w:rsidP="0014348A">
      <w:pPr>
        <w:rPr>
          <w:rFonts w:ascii="Times New Roman" w:hAnsi="Times New Roman" w:cs="Times New Roman"/>
          <w:sz w:val="24"/>
          <w:szCs w:val="24"/>
        </w:rPr>
      </w:pPr>
      <w:r w:rsidRPr="0014348A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348A">
        <w:rPr>
          <w:rFonts w:ascii="Times New Roman" w:hAnsi="Times New Roman" w:cs="Times New Roman"/>
          <w:sz w:val="24"/>
          <w:szCs w:val="24"/>
        </w:rPr>
        <w:t xml:space="preserve">. Scheme of the workflow used in the study. </w:t>
      </w:r>
      <w:r w:rsidR="007122F8">
        <w:rPr>
          <w:rFonts w:ascii="Times New Roman" w:hAnsi="Times New Roman" w:cs="Times New Roman"/>
          <w:sz w:val="24"/>
          <w:szCs w:val="24"/>
        </w:rPr>
        <w:t>Stars designate three types of qPCR</w:t>
      </w:r>
      <w:r w:rsidR="000E041A">
        <w:rPr>
          <w:rFonts w:ascii="Times New Roman" w:hAnsi="Times New Roman" w:cs="Times New Roman"/>
          <w:sz w:val="24"/>
          <w:szCs w:val="24"/>
        </w:rPr>
        <w:t>:</w:t>
      </w:r>
      <w:r w:rsidR="007122F8">
        <w:rPr>
          <w:rFonts w:ascii="Times New Roman" w:hAnsi="Times New Roman" w:cs="Times New Roman"/>
          <w:sz w:val="24"/>
          <w:szCs w:val="24"/>
        </w:rPr>
        <w:t xml:space="preserve"> performed</w:t>
      </w:r>
      <w:r w:rsidR="000E041A">
        <w:rPr>
          <w:rFonts w:ascii="Times New Roman" w:hAnsi="Times New Roman" w:cs="Times New Roman"/>
          <w:sz w:val="24"/>
          <w:szCs w:val="24"/>
        </w:rPr>
        <w:t xml:space="preserve"> on </w:t>
      </w:r>
      <w:r w:rsidR="007019B5">
        <w:rPr>
          <w:rFonts w:ascii="Times New Roman" w:hAnsi="Times New Roman" w:cs="Times New Roman"/>
          <w:sz w:val="24"/>
          <w:szCs w:val="24"/>
        </w:rPr>
        <w:t>crude specimen</w:t>
      </w:r>
      <w:r w:rsidR="000E041A">
        <w:rPr>
          <w:rFonts w:ascii="Times New Roman" w:hAnsi="Times New Roman" w:cs="Times New Roman"/>
          <w:sz w:val="24"/>
          <w:szCs w:val="24"/>
        </w:rPr>
        <w:t xml:space="preserve"> (direct)</w:t>
      </w:r>
      <w:r w:rsidR="00511F08">
        <w:rPr>
          <w:rFonts w:ascii="Times New Roman" w:hAnsi="Times New Roman" w:cs="Times New Roman"/>
          <w:sz w:val="24"/>
          <w:szCs w:val="24"/>
        </w:rPr>
        <w:t xml:space="preserve">; </w:t>
      </w:r>
      <w:r w:rsidR="000E041A">
        <w:rPr>
          <w:rFonts w:ascii="Times New Roman" w:hAnsi="Times New Roman" w:cs="Times New Roman"/>
          <w:sz w:val="24"/>
          <w:szCs w:val="24"/>
        </w:rPr>
        <w:t xml:space="preserve">on </w:t>
      </w:r>
      <w:r w:rsidR="00511F08">
        <w:rPr>
          <w:rFonts w:ascii="Times New Roman" w:hAnsi="Times New Roman" w:cs="Times New Roman"/>
          <w:sz w:val="24"/>
          <w:szCs w:val="24"/>
        </w:rPr>
        <w:t>extracted DNA</w:t>
      </w:r>
      <w:r w:rsidR="000E041A">
        <w:rPr>
          <w:rFonts w:ascii="Times New Roman" w:hAnsi="Times New Roman" w:cs="Times New Roman"/>
          <w:sz w:val="24"/>
          <w:szCs w:val="24"/>
        </w:rPr>
        <w:t xml:space="preserve"> (traditional)</w:t>
      </w:r>
      <w:r w:rsidR="006E6972">
        <w:rPr>
          <w:rFonts w:ascii="Times New Roman" w:hAnsi="Times New Roman" w:cs="Times New Roman"/>
          <w:sz w:val="24"/>
          <w:szCs w:val="24"/>
        </w:rPr>
        <w:t xml:space="preserve">; </w:t>
      </w:r>
      <w:r w:rsidR="000E041A">
        <w:rPr>
          <w:rFonts w:ascii="Times New Roman" w:hAnsi="Times New Roman" w:cs="Times New Roman"/>
          <w:sz w:val="24"/>
          <w:szCs w:val="24"/>
        </w:rPr>
        <w:t>on enriched specimens (</w:t>
      </w:r>
      <w:r w:rsidR="006E6972">
        <w:rPr>
          <w:rFonts w:ascii="Times New Roman" w:hAnsi="Times New Roman" w:cs="Times New Roman"/>
          <w:sz w:val="24"/>
          <w:szCs w:val="24"/>
        </w:rPr>
        <w:t>SWGA</w:t>
      </w:r>
      <w:r w:rsidR="000E041A">
        <w:rPr>
          <w:rFonts w:ascii="Times New Roman" w:hAnsi="Times New Roman" w:cs="Times New Roman"/>
          <w:sz w:val="24"/>
          <w:szCs w:val="24"/>
        </w:rPr>
        <w:t xml:space="preserve">). </w:t>
      </w:r>
      <w:r w:rsidRPr="0014348A">
        <w:rPr>
          <w:rFonts w:ascii="Times New Roman" w:hAnsi="Times New Roman" w:cs="Times New Roman"/>
          <w:sz w:val="24"/>
          <w:szCs w:val="24"/>
        </w:rPr>
        <w:t>Orange boxes - bench work; Blue boxes –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48A">
        <w:rPr>
          <w:rFonts w:ascii="Times New Roman" w:hAnsi="Times New Roman" w:cs="Times New Roman"/>
          <w:sz w:val="24"/>
          <w:szCs w:val="24"/>
        </w:rPr>
        <w:t>analysis</w:t>
      </w:r>
      <w:r w:rsidR="000E041A">
        <w:rPr>
          <w:rFonts w:ascii="Times New Roman" w:hAnsi="Times New Roman" w:cs="Times New Roman"/>
          <w:sz w:val="24"/>
          <w:szCs w:val="24"/>
        </w:rPr>
        <w:t>.</w:t>
      </w:r>
    </w:p>
    <w:p w14:paraId="100E2873" w14:textId="49100DE3" w:rsidR="00D054F1" w:rsidRDefault="00D054F1">
      <w:pPr>
        <w:rPr>
          <w:rFonts w:ascii="Times New Roman" w:hAnsi="Times New Roman" w:cs="Times New Roman"/>
          <w:sz w:val="32"/>
          <w:szCs w:val="32"/>
        </w:rPr>
      </w:pPr>
    </w:p>
    <w:p w14:paraId="15796663" w14:textId="77DA62D3" w:rsidR="00D054F1" w:rsidRDefault="00D054F1">
      <w:pPr>
        <w:rPr>
          <w:rFonts w:ascii="Times New Roman" w:hAnsi="Times New Roman" w:cs="Times New Roman"/>
          <w:sz w:val="32"/>
          <w:szCs w:val="32"/>
        </w:rPr>
        <w:sectPr w:rsidR="00D054F1" w:rsidSect="009B3A3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9B677FD" w14:textId="7A5B23CD" w:rsidR="00D054F1" w:rsidRDefault="00D054F1">
      <w:pPr>
        <w:rPr>
          <w:rFonts w:ascii="Times New Roman" w:hAnsi="Times New Roman" w:cs="Times New Roman"/>
          <w:sz w:val="32"/>
          <w:szCs w:val="32"/>
        </w:rPr>
      </w:pPr>
    </w:p>
    <w:p w14:paraId="42DDE320" w14:textId="77777777" w:rsidR="00D4256D" w:rsidRDefault="00D4256D" w:rsidP="0033589F">
      <w:pPr>
        <w:rPr>
          <w:rFonts w:ascii="Times New Roman" w:hAnsi="Times New Roman" w:cs="Times New Roman"/>
          <w:sz w:val="32"/>
          <w:szCs w:val="32"/>
        </w:rPr>
      </w:pPr>
    </w:p>
    <w:p w14:paraId="1D0CE0F7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121F144A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5D5741D" wp14:editId="71DDF34F">
            <wp:simplePos x="0" y="0"/>
            <wp:positionH relativeFrom="column">
              <wp:posOffset>605155</wp:posOffset>
            </wp:positionH>
            <wp:positionV relativeFrom="paragraph">
              <wp:posOffset>117475</wp:posOffset>
            </wp:positionV>
            <wp:extent cx="4080510" cy="4565650"/>
            <wp:effectExtent l="0" t="0" r="0" b="0"/>
            <wp:wrapTight wrapText="bothSides">
              <wp:wrapPolygon edited="0">
                <wp:start x="13714" y="180"/>
                <wp:lineTo x="10588" y="361"/>
                <wp:lineTo x="3529" y="1352"/>
                <wp:lineTo x="3630" y="3245"/>
                <wp:lineTo x="2118" y="3515"/>
                <wp:lineTo x="2118" y="3966"/>
                <wp:lineTo x="3630" y="4687"/>
                <wp:lineTo x="2118" y="5498"/>
                <wp:lineTo x="2118" y="5858"/>
                <wp:lineTo x="3731" y="6129"/>
                <wp:lineTo x="2017" y="7480"/>
                <wp:lineTo x="303" y="7661"/>
                <wp:lineTo x="101" y="7751"/>
                <wp:lineTo x="101" y="15141"/>
                <wp:lineTo x="2924" y="16223"/>
                <wp:lineTo x="3832" y="16223"/>
                <wp:lineTo x="2521" y="16583"/>
                <wp:lineTo x="2521" y="17124"/>
                <wp:lineTo x="3832" y="17665"/>
                <wp:lineTo x="3126" y="18746"/>
                <wp:lineTo x="3529" y="19647"/>
                <wp:lineTo x="7059" y="20549"/>
                <wp:lineTo x="7059" y="21179"/>
                <wp:lineTo x="7160" y="21360"/>
                <wp:lineTo x="17748" y="21360"/>
                <wp:lineTo x="17445" y="20549"/>
                <wp:lineTo x="21378" y="19647"/>
                <wp:lineTo x="20975" y="13339"/>
                <wp:lineTo x="21176" y="2884"/>
                <wp:lineTo x="20975" y="1622"/>
                <wp:lineTo x="14319" y="180"/>
                <wp:lineTo x="13714" y="18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456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A02F8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1130C4C1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16F8DFBB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64ABC493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2CA12BB9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3E171666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16C317C1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557312A4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3A9EFB04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00108F57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1657A9A4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3C13B26D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5AB0C96B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4B2C02FC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727B53B6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004768FA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4D7055E1" w14:textId="77777777" w:rsidR="005B28AE" w:rsidRDefault="005B28AE" w:rsidP="0033589F">
      <w:pPr>
        <w:rPr>
          <w:rFonts w:ascii="Times New Roman" w:hAnsi="Times New Roman" w:cs="Times New Roman"/>
          <w:sz w:val="24"/>
          <w:szCs w:val="24"/>
        </w:rPr>
      </w:pPr>
    </w:p>
    <w:p w14:paraId="468CBAB8" w14:textId="22823EF8" w:rsidR="0033589F" w:rsidRPr="00787EB3" w:rsidRDefault="0033589F" w:rsidP="0033589F">
      <w:pPr>
        <w:rPr>
          <w:rFonts w:ascii="Times New Roman" w:hAnsi="Times New Roman" w:cs="Times New Roman"/>
          <w:sz w:val="24"/>
          <w:szCs w:val="24"/>
        </w:rPr>
      </w:pPr>
      <w:r w:rsidRPr="00787EB3">
        <w:rPr>
          <w:rFonts w:ascii="Times New Roman" w:hAnsi="Times New Roman" w:cs="Times New Roman"/>
          <w:sz w:val="24"/>
          <w:szCs w:val="24"/>
        </w:rPr>
        <w:t>Fig. S</w:t>
      </w:r>
      <w:r w:rsidR="00D409D7">
        <w:rPr>
          <w:rFonts w:ascii="Times New Roman" w:hAnsi="Times New Roman" w:cs="Times New Roman"/>
          <w:sz w:val="24"/>
          <w:szCs w:val="24"/>
        </w:rPr>
        <w:t>2</w:t>
      </w:r>
    </w:p>
    <w:p w14:paraId="1FE3F8B1" w14:textId="77777777" w:rsidR="0033589F" w:rsidRPr="00787EB3" w:rsidRDefault="0033589F" w:rsidP="0033589F">
      <w:pPr>
        <w:jc w:val="both"/>
        <w:rPr>
          <w:rFonts w:ascii="Times New Roman" w:hAnsi="Times New Roman" w:cs="Times New Roman"/>
          <w:sz w:val="24"/>
          <w:szCs w:val="24"/>
        </w:rPr>
      </w:pPr>
      <w:r w:rsidRPr="00787EB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The number of </w:t>
      </w:r>
      <w:proofErr w:type="spellStart"/>
      <w:r w:rsidRPr="00787EB3">
        <w:rPr>
          <w:rFonts w:ascii="Times New Roman" w:hAnsi="Times New Roman" w:cs="Times New Roman"/>
          <w:color w:val="000000"/>
          <w:kern w:val="24"/>
          <w:sz w:val="24"/>
          <w:szCs w:val="24"/>
        </w:rPr>
        <w:t>cgMLST</w:t>
      </w:r>
      <w:proofErr w:type="spellEnd"/>
      <w:r w:rsidRPr="00787EB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loci present in genome assemblies as a function of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7830DC">
        <w:rPr>
          <w:rFonts w:ascii="Times New Roman" w:hAnsi="Times New Roman" w:cs="Times New Roman"/>
          <w:sz w:val="24"/>
          <w:szCs w:val="24"/>
        </w:rPr>
        <w:t xml:space="preserve">Ct </w:t>
      </w:r>
      <w:proofErr w:type="spellStart"/>
      <w:r w:rsidRPr="007830DC">
        <w:rPr>
          <w:rFonts w:ascii="Times New Roman" w:hAnsi="Times New Roman" w:cs="Times New Roman"/>
          <w:i/>
          <w:iCs/>
          <w:sz w:val="24"/>
          <w:szCs w:val="24"/>
        </w:rPr>
        <w:t>sodC</w:t>
      </w:r>
      <w:proofErr w:type="spellEnd"/>
      <w:r w:rsidRPr="007830DC">
        <w:rPr>
          <w:rFonts w:ascii="Times New Roman" w:hAnsi="Times New Roman" w:cs="Times New Roman"/>
          <w:sz w:val="24"/>
          <w:szCs w:val="24"/>
        </w:rPr>
        <w:t xml:space="preserve"> value measured </w:t>
      </w:r>
      <w:r>
        <w:rPr>
          <w:rFonts w:ascii="Times New Roman" w:hAnsi="Times New Roman" w:cs="Times New Roman"/>
          <w:sz w:val="24"/>
          <w:szCs w:val="24"/>
        </w:rPr>
        <w:t>after</w:t>
      </w:r>
      <w:r w:rsidRPr="007830DC">
        <w:rPr>
          <w:rFonts w:ascii="Times New Roman" w:hAnsi="Times New Roman" w:cs="Times New Roman"/>
          <w:sz w:val="24"/>
          <w:szCs w:val="24"/>
        </w:rPr>
        <w:t xml:space="preserve"> SWGA</w:t>
      </w:r>
      <w:r>
        <w:rPr>
          <w:rFonts w:ascii="Times New Roman" w:hAnsi="Times New Roman" w:cs="Times New Roman"/>
          <w:sz w:val="24"/>
          <w:szCs w:val="24"/>
        </w:rPr>
        <w:t xml:space="preserve"> procedure (bottom axis) or corresponding genome titer (upper axis).</w:t>
      </w:r>
      <w:r w:rsidRPr="00C5750F">
        <w:t xml:space="preserve"> </w:t>
      </w:r>
      <w:r w:rsidRPr="00C5750F">
        <w:rPr>
          <w:rFonts w:ascii="Times New Roman" w:hAnsi="Times New Roman" w:cs="Times New Roman"/>
          <w:sz w:val="24"/>
          <w:szCs w:val="24"/>
        </w:rPr>
        <w:t xml:space="preserve">Genome assemblies with more than 1,400 </w:t>
      </w:r>
      <w:proofErr w:type="spellStart"/>
      <w:r w:rsidRPr="00C5750F">
        <w:rPr>
          <w:rFonts w:ascii="Times New Roman" w:hAnsi="Times New Roman" w:cs="Times New Roman"/>
          <w:sz w:val="24"/>
          <w:szCs w:val="24"/>
        </w:rPr>
        <w:t>cgMLST</w:t>
      </w:r>
      <w:proofErr w:type="spellEnd"/>
      <w:r w:rsidRPr="00C5750F">
        <w:rPr>
          <w:rFonts w:ascii="Times New Roman" w:hAnsi="Times New Roman" w:cs="Times New Roman"/>
          <w:sz w:val="24"/>
          <w:szCs w:val="24"/>
        </w:rPr>
        <w:t xml:space="preserve"> loci generally had over 95% accuracy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50F">
        <w:rPr>
          <w:rFonts w:ascii="Times New Roman" w:hAnsi="Times New Roman" w:cs="Times New Roman"/>
          <w:sz w:val="24"/>
          <w:szCs w:val="24"/>
        </w:rPr>
        <w:t>at those loci</w:t>
      </w:r>
      <w:r>
        <w:rPr>
          <w:rFonts w:ascii="Times New Roman" w:hAnsi="Times New Roman" w:cs="Times New Roman"/>
          <w:sz w:val="24"/>
          <w:szCs w:val="24"/>
        </w:rPr>
        <w:t xml:space="preserve"> that is required for accurate molecular typing of </w:t>
      </w:r>
      <w:r w:rsidRPr="00787EB3">
        <w:rPr>
          <w:rFonts w:ascii="Times New Roman" w:hAnsi="Times New Roman" w:cs="Times New Roman"/>
          <w:i/>
          <w:iCs/>
          <w:sz w:val="24"/>
          <w:szCs w:val="24"/>
        </w:rPr>
        <w:t>N. meningitidis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3F53">
        <w:rPr>
          <w:rFonts w:ascii="Times New Roman" w:hAnsi="Times New Roman" w:cs="Times New Roman"/>
          <w:sz w:val="24"/>
          <w:szCs w:val="24"/>
        </w:rPr>
        <w:t>Itsko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EB3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813F53">
        <w:rPr>
          <w:rFonts w:ascii="Times New Roman" w:hAnsi="Times New Roman" w:cs="Times New Roman"/>
          <w:sz w:val="24"/>
          <w:szCs w:val="24"/>
        </w:rPr>
        <w:t>2020. Full Molecular Typing of Neisseria meningitidis Directly from Clinical Specimens for Outbreak Investigation. J Clin Microbiol 58</w:t>
      </w:r>
      <w:r>
        <w:rPr>
          <w:rFonts w:ascii="Times New Roman" w:hAnsi="Times New Roman" w:cs="Times New Roman"/>
          <w:sz w:val="24"/>
          <w:szCs w:val="24"/>
        </w:rPr>
        <w:t>, DOI:</w:t>
      </w:r>
      <w:r w:rsidRPr="00BA2612">
        <w:rPr>
          <w:rFonts w:ascii="Times New Roman" w:hAnsi="Times New Roman" w:cs="Times New Roman"/>
          <w:sz w:val="24"/>
          <w:szCs w:val="24"/>
        </w:rPr>
        <w:t>10.1128/JCM.01780-20</w:t>
      </w:r>
      <w:r>
        <w:rPr>
          <w:rFonts w:ascii="Times New Roman" w:hAnsi="Times New Roman" w:cs="Times New Roman"/>
          <w:sz w:val="24"/>
          <w:szCs w:val="24"/>
        </w:rPr>
        <w:t xml:space="preserve">). The arrows demonstrate the rational for cut </w:t>
      </w:r>
      <w:proofErr w:type="gramStart"/>
      <w:r>
        <w:rPr>
          <w:rFonts w:ascii="Times New Roman" w:hAnsi="Times New Roman" w:cs="Times New Roman"/>
          <w:sz w:val="24"/>
          <w:szCs w:val="24"/>
        </w:rPr>
        <w:t>off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0DC">
        <w:rPr>
          <w:rFonts w:ascii="Times New Roman" w:hAnsi="Times New Roman" w:cs="Times New Roman"/>
          <w:sz w:val="24"/>
          <w:szCs w:val="24"/>
        </w:rPr>
        <w:t xml:space="preserve">Ct </w:t>
      </w:r>
      <w:proofErr w:type="spellStart"/>
      <w:r w:rsidRPr="007830DC">
        <w:rPr>
          <w:rFonts w:ascii="Times New Roman" w:hAnsi="Times New Roman" w:cs="Times New Roman"/>
          <w:i/>
          <w:iCs/>
          <w:sz w:val="24"/>
          <w:szCs w:val="24"/>
        </w:rPr>
        <w:t>sodC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14:paraId="07C85B99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8AE6869" wp14:editId="45E8403D">
            <wp:simplePos x="0" y="0"/>
            <wp:positionH relativeFrom="column">
              <wp:posOffset>635635</wp:posOffset>
            </wp:positionH>
            <wp:positionV relativeFrom="paragraph">
              <wp:posOffset>134426</wp:posOffset>
            </wp:positionV>
            <wp:extent cx="4786685" cy="5655001"/>
            <wp:effectExtent l="0" t="0" r="0" b="0"/>
            <wp:wrapTight wrapText="bothSides">
              <wp:wrapPolygon edited="0">
                <wp:start x="13754" y="291"/>
                <wp:lineTo x="9198" y="437"/>
                <wp:lineTo x="9112" y="1092"/>
                <wp:lineTo x="10746" y="1601"/>
                <wp:lineTo x="3611" y="1601"/>
                <wp:lineTo x="2923" y="1674"/>
                <wp:lineTo x="3009" y="3857"/>
                <wp:lineTo x="1891" y="4221"/>
                <wp:lineTo x="1977" y="5094"/>
                <wp:lineTo x="3267" y="6258"/>
                <wp:lineTo x="3353" y="7422"/>
                <wp:lineTo x="1977" y="7422"/>
                <wp:lineTo x="258" y="8077"/>
                <wp:lineTo x="258" y="8587"/>
                <wp:lineTo x="602" y="9751"/>
                <wp:lineTo x="344" y="9896"/>
                <wp:lineTo x="172" y="15063"/>
                <wp:lineTo x="688" y="15281"/>
                <wp:lineTo x="3353" y="15572"/>
                <wp:lineTo x="2321" y="15718"/>
                <wp:lineTo x="2321" y="16300"/>
                <wp:lineTo x="3267" y="16737"/>
                <wp:lineTo x="3353" y="17901"/>
                <wp:lineTo x="2579" y="18701"/>
                <wp:lineTo x="3095" y="19720"/>
                <wp:lineTo x="10746" y="20230"/>
                <wp:lineTo x="6275" y="20302"/>
                <wp:lineTo x="5932" y="20666"/>
                <wp:lineTo x="6189" y="21248"/>
                <wp:lineTo x="18224" y="21248"/>
                <wp:lineTo x="18396" y="20448"/>
                <wp:lineTo x="16677" y="20302"/>
                <wp:lineTo x="10746" y="20230"/>
                <wp:lineTo x="21061" y="19647"/>
                <wp:lineTo x="21147" y="1746"/>
                <wp:lineTo x="20116" y="1674"/>
                <wp:lineTo x="10746" y="1601"/>
                <wp:lineTo x="15130" y="1310"/>
                <wp:lineTo x="15388" y="437"/>
                <wp:lineTo x="14184" y="291"/>
                <wp:lineTo x="13754" y="29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85" cy="5655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EA006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2AFDDCCC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680C570C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3C745880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56740AFA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3CD608EA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7A20C8A7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56BEB217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6CC30D45" w14:textId="77777777" w:rsidR="0033589F" w:rsidRDefault="0033589F" w:rsidP="0033589F">
      <w:pPr>
        <w:rPr>
          <w:rFonts w:ascii="Times New Roman" w:hAnsi="Times New Roman" w:cs="Times New Roman"/>
          <w:sz w:val="32"/>
          <w:szCs w:val="32"/>
        </w:rPr>
      </w:pPr>
    </w:p>
    <w:p w14:paraId="11E10602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00B02A9C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015F58C6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41DD5CF4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6443C461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16D1B6A0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0657D57F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72A6138B" w14:textId="77777777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</w:p>
    <w:p w14:paraId="6848B45A" w14:textId="44042095" w:rsidR="0033589F" w:rsidRPr="00787EB3" w:rsidRDefault="0033589F" w:rsidP="0033589F">
      <w:pPr>
        <w:rPr>
          <w:rFonts w:ascii="Times New Roman" w:hAnsi="Times New Roman" w:cs="Times New Roman"/>
          <w:sz w:val="24"/>
          <w:szCs w:val="24"/>
        </w:rPr>
      </w:pPr>
      <w:r w:rsidRPr="00787EB3">
        <w:rPr>
          <w:rFonts w:ascii="Times New Roman" w:hAnsi="Times New Roman" w:cs="Times New Roman"/>
          <w:sz w:val="24"/>
          <w:szCs w:val="24"/>
        </w:rPr>
        <w:t>Fig. S</w:t>
      </w:r>
      <w:r w:rsidR="00D409D7">
        <w:rPr>
          <w:rFonts w:ascii="Times New Roman" w:hAnsi="Times New Roman" w:cs="Times New Roman"/>
          <w:sz w:val="24"/>
          <w:szCs w:val="24"/>
        </w:rPr>
        <w:t>3</w:t>
      </w:r>
    </w:p>
    <w:p w14:paraId="483BE073" w14:textId="651C6D21" w:rsidR="0033589F" w:rsidRDefault="0033589F" w:rsidP="0033589F">
      <w:pPr>
        <w:rPr>
          <w:rFonts w:ascii="Times New Roman" w:hAnsi="Times New Roman" w:cs="Times New Roman"/>
          <w:sz w:val="24"/>
          <w:szCs w:val="24"/>
        </w:rPr>
      </w:pPr>
      <w:r w:rsidRPr="00787EB3">
        <w:rPr>
          <w:rFonts w:ascii="Times New Roman" w:hAnsi="Times New Roman" w:cs="Times New Roman"/>
          <w:sz w:val="24"/>
          <w:szCs w:val="24"/>
        </w:rPr>
        <w:t xml:space="preserve">Success rate of full molecular typing for </w:t>
      </w:r>
      <w:r w:rsidRPr="00787EB3">
        <w:rPr>
          <w:rFonts w:ascii="Times New Roman" w:hAnsi="Times New Roman" w:cs="Times New Roman"/>
          <w:i/>
          <w:iCs/>
          <w:sz w:val="24"/>
          <w:szCs w:val="24"/>
        </w:rPr>
        <w:t>N. meningitidis</w:t>
      </w:r>
      <w:r w:rsidRPr="00787EB3">
        <w:rPr>
          <w:rFonts w:ascii="Times New Roman" w:hAnsi="Times New Roman" w:cs="Times New Roman"/>
          <w:sz w:val="24"/>
          <w:szCs w:val="24"/>
        </w:rPr>
        <w:t xml:space="preserve"> present in CSF specimen as a function of Ct </w:t>
      </w:r>
      <w:proofErr w:type="spellStart"/>
      <w:r w:rsidRPr="00787EB3">
        <w:rPr>
          <w:rFonts w:ascii="Times New Roman" w:hAnsi="Times New Roman" w:cs="Times New Roman"/>
          <w:i/>
          <w:iCs/>
          <w:sz w:val="24"/>
          <w:szCs w:val="24"/>
        </w:rPr>
        <w:t>sodC</w:t>
      </w:r>
      <w:proofErr w:type="spellEnd"/>
      <w:r w:rsidRPr="00787EB3">
        <w:rPr>
          <w:rFonts w:ascii="Times New Roman" w:hAnsi="Times New Roman" w:cs="Times New Roman"/>
          <w:sz w:val="24"/>
          <w:szCs w:val="24"/>
        </w:rPr>
        <w:t xml:space="preserve"> value measured before SWGA</w:t>
      </w:r>
      <w:r>
        <w:rPr>
          <w:rFonts w:ascii="Times New Roman" w:hAnsi="Times New Roman" w:cs="Times New Roman"/>
          <w:sz w:val="24"/>
          <w:szCs w:val="24"/>
        </w:rPr>
        <w:t xml:space="preserve"> (bottom axis) or corresponding genome titer (upper axis)</w:t>
      </w:r>
      <w:r w:rsidRPr="00787EB3">
        <w:rPr>
          <w:rFonts w:ascii="Times New Roman" w:hAnsi="Times New Roman" w:cs="Times New Roman"/>
          <w:sz w:val="24"/>
          <w:szCs w:val="24"/>
        </w:rPr>
        <w:t>. Each bin represents 2 Ct units</w:t>
      </w:r>
      <w:r>
        <w:rPr>
          <w:rFonts w:ascii="Times New Roman" w:hAnsi="Times New Roman" w:cs="Times New Roman"/>
          <w:sz w:val="24"/>
          <w:szCs w:val="24"/>
        </w:rPr>
        <w:t xml:space="preserve"> or fourfold difference in titer</w:t>
      </w:r>
      <w:r w:rsidRPr="00787EB3">
        <w:rPr>
          <w:rFonts w:ascii="Times New Roman" w:hAnsi="Times New Roman" w:cs="Times New Roman"/>
          <w:sz w:val="24"/>
          <w:szCs w:val="24"/>
        </w:rPr>
        <w:t>.</w:t>
      </w:r>
    </w:p>
    <w:p w14:paraId="4D992115" w14:textId="17B70937" w:rsidR="00FC70C6" w:rsidRPr="00D777C0" w:rsidRDefault="00FC70C6">
      <w:pPr>
        <w:rPr>
          <w:rFonts w:ascii="Times New Roman" w:hAnsi="Times New Roman" w:cs="Times New Roman"/>
          <w:sz w:val="24"/>
          <w:szCs w:val="24"/>
        </w:rPr>
      </w:pPr>
    </w:p>
    <w:sectPr w:rsidR="00FC70C6" w:rsidRPr="00D777C0" w:rsidSect="009B3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C725" w14:textId="77777777" w:rsidR="00F956D1" w:rsidRDefault="00F956D1" w:rsidP="0033589F">
      <w:pPr>
        <w:spacing w:after="0" w:line="240" w:lineRule="auto"/>
      </w:pPr>
      <w:r>
        <w:separator/>
      </w:r>
    </w:p>
  </w:endnote>
  <w:endnote w:type="continuationSeparator" w:id="0">
    <w:p w14:paraId="794C37DA" w14:textId="77777777" w:rsidR="00F956D1" w:rsidRDefault="00F956D1" w:rsidP="0033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179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5318F" w14:textId="77777777" w:rsidR="00A4543F" w:rsidRDefault="003358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B2D24" w14:textId="77777777" w:rsidR="00A4543F" w:rsidRDefault="00075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9786" w14:textId="77777777" w:rsidR="00F956D1" w:rsidRDefault="00F956D1" w:rsidP="0033589F">
      <w:pPr>
        <w:spacing w:after="0" w:line="240" w:lineRule="auto"/>
      </w:pPr>
      <w:r>
        <w:separator/>
      </w:r>
    </w:p>
  </w:footnote>
  <w:footnote w:type="continuationSeparator" w:id="0">
    <w:p w14:paraId="77DF7850" w14:textId="77777777" w:rsidR="00F956D1" w:rsidRDefault="00F956D1" w:rsidP="0033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451"/>
    <w:multiLevelType w:val="hybridMultilevel"/>
    <w:tmpl w:val="1040BF42"/>
    <w:lvl w:ilvl="0" w:tplc="C540D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9F"/>
    <w:rsid w:val="00025750"/>
    <w:rsid w:val="000506FA"/>
    <w:rsid w:val="00075B9D"/>
    <w:rsid w:val="0008052E"/>
    <w:rsid w:val="000972DC"/>
    <w:rsid w:val="000B246F"/>
    <w:rsid w:val="000E041A"/>
    <w:rsid w:val="000F482E"/>
    <w:rsid w:val="00113FB6"/>
    <w:rsid w:val="00124E98"/>
    <w:rsid w:val="0014348A"/>
    <w:rsid w:val="00164582"/>
    <w:rsid w:val="00175077"/>
    <w:rsid w:val="001812C9"/>
    <w:rsid w:val="001B22E7"/>
    <w:rsid w:val="001C4C04"/>
    <w:rsid w:val="001D3043"/>
    <w:rsid w:val="001D7017"/>
    <w:rsid w:val="001E701F"/>
    <w:rsid w:val="0020044C"/>
    <w:rsid w:val="00230242"/>
    <w:rsid w:val="00244667"/>
    <w:rsid w:val="0026245A"/>
    <w:rsid w:val="002910D7"/>
    <w:rsid w:val="002A5170"/>
    <w:rsid w:val="002B7AA1"/>
    <w:rsid w:val="002D2AC1"/>
    <w:rsid w:val="00320EE1"/>
    <w:rsid w:val="0033589F"/>
    <w:rsid w:val="00346455"/>
    <w:rsid w:val="00373C89"/>
    <w:rsid w:val="003828D7"/>
    <w:rsid w:val="003E046E"/>
    <w:rsid w:val="0042429B"/>
    <w:rsid w:val="0042599F"/>
    <w:rsid w:val="00456AC4"/>
    <w:rsid w:val="00463E14"/>
    <w:rsid w:val="00476698"/>
    <w:rsid w:val="004C691F"/>
    <w:rsid w:val="0050073F"/>
    <w:rsid w:val="005036F2"/>
    <w:rsid w:val="00511F08"/>
    <w:rsid w:val="00534C3F"/>
    <w:rsid w:val="00544ECA"/>
    <w:rsid w:val="00592CE0"/>
    <w:rsid w:val="005B28AE"/>
    <w:rsid w:val="005B4A4B"/>
    <w:rsid w:val="005C6A52"/>
    <w:rsid w:val="00617B9F"/>
    <w:rsid w:val="006247EC"/>
    <w:rsid w:val="00626422"/>
    <w:rsid w:val="00634B6A"/>
    <w:rsid w:val="00645F3C"/>
    <w:rsid w:val="00667F97"/>
    <w:rsid w:val="0068656C"/>
    <w:rsid w:val="006A4FF9"/>
    <w:rsid w:val="006E2AC1"/>
    <w:rsid w:val="006E6972"/>
    <w:rsid w:val="007019B5"/>
    <w:rsid w:val="007122F8"/>
    <w:rsid w:val="00722FA4"/>
    <w:rsid w:val="007273EA"/>
    <w:rsid w:val="00744B65"/>
    <w:rsid w:val="00760E39"/>
    <w:rsid w:val="00762F5B"/>
    <w:rsid w:val="00773D6C"/>
    <w:rsid w:val="00781B85"/>
    <w:rsid w:val="00786BDB"/>
    <w:rsid w:val="00793544"/>
    <w:rsid w:val="007A22B9"/>
    <w:rsid w:val="007A3DA4"/>
    <w:rsid w:val="00811B8F"/>
    <w:rsid w:val="00842462"/>
    <w:rsid w:val="008740B7"/>
    <w:rsid w:val="00875964"/>
    <w:rsid w:val="00897FD6"/>
    <w:rsid w:val="008E7BFA"/>
    <w:rsid w:val="008F1323"/>
    <w:rsid w:val="009135D3"/>
    <w:rsid w:val="0091783B"/>
    <w:rsid w:val="009320E3"/>
    <w:rsid w:val="00935AE4"/>
    <w:rsid w:val="00935F9A"/>
    <w:rsid w:val="0096728C"/>
    <w:rsid w:val="0096743C"/>
    <w:rsid w:val="00967528"/>
    <w:rsid w:val="00990B82"/>
    <w:rsid w:val="009B3A37"/>
    <w:rsid w:val="009B76DC"/>
    <w:rsid w:val="009E68F4"/>
    <w:rsid w:val="009E7441"/>
    <w:rsid w:val="009F0549"/>
    <w:rsid w:val="00A03046"/>
    <w:rsid w:val="00A14320"/>
    <w:rsid w:val="00A22647"/>
    <w:rsid w:val="00A2434B"/>
    <w:rsid w:val="00A34E04"/>
    <w:rsid w:val="00A37837"/>
    <w:rsid w:val="00A6240B"/>
    <w:rsid w:val="00A95621"/>
    <w:rsid w:val="00AB31C2"/>
    <w:rsid w:val="00AE1014"/>
    <w:rsid w:val="00AE489F"/>
    <w:rsid w:val="00AF2BBE"/>
    <w:rsid w:val="00B11382"/>
    <w:rsid w:val="00B35C7A"/>
    <w:rsid w:val="00B42C31"/>
    <w:rsid w:val="00B52584"/>
    <w:rsid w:val="00B53E1F"/>
    <w:rsid w:val="00B65B02"/>
    <w:rsid w:val="00B96F69"/>
    <w:rsid w:val="00BD1B62"/>
    <w:rsid w:val="00BE4822"/>
    <w:rsid w:val="00C06376"/>
    <w:rsid w:val="00C11830"/>
    <w:rsid w:val="00C23734"/>
    <w:rsid w:val="00C354EE"/>
    <w:rsid w:val="00C47001"/>
    <w:rsid w:val="00C629FC"/>
    <w:rsid w:val="00C64667"/>
    <w:rsid w:val="00C67305"/>
    <w:rsid w:val="00C71F76"/>
    <w:rsid w:val="00C817DE"/>
    <w:rsid w:val="00CC2A85"/>
    <w:rsid w:val="00CE4CD2"/>
    <w:rsid w:val="00D054F1"/>
    <w:rsid w:val="00D23D7D"/>
    <w:rsid w:val="00D26908"/>
    <w:rsid w:val="00D409D7"/>
    <w:rsid w:val="00D4256D"/>
    <w:rsid w:val="00D437AA"/>
    <w:rsid w:val="00D609C3"/>
    <w:rsid w:val="00D65B6C"/>
    <w:rsid w:val="00D76394"/>
    <w:rsid w:val="00D777C0"/>
    <w:rsid w:val="00D86715"/>
    <w:rsid w:val="00DE0BAC"/>
    <w:rsid w:val="00DF0900"/>
    <w:rsid w:val="00DF3051"/>
    <w:rsid w:val="00E47C98"/>
    <w:rsid w:val="00E607AA"/>
    <w:rsid w:val="00F43785"/>
    <w:rsid w:val="00F53A62"/>
    <w:rsid w:val="00F63DAD"/>
    <w:rsid w:val="00F80D63"/>
    <w:rsid w:val="00F956D1"/>
    <w:rsid w:val="00FB715B"/>
    <w:rsid w:val="00FC70C6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B4BD0"/>
  <w15:chartTrackingRefBased/>
  <w15:docId w15:val="{13B9E811-7901-4F97-8ABB-38E61F18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9F"/>
  </w:style>
  <w:style w:type="character" w:styleId="LineNumber">
    <w:name w:val="line number"/>
    <w:basedOn w:val="DefaultParagraphFont"/>
    <w:uiPriority w:val="99"/>
    <w:semiHidden/>
    <w:unhideWhenUsed/>
    <w:rsid w:val="0033589F"/>
  </w:style>
  <w:style w:type="paragraph" w:styleId="Header">
    <w:name w:val="header"/>
    <w:basedOn w:val="Normal"/>
    <w:link w:val="HeaderChar"/>
    <w:uiPriority w:val="99"/>
    <w:unhideWhenUsed/>
    <w:rsid w:val="0033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9F"/>
  </w:style>
  <w:style w:type="table" w:styleId="TableGrid">
    <w:name w:val="Table Grid"/>
    <w:basedOn w:val="TableNormal"/>
    <w:uiPriority w:val="39"/>
    <w:rsid w:val="00D4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Itsko, Mark (CDC/DDID/NCIRD/DBD) (CTR)</dc:creator>
  <cp:keywords/>
  <dc:description/>
  <cp:lastModifiedBy>Itsko, Mark (CDC/DDID/NCIRD/DBD) (CTR)</cp:lastModifiedBy>
  <cp:revision>89</cp:revision>
  <cp:lastPrinted>2022-02-10T19:05:00Z</cp:lastPrinted>
  <dcterms:created xsi:type="dcterms:W3CDTF">2022-02-09T17:37:00Z</dcterms:created>
  <dcterms:modified xsi:type="dcterms:W3CDTF">2022-02-11T17:28:00Z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2021-12-01T18:32:09Z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5a92ef56-baca-446e-bed0-41702d2067d5</vt:lpwstr>
  </property>
  <property fmtid="{D5CDD505-2E9C-101B-9397-08002B2CF9AE}" pid="8" name="MSIP_Label_8af03ff0-41c5-4c41-b55e-fabb8fae94be_ContentBits">
    <vt:lpwstr>0</vt:lpwstr>
  </property>
</Properties>
</file>