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40" w:rsidRPr="00AE0D40" w:rsidRDefault="00AE0D40">
      <w:pPr>
        <w:rPr>
          <w:rFonts w:ascii="Times New Roman" w:hAnsi="Times New Roman" w:cs="Times New Roman"/>
          <w:sz w:val="24"/>
        </w:rPr>
      </w:pPr>
      <w:r w:rsidRPr="00AE0D40">
        <w:rPr>
          <w:rFonts w:ascii="Times New Roman" w:hAnsi="Times New Roman" w:cs="Times New Roman"/>
          <w:b/>
          <w:sz w:val="24"/>
        </w:rPr>
        <w:t>Supplementary Table 1. Bacteria</w:t>
      </w:r>
      <w:r w:rsidR="00543C48">
        <w:rPr>
          <w:rFonts w:ascii="Times New Roman" w:hAnsi="Times New Roman" w:cs="Times New Roman"/>
          <w:b/>
          <w:sz w:val="24"/>
        </w:rPr>
        <w:t>l</w:t>
      </w:r>
      <w:r w:rsidRPr="00AE0D40">
        <w:rPr>
          <w:rFonts w:ascii="Times New Roman" w:hAnsi="Times New Roman" w:cs="Times New Roman"/>
          <w:b/>
          <w:sz w:val="24"/>
        </w:rPr>
        <w:t xml:space="preserve"> diversity in female NOD mice fed </w:t>
      </w:r>
      <w:r w:rsidRPr="00AE0D40">
        <w:rPr>
          <w:rFonts w:ascii="Times New Roman" w:hAnsi="Times New Roman" w:cs="Times New Roman"/>
          <w:b/>
          <w:sz w:val="24"/>
        </w:rPr>
        <w:t xml:space="preserve">refined </w:t>
      </w:r>
      <w:r w:rsidRPr="00AE0D40">
        <w:rPr>
          <w:rFonts w:ascii="Times New Roman" w:hAnsi="Times New Roman" w:cs="Times New Roman"/>
          <w:b/>
          <w:sz w:val="24"/>
        </w:rPr>
        <w:t>matched low- and high-diets</w:t>
      </w:r>
      <w:r w:rsidRPr="00AE0D40"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  <w:r w:rsidRPr="00AE0D40">
        <w:rPr>
          <w:rFonts w:ascii="Times New Roman" w:hAnsi="Times New Roman" w:cs="Times New Roman"/>
          <w:sz w:val="24"/>
        </w:rPr>
        <w:t>The log</w:t>
      </w:r>
      <w:r w:rsidRPr="00AE0D40">
        <w:rPr>
          <w:rFonts w:ascii="Times New Roman" w:hAnsi="Times New Roman" w:cs="Times New Roman"/>
          <w:sz w:val="24"/>
          <w:vertAlign w:val="subscript"/>
        </w:rPr>
        <w:t>2</w:t>
      </w:r>
      <w:r w:rsidRPr="00AE0D40">
        <w:rPr>
          <w:rFonts w:ascii="Times New Roman" w:hAnsi="Times New Roman" w:cs="Times New Roman"/>
          <w:sz w:val="24"/>
        </w:rPr>
        <w:t xml:space="preserve"> fold change, </w:t>
      </w:r>
      <w:r w:rsidRPr="00AE0D40">
        <w:rPr>
          <w:rFonts w:ascii="Times New Roman" w:hAnsi="Times New Roman" w:cs="Times New Roman"/>
          <w:sz w:val="24"/>
        </w:rPr>
        <w:t>p-values, and taxonomic classifications</w:t>
      </w:r>
      <w:r w:rsidRPr="00AE0D40">
        <w:rPr>
          <w:rFonts w:ascii="Times New Roman" w:hAnsi="Times New Roman" w:cs="Times New Roman"/>
          <w:sz w:val="24"/>
        </w:rPr>
        <w:t xml:space="preserve"> in </w:t>
      </w:r>
      <w:r>
        <w:rPr>
          <w:rFonts w:ascii="Times New Roman" w:hAnsi="Times New Roman" w:cs="Times New Roman"/>
          <w:sz w:val="24"/>
        </w:rPr>
        <w:t xml:space="preserve">female NOD </w:t>
      </w:r>
      <w:r w:rsidRPr="00AE0D40">
        <w:rPr>
          <w:rFonts w:ascii="Times New Roman" w:hAnsi="Times New Roman" w:cs="Times New Roman"/>
          <w:sz w:val="24"/>
        </w:rPr>
        <w:t>mice fed refined high-fat relative to low-fat diets.</w:t>
      </w:r>
    </w:p>
    <w:sectPr w:rsidR="00AE0D40" w:rsidRPr="00AE0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40"/>
    <w:rsid w:val="001503AF"/>
    <w:rsid w:val="00543C48"/>
    <w:rsid w:val="00A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804DA"/>
  <w15:chartTrackingRefBased/>
  <w15:docId w15:val="{F9007057-FB31-4A06-90CE-5A579C04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Collier</dc:creator>
  <cp:keywords/>
  <dc:description/>
  <cp:lastModifiedBy>Jason Collier</cp:lastModifiedBy>
  <cp:revision>2</cp:revision>
  <dcterms:created xsi:type="dcterms:W3CDTF">2024-02-13T20:57:00Z</dcterms:created>
  <dcterms:modified xsi:type="dcterms:W3CDTF">2024-02-13T21:01:00Z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56f26e69-fd0d-4157-ba6b-d32168236927</vt:lpwstr>
  </property>
</Properties>
</file>