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910D" w14:textId="465A7732" w:rsidR="00676335" w:rsidRPr="002957B6" w:rsidRDefault="002957B6" w:rsidP="00676335">
      <w:pPr>
        <w:pStyle w:val="app-heading1"/>
      </w:pPr>
      <w:r w:rsidRPr="002957B6">
        <w:t>Supplementary Materials, Appendix 2</w:t>
      </w:r>
    </w:p>
    <w:p w14:paraId="4DA73B34" w14:textId="3C2C95F8" w:rsidR="00AD1539" w:rsidRPr="00D16CA5" w:rsidRDefault="00AD1539" w:rsidP="002957B6">
      <w:pPr>
        <w:pStyle w:val="Heading1"/>
      </w:pPr>
      <w:r w:rsidRPr="00D16CA5">
        <w:t>Model Details</w:t>
      </w:r>
    </w:p>
    <w:p w14:paraId="04214FF9" w14:textId="5649C520" w:rsidR="00AD1539" w:rsidRPr="00AD6944" w:rsidRDefault="00C37B8D" w:rsidP="002957B6">
      <w:pPr>
        <w:pStyle w:val="Heading2"/>
      </w:pPr>
      <w:r>
        <w:t xml:space="preserve">Section 1. </w:t>
      </w:r>
      <w:r w:rsidR="00AD1539" w:rsidRPr="00AD6944">
        <w:t xml:space="preserve">Simulation Population Data </w:t>
      </w:r>
    </w:p>
    <w:p w14:paraId="7BA50038" w14:textId="52B6D965" w:rsidR="00C37B8D" w:rsidRDefault="00AD1539" w:rsidP="00AD1539">
      <w:pPr>
        <w:pStyle w:val="BodyText"/>
        <w:rPr>
          <w:bCs/>
        </w:rPr>
      </w:pPr>
      <w:r w:rsidRPr="00E4390F">
        <w:rPr>
          <w:bCs/>
        </w:rPr>
        <w:t>The simulation population data specify the characteristics of individuals to be simulated in the model</w:t>
      </w:r>
      <w:r>
        <w:rPr>
          <w:bCs/>
        </w:rPr>
        <w:t>:</w:t>
      </w:r>
      <w:r w:rsidRPr="00E4390F">
        <w:rPr>
          <w:bCs/>
        </w:rPr>
        <w:t xml:space="preserve"> demographic variables (age, sex, race/ethnicity, duration of diabetes at baseline)</w:t>
      </w:r>
      <w:r>
        <w:rPr>
          <w:bCs/>
        </w:rPr>
        <w:t>;</w:t>
      </w:r>
      <w:r w:rsidRPr="00E4390F">
        <w:rPr>
          <w:bCs/>
        </w:rPr>
        <w:t xml:space="preserve"> risk factors (HbA1c, systolic blood pressure [SBP], LDL and HDL cholesterol, triglycerides [in natural log format], BMI, serum c</w:t>
      </w:r>
      <w:r w:rsidR="00275680">
        <w:rPr>
          <w:bCs/>
        </w:rPr>
        <w:t>reatinine</w:t>
      </w:r>
      <w:r w:rsidRPr="00E4390F">
        <w:rPr>
          <w:bCs/>
        </w:rPr>
        <w:t>, and smoking status)</w:t>
      </w:r>
      <w:r>
        <w:rPr>
          <w:bCs/>
        </w:rPr>
        <w:t>;</w:t>
      </w:r>
      <w:r w:rsidRPr="00E4390F">
        <w:rPr>
          <w:bCs/>
        </w:rPr>
        <w:t xml:space="preserve"> and history of complication variables. </w:t>
      </w:r>
      <w:r w:rsidR="00C37B8D">
        <w:rPr>
          <w:bCs/>
        </w:rPr>
        <w:t>Users may submit complete data for a population of individuals; individuals are drawn from this population to reach the specified number of individuals in the population.</w:t>
      </w:r>
      <w:r w:rsidR="006F5F90">
        <w:rPr>
          <w:bCs/>
        </w:rPr>
        <w:t xml:space="preserve"> Complete data for an individual will include demographics (age, sex, race, duration of diabetes, post-secondary education), risk factors (HbA1c, BMI, systolic blood pressure, HDL cholesterol, LDL cholesterol, ln</w:t>
      </w:r>
      <w:r w:rsidR="00885250">
        <w:rPr>
          <w:bCs/>
        </w:rPr>
        <w:t>[</w:t>
      </w:r>
      <w:r w:rsidR="006F5F90">
        <w:rPr>
          <w:bCs/>
        </w:rPr>
        <w:t>triglycerides</w:t>
      </w:r>
      <w:r w:rsidR="00885250">
        <w:rPr>
          <w:bCs/>
        </w:rPr>
        <w:t>]</w:t>
      </w:r>
      <w:r w:rsidR="006F5F90">
        <w:rPr>
          <w:bCs/>
        </w:rPr>
        <w:t>, serum creatinine, and smoking status</w:t>
      </w:r>
      <w:r w:rsidR="002A0DF8">
        <w:rPr>
          <w:bCs/>
        </w:rPr>
        <w:t>), and previous history of each of the complications in the model. If unavailable, users may set the previous history variables to 0.</w:t>
      </w:r>
    </w:p>
    <w:p w14:paraId="0D05A3D4" w14:textId="71202F98" w:rsidR="00AD1539" w:rsidRPr="00E4390F" w:rsidRDefault="00C37B8D" w:rsidP="00AD1539">
      <w:pPr>
        <w:pStyle w:val="BodyText"/>
        <w:rPr>
          <w:bCs/>
        </w:rPr>
      </w:pPr>
      <w:r>
        <w:rPr>
          <w:bCs/>
        </w:rPr>
        <w:t>Alternatively, users may submit summary statistics for a population of interest</w:t>
      </w:r>
      <w:r w:rsidR="00490A36">
        <w:rPr>
          <w:bCs/>
        </w:rPr>
        <w:t>;</w:t>
      </w:r>
      <w:r>
        <w:rPr>
          <w:bCs/>
        </w:rPr>
        <w:t xml:space="preserve"> p</w:t>
      </w:r>
      <w:r w:rsidR="00AD1539" w:rsidRPr="00E4390F">
        <w:rPr>
          <w:bCs/>
        </w:rPr>
        <w:t>ercentages are entered for categorical variables and means and standard deviations</w:t>
      </w:r>
      <w:r w:rsidR="00AD1539">
        <w:rPr>
          <w:bCs/>
        </w:rPr>
        <w:t xml:space="preserve"> are entered</w:t>
      </w:r>
      <w:r w:rsidR="00AD1539" w:rsidRPr="00E4390F">
        <w:rPr>
          <w:bCs/>
        </w:rPr>
        <w:t xml:space="preserve"> for continuous variables. </w:t>
      </w:r>
      <w:r w:rsidR="00AA7DF3">
        <w:rPr>
          <w:bCs/>
        </w:rPr>
        <w:t>Drawing f</w:t>
      </w:r>
      <w:r w:rsidR="00AD1539">
        <w:rPr>
          <w:bCs/>
        </w:rPr>
        <w:t>rom</w:t>
      </w:r>
      <w:r w:rsidR="00AD1539" w:rsidRPr="00E4390F">
        <w:rPr>
          <w:bCs/>
        </w:rPr>
        <w:t xml:space="preserve"> these statistics and appropriate distributions, the model generates the selected number of individuals to be simulated. For example, an individual could be generated as a 59</w:t>
      </w:r>
      <w:r w:rsidR="00AD1539">
        <w:rPr>
          <w:bCs/>
        </w:rPr>
        <w:t>-</w:t>
      </w:r>
      <w:r w:rsidR="00AD1539" w:rsidRPr="00E4390F">
        <w:rPr>
          <w:bCs/>
        </w:rPr>
        <w:t>year</w:t>
      </w:r>
      <w:r w:rsidR="00AD1539">
        <w:rPr>
          <w:bCs/>
        </w:rPr>
        <w:t>-</w:t>
      </w:r>
      <w:r w:rsidR="00AD1539" w:rsidRPr="00E4390F">
        <w:rPr>
          <w:bCs/>
        </w:rPr>
        <w:t xml:space="preserve">old </w:t>
      </w:r>
      <w:r w:rsidR="00CF193C">
        <w:rPr>
          <w:bCs/>
        </w:rPr>
        <w:t>Black</w:t>
      </w:r>
      <w:r w:rsidR="00AD1539">
        <w:rPr>
          <w:bCs/>
        </w:rPr>
        <w:t xml:space="preserve"> woman</w:t>
      </w:r>
      <w:r w:rsidR="00AD1539" w:rsidRPr="00E4390F">
        <w:rPr>
          <w:bCs/>
        </w:rPr>
        <w:t xml:space="preserve"> who has had type 2 diabetes for 7 years and has HbA1c 7%, SBP 130 mm Hg, LDL</w:t>
      </w:r>
      <w:r w:rsidR="002C0435">
        <w:rPr>
          <w:bCs/>
        </w:rPr>
        <w:t xml:space="preserve"> cholesterol</w:t>
      </w:r>
      <w:r w:rsidR="00AD1539" w:rsidRPr="00E4390F">
        <w:rPr>
          <w:bCs/>
        </w:rPr>
        <w:t xml:space="preserve"> 100 mg/dl, HDL</w:t>
      </w:r>
      <w:r w:rsidR="002C0435">
        <w:rPr>
          <w:bCs/>
        </w:rPr>
        <w:t xml:space="preserve"> cholesterol</w:t>
      </w:r>
      <w:r w:rsidR="00AD1539" w:rsidRPr="00E4390F">
        <w:rPr>
          <w:bCs/>
        </w:rPr>
        <w:t xml:space="preserve"> 45 mg/dL, BMI 31 kg/m</w:t>
      </w:r>
      <w:r w:rsidR="00AD1539" w:rsidRPr="00E4390F">
        <w:rPr>
          <w:bCs/>
          <w:vertAlign w:val="superscript"/>
        </w:rPr>
        <w:t>2</w:t>
      </w:r>
      <w:r w:rsidR="00AD1539" w:rsidRPr="00E4390F">
        <w:rPr>
          <w:bCs/>
        </w:rPr>
        <w:t xml:space="preserve">, </w:t>
      </w:r>
      <w:r w:rsidR="00AD1539">
        <w:rPr>
          <w:bCs/>
        </w:rPr>
        <w:t xml:space="preserve">and </w:t>
      </w:r>
      <w:r w:rsidR="00AD1539" w:rsidRPr="00E4390F">
        <w:rPr>
          <w:bCs/>
        </w:rPr>
        <w:t>serum creatinine 0.80 mg/dL</w:t>
      </w:r>
      <w:r w:rsidR="00AA4504">
        <w:rPr>
          <w:bCs/>
        </w:rPr>
        <w:t>;</w:t>
      </w:r>
      <w:r w:rsidR="00AD1539" w:rsidRPr="00E4390F">
        <w:rPr>
          <w:bCs/>
        </w:rPr>
        <w:t xml:space="preserve"> </w:t>
      </w:r>
      <w:r w:rsidR="00AD1539">
        <w:rPr>
          <w:bCs/>
        </w:rPr>
        <w:t xml:space="preserve">is </w:t>
      </w:r>
      <w:r w:rsidR="00AD1539" w:rsidRPr="00E4390F">
        <w:rPr>
          <w:bCs/>
        </w:rPr>
        <w:t>non-smoking</w:t>
      </w:r>
      <w:r w:rsidR="00AA4504">
        <w:rPr>
          <w:bCs/>
        </w:rPr>
        <w:t>;</w:t>
      </w:r>
      <w:r w:rsidR="00AD1539" w:rsidRPr="00E4390F">
        <w:rPr>
          <w:bCs/>
        </w:rPr>
        <w:t xml:space="preserve"> </w:t>
      </w:r>
      <w:r w:rsidR="00AD1539">
        <w:rPr>
          <w:bCs/>
        </w:rPr>
        <w:t>has</w:t>
      </w:r>
      <w:r w:rsidR="00AD1539" w:rsidRPr="00E4390F">
        <w:rPr>
          <w:bCs/>
        </w:rPr>
        <w:t xml:space="preserve"> a previous myocardial infarction</w:t>
      </w:r>
      <w:r w:rsidR="00AA4504">
        <w:rPr>
          <w:bCs/>
        </w:rPr>
        <w:t>;</w:t>
      </w:r>
      <w:r w:rsidR="00AD1539" w:rsidRPr="00E4390F">
        <w:rPr>
          <w:bCs/>
        </w:rPr>
        <w:t xml:space="preserve"> and</w:t>
      </w:r>
      <w:r w:rsidR="00AD1539">
        <w:rPr>
          <w:bCs/>
        </w:rPr>
        <w:t xml:space="preserve"> has</w:t>
      </w:r>
      <w:r w:rsidR="00AD1539" w:rsidRPr="00E4390F">
        <w:rPr>
          <w:bCs/>
        </w:rPr>
        <w:t xml:space="preserve"> no other previous complications. The default data source for characteristics is individuals with diabetes in the National Health and Nutrition Examination Survey (NHANES) in </w:t>
      </w:r>
      <w:r w:rsidR="00AD1539">
        <w:rPr>
          <w:bCs/>
        </w:rPr>
        <w:t>four</w:t>
      </w:r>
      <w:r w:rsidR="00AD1539" w:rsidRPr="00E4390F">
        <w:rPr>
          <w:bCs/>
        </w:rPr>
        <w:t xml:space="preserve"> </w:t>
      </w:r>
      <w:r w:rsidR="00AD1539" w:rsidRPr="00E4390F">
        <w:rPr>
          <w:bCs/>
        </w:rPr>
        <w:lastRenderedPageBreak/>
        <w:t>waves from 2009</w:t>
      </w:r>
      <w:r w:rsidR="00AD1539">
        <w:rPr>
          <w:bCs/>
        </w:rPr>
        <w:t>–</w:t>
      </w:r>
      <w:r w:rsidR="00AD1539" w:rsidRPr="00E4390F">
        <w:rPr>
          <w:bCs/>
        </w:rPr>
        <w:t>2010 through 2015</w:t>
      </w:r>
      <w:r w:rsidR="00AD1539">
        <w:rPr>
          <w:bCs/>
        </w:rPr>
        <w:t>–</w:t>
      </w:r>
      <w:r w:rsidR="00AD1539" w:rsidRPr="00E4390F">
        <w:rPr>
          <w:bCs/>
        </w:rPr>
        <w:t xml:space="preserve">2016, but the user can supply population statistics from other data sources. </w:t>
      </w:r>
    </w:p>
    <w:p w14:paraId="05932F21" w14:textId="2A835DE5" w:rsidR="00AD1539" w:rsidRPr="00AD6944" w:rsidRDefault="00B06FA1" w:rsidP="002957B6">
      <w:pPr>
        <w:pStyle w:val="Heading2"/>
      </w:pPr>
      <w:r>
        <w:t xml:space="preserve">Section </w:t>
      </w:r>
      <w:r w:rsidR="0090347B">
        <w:t>2</w:t>
      </w:r>
      <w:r>
        <w:t xml:space="preserve">. </w:t>
      </w:r>
      <w:r w:rsidR="00AD1539" w:rsidRPr="00AD6944">
        <w:t>Risk Factor Progression</w:t>
      </w:r>
    </w:p>
    <w:p w14:paraId="7A83AE32" w14:textId="77777777" w:rsidR="00AD1539" w:rsidRPr="00E4390F" w:rsidRDefault="00AD1539" w:rsidP="00AD1539">
      <w:pPr>
        <w:pStyle w:val="BodyText"/>
        <w:rPr>
          <w:bCs/>
        </w:rPr>
      </w:pPr>
      <w:r w:rsidRPr="00E4390F">
        <w:rPr>
          <w:bCs/>
        </w:rPr>
        <w:t xml:space="preserve">Changes in HbA1c, SBP, LDL and HDL cholesterol, triglycerides, BMI, and serum creatinine are modeled using risk factor equations that depend on the pooled ACCORD and Look AHEAD baseline and lagged values of the risk factor, time, and any interventions affecting the risk factor. For smoking status, we found that almost all participants in the ACCORD and Look AHEAD database who did not smoke at baseline remained nonsmokers; therefore, the model assumes that nonsmokers remain nonsmokers. For smokers, we include an annual quit probability equation based on ACCORD and Look AHEAD data. </w:t>
      </w:r>
    </w:p>
    <w:p w14:paraId="28BEB09F" w14:textId="6D26FEC4" w:rsidR="00AD1539" w:rsidRPr="00E4390F" w:rsidRDefault="00AD1539" w:rsidP="00AD1539">
      <w:pPr>
        <w:pStyle w:val="BodyText"/>
        <w:rPr>
          <w:bCs/>
        </w:rPr>
      </w:pPr>
      <w:r w:rsidRPr="00E4390F">
        <w:rPr>
          <w:bCs/>
        </w:rPr>
        <w:t xml:space="preserve">Coefficients for the risk factor equations appear in </w:t>
      </w:r>
      <w:r w:rsidR="0090347B">
        <w:rPr>
          <w:bCs/>
        </w:rPr>
        <w:t>Appendix 2,</w:t>
      </w:r>
      <w:r w:rsidRPr="00E4390F">
        <w:rPr>
          <w:bCs/>
        </w:rPr>
        <w:t xml:space="preserve"> Table </w:t>
      </w:r>
      <w:r w:rsidR="0090347B">
        <w:rPr>
          <w:bCs/>
        </w:rPr>
        <w:t>1</w:t>
      </w:r>
      <w:r w:rsidRPr="00E4390F">
        <w:rPr>
          <w:bCs/>
        </w:rPr>
        <w:t xml:space="preserve">. </w:t>
      </w:r>
    </w:p>
    <w:p w14:paraId="368A925D" w14:textId="3809EEFD" w:rsidR="00AD1539" w:rsidRPr="00AD6944" w:rsidRDefault="00B06FA1" w:rsidP="002957B6">
      <w:pPr>
        <w:pStyle w:val="Heading2"/>
      </w:pPr>
      <w:r>
        <w:t xml:space="preserve">Section </w:t>
      </w:r>
      <w:r w:rsidR="0090347B">
        <w:t>3</w:t>
      </w:r>
      <w:r>
        <w:t xml:space="preserve">. </w:t>
      </w:r>
      <w:r w:rsidR="00AD1539" w:rsidRPr="00AD6944">
        <w:t>Costs</w:t>
      </w:r>
    </w:p>
    <w:p w14:paraId="7D1DC203" w14:textId="4F4BC0B8" w:rsidR="00AD1539" w:rsidRPr="00E4390F" w:rsidRDefault="00AD1539" w:rsidP="00AD1539">
      <w:pPr>
        <w:pStyle w:val="BodyText"/>
        <w:rPr>
          <w:bCs/>
        </w:rPr>
      </w:pPr>
      <w:r w:rsidRPr="00E4390F">
        <w:rPr>
          <w:bCs/>
        </w:rPr>
        <w:t xml:space="preserve">In the model, costs are calculated using an annual cost equation estimated for 608,237 </w:t>
      </w:r>
      <w:r w:rsidR="00275680">
        <w:rPr>
          <w:bCs/>
        </w:rPr>
        <w:t xml:space="preserve">individuals with </w:t>
      </w:r>
      <w:r w:rsidRPr="00E4390F">
        <w:rPr>
          <w:bCs/>
        </w:rPr>
        <w:t>type 2 diabetes using longitudinal data from the Optum de-identified Normative Health Information (dNHI) database</w:t>
      </w:r>
      <w:r w:rsidR="001F3FC4">
        <w:rPr>
          <w:bCs/>
        </w:rPr>
        <w:t>.</w:t>
      </w:r>
      <w:r>
        <w:rPr>
          <w:bCs/>
        </w:rPr>
        <w:fldChar w:fldCharType="begin">
          <w:fldData xml:space="preserve">PEVuZE5vdGU+PENpdGU+PEF1dGhvcj5ZYW5nPC9BdXRob3I+PFllYXI+MjAyMDwvWWVhcj48UmVj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==
</w:fldData>
        </w:fldChar>
      </w:r>
      <w:r w:rsidR="00820384">
        <w:rPr>
          <w:bCs/>
        </w:rPr>
        <w:instrText xml:space="preserve"> ADDIN EN.CITE </w:instrText>
      </w:r>
      <w:r w:rsidR="00820384">
        <w:rPr>
          <w:bCs/>
        </w:rPr>
        <w:fldChar w:fldCharType="begin">
          <w:fldData xml:space="preserve">PEVuZE5vdGU+PENpdGU+PEF1dGhvcj5ZYW5nPC9BdXRob3I+PFllYXI+MjAyMDwvWWVhcj48UmVj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==
</w:fldData>
        </w:fldChar>
      </w:r>
      <w:r w:rsidR="00820384">
        <w:rPr>
          <w:bCs/>
        </w:rPr>
        <w:instrText xml:space="preserve"> ADDIN EN.CITE.DATA </w:instrText>
      </w:r>
      <w:r w:rsidR="00820384">
        <w:rPr>
          <w:bCs/>
        </w:rPr>
      </w:r>
      <w:r w:rsidR="00820384">
        <w:rPr>
          <w:bCs/>
        </w:rPr>
        <w:fldChar w:fldCharType="end"/>
      </w:r>
      <w:r>
        <w:rPr>
          <w:bCs/>
        </w:rPr>
      </w:r>
      <w:r>
        <w:rPr>
          <w:bCs/>
        </w:rPr>
        <w:fldChar w:fldCharType="separate"/>
      </w:r>
      <w:r w:rsidR="00820384" w:rsidRPr="00820384">
        <w:rPr>
          <w:bCs/>
          <w:noProof/>
          <w:vertAlign w:val="superscript"/>
        </w:rPr>
        <w:t>1</w:t>
      </w:r>
      <w:r>
        <w:rPr>
          <w:bCs/>
        </w:rPr>
        <w:fldChar w:fldCharType="end"/>
      </w:r>
      <w:r w:rsidRPr="00E4390F">
        <w:rPr>
          <w:bCs/>
        </w:rPr>
        <w:t xml:space="preserve"> The estimate focused on privately insured </w:t>
      </w:r>
      <w:r w:rsidR="00275680">
        <w:rPr>
          <w:bCs/>
        </w:rPr>
        <w:t>individuals</w:t>
      </w:r>
      <w:r w:rsidRPr="00E4390F">
        <w:rPr>
          <w:bCs/>
        </w:rPr>
        <w:t xml:space="preserve"> younger than 65. Costs are estimated for the year the complication occurred and, for selected complications, for p</w:t>
      </w:r>
      <w:r>
        <w:rPr>
          <w:bCs/>
        </w:rPr>
        <w:t>eople</w:t>
      </w:r>
      <w:r w:rsidRPr="00E4390F">
        <w:rPr>
          <w:bCs/>
        </w:rPr>
        <w:t xml:space="preserve"> with a previous history of the event. The estimation is described in detail in Yang et al.</w:t>
      </w:r>
      <w:r>
        <w:rPr>
          <w:bCs/>
        </w:rPr>
        <w:fldChar w:fldCharType="begin">
          <w:fldData xml:space="preserve">PEVuZE5vdGU+PENpdGU+PEF1dGhvcj5ZYW5nPC9BdXRob3I+PFllYXI+MjAyMDwvWWVhcj48UmVj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==
</w:fldData>
        </w:fldChar>
      </w:r>
      <w:r w:rsidR="00820384">
        <w:rPr>
          <w:bCs/>
        </w:rPr>
        <w:instrText xml:space="preserve"> ADDIN EN.CITE </w:instrText>
      </w:r>
      <w:r w:rsidR="00820384">
        <w:rPr>
          <w:bCs/>
        </w:rPr>
        <w:fldChar w:fldCharType="begin">
          <w:fldData xml:space="preserve">PEVuZE5vdGU+PENpdGU+PEF1dGhvcj5ZYW5nPC9BdXRob3I+PFllYXI+MjAyMDwvWWVhcj48UmVj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==
</w:fldData>
        </w:fldChar>
      </w:r>
      <w:r w:rsidR="00820384">
        <w:rPr>
          <w:bCs/>
        </w:rPr>
        <w:instrText xml:space="preserve"> ADDIN EN.CITE.DATA </w:instrText>
      </w:r>
      <w:r w:rsidR="00820384">
        <w:rPr>
          <w:bCs/>
        </w:rPr>
      </w:r>
      <w:r w:rsidR="00820384">
        <w:rPr>
          <w:bCs/>
        </w:rPr>
        <w:fldChar w:fldCharType="end"/>
      </w:r>
      <w:r>
        <w:rPr>
          <w:bCs/>
        </w:rPr>
      </w:r>
      <w:r>
        <w:rPr>
          <w:bCs/>
        </w:rPr>
        <w:fldChar w:fldCharType="separate"/>
      </w:r>
      <w:r w:rsidR="00820384" w:rsidRPr="00820384">
        <w:rPr>
          <w:bCs/>
          <w:noProof/>
          <w:vertAlign w:val="superscript"/>
        </w:rPr>
        <w:t>1</w:t>
      </w:r>
      <w:r>
        <w:rPr>
          <w:bCs/>
        </w:rPr>
        <w:fldChar w:fldCharType="end"/>
      </w:r>
      <w:r w:rsidRPr="00E4390F">
        <w:rPr>
          <w:bCs/>
        </w:rPr>
        <w:t xml:space="preserve"> Complication costs appear in </w:t>
      </w:r>
      <w:r w:rsidR="0090347B">
        <w:rPr>
          <w:bCs/>
        </w:rPr>
        <w:t xml:space="preserve">Appendix 2, </w:t>
      </w:r>
      <w:r w:rsidRPr="00E4390F">
        <w:rPr>
          <w:bCs/>
        </w:rPr>
        <w:t xml:space="preserve">Table </w:t>
      </w:r>
      <w:r w:rsidR="0090347B">
        <w:rPr>
          <w:bCs/>
        </w:rPr>
        <w:t>2</w:t>
      </w:r>
      <w:r w:rsidRPr="00E4390F">
        <w:rPr>
          <w:bCs/>
        </w:rPr>
        <w:t>. Costs in the model are reported in 2016 U</w:t>
      </w:r>
      <w:r w:rsidR="00103348">
        <w:rPr>
          <w:bCs/>
        </w:rPr>
        <w:t>.</w:t>
      </w:r>
      <w:r>
        <w:rPr>
          <w:bCs/>
        </w:rPr>
        <w:t>S</w:t>
      </w:r>
      <w:r w:rsidR="00103348">
        <w:rPr>
          <w:bCs/>
        </w:rPr>
        <w:t>.</w:t>
      </w:r>
      <w:r w:rsidRPr="00E4390F">
        <w:rPr>
          <w:bCs/>
        </w:rPr>
        <w:t xml:space="preserve"> dollars and </w:t>
      </w:r>
      <w:r w:rsidR="00103348">
        <w:rPr>
          <w:bCs/>
        </w:rPr>
        <w:t xml:space="preserve">are </w:t>
      </w:r>
      <w:r w:rsidRPr="00E4390F">
        <w:rPr>
          <w:bCs/>
        </w:rPr>
        <w:t xml:space="preserve">discounted at a default annual rate of 3%. Users can select alternative annual discount rates. </w:t>
      </w:r>
    </w:p>
    <w:p w14:paraId="79A8F12F" w14:textId="6B703388" w:rsidR="00AD1539" w:rsidRPr="00AD6944" w:rsidRDefault="00B06FA1" w:rsidP="002957B6">
      <w:pPr>
        <w:pStyle w:val="Heading2"/>
      </w:pPr>
      <w:r>
        <w:lastRenderedPageBreak/>
        <w:t xml:space="preserve">Section </w:t>
      </w:r>
      <w:r w:rsidR="0090347B">
        <w:t>4</w:t>
      </w:r>
      <w:r>
        <w:t xml:space="preserve">. </w:t>
      </w:r>
      <w:r w:rsidR="00AD1539" w:rsidRPr="00AD6944">
        <w:t>Patient Utility and Quality</w:t>
      </w:r>
    </w:p>
    <w:p w14:paraId="6139A144" w14:textId="5E4B6A39" w:rsidR="00AD1539" w:rsidRPr="00E4390F" w:rsidRDefault="00AD1539" w:rsidP="00AD1539">
      <w:pPr>
        <w:pStyle w:val="BodyText"/>
        <w:rPr>
          <w:bCs/>
        </w:rPr>
      </w:pPr>
      <w:r w:rsidRPr="00E4390F">
        <w:rPr>
          <w:bCs/>
        </w:rPr>
        <w:t xml:space="preserve">Patient utility is estimated annually for each </w:t>
      </w:r>
      <w:r w:rsidR="00275680">
        <w:rPr>
          <w:bCs/>
        </w:rPr>
        <w:t>individual</w:t>
      </w:r>
      <w:r w:rsidRPr="00E4390F">
        <w:rPr>
          <w:bCs/>
        </w:rPr>
        <w:t xml:space="preserve"> based on their age, BMI, and current and previous complications using a patient utility equation estimated from pooled ACCORD and Look AHEAD measurements of the Health Utility Index Mark 3 (HUI-3)</w:t>
      </w:r>
      <w:r w:rsidR="00940306">
        <w:rPr>
          <w:bCs/>
        </w:rPr>
        <w:t xml:space="preserve"> </w:t>
      </w:r>
      <w:r>
        <w:rPr>
          <w:bCs/>
        </w:rPr>
        <w:fldChar w:fldCharType="begin">
          <w:fldData xml:space="preserve">PEVuZE5vdGU+PENpdGU+PEF1dGhvcj5OZXV3YWhsPC9BdXRob3I+PFllYXI+MjAyMTwvWWVhcj48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</w:fldData>
        </w:fldChar>
      </w:r>
      <w:r w:rsidR="00554919">
        <w:rPr>
          <w:bCs/>
        </w:rPr>
        <w:instrText xml:space="preserve"> ADDIN EN.CITE </w:instrText>
      </w:r>
      <w:r w:rsidR="00554919">
        <w:rPr>
          <w:bCs/>
        </w:rPr>
        <w:fldChar w:fldCharType="begin">
          <w:fldData xml:space="preserve">PEVuZE5vdGU+PENpdGU+PEF1dGhvcj5OZXV3YWhsPC9BdXRob3I+PFllYXI+MjAyMTwvWWVhcj48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</w:fldData>
        </w:fldChar>
      </w:r>
      <w:r w:rsidR="00554919">
        <w:rPr>
          <w:bCs/>
        </w:rPr>
        <w:instrText xml:space="preserve"> ADDIN EN.CITE.DATA </w:instrText>
      </w:r>
      <w:r w:rsidR="00554919">
        <w:rPr>
          <w:bCs/>
        </w:rPr>
      </w:r>
      <w:r w:rsidR="00554919">
        <w:rPr>
          <w:bCs/>
        </w:rPr>
        <w:fldChar w:fldCharType="end"/>
      </w:r>
      <w:r>
        <w:rPr>
          <w:bCs/>
        </w:rPr>
      </w:r>
      <w:r>
        <w:rPr>
          <w:bCs/>
        </w:rPr>
        <w:fldChar w:fldCharType="separate"/>
      </w:r>
      <w:r w:rsidR="00554919" w:rsidRPr="00554919">
        <w:rPr>
          <w:bCs/>
          <w:noProof/>
          <w:vertAlign w:val="superscript"/>
        </w:rPr>
        <w:t>2</w:t>
      </w:r>
      <w:r>
        <w:rPr>
          <w:bCs/>
        </w:rPr>
        <w:fldChar w:fldCharType="end"/>
      </w:r>
      <w:r w:rsidR="00940306">
        <w:rPr>
          <w:bCs/>
        </w:rPr>
        <w:t>.</w:t>
      </w:r>
      <w:r w:rsidRPr="00E4390F">
        <w:rPr>
          <w:bCs/>
        </w:rPr>
        <w:t xml:space="preserve"> The HUI-3 measures </w:t>
      </w:r>
      <w:r>
        <w:rPr>
          <w:bCs/>
        </w:rPr>
        <w:t>eight</w:t>
      </w:r>
      <w:r w:rsidRPr="00E4390F">
        <w:rPr>
          <w:bCs/>
        </w:rPr>
        <w:t xml:space="preserve"> health attributes and applies a validated scoring algorithm to convert the attribute values to a single health value on a scale</w:t>
      </w:r>
      <w:r>
        <w:rPr>
          <w:bCs/>
        </w:rPr>
        <w:t xml:space="preserve"> from </w:t>
      </w:r>
      <w:r w:rsidR="001E6102" w:rsidRPr="00CD3E74">
        <w:rPr>
          <w:bCs/>
        </w:rPr>
        <w:t>−</w:t>
      </w:r>
      <w:r>
        <w:rPr>
          <w:bCs/>
        </w:rPr>
        <w:t>0.36 (rare cases considered worse than death) to</w:t>
      </w:r>
      <w:r w:rsidRPr="00E4390F">
        <w:rPr>
          <w:bCs/>
        </w:rPr>
        <w:t xml:space="preserve"> 0 (death) to 1 (perfect health)</w:t>
      </w:r>
      <w:r w:rsidR="001F3FC4">
        <w:rPr>
          <w:bCs/>
        </w:rPr>
        <w:t>.</w:t>
      </w:r>
      <w:r>
        <w:rPr>
          <w:bCs/>
        </w:rPr>
        <w:fldChar w:fldCharType="begin"/>
      </w:r>
      <w:r w:rsidR="00554919">
        <w:rPr>
          <w:bCs/>
        </w:rPr>
        <w:instrText xml:space="preserve"> ADDIN EN.CITE &lt;EndNote&gt;&lt;Cite&gt;&lt;Author&gt;Horsman&lt;/Author&gt;&lt;Year&gt;2003&lt;/Year&gt;&lt;RecNum&gt;26&lt;/RecNum&gt;&lt;DisplayText&gt;&lt;style face="superscript"&gt;3&lt;/style&gt;&lt;/DisplayText&gt;&lt;record&gt;&lt;rec-number&gt;26&lt;/rec-number&gt;&lt;foreign-keys&gt;&lt;key app="EN" db-id="fzza0epfa0axwseevp95955pxx09a2zdtt05" timestamp="1620130527"&gt;26&lt;/key&gt;&lt;/foreign-keys&gt;&lt;ref-type name="Journal Article"&gt;17&lt;/ref-type&gt;&lt;contributors&gt;&lt;authors&gt;&lt;author&gt;Horsman, J.&lt;/author&gt;&lt;author&gt;Furlong, W.&lt;/author&gt;&lt;author&gt;Feeny, D.&lt;/author&gt;&lt;author&gt;Torrance, G.&lt;/author&gt;&lt;/authors&gt;&lt;/contributors&gt;&lt;auth-address&gt;Health Utilities Inc, Dundas, ON, Canada. horsmanj@mcmaster.ca&lt;/auth-address&gt;&lt;titles&gt;&lt;title&gt;The Health Utilities Index (HUI): concepts, measurement properties and applications&lt;/title&gt;&lt;secondary-title&gt;Health Qual Life Outcomes&lt;/secondary-title&gt;&lt;/titles&gt;&lt;periodical&gt;&lt;full-title&gt;Health Qual Life Outcomes&lt;/full-title&gt;&lt;/periodical&gt;&lt;pages&gt;54&lt;/pages&gt;&lt;volume&gt;1&lt;/volume&gt;&lt;keywords&gt;&lt;keyword&gt;Female&lt;/keyword&gt;&lt;keyword&gt;*Health Status&lt;/keyword&gt;&lt;keyword&gt;Humans&lt;/keyword&gt;&lt;keyword&gt;Male&lt;/keyword&gt;&lt;keyword&gt;Outcome Assessment, Health Care&lt;/keyword&gt;&lt;keyword&gt;Psychometrics/*instrumentation&lt;/keyword&gt;&lt;keyword&gt;Quality Assurance, Health Care/*methods&lt;/keyword&gt;&lt;keyword&gt;*Quality of Life&lt;/keyword&gt;&lt;keyword&gt;Quality-Adjusted Life Years&lt;/keyword&gt;&lt;keyword&gt;Reproducibility of Results&lt;/keyword&gt;&lt;keyword&gt;Sickness Impact Profile&lt;/keyword&gt;&lt;keyword&gt;*Surveys and Questionnaires&lt;/keyword&gt;&lt;/keywords&gt;&lt;dates&gt;&lt;year&gt;2003&lt;/year&gt;&lt;pub-dates&gt;&lt;date&gt;Oct 16&lt;/date&gt;&lt;/pub-dates&gt;&lt;/dates&gt;&lt;isbn&gt;1477-7525 (Electronic)&amp;#xD;1477-7525 (Linking)&lt;/isbn&gt;&lt;accession-num&gt;14613568&lt;/accession-num&gt;&lt;urls&gt;&lt;related-urls&gt;&lt;url&gt;https://www.ncbi.nlm.nih.gov/pubmed/14613568&lt;/url&gt;&lt;/related-urls&gt;&lt;/urls&gt;&lt;custom2&gt;PMC293474&lt;/custom2&gt;&lt;electronic-resource-num&gt;10.1186/1477-7525-1-54&lt;/electronic-resource-num&gt;&lt;/record&gt;&lt;/Cite&gt;&lt;/EndNote&gt;</w:instrText>
      </w:r>
      <w:r>
        <w:rPr>
          <w:bCs/>
        </w:rPr>
        <w:fldChar w:fldCharType="separate"/>
      </w:r>
      <w:r w:rsidR="00554919" w:rsidRPr="00554919">
        <w:rPr>
          <w:bCs/>
          <w:noProof/>
          <w:vertAlign w:val="superscript"/>
        </w:rPr>
        <w:t>3</w:t>
      </w:r>
      <w:r>
        <w:rPr>
          <w:bCs/>
        </w:rPr>
        <w:fldChar w:fldCharType="end"/>
      </w:r>
      <w:r w:rsidRPr="00E4390F">
        <w:rPr>
          <w:bCs/>
        </w:rPr>
        <w:t xml:space="preserve"> The patient utility equation was estimated as a function of current and previous complications. The negative coefficients for complications can be interpreted as decrements in patient utility. The estimation is described in detail in Neuwahl et al.</w:t>
      </w:r>
      <w:r w:rsidR="001F3FC4">
        <w:rPr>
          <w:bCs/>
        </w:rPr>
        <w:t>,</w:t>
      </w:r>
      <w:r>
        <w:rPr>
          <w:bCs/>
        </w:rPr>
        <w:fldChar w:fldCharType="begin">
          <w:fldData xml:space="preserve">PEVuZE5vdGU+PENpdGU+PEF1dGhvcj5OZXV3YWhsPC9BdXRob3I+PFllYXI+MjAyMTwvWWVhcj48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</w:fldData>
        </w:fldChar>
      </w:r>
      <w:r w:rsidR="00554919">
        <w:rPr>
          <w:bCs/>
        </w:rPr>
        <w:instrText xml:space="preserve"> ADDIN EN.CITE </w:instrText>
      </w:r>
      <w:r w:rsidR="00554919">
        <w:rPr>
          <w:bCs/>
        </w:rPr>
        <w:fldChar w:fldCharType="begin">
          <w:fldData xml:space="preserve">PEVuZE5vdGU+PENpdGU+PEF1dGhvcj5OZXV3YWhsPC9BdXRob3I+PFllYXI+MjAyMTwvWWVhcj48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</w:fldData>
        </w:fldChar>
      </w:r>
      <w:r w:rsidR="00554919">
        <w:rPr>
          <w:bCs/>
        </w:rPr>
        <w:instrText xml:space="preserve"> ADDIN EN.CITE.DATA </w:instrText>
      </w:r>
      <w:r w:rsidR="00554919">
        <w:rPr>
          <w:bCs/>
        </w:rPr>
      </w:r>
      <w:r w:rsidR="00554919">
        <w:rPr>
          <w:bCs/>
        </w:rPr>
        <w:fldChar w:fldCharType="end"/>
      </w:r>
      <w:r>
        <w:rPr>
          <w:bCs/>
        </w:rPr>
      </w:r>
      <w:r>
        <w:rPr>
          <w:bCs/>
        </w:rPr>
        <w:fldChar w:fldCharType="separate"/>
      </w:r>
      <w:r w:rsidR="00554919" w:rsidRPr="00554919">
        <w:rPr>
          <w:bCs/>
          <w:noProof/>
          <w:vertAlign w:val="superscript"/>
        </w:rPr>
        <w:t>2</w:t>
      </w:r>
      <w:r>
        <w:rPr>
          <w:bCs/>
        </w:rPr>
        <w:fldChar w:fldCharType="end"/>
      </w:r>
      <w:r w:rsidRPr="00E4390F">
        <w:rPr>
          <w:bCs/>
        </w:rPr>
        <w:t xml:space="preserve"> and the utility equation appears in </w:t>
      </w:r>
      <w:r w:rsidR="0090347B">
        <w:rPr>
          <w:bCs/>
        </w:rPr>
        <w:t xml:space="preserve">Appendix 2, </w:t>
      </w:r>
      <w:r w:rsidRPr="00E4390F">
        <w:rPr>
          <w:bCs/>
        </w:rPr>
        <w:t>Table</w:t>
      </w:r>
      <w:r w:rsidR="001E6102">
        <w:rPr>
          <w:bCs/>
        </w:rPr>
        <w:t> </w:t>
      </w:r>
      <w:r w:rsidR="0090347B">
        <w:rPr>
          <w:bCs/>
        </w:rPr>
        <w:t>3</w:t>
      </w:r>
      <w:r w:rsidRPr="00E4390F">
        <w:rPr>
          <w:bCs/>
        </w:rPr>
        <w:t xml:space="preserve">. </w:t>
      </w:r>
    </w:p>
    <w:p w14:paraId="7AEC9E04" w14:textId="77777777" w:rsidR="00AD1539" w:rsidRPr="00E4390F" w:rsidRDefault="00AD1539" w:rsidP="00AD1539">
      <w:pPr>
        <w:pStyle w:val="BodyText"/>
        <w:rPr>
          <w:bCs/>
        </w:rPr>
      </w:pPr>
      <w:r w:rsidRPr="00E4390F">
        <w:rPr>
          <w:bCs/>
        </w:rPr>
        <w:t xml:space="preserve">The model sums the patient utility estimates across individuals and years to calculate </w:t>
      </w:r>
      <w:r>
        <w:rPr>
          <w:bCs/>
        </w:rPr>
        <w:t>QALYs, which,</w:t>
      </w:r>
      <w:r w:rsidRPr="00E4390F">
        <w:rPr>
          <w:bCs/>
        </w:rPr>
        <w:t xml:space="preserve"> in the model</w:t>
      </w:r>
      <w:r>
        <w:rPr>
          <w:bCs/>
        </w:rPr>
        <w:t>,</w:t>
      </w:r>
      <w:r w:rsidRPr="00E4390F">
        <w:rPr>
          <w:bCs/>
        </w:rPr>
        <w:t xml:space="preserve"> are discounted at a default annual rate of 3%. Users can select alternative annual rates.</w:t>
      </w:r>
    </w:p>
    <w:p w14:paraId="62770A5E" w14:textId="27D40125" w:rsidR="00AD1539" w:rsidRPr="00D77AAE" w:rsidRDefault="00B06FA1" w:rsidP="002957B6">
      <w:pPr>
        <w:pStyle w:val="Heading2"/>
      </w:pPr>
      <w:r>
        <w:t xml:space="preserve">Section </w:t>
      </w:r>
      <w:r w:rsidR="0090347B">
        <w:t>5</w:t>
      </w:r>
      <w:r>
        <w:t xml:space="preserve">. </w:t>
      </w:r>
      <w:r w:rsidR="00AD1539" w:rsidRPr="00D77AAE">
        <w:t>Interventions</w:t>
      </w:r>
    </w:p>
    <w:p w14:paraId="0BD5AF5D" w14:textId="268BA9E2" w:rsidR="00AD1539" w:rsidRDefault="00AD1539" w:rsidP="00AD1539">
      <w:pPr>
        <w:pStyle w:val="BodyText"/>
        <w:rPr>
          <w:bCs/>
        </w:rPr>
      </w:pPr>
      <w:r w:rsidRPr="00E4390F">
        <w:rPr>
          <w:bCs/>
        </w:rPr>
        <w:t>The model allows users to define interventions that change risks or directly apply relative risk reductions to risk equations. The glycemic control, blood pressure control, cholesterol control, and smoking interventions each include a basic set-up screen</w:t>
      </w:r>
      <w:r>
        <w:rPr>
          <w:bCs/>
        </w:rPr>
        <w:t>,</w:t>
      </w:r>
      <w:r w:rsidRPr="00E4390F">
        <w:rPr>
          <w:bCs/>
        </w:rPr>
        <w:t xml:space="preserve"> allowing users to set costs and effects of the intervention on risk factors or relative reductions for specific risk equations. For example, the basic glycemic control screen allows users to specify a change in Hb</w:t>
      </w:r>
      <w:r w:rsidR="00103348">
        <w:rPr>
          <w:bCs/>
        </w:rPr>
        <w:t>A</w:t>
      </w:r>
      <w:r w:rsidRPr="00E4390F">
        <w:rPr>
          <w:bCs/>
        </w:rPr>
        <w:t xml:space="preserve">1c, but it also provides the flexibility to select relative reductions in risk equations. This </w:t>
      </w:r>
      <w:r w:rsidR="00103348">
        <w:rPr>
          <w:bCs/>
        </w:rPr>
        <w:t xml:space="preserve">approach </w:t>
      </w:r>
      <w:r w:rsidRPr="00E4390F">
        <w:rPr>
          <w:bCs/>
        </w:rPr>
        <w:t>may be useful for modeling new treatments that have a larger effect on CVD or renal complications than would be expected from the change in risk factors alone</w:t>
      </w:r>
      <w:r w:rsidR="001F3FC4">
        <w:rPr>
          <w:bCs/>
        </w:rPr>
        <w:t>.</w:t>
      </w:r>
      <w:r>
        <w:rPr>
          <w:bCs/>
        </w:rPr>
        <w:fldChar w:fldCharType="begin">
          <w:fldData xml:space="preserve">PEVuZE5vdGU+PENpdGU+PEF1dGhvcj5NYXJzbzwvQXV0aG9yPjxZZWFyPjIwMTY8L1llYXI+PFJl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</w:fldData>
        </w:fldChar>
      </w:r>
      <w:r w:rsidR="00554919">
        <w:rPr>
          <w:bCs/>
        </w:rPr>
        <w:instrText xml:space="preserve"> ADDIN EN.CITE </w:instrText>
      </w:r>
      <w:r w:rsidR="00554919">
        <w:rPr>
          <w:bCs/>
        </w:rPr>
        <w:fldChar w:fldCharType="begin">
          <w:fldData xml:space="preserve">PEVuZE5vdGU+PENpdGU+PEF1dGhvcj5NYXJzbzwvQXV0aG9yPjxZZWFyPjIwMTY8L1llYXI+PFJl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</w:fldData>
        </w:fldChar>
      </w:r>
      <w:r w:rsidR="00554919">
        <w:rPr>
          <w:bCs/>
        </w:rPr>
        <w:instrText xml:space="preserve"> ADDIN EN.CITE.DATA </w:instrText>
      </w:r>
      <w:r w:rsidR="00554919">
        <w:rPr>
          <w:bCs/>
        </w:rPr>
      </w:r>
      <w:r w:rsidR="00554919">
        <w:rPr>
          <w:bCs/>
        </w:rPr>
        <w:fldChar w:fldCharType="end"/>
      </w:r>
      <w:r>
        <w:rPr>
          <w:bCs/>
        </w:rPr>
      </w:r>
      <w:r>
        <w:rPr>
          <w:bCs/>
        </w:rPr>
        <w:fldChar w:fldCharType="separate"/>
      </w:r>
      <w:r w:rsidR="00554919" w:rsidRPr="00554919">
        <w:rPr>
          <w:bCs/>
          <w:noProof/>
          <w:vertAlign w:val="superscript"/>
        </w:rPr>
        <w:t>4-8</w:t>
      </w:r>
      <w:r>
        <w:rPr>
          <w:bCs/>
        </w:rPr>
        <w:fldChar w:fldCharType="end"/>
      </w:r>
      <w:r w:rsidRPr="00E4390F">
        <w:rPr>
          <w:bCs/>
        </w:rPr>
        <w:t xml:space="preserve"> The glycemic control, blood pressure control, and cholesterol control intervention include an advanced set-up screen that allows users </w:t>
      </w:r>
      <w:r w:rsidRPr="00E4390F">
        <w:rPr>
          <w:bCs/>
        </w:rPr>
        <w:lastRenderedPageBreak/>
        <w:t>to set additional parameter</w:t>
      </w:r>
      <w:r w:rsidR="00535587">
        <w:rPr>
          <w:bCs/>
        </w:rPr>
        <w:t>s</w:t>
      </w:r>
      <w:r w:rsidRPr="00E4390F">
        <w:rPr>
          <w:bCs/>
        </w:rPr>
        <w:t xml:space="preserve"> such as target levels for HbA1c</w:t>
      </w:r>
      <w:r>
        <w:rPr>
          <w:bCs/>
        </w:rPr>
        <w:fldChar w:fldCharType="begin"/>
      </w:r>
      <w:r w:rsidR="00554919">
        <w:rPr>
          <w:bCs/>
        </w:rPr>
        <w:instrText xml:space="preserve"> ADDIN EN.CITE &lt;EndNote&gt;&lt;Cite&gt;&lt;Author&gt;American Diabetes&lt;/Author&gt;&lt;Year&gt;2020&lt;/Year&gt;&lt;RecNum&gt;27&lt;/RecNum&gt;&lt;DisplayText&gt;&lt;style face="superscript"&gt;9&lt;/style&gt;&lt;/DisplayText&gt;&lt;record&gt;&lt;rec-number&gt;27&lt;/rec-number&gt;&lt;foreign-keys&gt;&lt;key app="EN" db-id="fzza0epfa0axwseevp95955pxx09a2zdtt05" timestamp="1620130531"&gt;27&lt;/key&gt;&lt;/foreign-keys&gt;&lt;ref-type name="Journal Article"&gt;17&lt;/ref-type&gt;&lt;contributors&gt;&lt;authors&gt;&lt;author&gt;American Diabetes, Association&lt;/author&gt;&lt;/authors&gt;&lt;/contributors&gt;&lt;titles&gt;&lt;title&gt;Glycemic targets: Standards of medical care in diabetes-2020&lt;/title&gt;&lt;secondary-title&gt;Diabetes Care&lt;/secondary-title&gt;&lt;/titles&gt;&lt;periodical&gt;&lt;full-title&gt;Diabetes Care&lt;/full-title&gt;&lt;/periodical&gt;&lt;pages&gt;S66-S76&lt;/pages&gt;&lt;volume&gt;43&lt;/volume&gt;&lt;number&gt;Suppl 1&lt;/number&gt;&lt;dates&gt;&lt;year&gt;2020&lt;/year&gt;&lt;pub-dates&gt;&lt;date&gt;Jan&lt;/date&gt;&lt;/pub-dates&gt;&lt;/dates&gt;&lt;isbn&gt;1935-5548 (Electronic)&amp;#xD;0149-5992 (Linking)&lt;/isbn&gt;&lt;accession-num&gt;31862749&lt;/accession-num&gt;&lt;urls&gt;&lt;related-urls&gt;&lt;url&gt;https://www.ncbi.nlm.nih.gov/pubmed/31862749&lt;/url&gt;&lt;/related-urls&gt;&lt;/urls&gt;&lt;electronic-resource-num&gt;10.2337/dc20-S006&lt;/electronic-resource-num&gt;&lt;/record&gt;&lt;/Cite&gt;&lt;/EndNote&gt;</w:instrText>
      </w:r>
      <w:r>
        <w:rPr>
          <w:bCs/>
        </w:rPr>
        <w:fldChar w:fldCharType="separate"/>
      </w:r>
      <w:r w:rsidR="00554919" w:rsidRPr="00554919">
        <w:rPr>
          <w:bCs/>
          <w:noProof/>
          <w:vertAlign w:val="superscript"/>
        </w:rPr>
        <w:t>9</w:t>
      </w:r>
      <w:r>
        <w:rPr>
          <w:bCs/>
        </w:rPr>
        <w:fldChar w:fldCharType="end"/>
      </w:r>
      <w:r w:rsidRPr="00E4390F">
        <w:rPr>
          <w:bCs/>
        </w:rPr>
        <w:t xml:space="preserve"> or blood pressure control</w:t>
      </w:r>
      <w:r>
        <w:rPr>
          <w:bCs/>
        </w:rPr>
        <w:fldChar w:fldCharType="begin"/>
      </w:r>
      <w:r w:rsidR="00554919">
        <w:rPr>
          <w:bCs/>
        </w:rPr>
        <w:instrText xml:space="preserve"> ADDIN EN.CITE &lt;EndNote&gt;&lt;Cite&gt;&lt;Author&gt;American Diabetes&lt;/Author&gt;&lt;Year&gt;2020&lt;/Year&gt;&lt;RecNum&gt;28&lt;/RecNum&gt;&lt;DisplayText&gt;&lt;style face="superscript"&gt;10&lt;/style&gt;&lt;/DisplayText&gt;&lt;record&gt;&lt;rec-number&gt;28&lt;/rec-number&gt;&lt;foreign-keys&gt;&lt;key app="EN" db-id="fzza0epfa0axwseevp95955pxx09a2zdtt05" timestamp="1620130533"&gt;28&lt;/key&gt;&lt;/foreign-keys&gt;&lt;ref-type name="Journal Article"&gt;17&lt;/ref-type&gt;&lt;contributors&gt;&lt;authors&gt;&lt;author&gt;American Diabetes, Association&lt;/author&gt;&lt;/authors&gt;&lt;/contributors&gt;&lt;titles&gt;&lt;title&gt;Cardiovascular disease and risk management: Standards of medical care in diabetes-2020&lt;/title&gt;&lt;secondary-title&gt;Diabetes Care&lt;/secondary-title&gt;&lt;/titles&gt;&lt;periodical&gt;&lt;full-title&gt;Diabetes Care&lt;/full-title&gt;&lt;/periodical&gt;&lt;pages&gt;S111-S134&lt;/pages&gt;&lt;volume&gt;43&lt;/volume&gt;&lt;number&gt;Suppl 1&lt;/number&gt;&lt;dates&gt;&lt;year&gt;2020&lt;/year&gt;&lt;pub-dates&gt;&lt;date&gt;Jan&lt;/date&gt;&lt;/pub-dates&gt;&lt;/dates&gt;&lt;isbn&gt;1935-5548 (Electronic)&amp;#xD;0149-5992 (Linking)&lt;/isbn&gt;&lt;accession-num&gt;31862753&lt;/accession-num&gt;&lt;urls&gt;&lt;related-urls&gt;&lt;url&gt;https://www.ncbi.nlm.nih.gov/pubmed/31862753&lt;/url&gt;&lt;/related-urls&gt;&lt;/urls&gt;&lt;electronic-resource-num&gt;10.2337/dc20-S010&lt;/electronic-resource-num&gt;&lt;/record&gt;&lt;/Cite&gt;&lt;/EndNote&gt;</w:instrText>
      </w:r>
      <w:r>
        <w:rPr>
          <w:bCs/>
        </w:rPr>
        <w:fldChar w:fldCharType="separate"/>
      </w:r>
      <w:r w:rsidR="00554919" w:rsidRPr="00554919">
        <w:rPr>
          <w:bCs/>
          <w:noProof/>
          <w:vertAlign w:val="superscript"/>
        </w:rPr>
        <w:t>10</w:t>
      </w:r>
      <w:r>
        <w:rPr>
          <w:bCs/>
        </w:rPr>
        <w:fldChar w:fldCharType="end"/>
      </w:r>
      <w:r w:rsidRPr="00E4390F">
        <w:rPr>
          <w:bCs/>
        </w:rPr>
        <w:t xml:space="preserve"> and a wider selection of intervention effects and costs by year. Users may also select a generic intervention that gives </w:t>
      </w:r>
      <w:r w:rsidR="00535587">
        <w:rPr>
          <w:bCs/>
        </w:rPr>
        <w:t xml:space="preserve">the </w:t>
      </w:r>
      <w:r w:rsidRPr="00E4390F">
        <w:rPr>
          <w:bCs/>
        </w:rPr>
        <w:t>user the flexibility to analyze a comprehensive intervention that affects multiple risk factors or relative risk reductions for risk equations. Users specify the effects of the intervention and its costs.</w:t>
      </w:r>
    </w:p>
    <w:p w14:paraId="7553A5F8" w14:textId="338EC5FF" w:rsidR="00C5411C" w:rsidRDefault="00C5411C" w:rsidP="002957B6">
      <w:pPr>
        <w:pStyle w:val="Heading2"/>
      </w:pPr>
      <w:bookmarkStart w:id="0" w:name="_Hlk125377854"/>
      <w:r>
        <w:t xml:space="preserve">Section </w:t>
      </w:r>
      <w:r w:rsidR="0090347B">
        <w:t>6</w:t>
      </w:r>
      <w:r>
        <w:t>. Probabilistic Sensitity Analysis</w:t>
      </w:r>
    </w:p>
    <w:p w14:paraId="7D44B737" w14:textId="5F4D4BE7" w:rsidR="00C5411C" w:rsidRPr="006C6D12" w:rsidRDefault="00C5411C" w:rsidP="00C5411C">
      <w:pPr>
        <w:pStyle w:val="BodyText"/>
      </w:pPr>
      <w:r w:rsidRPr="006C6D12">
        <w:t>PSA conducts a number of simulation</w:t>
      </w:r>
      <w:r>
        <w:t xml:space="preserve"> iteration</w:t>
      </w:r>
      <w:r w:rsidRPr="006C6D12">
        <w:t xml:space="preserve">s as specified by the user, combined into a batch of simulations. Each </w:t>
      </w:r>
      <w:r>
        <w:t>iteration</w:t>
      </w:r>
      <w:r w:rsidRPr="006C6D12">
        <w:t xml:space="preserve"> randomly draws key model parameters from appropriate distributions. Complications and mortality are calculated in the same manner as basic runs, applying the intervention values accordingly. At the end of the PSA, the batch of simulations are analyzed as a set. The user can specify the number of </w:t>
      </w:r>
      <w:r>
        <w:t>iterations</w:t>
      </w:r>
      <w:r w:rsidRPr="006C6D12">
        <w:t xml:space="preserve">. For </w:t>
      </w:r>
      <w:r w:rsidRPr="00C30BF6">
        <w:rPr>
          <w:rFonts w:cs="Calibri"/>
        </w:rPr>
        <w:t>example</w:t>
      </w:r>
      <w:r w:rsidRPr="006C6D12">
        <w:t xml:space="preserve">, a user may run 100 </w:t>
      </w:r>
      <w:r>
        <w:t>iterations</w:t>
      </w:r>
      <w:r w:rsidRPr="006C6D12">
        <w:t xml:space="preserve">, each with N=10,000. Incremental cost, incremental QALYs, and ICER will be estimated for each </w:t>
      </w:r>
      <w:r>
        <w:t>iteration</w:t>
      </w:r>
      <w:r w:rsidRPr="006C6D12">
        <w:t xml:space="preserve">. The incremental cost and incremental QALY pairs </w:t>
      </w:r>
      <w:r>
        <w:t xml:space="preserve">can </w:t>
      </w:r>
      <w:r w:rsidRPr="006C6D12">
        <w:t xml:space="preserve">be </w:t>
      </w:r>
      <w:r>
        <w:t xml:space="preserve">used to </w:t>
      </w:r>
      <w:r w:rsidRPr="006C6D12">
        <w:t>plot</w:t>
      </w:r>
      <w:r>
        <w:t xml:space="preserve"> a</w:t>
      </w:r>
      <w:r w:rsidRPr="006C6D12">
        <w:t xml:space="preserve"> cost-effectiveness acceptability curve (CEAC) that shows the probability that the net marginal benefit (NMB) of the intervention exceeds zero for different willingness-to-pay per QALY threshold. The NMB is given by </w:t>
      </w:r>
    </w:p>
    <w:p w14:paraId="5035B044" w14:textId="77777777" w:rsidR="00C5411C" w:rsidRPr="006C6D12" w:rsidRDefault="00C5411C" w:rsidP="00C5411C">
      <w:pPr>
        <w:pStyle w:val="equation"/>
        <w:jc w:val="center"/>
      </w:pPr>
      <m:oMathPara>
        <m:oMath>
          <m:r>
            <w:rPr>
              <w:rFonts w:ascii="Cambria Math" w:hAnsi="Cambria Math"/>
              <w:noProof/>
            </w:rPr>
            <m:t>NMB=λΔQALY-ΔCost&gt;0</m:t>
          </m:r>
        </m:oMath>
      </m:oMathPara>
    </w:p>
    <w:p w14:paraId="36B80123" w14:textId="77777777" w:rsidR="00C5411C" w:rsidRDefault="00C5411C" w:rsidP="00C5411C">
      <w:pPr>
        <w:pStyle w:val="BodyText"/>
      </w:pPr>
      <w:r w:rsidRPr="006C6D12">
        <w:t xml:space="preserve">where </w:t>
      </w:r>
      <w:r w:rsidRPr="006C6D12">
        <w:rPr>
          <w:rFonts w:cs="Calibri"/>
        </w:rPr>
        <w:t>λ</w:t>
      </w:r>
      <w:r w:rsidRPr="006C6D12">
        <w:t xml:space="preserve"> is the willingness-to-pay per QALY parameter. </w:t>
      </w:r>
    </w:p>
    <w:p w14:paraId="4C106CC9" w14:textId="348CF342" w:rsidR="00C5411C" w:rsidRDefault="00C5411C" w:rsidP="00C5411C">
      <w:pPr>
        <w:pStyle w:val="BodyText"/>
      </w:pPr>
      <w:r>
        <w:t>The following variables can be varied in the PSA:</w:t>
      </w:r>
    </w:p>
    <w:p w14:paraId="2D2A4964" w14:textId="77777777" w:rsidR="00C5411C" w:rsidRDefault="00C5411C" w:rsidP="00C5411C">
      <w:pPr>
        <w:pStyle w:val="BodyText"/>
        <w:numPr>
          <w:ilvl w:val="0"/>
          <w:numId w:val="12"/>
        </w:numPr>
        <w:spacing w:after="160" w:line="320" w:lineRule="exact"/>
      </w:pPr>
      <w:r>
        <w:t>Complication costs (varied in all PSA based on gamma distributions and input means and standard errors)</w:t>
      </w:r>
    </w:p>
    <w:p w14:paraId="4A4E4A28" w14:textId="77777777" w:rsidR="00C5411C" w:rsidRDefault="00C5411C" w:rsidP="00C5411C">
      <w:pPr>
        <w:pStyle w:val="BodyText"/>
        <w:numPr>
          <w:ilvl w:val="0"/>
          <w:numId w:val="12"/>
        </w:numPr>
        <w:spacing w:after="160" w:line="320" w:lineRule="exact"/>
      </w:pPr>
      <w:r>
        <w:t>Utility decrements (varied in all PSA based on beta distributions and input means and standard errors)</w:t>
      </w:r>
    </w:p>
    <w:p w14:paraId="387FCFA7" w14:textId="77777777" w:rsidR="00C5411C" w:rsidRDefault="00C5411C" w:rsidP="00C5411C">
      <w:pPr>
        <w:pStyle w:val="BodyText"/>
        <w:numPr>
          <w:ilvl w:val="0"/>
          <w:numId w:val="12"/>
        </w:numPr>
        <w:spacing w:after="160" w:line="320" w:lineRule="exact"/>
      </w:pPr>
      <w:r>
        <w:lastRenderedPageBreak/>
        <w:t>Intervention costs (drawn from a uniform distribution with endpoints ±0% [no variation], ±10%, ±25%, or ±50% of the input cost)</w:t>
      </w:r>
    </w:p>
    <w:p w14:paraId="1A4DFB75" w14:textId="77777777" w:rsidR="00C5411C" w:rsidRDefault="00C5411C" w:rsidP="00C5411C">
      <w:pPr>
        <w:pStyle w:val="BodyText"/>
        <w:numPr>
          <w:ilvl w:val="0"/>
          <w:numId w:val="12"/>
        </w:numPr>
        <w:spacing w:after="160" w:line="320" w:lineRule="exact"/>
      </w:pPr>
      <w:r>
        <w:t xml:space="preserve">Intervention factor changes (varied across the confidence interval for the input change that is significant at the 1%, 5%, or 10% level based on a normal distribution; may also be set to “do not vary”) </w:t>
      </w:r>
    </w:p>
    <w:p w14:paraId="3CB47D6A" w14:textId="77777777" w:rsidR="00C5411C" w:rsidRDefault="00C5411C" w:rsidP="00C5411C">
      <w:pPr>
        <w:pStyle w:val="BodyText"/>
        <w:numPr>
          <w:ilvl w:val="0"/>
          <w:numId w:val="12"/>
        </w:numPr>
        <w:spacing w:after="160" w:line="320" w:lineRule="exact"/>
      </w:pPr>
      <w:r>
        <w:t>Intervention risk reductions (varied across the confidence interval for the input risk reduction that is significant at the 1%, 5%, or 10% level based on a lognormal distribution; may also be set to “do not vary”)</w:t>
      </w:r>
    </w:p>
    <w:p w14:paraId="733C110A" w14:textId="77777777" w:rsidR="00C5411C" w:rsidRDefault="00C5411C" w:rsidP="00C5411C">
      <w:pPr>
        <w:pStyle w:val="BodyText"/>
        <w:numPr>
          <w:ilvl w:val="0"/>
          <w:numId w:val="12"/>
        </w:numPr>
        <w:spacing w:after="160" w:line="320" w:lineRule="exact"/>
      </w:pPr>
      <w:r>
        <w:t>Complication and mortality equations (varied based on normal distributions and input means and standard errors for each coefficient in the risk equation; complication and mortality equations can be independently set to “do not vary”)</w:t>
      </w:r>
    </w:p>
    <w:p w14:paraId="62669C0D" w14:textId="088C856C" w:rsidR="00C5411C" w:rsidRPr="006C6D12" w:rsidRDefault="00C5411C" w:rsidP="00C5411C">
      <w:pPr>
        <w:pStyle w:val="BodyText"/>
      </w:pPr>
      <w:r>
        <w:t xml:space="preserve">PSAs typically take a long time to run because populations with N persons are simulated for multiple iterations.  </w:t>
      </w:r>
    </w:p>
    <w:p w14:paraId="44CFBD1B" w14:textId="749FDAEF" w:rsidR="004C1AEC" w:rsidRDefault="004C1AEC" w:rsidP="002957B6">
      <w:pPr>
        <w:pStyle w:val="Heading2"/>
      </w:pPr>
      <w:r>
        <w:t xml:space="preserve">Section </w:t>
      </w:r>
      <w:r w:rsidR="0090347B">
        <w:t>7</w:t>
      </w:r>
      <w:r>
        <w:t xml:space="preserve">. </w:t>
      </w:r>
      <w:r w:rsidR="00961BEE">
        <w:t xml:space="preserve">Accessing and </w:t>
      </w:r>
      <w:r>
        <w:t xml:space="preserve">Improving Performance of the </w:t>
      </w:r>
      <w:r w:rsidR="00961BEE">
        <w:t>Model</w:t>
      </w:r>
    </w:p>
    <w:p w14:paraId="18983BA6" w14:textId="3365D734" w:rsidR="00961BEE" w:rsidRPr="00961BEE" w:rsidRDefault="00961BEE" w:rsidP="00961BEE">
      <w:pPr>
        <w:pStyle w:val="BodyText"/>
        <w:rPr>
          <w:bCs/>
        </w:rPr>
      </w:pPr>
      <w:bookmarkStart w:id="1" w:name="_Hlk125570378"/>
      <w:r w:rsidRPr="00961BEE">
        <w:rPr>
          <w:bCs/>
        </w:rPr>
        <w:t>The code for the model is available in a publicly accessible repository (</w:t>
      </w:r>
      <w:hyperlink r:id="rId8" w:history="1">
        <w:r w:rsidRPr="00961BEE">
          <w:rPr>
            <w:rStyle w:val="Hyperlink"/>
            <w:bCs/>
          </w:rPr>
          <w:t>https://github.com/RTIInternational/diabetes-sim-backend-only</w:t>
        </w:r>
      </w:hyperlink>
      <w:r w:rsidRPr="00961BEE">
        <w:rPr>
          <w:bCs/>
        </w:rPr>
        <w:t xml:space="preserve">). </w:t>
      </w:r>
      <w:bookmarkEnd w:id="1"/>
      <w:r w:rsidRPr="00961BEE">
        <w:rPr>
          <w:bCs/>
        </w:rPr>
        <w:t>The only software requirement to run the model is the presence of a Python installation (Python 3.8</w:t>
      </w:r>
      <w:r w:rsidR="00490A36">
        <w:rPr>
          <w:bCs/>
        </w:rPr>
        <w:t>–</w:t>
      </w:r>
      <w:r w:rsidRPr="00961BEE">
        <w:rPr>
          <w:bCs/>
        </w:rPr>
        <w:t>3.10 have successfully been tested). Once a reader has cloned (or downloaded) the repository</w:t>
      </w:r>
      <w:r w:rsidR="00AC2EF8">
        <w:rPr>
          <w:bCs/>
        </w:rPr>
        <w:t xml:space="preserve"> </w:t>
      </w:r>
      <w:r w:rsidR="00AC2EF8">
        <w:rPr>
          <w:sz w:val="22"/>
        </w:rPr>
        <w:t>and installed all required software packages</w:t>
      </w:r>
      <w:r w:rsidRPr="00961BEE">
        <w:rPr>
          <w:bCs/>
        </w:rPr>
        <w:t>, all that is necessary to run the model is the execution of a run script. A readme file provides more details. Some scenario files are already included.</w:t>
      </w:r>
    </w:p>
    <w:p w14:paraId="333700FC" w14:textId="2A12D00E" w:rsidR="004C1AEC" w:rsidRPr="00D42CD8" w:rsidRDefault="00490A36" w:rsidP="004C1AEC">
      <w:pPr>
        <w:pStyle w:val="BodyText"/>
      </w:pPr>
      <w:r>
        <w:rPr>
          <w:bCs/>
        </w:rPr>
        <w:t>T</w:t>
      </w:r>
      <w:r w:rsidR="004C1AEC">
        <w:rPr>
          <w:bCs/>
        </w:rPr>
        <w:t xml:space="preserve">he speed and performance of the model may be improved by </w:t>
      </w:r>
      <w:r>
        <w:rPr>
          <w:bCs/>
        </w:rPr>
        <w:t>(</w:t>
      </w:r>
      <w:r w:rsidR="004C1AEC" w:rsidRPr="00D42CD8">
        <w:t>1) parallelizing the model and</w:t>
      </w:r>
      <w:r>
        <w:t>(</w:t>
      </w:r>
      <w:r w:rsidR="004C1AEC" w:rsidRPr="00D42CD8">
        <w:t xml:space="preserve"> 2) minimizing IO (input/output) operations</w:t>
      </w:r>
      <w:r w:rsidR="004C1AEC">
        <w:t xml:space="preserve">. </w:t>
      </w:r>
      <w:r w:rsidR="004C1AEC" w:rsidRPr="00D42CD8">
        <w:t>The model currently updates individuals sequentially and generates output files for generated initial populations (each iteration outputs a single population) and for updated populations. Individuals in this microsimulation are updated independently from each other without any interactions between individuals. Splitting a population into chunks and updating each chu</w:t>
      </w:r>
      <w:r w:rsidR="00EA3A93">
        <w:t>n</w:t>
      </w:r>
      <w:r w:rsidR="004C1AEC" w:rsidRPr="00D42CD8">
        <w:t xml:space="preserve">k on a different CPU core is the easiest way to </w:t>
      </w:r>
      <w:r w:rsidR="004C1AEC" w:rsidRPr="00D42CD8">
        <w:lastRenderedPageBreak/>
        <w:t>parallelize the model. Keeping populations in memory between simulation stages (population generation, simulation, analysis) would not only lead to performance gains for single runs but</w:t>
      </w:r>
      <w:r>
        <w:t xml:space="preserve"> would</w:t>
      </w:r>
      <w:r w:rsidR="004C1AEC" w:rsidRPr="00D42CD8">
        <w:t xml:space="preserve"> also guarantee correct output during parallelized runs.</w:t>
      </w:r>
    </w:p>
    <w:p w14:paraId="11FAC2D1" w14:textId="5E4A0681" w:rsidR="00122F2C" w:rsidRDefault="00122F2C" w:rsidP="002957B6">
      <w:pPr>
        <w:pStyle w:val="Heading2"/>
      </w:pPr>
      <w:r>
        <w:t xml:space="preserve">Section </w:t>
      </w:r>
      <w:r w:rsidR="0090347B">
        <w:t>8</w:t>
      </w:r>
      <w:r>
        <w:t>. Input Population</w:t>
      </w:r>
      <w:r w:rsidR="00B241A2">
        <w:t>s</w:t>
      </w:r>
      <w:r>
        <w:t xml:space="preserve"> for Application</w:t>
      </w:r>
      <w:r w:rsidR="00B241A2">
        <w:t>s</w:t>
      </w:r>
    </w:p>
    <w:p w14:paraId="6E94BDAA" w14:textId="1BEB0531" w:rsidR="00122F2C" w:rsidRPr="00E4390F" w:rsidRDefault="00B241A2" w:rsidP="00AD1539">
      <w:pPr>
        <w:pStyle w:val="BodyText"/>
        <w:rPr>
          <w:bCs/>
        </w:rPr>
      </w:pPr>
      <w:r w:rsidRPr="00E4390F">
        <w:rPr>
          <w:bCs/>
        </w:rPr>
        <w:t xml:space="preserve">To generate </w:t>
      </w:r>
      <w:bookmarkEnd w:id="0"/>
      <w:r w:rsidRPr="00E4390F">
        <w:rPr>
          <w:bCs/>
        </w:rPr>
        <w:t>the simulation population</w:t>
      </w:r>
      <w:r>
        <w:rPr>
          <w:bCs/>
        </w:rPr>
        <w:t xml:space="preserve"> for Application 1</w:t>
      </w:r>
      <w:r w:rsidRPr="00E4390F">
        <w:rPr>
          <w:bCs/>
        </w:rPr>
        <w:t>, we entered the mean and standard deviations for demographic variables, risk factors, and baseline history of complications for adult participants with diabetes in four</w:t>
      </w:r>
      <w:r>
        <w:rPr>
          <w:bCs/>
        </w:rPr>
        <w:t xml:space="preserve"> NHANES</w:t>
      </w:r>
      <w:r w:rsidRPr="00E4390F">
        <w:rPr>
          <w:bCs/>
        </w:rPr>
        <w:t xml:space="preserve"> waves (</w:t>
      </w:r>
      <w:r w:rsidR="0090347B">
        <w:rPr>
          <w:bCs/>
        </w:rPr>
        <w:t xml:space="preserve">Appendix 2, </w:t>
      </w:r>
      <w:r w:rsidRPr="00E4390F">
        <w:rPr>
          <w:bCs/>
        </w:rPr>
        <w:t xml:space="preserve">Table </w:t>
      </w:r>
      <w:r w:rsidR="0090347B">
        <w:rPr>
          <w:bCs/>
        </w:rPr>
        <w:t>4</w:t>
      </w:r>
      <w:r w:rsidRPr="00E4390F">
        <w:rPr>
          <w:bCs/>
        </w:rPr>
        <w:t>).</w:t>
      </w:r>
      <w:r>
        <w:rPr>
          <w:bCs/>
        </w:rPr>
        <w:t xml:space="preserve"> In Application 2, t</w:t>
      </w:r>
      <w:r w:rsidRPr="00E4390F">
        <w:rPr>
          <w:bCs/>
        </w:rPr>
        <w:t xml:space="preserve">he intervention is applied to 10,000 individuals aged 61 with diabetes duration </w:t>
      </w:r>
      <w:r>
        <w:rPr>
          <w:bCs/>
        </w:rPr>
        <w:t xml:space="preserve">of </w:t>
      </w:r>
      <w:r w:rsidRPr="00E4390F">
        <w:rPr>
          <w:bCs/>
        </w:rPr>
        <w:t xml:space="preserve">1 year who have an initial HbA1c of 9%. All other baseline variables are set equal to the mean values in the NHANES population with diagnosed diabetes. </w:t>
      </w:r>
    </w:p>
    <w:p w14:paraId="57AB9A88" w14:textId="27611AA6" w:rsidR="00122F2C" w:rsidRDefault="00122F2C" w:rsidP="00CB670F">
      <w:pPr>
        <w:jc w:val="both"/>
        <w:rPr>
          <w:b/>
          <w:caps/>
        </w:rPr>
      </w:pPr>
    </w:p>
    <w:p w14:paraId="4E3441E2" w14:textId="5C0BA2F4" w:rsidR="00122F2C" w:rsidRDefault="00122F2C" w:rsidP="00CB670F">
      <w:pPr>
        <w:jc w:val="both"/>
        <w:rPr>
          <w:b/>
          <w:caps/>
        </w:rPr>
        <w:sectPr w:rsidR="00122F2C" w:rsidSect="002957B6">
          <w:footerReference w:type="default" r:id="rId9"/>
          <w:pgSz w:w="12240" w:h="15840"/>
          <w:pgMar w:top="1440" w:right="1440" w:bottom="1440" w:left="1440" w:header="720" w:footer="720" w:gutter="0"/>
          <w:pgNumType w:start="60"/>
          <w:cols w:space="720"/>
          <w:docGrid w:linePitch="360"/>
        </w:sectPr>
      </w:pPr>
    </w:p>
    <w:p w14:paraId="5EF67329" w14:textId="61A19B18" w:rsidR="00A50DA9" w:rsidRPr="00E4390F" w:rsidRDefault="0090347B" w:rsidP="00CE41D9">
      <w:pPr>
        <w:pStyle w:val="table-titleapp"/>
      </w:pPr>
      <w:bookmarkStart w:id="2" w:name="_Toc15381906"/>
      <w:r>
        <w:lastRenderedPageBreak/>
        <w:t xml:space="preserve">Appendix 2, </w:t>
      </w:r>
      <w:r w:rsidR="00A50DA9" w:rsidRPr="00E4390F">
        <w:t xml:space="preserve">Table </w:t>
      </w:r>
      <w:r>
        <w:t>1</w:t>
      </w:r>
      <w:r w:rsidR="00A50DA9" w:rsidRPr="00E4390F">
        <w:t>.</w:t>
      </w:r>
      <w:r w:rsidR="00393F74" w:rsidRPr="00E4390F">
        <w:t xml:space="preserve"> </w:t>
      </w:r>
      <w:r w:rsidR="00A50DA9" w:rsidRPr="00E4390F">
        <w:t>Risk-</w:t>
      </w:r>
      <w:r w:rsidR="00535587">
        <w:t>F</w:t>
      </w:r>
      <w:r w:rsidR="00A50DA9" w:rsidRPr="00E4390F">
        <w:t>actor Equation Results Treatment Variables Included in Risk Equations for Adults with Diabetes</w:t>
      </w:r>
      <w:bookmarkEnd w:id="2"/>
    </w:p>
    <w:tbl>
      <w:tblPr>
        <w:tblStyle w:val="RTITable"/>
        <w:tblW w:w="5000" w:type="pct"/>
        <w:tblLayout w:type="fixed"/>
        <w:tblLook w:val="04A0" w:firstRow="1" w:lastRow="0" w:firstColumn="1" w:lastColumn="0" w:noHBand="0" w:noVBand="1"/>
      </w:tblPr>
      <w:tblGrid>
        <w:gridCol w:w="1442"/>
        <w:gridCol w:w="3241"/>
        <w:gridCol w:w="1034"/>
        <w:gridCol w:w="1034"/>
        <w:gridCol w:w="1034"/>
        <w:gridCol w:w="1034"/>
        <w:gridCol w:w="1034"/>
        <w:gridCol w:w="1034"/>
        <w:gridCol w:w="1034"/>
        <w:gridCol w:w="1039"/>
      </w:tblGrid>
      <w:tr w:rsidR="00676335" w:rsidRPr="002351F4" w14:paraId="162D3916" w14:textId="77777777" w:rsidTr="002351F4">
        <w:trPr>
          <w:cnfStyle w:val="100000000000" w:firstRow="1" w:lastRow="0" w:firstColumn="0" w:lastColumn="0" w:oddVBand="0" w:evenVBand="0" w:oddHBand="0" w:evenHBand="0" w:firstRowFirstColumn="0" w:firstRowLastColumn="0" w:lastRowFirstColumn="0" w:lastRowLastColumn="0"/>
          <w:trHeight w:val="20"/>
          <w:tblHeader/>
        </w:trPr>
        <w:tc>
          <w:tcPr>
            <w:tcW w:w="556" w:type="pct"/>
            <w:vMerge w:val="restart"/>
            <w:tcBorders>
              <w:top w:val="single" w:sz="12" w:space="0" w:color="auto"/>
            </w:tcBorders>
            <w:noWrap/>
            <w:hideMark/>
          </w:tcPr>
          <w:p w14:paraId="2FACC609" w14:textId="48642BC1" w:rsidR="00676335" w:rsidRPr="002351F4" w:rsidRDefault="00676335" w:rsidP="002351F4">
            <w:pPr>
              <w:pStyle w:val="table-headers-10"/>
            </w:pPr>
            <w:r w:rsidRPr="002351F4">
              <w:t>Model Variable</w:t>
            </w:r>
          </w:p>
        </w:tc>
        <w:tc>
          <w:tcPr>
            <w:tcW w:w="1250" w:type="pct"/>
            <w:vMerge w:val="restart"/>
            <w:tcBorders>
              <w:top w:val="single" w:sz="12" w:space="0" w:color="auto"/>
            </w:tcBorders>
            <w:noWrap/>
            <w:hideMark/>
          </w:tcPr>
          <w:p w14:paraId="12360E74" w14:textId="2BE9C626" w:rsidR="00676335" w:rsidRPr="002351F4" w:rsidRDefault="00676335" w:rsidP="002351F4">
            <w:pPr>
              <w:pStyle w:val="table-headers-10"/>
            </w:pPr>
            <w:r w:rsidRPr="002351F4">
              <w:t>Description</w:t>
            </w:r>
          </w:p>
        </w:tc>
        <w:tc>
          <w:tcPr>
            <w:tcW w:w="3193" w:type="pct"/>
            <w:gridSpan w:val="8"/>
            <w:tcBorders>
              <w:top w:val="single" w:sz="12" w:space="0" w:color="auto"/>
            </w:tcBorders>
            <w:noWrap/>
            <w:hideMark/>
          </w:tcPr>
          <w:p w14:paraId="3ED5410C" w14:textId="77777777" w:rsidR="00676335" w:rsidRPr="002351F4" w:rsidRDefault="00676335" w:rsidP="002351F4">
            <w:pPr>
              <w:pStyle w:val="table-headers-10"/>
            </w:pPr>
            <w:r w:rsidRPr="002351F4">
              <w:t>Risk Factors</w:t>
            </w:r>
          </w:p>
        </w:tc>
      </w:tr>
      <w:tr w:rsidR="00CE41D9" w:rsidRPr="002351F4" w14:paraId="4E6D80E4" w14:textId="77777777" w:rsidTr="002351F4">
        <w:trPr>
          <w:cnfStyle w:val="100000000000" w:firstRow="1" w:lastRow="0" w:firstColumn="0" w:lastColumn="0" w:oddVBand="0" w:evenVBand="0" w:oddHBand="0" w:evenHBand="0" w:firstRowFirstColumn="0" w:firstRowLastColumn="0" w:lastRowFirstColumn="0" w:lastRowLastColumn="0"/>
          <w:trHeight w:val="20"/>
          <w:tblHeader/>
        </w:trPr>
        <w:tc>
          <w:tcPr>
            <w:tcW w:w="556" w:type="pct"/>
            <w:vMerge/>
            <w:tcBorders>
              <w:top w:val="single" w:sz="4" w:space="0" w:color="auto"/>
              <w:bottom w:val="single" w:sz="4" w:space="0" w:color="auto"/>
            </w:tcBorders>
            <w:hideMark/>
          </w:tcPr>
          <w:p w14:paraId="5FF3BEA8" w14:textId="115D6E7B" w:rsidR="00676335" w:rsidRPr="002351F4" w:rsidRDefault="00676335" w:rsidP="002351F4">
            <w:pPr>
              <w:pStyle w:val="table-headers-10"/>
            </w:pPr>
          </w:p>
        </w:tc>
        <w:tc>
          <w:tcPr>
            <w:tcW w:w="1250" w:type="pct"/>
            <w:vMerge/>
            <w:tcBorders>
              <w:top w:val="single" w:sz="4" w:space="0" w:color="auto"/>
              <w:bottom w:val="single" w:sz="4" w:space="0" w:color="auto"/>
            </w:tcBorders>
            <w:hideMark/>
          </w:tcPr>
          <w:p w14:paraId="24E61FAE" w14:textId="5A453407" w:rsidR="00676335" w:rsidRPr="002351F4" w:rsidRDefault="00676335" w:rsidP="002351F4">
            <w:pPr>
              <w:pStyle w:val="table-headers-10"/>
            </w:pPr>
          </w:p>
        </w:tc>
        <w:tc>
          <w:tcPr>
            <w:tcW w:w="399" w:type="pct"/>
            <w:tcBorders>
              <w:top w:val="single" w:sz="4" w:space="0" w:color="auto"/>
              <w:bottom w:val="single" w:sz="4" w:space="0" w:color="auto"/>
            </w:tcBorders>
            <w:hideMark/>
          </w:tcPr>
          <w:p w14:paraId="2B5A1839" w14:textId="77777777" w:rsidR="00676335" w:rsidRPr="002351F4" w:rsidRDefault="00676335" w:rsidP="002351F4">
            <w:pPr>
              <w:pStyle w:val="table-headers-10"/>
            </w:pPr>
            <w:r w:rsidRPr="002351F4">
              <w:t>HBA1C</w:t>
            </w:r>
          </w:p>
        </w:tc>
        <w:tc>
          <w:tcPr>
            <w:tcW w:w="399" w:type="pct"/>
            <w:tcBorders>
              <w:top w:val="single" w:sz="4" w:space="0" w:color="auto"/>
              <w:bottom w:val="single" w:sz="4" w:space="0" w:color="auto"/>
            </w:tcBorders>
            <w:hideMark/>
          </w:tcPr>
          <w:p w14:paraId="3A601D85" w14:textId="77777777" w:rsidR="00676335" w:rsidRPr="002351F4" w:rsidRDefault="00676335" w:rsidP="002351F4">
            <w:pPr>
              <w:pStyle w:val="table-headers-10"/>
            </w:pPr>
            <w:r w:rsidRPr="002351F4">
              <w:t>BMI</w:t>
            </w:r>
          </w:p>
        </w:tc>
        <w:tc>
          <w:tcPr>
            <w:tcW w:w="399" w:type="pct"/>
            <w:tcBorders>
              <w:top w:val="single" w:sz="4" w:space="0" w:color="auto"/>
              <w:bottom w:val="single" w:sz="4" w:space="0" w:color="auto"/>
            </w:tcBorders>
            <w:hideMark/>
          </w:tcPr>
          <w:p w14:paraId="145956DA" w14:textId="77777777" w:rsidR="00676335" w:rsidRPr="002351F4" w:rsidRDefault="00676335" w:rsidP="002351F4">
            <w:pPr>
              <w:pStyle w:val="table-headers-10"/>
            </w:pPr>
            <w:r w:rsidRPr="002351F4">
              <w:t>SBP</w:t>
            </w:r>
          </w:p>
        </w:tc>
        <w:tc>
          <w:tcPr>
            <w:tcW w:w="399" w:type="pct"/>
            <w:tcBorders>
              <w:top w:val="single" w:sz="4" w:space="0" w:color="auto"/>
              <w:bottom w:val="single" w:sz="4" w:space="0" w:color="auto"/>
            </w:tcBorders>
            <w:hideMark/>
          </w:tcPr>
          <w:p w14:paraId="4265B360" w14:textId="77777777" w:rsidR="00676335" w:rsidRPr="002351F4" w:rsidRDefault="00676335" w:rsidP="002351F4">
            <w:pPr>
              <w:pStyle w:val="table-headers-10"/>
            </w:pPr>
            <w:r w:rsidRPr="002351F4">
              <w:t>HDL</w:t>
            </w:r>
          </w:p>
        </w:tc>
        <w:tc>
          <w:tcPr>
            <w:tcW w:w="399" w:type="pct"/>
            <w:tcBorders>
              <w:top w:val="single" w:sz="4" w:space="0" w:color="auto"/>
              <w:bottom w:val="single" w:sz="4" w:space="0" w:color="auto"/>
            </w:tcBorders>
            <w:hideMark/>
          </w:tcPr>
          <w:p w14:paraId="529F3CF8" w14:textId="77777777" w:rsidR="00676335" w:rsidRPr="002351F4" w:rsidRDefault="00676335" w:rsidP="002351F4">
            <w:pPr>
              <w:pStyle w:val="table-headers-10"/>
            </w:pPr>
            <w:r w:rsidRPr="002351F4">
              <w:t>LDL</w:t>
            </w:r>
          </w:p>
        </w:tc>
        <w:tc>
          <w:tcPr>
            <w:tcW w:w="399" w:type="pct"/>
            <w:tcBorders>
              <w:top w:val="single" w:sz="4" w:space="0" w:color="auto"/>
              <w:bottom w:val="single" w:sz="4" w:space="0" w:color="auto"/>
            </w:tcBorders>
            <w:hideMark/>
          </w:tcPr>
          <w:p w14:paraId="41F2E0CB" w14:textId="77777777" w:rsidR="00676335" w:rsidRPr="002351F4" w:rsidRDefault="00676335" w:rsidP="002351F4">
            <w:pPr>
              <w:pStyle w:val="table-headers-10"/>
            </w:pPr>
            <w:r w:rsidRPr="002351F4">
              <w:t>LN (Trig.)</w:t>
            </w:r>
          </w:p>
        </w:tc>
        <w:tc>
          <w:tcPr>
            <w:tcW w:w="399" w:type="pct"/>
            <w:tcBorders>
              <w:top w:val="single" w:sz="4" w:space="0" w:color="auto"/>
              <w:bottom w:val="single" w:sz="4" w:space="0" w:color="auto"/>
            </w:tcBorders>
            <w:hideMark/>
          </w:tcPr>
          <w:p w14:paraId="1DA69866" w14:textId="266F5987" w:rsidR="00676335" w:rsidRPr="002351F4" w:rsidRDefault="00676335" w:rsidP="002351F4">
            <w:pPr>
              <w:pStyle w:val="table-headers-10"/>
            </w:pPr>
            <w:r w:rsidRPr="002351F4">
              <w:t>Creatinine</w:t>
            </w:r>
          </w:p>
        </w:tc>
        <w:tc>
          <w:tcPr>
            <w:tcW w:w="401" w:type="pct"/>
            <w:tcBorders>
              <w:top w:val="single" w:sz="4" w:space="0" w:color="auto"/>
              <w:bottom w:val="single" w:sz="4" w:space="0" w:color="auto"/>
            </w:tcBorders>
            <w:hideMark/>
          </w:tcPr>
          <w:p w14:paraId="1B3153EE" w14:textId="3CAA61DC" w:rsidR="00676335" w:rsidRPr="002351F4" w:rsidRDefault="00676335" w:rsidP="002351F4">
            <w:pPr>
              <w:pStyle w:val="table-headers-10"/>
            </w:pPr>
            <w:r w:rsidRPr="002351F4">
              <w:t>Smoking</w:t>
            </w:r>
            <w:r w:rsidR="003E4652" w:rsidRPr="002351F4">
              <w:t xml:space="preserve"> (Weibull)</w:t>
            </w:r>
          </w:p>
        </w:tc>
      </w:tr>
      <w:tr w:rsidR="00CE41D9" w:rsidRPr="002351F4" w14:paraId="1CA20A47" w14:textId="77777777" w:rsidTr="002351F4">
        <w:trPr>
          <w:cnfStyle w:val="100000000000" w:firstRow="1" w:lastRow="0" w:firstColumn="0" w:lastColumn="0" w:oddVBand="0" w:evenVBand="0" w:oddHBand="0" w:evenHBand="0" w:firstRowFirstColumn="0" w:firstRowLastColumn="0" w:lastRowFirstColumn="0" w:lastRowLastColumn="0"/>
          <w:trHeight w:val="20"/>
          <w:tblHeader/>
        </w:trPr>
        <w:tc>
          <w:tcPr>
            <w:tcW w:w="556" w:type="pct"/>
            <w:vMerge/>
            <w:tcBorders>
              <w:top w:val="single" w:sz="4" w:space="0" w:color="auto"/>
            </w:tcBorders>
            <w:hideMark/>
          </w:tcPr>
          <w:p w14:paraId="59F683D7" w14:textId="77777777" w:rsidR="00676335" w:rsidRPr="002351F4" w:rsidRDefault="00676335" w:rsidP="002351F4">
            <w:pPr>
              <w:pStyle w:val="table-headers-10"/>
            </w:pPr>
          </w:p>
        </w:tc>
        <w:tc>
          <w:tcPr>
            <w:tcW w:w="1250" w:type="pct"/>
            <w:vMerge/>
            <w:tcBorders>
              <w:top w:val="single" w:sz="4" w:space="0" w:color="auto"/>
            </w:tcBorders>
            <w:hideMark/>
          </w:tcPr>
          <w:p w14:paraId="612CC737" w14:textId="77777777" w:rsidR="00676335" w:rsidRPr="002351F4" w:rsidRDefault="00676335" w:rsidP="002351F4">
            <w:pPr>
              <w:pStyle w:val="table-headers-10"/>
            </w:pPr>
          </w:p>
        </w:tc>
        <w:tc>
          <w:tcPr>
            <w:tcW w:w="399" w:type="pct"/>
            <w:tcBorders>
              <w:top w:val="single" w:sz="4" w:space="0" w:color="auto"/>
            </w:tcBorders>
            <w:hideMark/>
          </w:tcPr>
          <w:p w14:paraId="0DE36957" w14:textId="77777777" w:rsidR="00676335" w:rsidRPr="002351F4" w:rsidRDefault="00676335" w:rsidP="002351F4">
            <w:pPr>
              <w:pStyle w:val="table-headers-10"/>
            </w:pPr>
            <w:r w:rsidRPr="002351F4">
              <w:t>Mean</w:t>
            </w:r>
            <w:r w:rsidRPr="002351F4">
              <w:br/>
              <w:t>(SE)</w:t>
            </w:r>
          </w:p>
        </w:tc>
        <w:tc>
          <w:tcPr>
            <w:tcW w:w="399" w:type="pct"/>
            <w:tcBorders>
              <w:top w:val="single" w:sz="4" w:space="0" w:color="auto"/>
            </w:tcBorders>
            <w:hideMark/>
          </w:tcPr>
          <w:p w14:paraId="684CF8B5" w14:textId="77777777" w:rsidR="00676335" w:rsidRPr="002351F4" w:rsidRDefault="00676335" w:rsidP="002351F4">
            <w:pPr>
              <w:pStyle w:val="table-headers-10"/>
            </w:pPr>
            <w:r w:rsidRPr="002351F4">
              <w:t>Mean</w:t>
            </w:r>
            <w:r w:rsidRPr="002351F4">
              <w:br/>
              <w:t>(SE)</w:t>
            </w:r>
          </w:p>
        </w:tc>
        <w:tc>
          <w:tcPr>
            <w:tcW w:w="399" w:type="pct"/>
            <w:tcBorders>
              <w:top w:val="single" w:sz="4" w:space="0" w:color="auto"/>
            </w:tcBorders>
            <w:hideMark/>
          </w:tcPr>
          <w:p w14:paraId="6BEE2A3E" w14:textId="77777777" w:rsidR="00676335" w:rsidRPr="002351F4" w:rsidRDefault="00676335" w:rsidP="002351F4">
            <w:pPr>
              <w:pStyle w:val="table-headers-10"/>
            </w:pPr>
            <w:r w:rsidRPr="002351F4">
              <w:t>Mean</w:t>
            </w:r>
            <w:r w:rsidRPr="002351F4">
              <w:br/>
              <w:t>(SE)</w:t>
            </w:r>
          </w:p>
        </w:tc>
        <w:tc>
          <w:tcPr>
            <w:tcW w:w="399" w:type="pct"/>
            <w:tcBorders>
              <w:top w:val="single" w:sz="4" w:space="0" w:color="auto"/>
            </w:tcBorders>
            <w:hideMark/>
          </w:tcPr>
          <w:p w14:paraId="2AD77B58" w14:textId="77777777" w:rsidR="00676335" w:rsidRPr="002351F4" w:rsidRDefault="00676335" w:rsidP="002351F4">
            <w:pPr>
              <w:pStyle w:val="table-headers-10"/>
            </w:pPr>
            <w:r w:rsidRPr="002351F4">
              <w:t>Mean</w:t>
            </w:r>
            <w:r w:rsidRPr="002351F4">
              <w:br/>
              <w:t>(SE)</w:t>
            </w:r>
          </w:p>
        </w:tc>
        <w:tc>
          <w:tcPr>
            <w:tcW w:w="399" w:type="pct"/>
            <w:tcBorders>
              <w:top w:val="single" w:sz="4" w:space="0" w:color="auto"/>
            </w:tcBorders>
            <w:hideMark/>
          </w:tcPr>
          <w:p w14:paraId="27A3AB53" w14:textId="77777777" w:rsidR="00676335" w:rsidRPr="002351F4" w:rsidRDefault="00676335" w:rsidP="002351F4">
            <w:pPr>
              <w:pStyle w:val="table-headers-10"/>
            </w:pPr>
            <w:r w:rsidRPr="002351F4">
              <w:t>Mean</w:t>
            </w:r>
            <w:r w:rsidRPr="002351F4">
              <w:br/>
              <w:t>(SE)</w:t>
            </w:r>
          </w:p>
        </w:tc>
        <w:tc>
          <w:tcPr>
            <w:tcW w:w="399" w:type="pct"/>
            <w:tcBorders>
              <w:top w:val="single" w:sz="4" w:space="0" w:color="auto"/>
            </w:tcBorders>
            <w:hideMark/>
          </w:tcPr>
          <w:p w14:paraId="4CF04626" w14:textId="77777777" w:rsidR="00676335" w:rsidRPr="002351F4" w:rsidRDefault="00676335" w:rsidP="002351F4">
            <w:pPr>
              <w:pStyle w:val="table-headers-10"/>
            </w:pPr>
            <w:r w:rsidRPr="002351F4">
              <w:t>Mean</w:t>
            </w:r>
            <w:r w:rsidRPr="002351F4">
              <w:br/>
              <w:t>(SE)</w:t>
            </w:r>
          </w:p>
        </w:tc>
        <w:tc>
          <w:tcPr>
            <w:tcW w:w="399" w:type="pct"/>
            <w:tcBorders>
              <w:top w:val="single" w:sz="4" w:space="0" w:color="auto"/>
            </w:tcBorders>
            <w:hideMark/>
          </w:tcPr>
          <w:p w14:paraId="38C00615" w14:textId="77777777" w:rsidR="00676335" w:rsidRPr="002351F4" w:rsidRDefault="00676335" w:rsidP="002351F4">
            <w:pPr>
              <w:pStyle w:val="table-headers-10"/>
            </w:pPr>
            <w:r w:rsidRPr="002351F4">
              <w:t>Mean</w:t>
            </w:r>
            <w:r w:rsidRPr="002351F4">
              <w:br/>
              <w:t>(SE)</w:t>
            </w:r>
          </w:p>
        </w:tc>
        <w:tc>
          <w:tcPr>
            <w:tcW w:w="401" w:type="pct"/>
            <w:tcBorders>
              <w:top w:val="single" w:sz="4" w:space="0" w:color="auto"/>
            </w:tcBorders>
            <w:hideMark/>
          </w:tcPr>
          <w:p w14:paraId="39B62B25" w14:textId="77777777" w:rsidR="00676335" w:rsidRPr="002351F4" w:rsidRDefault="00676335" w:rsidP="002351F4">
            <w:pPr>
              <w:pStyle w:val="table-headers-10"/>
            </w:pPr>
            <w:r w:rsidRPr="002351F4">
              <w:t>Mean</w:t>
            </w:r>
            <w:r w:rsidRPr="002351F4">
              <w:br/>
              <w:t>(SE)</w:t>
            </w:r>
          </w:p>
        </w:tc>
      </w:tr>
      <w:tr w:rsidR="00CE41D9" w:rsidRPr="00E4390F" w14:paraId="68A4AFE2" w14:textId="77777777" w:rsidTr="002351F4">
        <w:trPr>
          <w:trHeight w:val="20"/>
        </w:trPr>
        <w:tc>
          <w:tcPr>
            <w:tcW w:w="556" w:type="pct"/>
            <w:tcBorders>
              <w:top w:val="single" w:sz="4" w:space="0" w:color="auto"/>
              <w:bottom w:val="nil"/>
            </w:tcBorders>
            <w:noWrap/>
            <w:hideMark/>
          </w:tcPr>
          <w:p w14:paraId="0F71057C" w14:textId="77777777" w:rsidR="00A50DA9" w:rsidRPr="00E4390F" w:rsidRDefault="00A50DA9" w:rsidP="00CE41D9">
            <w:pPr>
              <w:pStyle w:val="table-text-10"/>
            </w:pPr>
            <w:r w:rsidRPr="00E4390F">
              <w:t>LAG_X</w:t>
            </w:r>
          </w:p>
        </w:tc>
        <w:tc>
          <w:tcPr>
            <w:tcW w:w="1250" w:type="pct"/>
            <w:tcBorders>
              <w:top w:val="single" w:sz="4" w:space="0" w:color="auto"/>
              <w:bottom w:val="nil"/>
            </w:tcBorders>
            <w:hideMark/>
          </w:tcPr>
          <w:p w14:paraId="7DEC28A8" w14:textId="77777777" w:rsidR="00A50DA9" w:rsidRPr="00E4390F" w:rsidRDefault="00A50DA9" w:rsidP="00CE41D9">
            <w:pPr>
              <w:pStyle w:val="table-text-10"/>
            </w:pPr>
            <w:r w:rsidRPr="00E4390F">
              <w:t>Lagged value of risk factor</w:t>
            </w:r>
          </w:p>
        </w:tc>
        <w:tc>
          <w:tcPr>
            <w:tcW w:w="399" w:type="pct"/>
            <w:tcBorders>
              <w:top w:val="single" w:sz="4" w:space="0" w:color="auto"/>
              <w:bottom w:val="nil"/>
            </w:tcBorders>
            <w:noWrap/>
            <w:hideMark/>
          </w:tcPr>
          <w:p w14:paraId="2F961300" w14:textId="5311D31A" w:rsidR="00A50DA9" w:rsidRPr="00676335" w:rsidRDefault="00A50DA9" w:rsidP="00CE41D9">
            <w:pPr>
              <w:pStyle w:val="table-text-center-10"/>
            </w:pPr>
            <w:r w:rsidRPr="00676335">
              <w:t>0.743</w:t>
            </w:r>
            <w:r w:rsidR="00CE41D9">
              <w:br/>
            </w:r>
            <w:r w:rsidRPr="00676335">
              <w:t>(0.004)</w:t>
            </w:r>
          </w:p>
        </w:tc>
        <w:tc>
          <w:tcPr>
            <w:tcW w:w="399" w:type="pct"/>
            <w:tcBorders>
              <w:top w:val="single" w:sz="4" w:space="0" w:color="auto"/>
              <w:bottom w:val="nil"/>
            </w:tcBorders>
            <w:noWrap/>
            <w:hideMark/>
          </w:tcPr>
          <w:p w14:paraId="2B03FFA3" w14:textId="3A35FCBD" w:rsidR="00A50DA9" w:rsidRPr="00676335" w:rsidRDefault="00A50DA9" w:rsidP="00CE41D9">
            <w:pPr>
              <w:pStyle w:val="table-text-center-10"/>
            </w:pPr>
            <w:r w:rsidRPr="00676335">
              <w:t>0.902</w:t>
            </w:r>
            <w:r w:rsidR="00CE41D9">
              <w:br/>
            </w:r>
            <w:r w:rsidRPr="00676335">
              <w:t>(0.004)</w:t>
            </w:r>
          </w:p>
        </w:tc>
        <w:tc>
          <w:tcPr>
            <w:tcW w:w="399" w:type="pct"/>
            <w:tcBorders>
              <w:top w:val="single" w:sz="4" w:space="0" w:color="auto"/>
              <w:bottom w:val="nil"/>
            </w:tcBorders>
            <w:noWrap/>
            <w:hideMark/>
          </w:tcPr>
          <w:p w14:paraId="759C0587" w14:textId="25A7BF3B" w:rsidR="00A50DA9" w:rsidRPr="00676335" w:rsidRDefault="00A50DA9" w:rsidP="00CE41D9">
            <w:pPr>
              <w:pStyle w:val="table-text-center-10"/>
            </w:pPr>
            <w:r w:rsidRPr="00676335">
              <w:t>0.551</w:t>
            </w:r>
            <w:r w:rsidR="00CE41D9">
              <w:br/>
            </w:r>
            <w:r w:rsidRPr="00676335">
              <w:t>(0.004)</w:t>
            </w:r>
          </w:p>
        </w:tc>
        <w:tc>
          <w:tcPr>
            <w:tcW w:w="399" w:type="pct"/>
            <w:tcBorders>
              <w:top w:val="single" w:sz="4" w:space="0" w:color="auto"/>
              <w:bottom w:val="nil"/>
            </w:tcBorders>
            <w:noWrap/>
            <w:hideMark/>
          </w:tcPr>
          <w:p w14:paraId="27F33503" w14:textId="10AF38DE" w:rsidR="00A50DA9" w:rsidRPr="00676335" w:rsidRDefault="00A50DA9" w:rsidP="00CE41D9">
            <w:pPr>
              <w:pStyle w:val="table-text-center-10"/>
            </w:pPr>
            <w:r w:rsidRPr="00676335">
              <w:t>0.748</w:t>
            </w:r>
            <w:r w:rsidR="00CE41D9">
              <w:br/>
            </w:r>
            <w:r w:rsidRPr="00676335">
              <w:t>(0.004)</w:t>
            </w:r>
          </w:p>
        </w:tc>
        <w:tc>
          <w:tcPr>
            <w:tcW w:w="399" w:type="pct"/>
            <w:tcBorders>
              <w:top w:val="single" w:sz="4" w:space="0" w:color="auto"/>
              <w:bottom w:val="nil"/>
            </w:tcBorders>
            <w:noWrap/>
            <w:hideMark/>
          </w:tcPr>
          <w:p w14:paraId="5B57E3B0" w14:textId="0D8AD5C3" w:rsidR="00A50DA9" w:rsidRPr="00676335" w:rsidRDefault="00A50DA9" w:rsidP="00CE41D9">
            <w:pPr>
              <w:pStyle w:val="table-text-center-10"/>
            </w:pPr>
            <w:r w:rsidRPr="00676335">
              <w:t>0.632</w:t>
            </w:r>
            <w:r w:rsidR="00CE41D9">
              <w:br/>
            </w:r>
            <w:r w:rsidRPr="00676335">
              <w:t>(0.004)</w:t>
            </w:r>
          </w:p>
        </w:tc>
        <w:tc>
          <w:tcPr>
            <w:tcW w:w="399" w:type="pct"/>
            <w:tcBorders>
              <w:top w:val="single" w:sz="4" w:space="0" w:color="auto"/>
              <w:bottom w:val="nil"/>
            </w:tcBorders>
            <w:noWrap/>
            <w:hideMark/>
          </w:tcPr>
          <w:p w14:paraId="46442841" w14:textId="4121D121" w:rsidR="00A50DA9" w:rsidRPr="00676335" w:rsidRDefault="00A50DA9" w:rsidP="00CE41D9">
            <w:pPr>
              <w:pStyle w:val="table-text-center-10"/>
            </w:pPr>
            <w:r w:rsidRPr="00676335">
              <w:t>0.670</w:t>
            </w:r>
            <w:r w:rsidR="00CE41D9">
              <w:br/>
            </w:r>
            <w:r w:rsidRPr="00676335">
              <w:t>(0.003)</w:t>
            </w:r>
          </w:p>
        </w:tc>
        <w:tc>
          <w:tcPr>
            <w:tcW w:w="399" w:type="pct"/>
            <w:tcBorders>
              <w:top w:val="single" w:sz="4" w:space="0" w:color="auto"/>
              <w:bottom w:val="nil"/>
            </w:tcBorders>
            <w:noWrap/>
            <w:hideMark/>
          </w:tcPr>
          <w:p w14:paraId="1FF10C06" w14:textId="1E32339B" w:rsidR="00A50DA9" w:rsidRPr="00676335" w:rsidRDefault="00A50DA9" w:rsidP="00CE41D9">
            <w:pPr>
              <w:pStyle w:val="table-text-center-10"/>
            </w:pPr>
            <w:r w:rsidRPr="00676335">
              <w:t>0.961</w:t>
            </w:r>
            <w:r w:rsidR="00CE41D9">
              <w:br/>
            </w:r>
            <w:r w:rsidRPr="00676335">
              <w:t>(0.013)</w:t>
            </w:r>
          </w:p>
        </w:tc>
        <w:tc>
          <w:tcPr>
            <w:tcW w:w="401" w:type="pct"/>
            <w:tcBorders>
              <w:top w:val="single" w:sz="4" w:space="0" w:color="auto"/>
              <w:bottom w:val="nil"/>
            </w:tcBorders>
            <w:noWrap/>
          </w:tcPr>
          <w:p w14:paraId="7566179C" w14:textId="4FC7BCE0" w:rsidR="00A50DA9" w:rsidRPr="00676335" w:rsidRDefault="00A50DA9" w:rsidP="00CE41D9">
            <w:pPr>
              <w:pStyle w:val="table-text-center-10"/>
            </w:pPr>
          </w:p>
        </w:tc>
      </w:tr>
      <w:tr w:rsidR="00CE41D9" w:rsidRPr="00E4390F" w14:paraId="5AA589B3" w14:textId="77777777" w:rsidTr="002351F4">
        <w:trPr>
          <w:trHeight w:val="20"/>
        </w:trPr>
        <w:tc>
          <w:tcPr>
            <w:tcW w:w="556" w:type="pct"/>
            <w:tcBorders>
              <w:top w:val="nil"/>
            </w:tcBorders>
            <w:noWrap/>
            <w:hideMark/>
          </w:tcPr>
          <w:p w14:paraId="10FC66D1" w14:textId="77777777" w:rsidR="00A50DA9" w:rsidRPr="00E4390F" w:rsidRDefault="00A50DA9" w:rsidP="00CE41D9">
            <w:pPr>
              <w:pStyle w:val="table-text-10"/>
            </w:pPr>
            <w:r w:rsidRPr="00E4390F">
              <w:t>LN_YEAR</w:t>
            </w:r>
          </w:p>
        </w:tc>
        <w:tc>
          <w:tcPr>
            <w:tcW w:w="1250" w:type="pct"/>
            <w:tcBorders>
              <w:top w:val="nil"/>
            </w:tcBorders>
            <w:hideMark/>
          </w:tcPr>
          <w:p w14:paraId="3E01211D" w14:textId="77777777" w:rsidR="00A50DA9" w:rsidRPr="00E4390F" w:rsidRDefault="00A50DA9" w:rsidP="00CE41D9">
            <w:pPr>
              <w:pStyle w:val="table-text-10"/>
            </w:pPr>
            <w:r w:rsidRPr="00E4390F">
              <w:t>Natural log of time (year of simulation)</w:t>
            </w:r>
          </w:p>
        </w:tc>
        <w:tc>
          <w:tcPr>
            <w:tcW w:w="399" w:type="pct"/>
            <w:tcBorders>
              <w:top w:val="nil"/>
            </w:tcBorders>
            <w:noWrap/>
            <w:hideMark/>
          </w:tcPr>
          <w:p w14:paraId="212E85BD" w14:textId="088CD2D4" w:rsidR="00A50DA9" w:rsidRPr="00676335" w:rsidRDefault="00A50DA9" w:rsidP="00CE41D9">
            <w:pPr>
              <w:pStyle w:val="table-text-center-10"/>
            </w:pPr>
            <w:r w:rsidRPr="00676335">
              <w:t>0.124</w:t>
            </w:r>
            <w:r w:rsidR="00CE41D9">
              <w:br/>
            </w:r>
            <w:r w:rsidRPr="00676335">
              <w:t>(0.006)</w:t>
            </w:r>
          </w:p>
        </w:tc>
        <w:tc>
          <w:tcPr>
            <w:tcW w:w="399" w:type="pct"/>
            <w:tcBorders>
              <w:top w:val="nil"/>
            </w:tcBorders>
            <w:noWrap/>
            <w:hideMark/>
          </w:tcPr>
          <w:p w14:paraId="335D8B51" w14:textId="719517B7" w:rsidR="00A50DA9" w:rsidRPr="00676335" w:rsidRDefault="00A50DA9" w:rsidP="00CE41D9">
            <w:pPr>
              <w:pStyle w:val="table-text-center-10"/>
            </w:pPr>
            <w:r w:rsidRPr="00676335">
              <w:t>−0.381</w:t>
            </w:r>
            <w:r w:rsidR="00CE41D9">
              <w:br/>
            </w:r>
            <w:r w:rsidRPr="00676335">
              <w:t>(0.012)</w:t>
            </w:r>
          </w:p>
        </w:tc>
        <w:tc>
          <w:tcPr>
            <w:tcW w:w="399" w:type="pct"/>
            <w:tcBorders>
              <w:top w:val="nil"/>
            </w:tcBorders>
            <w:noWrap/>
            <w:hideMark/>
          </w:tcPr>
          <w:p w14:paraId="3E09F992" w14:textId="61921A33" w:rsidR="00A50DA9" w:rsidRPr="00676335" w:rsidRDefault="00A50DA9" w:rsidP="00CE41D9">
            <w:pPr>
              <w:pStyle w:val="table-text-center-10"/>
            </w:pPr>
            <w:r w:rsidRPr="00676335">
              <w:t>1.237</w:t>
            </w:r>
            <w:r w:rsidR="00CE41D9">
              <w:br/>
            </w:r>
            <w:r w:rsidRPr="00676335">
              <w:t>(0.088)</w:t>
            </w:r>
          </w:p>
        </w:tc>
        <w:tc>
          <w:tcPr>
            <w:tcW w:w="399" w:type="pct"/>
            <w:tcBorders>
              <w:top w:val="nil"/>
            </w:tcBorders>
            <w:noWrap/>
            <w:hideMark/>
          </w:tcPr>
          <w:p w14:paraId="774E2534" w14:textId="5D6DBDB2" w:rsidR="00A50DA9" w:rsidRPr="00676335" w:rsidRDefault="00A50DA9" w:rsidP="00CE41D9">
            <w:pPr>
              <w:pStyle w:val="table-text-center-10"/>
            </w:pPr>
            <w:r w:rsidRPr="00676335">
              <w:t>0.290</w:t>
            </w:r>
            <w:r w:rsidR="00CE41D9">
              <w:br/>
            </w:r>
            <w:r w:rsidRPr="00676335">
              <w:t>(0.041)</w:t>
            </w:r>
          </w:p>
        </w:tc>
        <w:tc>
          <w:tcPr>
            <w:tcW w:w="399" w:type="pct"/>
            <w:tcBorders>
              <w:top w:val="nil"/>
            </w:tcBorders>
            <w:noWrap/>
            <w:hideMark/>
          </w:tcPr>
          <w:p w14:paraId="7C5BA547" w14:textId="3ABBA665" w:rsidR="00A50DA9" w:rsidRPr="00676335" w:rsidRDefault="00A50DA9" w:rsidP="00CE41D9">
            <w:pPr>
              <w:pStyle w:val="table-text-center-10"/>
            </w:pPr>
            <w:r w:rsidRPr="00676335">
              <w:t>−1.660</w:t>
            </w:r>
            <w:r w:rsidR="00CE41D9">
              <w:br/>
            </w:r>
            <w:r w:rsidRPr="00676335">
              <w:t>(0.180)</w:t>
            </w:r>
          </w:p>
        </w:tc>
        <w:tc>
          <w:tcPr>
            <w:tcW w:w="399" w:type="pct"/>
            <w:tcBorders>
              <w:top w:val="nil"/>
            </w:tcBorders>
            <w:noWrap/>
            <w:hideMark/>
          </w:tcPr>
          <w:p w14:paraId="5D14288F" w14:textId="1D1B4F22" w:rsidR="00A50DA9" w:rsidRPr="00676335" w:rsidRDefault="00A50DA9" w:rsidP="00CE41D9">
            <w:pPr>
              <w:pStyle w:val="table-text-center-10"/>
            </w:pPr>
            <w:r w:rsidRPr="00676335">
              <w:t>−0.019</w:t>
            </w:r>
            <w:r w:rsidR="00CE41D9">
              <w:br/>
            </w:r>
            <w:r w:rsidRPr="00676335">
              <w:t>(0.002)</w:t>
            </w:r>
          </w:p>
        </w:tc>
        <w:tc>
          <w:tcPr>
            <w:tcW w:w="399" w:type="pct"/>
            <w:tcBorders>
              <w:top w:val="nil"/>
            </w:tcBorders>
            <w:noWrap/>
            <w:hideMark/>
          </w:tcPr>
          <w:p w14:paraId="5AC97276" w14:textId="09CE5996" w:rsidR="00A50DA9" w:rsidRPr="00676335" w:rsidRDefault="00A50DA9" w:rsidP="00CE41D9">
            <w:pPr>
              <w:pStyle w:val="table-text-center-10"/>
            </w:pPr>
            <w:r w:rsidRPr="00676335">
              <w:t>0.004</w:t>
            </w:r>
            <w:r w:rsidR="00CE41D9">
              <w:br/>
            </w:r>
            <w:r w:rsidRPr="00676335">
              <w:t>(0.001)</w:t>
            </w:r>
          </w:p>
        </w:tc>
        <w:tc>
          <w:tcPr>
            <w:tcW w:w="401" w:type="pct"/>
            <w:tcBorders>
              <w:top w:val="nil"/>
            </w:tcBorders>
            <w:noWrap/>
          </w:tcPr>
          <w:p w14:paraId="0C98BD5E" w14:textId="3FB9E4E4" w:rsidR="00A50DA9" w:rsidRPr="00676335" w:rsidRDefault="00A50DA9" w:rsidP="00CE41D9">
            <w:pPr>
              <w:pStyle w:val="table-text-center-10"/>
            </w:pPr>
          </w:p>
        </w:tc>
      </w:tr>
      <w:tr w:rsidR="00CE41D9" w:rsidRPr="00E4390F" w14:paraId="546C7139" w14:textId="77777777" w:rsidTr="002351F4">
        <w:trPr>
          <w:trHeight w:val="20"/>
        </w:trPr>
        <w:tc>
          <w:tcPr>
            <w:tcW w:w="556" w:type="pct"/>
            <w:noWrap/>
            <w:hideMark/>
          </w:tcPr>
          <w:p w14:paraId="1BA08DF8" w14:textId="77777777" w:rsidR="00A50DA9" w:rsidRPr="00E4390F" w:rsidRDefault="00A50DA9" w:rsidP="00CE41D9">
            <w:pPr>
              <w:pStyle w:val="table-text-10"/>
            </w:pPr>
            <w:r w:rsidRPr="00E4390F">
              <w:t>BASE_X</w:t>
            </w:r>
          </w:p>
        </w:tc>
        <w:tc>
          <w:tcPr>
            <w:tcW w:w="1250" w:type="pct"/>
            <w:hideMark/>
          </w:tcPr>
          <w:p w14:paraId="797312D2" w14:textId="77777777" w:rsidR="00A50DA9" w:rsidRPr="00E4390F" w:rsidRDefault="00A50DA9" w:rsidP="00CE41D9">
            <w:pPr>
              <w:pStyle w:val="table-text-10"/>
            </w:pPr>
            <w:r w:rsidRPr="00E4390F">
              <w:t>Baseline value of risk factor</w:t>
            </w:r>
          </w:p>
        </w:tc>
        <w:tc>
          <w:tcPr>
            <w:tcW w:w="399" w:type="pct"/>
            <w:noWrap/>
            <w:hideMark/>
          </w:tcPr>
          <w:p w14:paraId="500860F9" w14:textId="390E5507" w:rsidR="00A50DA9" w:rsidRPr="00676335" w:rsidRDefault="00A50DA9" w:rsidP="00CE41D9">
            <w:pPr>
              <w:pStyle w:val="table-text-center-10"/>
            </w:pPr>
            <w:r w:rsidRPr="00676335">
              <w:t>0.016</w:t>
            </w:r>
            <w:r w:rsidR="00CE41D9">
              <w:br/>
            </w:r>
            <w:r w:rsidRPr="00676335">
              <w:t>(0.003)</w:t>
            </w:r>
          </w:p>
        </w:tc>
        <w:tc>
          <w:tcPr>
            <w:tcW w:w="399" w:type="pct"/>
            <w:noWrap/>
            <w:hideMark/>
          </w:tcPr>
          <w:p w14:paraId="15346972" w14:textId="479EF6B1" w:rsidR="00A50DA9" w:rsidRPr="00676335" w:rsidRDefault="00A50DA9" w:rsidP="00CE41D9">
            <w:pPr>
              <w:pStyle w:val="table-text-center-10"/>
            </w:pPr>
            <w:r w:rsidRPr="00676335">
              <w:t>0.076</w:t>
            </w:r>
            <w:r w:rsidR="00CE41D9">
              <w:br/>
            </w:r>
            <w:r w:rsidRPr="00676335">
              <w:t>(0.004)</w:t>
            </w:r>
          </w:p>
        </w:tc>
        <w:tc>
          <w:tcPr>
            <w:tcW w:w="399" w:type="pct"/>
            <w:noWrap/>
            <w:hideMark/>
          </w:tcPr>
          <w:p w14:paraId="123634A8" w14:textId="735AADBF" w:rsidR="00A50DA9" w:rsidRPr="00676335" w:rsidRDefault="00A50DA9" w:rsidP="00CE41D9">
            <w:pPr>
              <w:pStyle w:val="table-text-center-10"/>
            </w:pPr>
            <w:r w:rsidRPr="00676335">
              <w:t>0.117</w:t>
            </w:r>
            <w:r w:rsidR="00CE41D9">
              <w:br/>
            </w:r>
            <w:r w:rsidRPr="00676335">
              <w:t>(0.004)</w:t>
            </w:r>
          </w:p>
        </w:tc>
        <w:tc>
          <w:tcPr>
            <w:tcW w:w="399" w:type="pct"/>
            <w:noWrap/>
            <w:hideMark/>
          </w:tcPr>
          <w:p w14:paraId="3260948F" w14:textId="3B0F69E6" w:rsidR="00A50DA9" w:rsidRPr="00676335" w:rsidRDefault="00A50DA9" w:rsidP="00CE41D9">
            <w:pPr>
              <w:pStyle w:val="table-text-center-10"/>
            </w:pPr>
            <w:r w:rsidRPr="00676335">
              <w:t>0.185</w:t>
            </w:r>
            <w:r w:rsidR="00CE41D9">
              <w:br/>
            </w:r>
            <w:r w:rsidRPr="00676335">
              <w:t>(0.004)</w:t>
            </w:r>
          </w:p>
        </w:tc>
        <w:tc>
          <w:tcPr>
            <w:tcW w:w="399" w:type="pct"/>
            <w:noWrap/>
            <w:hideMark/>
          </w:tcPr>
          <w:p w14:paraId="50530351" w14:textId="18E8073E" w:rsidR="00A50DA9" w:rsidRPr="00676335" w:rsidRDefault="00A50DA9" w:rsidP="00CE41D9">
            <w:pPr>
              <w:pStyle w:val="table-text-center-10"/>
            </w:pPr>
            <w:r w:rsidRPr="00676335">
              <w:t>0.076</w:t>
            </w:r>
            <w:r w:rsidR="00CE41D9">
              <w:br/>
            </w:r>
            <w:r w:rsidRPr="00676335">
              <w:t>(0.003)</w:t>
            </w:r>
          </w:p>
        </w:tc>
        <w:tc>
          <w:tcPr>
            <w:tcW w:w="399" w:type="pct"/>
            <w:noWrap/>
            <w:hideMark/>
          </w:tcPr>
          <w:p w14:paraId="437B9F94" w14:textId="4E666503" w:rsidR="00A50DA9" w:rsidRPr="00676335" w:rsidRDefault="00A50DA9" w:rsidP="00CE41D9">
            <w:pPr>
              <w:pStyle w:val="table-text-center-10"/>
            </w:pPr>
            <w:r w:rsidRPr="00676335">
              <w:t>0.140</w:t>
            </w:r>
            <w:r w:rsidR="00CE41D9">
              <w:br/>
            </w:r>
            <w:r w:rsidRPr="00676335">
              <w:t>(0.003)</w:t>
            </w:r>
          </w:p>
        </w:tc>
        <w:tc>
          <w:tcPr>
            <w:tcW w:w="399" w:type="pct"/>
            <w:noWrap/>
            <w:hideMark/>
          </w:tcPr>
          <w:p w14:paraId="09FBBDC3" w14:textId="68C23676" w:rsidR="00A50DA9" w:rsidRPr="00676335" w:rsidRDefault="00A50DA9" w:rsidP="00CE41D9">
            <w:pPr>
              <w:pStyle w:val="table-text-center-10"/>
            </w:pPr>
            <w:r w:rsidRPr="00676335">
              <w:t>0.035</w:t>
            </w:r>
            <w:r w:rsidR="00CE41D9">
              <w:br/>
            </w:r>
            <w:r w:rsidRPr="00676335">
              <w:t>(0.010)</w:t>
            </w:r>
          </w:p>
        </w:tc>
        <w:tc>
          <w:tcPr>
            <w:tcW w:w="401" w:type="pct"/>
            <w:noWrap/>
            <w:hideMark/>
          </w:tcPr>
          <w:p w14:paraId="67160FE3" w14:textId="0A2BAB5A" w:rsidR="00A50DA9" w:rsidRPr="00676335" w:rsidRDefault="00A50DA9" w:rsidP="00CE41D9">
            <w:pPr>
              <w:pStyle w:val="table-text-center-10"/>
            </w:pPr>
          </w:p>
        </w:tc>
      </w:tr>
      <w:tr w:rsidR="00CE41D9" w:rsidRPr="00E4390F" w14:paraId="081F3E8D" w14:textId="77777777" w:rsidTr="002351F4">
        <w:trPr>
          <w:trHeight w:val="20"/>
        </w:trPr>
        <w:tc>
          <w:tcPr>
            <w:tcW w:w="556" w:type="pct"/>
            <w:noWrap/>
            <w:hideMark/>
          </w:tcPr>
          <w:p w14:paraId="5F4077EA" w14:textId="77777777" w:rsidR="00A50DA9" w:rsidRPr="00E4390F" w:rsidRDefault="00A50DA9" w:rsidP="00CE41D9">
            <w:pPr>
              <w:pStyle w:val="table-text-10"/>
            </w:pPr>
            <w:r w:rsidRPr="00E4390F">
              <w:t>OBSEXREC</w:t>
            </w:r>
          </w:p>
        </w:tc>
        <w:tc>
          <w:tcPr>
            <w:tcW w:w="1250" w:type="pct"/>
            <w:hideMark/>
          </w:tcPr>
          <w:p w14:paraId="47452E8A" w14:textId="77777777" w:rsidR="00A50DA9" w:rsidRPr="00E4390F" w:rsidRDefault="00A50DA9" w:rsidP="00CE41D9">
            <w:pPr>
              <w:pStyle w:val="table-text-10"/>
            </w:pPr>
            <w:r w:rsidRPr="00E4390F">
              <w:t>Female</w:t>
            </w:r>
          </w:p>
        </w:tc>
        <w:tc>
          <w:tcPr>
            <w:tcW w:w="399" w:type="pct"/>
            <w:noWrap/>
            <w:hideMark/>
          </w:tcPr>
          <w:p w14:paraId="49DF7492" w14:textId="527D8CB1" w:rsidR="00A50DA9" w:rsidRPr="00676335" w:rsidRDefault="00A50DA9" w:rsidP="00CE41D9">
            <w:pPr>
              <w:pStyle w:val="table-text-center-10"/>
            </w:pPr>
            <w:r w:rsidRPr="00676335">
              <w:t>0.002</w:t>
            </w:r>
            <w:r w:rsidR="00CE41D9">
              <w:br/>
            </w:r>
            <w:r w:rsidRPr="00676335">
              <w:t>(0.006)</w:t>
            </w:r>
          </w:p>
        </w:tc>
        <w:tc>
          <w:tcPr>
            <w:tcW w:w="399" w:type="pct"/>
            <w:noWrap/>
            <w:hideMark/>
          </w:tcPr>
          <w:p w14:paraId="22841AAA" w14:textId="3D0CFA88" w:rsidR="00A50DA9" w:rsidRPr="00676335" w:rsidRDefault="00A50DA9" w:rsidP="00CE41D9">
            <w:pPr>
              <w:pStyle w:val="table-text-center-10"/>
            </w:pPr>
            <w:r w:rsidRPr="00676335">
              <w:t>−0.063</w:t>
            </w:r>
            <w:r w:rsidR="00CE41D9">
              <w:br/>
            </w:r>
            <w:r w:rsidRPr="00676335">
              <w:t>(0.011)</w:t>
            </w:r>
          </w:p>
        </w:tc>
        <w:tc>
          <w:tcPr>
            <w:tcW w:w="399" w:type="pct"/>
            <w:noWrap/>
            <w:hideMark/>
          </w:tcPr>
          <w:p w14:paraId="2B781C5B" w14:textId="6C42F75C" w:rsidR="00A50DA9" w:rsidRPr="00676335" w:rsidRDefault="00A50DA9" w:rsidP="00CE41D9">
            <w:pPr>
              <w:pStyle w:val="table-text-center-10"/>
            </w:pPr>
            <w:r w:rsidRPr="00676335">
              <w:t>0.486</w:t>
            </w:r>
            <w:r w:rsidR="00CE41D9">
              <w:br/>
            </w:r>
            <w:r w:rsidRPr="00676335">
              <w:t>(0.096)</w:t>
            </w:r>
          </w:p>
        </w:tc>
        <w:tc>
          <w:tcPr>
            <w:tcW w:w="399" w:type="pct"/>
            <w:noWrap/>
            <w:hideMark/>
          </w:tcPr>
          <w:p w14:paraId="11FFCA73" w14:textId="28205A63" w:rsidR="00A50DA9" w:rsidRPr="00676335" w:rsidRDefault="00A50DA9" w:rsidP="00CE41D9">
            <w:pPr>
              <w:pStyle w:val="table-text-center-10"/>
            </w:pPr>
            <w:r w:rsidRPr="00676335">
              <w:t>0.675</w:t>
            </w:r>
            <w:r w:rsidR="00CE41D9">
              <w:br/>
            </w:r>
            <w:r w:rsidRPr="00676335">
              <w:t>(0.046)</w:t>
            </w:r>
          </w:p>
        </w:tc>
        <w:tc>
          <w:tcPr>
            <w:tcW w:w="399" w:type="pct"/>
            <w:noWrap/>
            <w:hideMark/>
          </w:tcPr>
          <w:p w14:paraId="1609208E" w14:textId="18831F3A" w:rsidR="00A50DA9" w:rsidRPr="00676335" w:rsidRDefault="00A50DA9" w:rsidP="00CE41D9">
            <w:pPr>
              <w:pStyle w:val="table-text-center-10"/>
            </w:pPr>
            <w:r w:rsidRPr="00676335">
              <w:t>2.714</w:t>
            </w:r>
            <w:r w:rsidR="00CE41D9">
              <w:br/>
            </w:r>
            <w:r w:rsidRPr="00676335">
              <w:t>(0.182)</w:t>
            </w:r>
          </w:p>
        </w:tc>
        <w:tc>
          <w:tcPr>
            <w:tcW w:w="399" w:type="pct"/>
            <w:noWrap/>
            <w:hideMark/>
          </w:tcPr>
          <w:p w14:paraId="6E84432D" w14:textId="50A608B7" w:rsidR="00A50DA9" w:rsidRPr="00676335" w:rsidRDefault="00A50DA9" w:rsidP="00CE41D9">
            <w:pPr>
              <w:pStyle w:val="table-text-center-10"/>
            </w:pPr>
            <w:r w:rsidRPr="00676335">
              <w:t>0.005</w:t>
            </w:r>
            <w:r w:rsidR="00CE41D9">
              <w:br/>
            </w:r>
            <w:r w:rsidRPr="00676335">
              <w:t>(0.002)</w:t>
            </w:r>
          </w:p>
        </w:tc>
        <w:tc>
          <w:tcPr>
            <w:tcW w:w="399" w:type="pct"/>
            <w:noWrap/>
            <w:hideMark/>
          </w:tcPr>
          <w:p w14:paraId="45E32A37" w14:textId="51F84ABC" w:rsidR="00A50DA9" w:rsidRPr="00676335" w:rsidRDefault="00A50DA9" w:rsidP="00CE41D9">
            <w:pPr>
              <w:pStyle w:val="table-text-center-10"/>
            </w:pPr>
            <w:r w:rsidRPr="00676335">
              <w:t>−0.005</w:t>
            </w:r>
            <w:r w:rsidR="00CE41D9">
              <w:br/>
            </w:r>
            <w:r w:rsidRPr="00676335">
              <w:t>(0.001)</w:t>
            </w:r>
          </w:p>
        </w:tc>
        <w:tc>
          <w:tcPr>
            <w:tcW w:w="401" w:type="pct"/>
            <w:noWrap/>
            <w:hideMark/>
          </w:tcPr>
          <w:p w14:paraId="7C95565E" w14:textId="2E0C741F" w:rsidR="00A50DA9" w:rsidRPr="00676335" w:rsidRDefault="00A50DA9" w:rsidP="00CE41D9">
            <w:pPr>
              <w:pStyle w:val="table-text-center-10"/>
            </w:pPr>
            <w:r w:rsidRPr="00676335">
              <w:t>−0.</w:t>
            </w:r>
            <w:r w:rsidR="0075546D">
              <w:t>002</w:t>
            </w:r>
            <w:r w:rsidR="00CE41D9">
              <w:br/>
            </w:r>
            <w:r w:rsidRPr="00676335">
              <w:t>(0.0</w:t>
            </w:r>
            <w:r w:rsidR="0075546D">
              <w:t>81</w:t>
            </w:r>
            <w:r w:rsidRPr="00676335">
              <w:t>)</w:t>
            </w:r>
          </w:p>
        </w:tc>
      </w:tr>
      <w:tr w:rsidR="00CE41D9" w:rsidRPr="00E4390F" w14:paraId="13A5EAB2" w14:textId="77777777" w:rsidTr="002351F4">
        <w:trPr>
          <w:trHeight w:val="20"/>
        </w:trPr>
        <w:tc>
          <w:tcPr>
            <w:tcW w:w="556" w:type="pct"/>
            <w:noWrap/>
          </w:tcPr>
          <w:p w14:paraId="2E0F1C08" w14:textId="67CA3AFD" w:rsidR="00393F74" w:rsidRPr="00E4390F" w:rsidRDefault="00393F74" w:rsidP="00CE41D9">
            <w:pPr>
              <w:pStyle w:val="table-text-10"/>
            </w:pPr>
            <w:r w:rsidRPr="00E4390F">
              <w:t>BLACK</w:t>
            </w:r>
          </w:p>
        </w:tc>
        <w:tc>
          <w:tcPr>
            <w:tcW w:w="1250" w:type="pct"/>
          </w:tcPr>
          <w:p w14:paraId="14B33335" w14:textId="5445F764" w:rsidR="00393F74" w:rsidRPr="00E4390F" w:rsidRDefault="00393F74" w:rsidP="00CE41D9">
            <w:pPr>
              <w:pStyle w:val="table-text-10"/>
            </w:pPr>
            <w:r w:rsidRPr="00E4390F">
              <w:t>Black race</w:t>
            </w:r>
          </w:p>
        </w:tc>
        <w:tc>
          <w:tcPr>
            <w:tcW w:w="399" w:type="pct"/>
            <w:noWrap/>
          </w:tcPr>
          <w:p w14:paraId="39C029A2" w14:textId="5681A621" w:rsidR="00393F74" w:rsidRPr="00676335" w:rsidRDefault="00393F74" w:rsidP="00CE41D9">
            <w:pPr>
              <w:pStyle w:val="table-text-center-10"/>
            </w:pPr>
            <w:r w:rsidRPr="00676335">
              <w:t>0.031</w:t>
            </w:r>
            <w:r w:rsidR="00CE41D9">
              <w:br/>
            </w:r>
            <w:r w:rsidRPr="00676335">
              <w:t>(0.008)</w:t>
            </w:r>
          </w:p>
        </w:tc>
        <w:tc>
          <w:tcPr>
            <w:tcW w:w="399" w:type="pct"/>
            <w:noWrap/>
          </w:tcPr>
          <w:p w14:paraId="1C09FA3B" w14:textId="1191D207" w:rsidR="00393F74" w:rsidRPr="00676335" w:rsidRDefault="00393F74" w:rsidP="00CE41D9">
            <w:pPr>
              <w:pStyle w:val="table-text-center-10"/>
            </w:pPr>
            <w:r w:rsidRPr="00676335">
              <w:t>−0.023</w:t>
            </w:r>
            <w:r w:rsidR="00CE41D9">
              <w:br/>
            </w:r>
            <w:r w:rsidRPr="00676335">
              <w:t>(0.015)</w:t>
            </w:r>
          </w:p>
        </w:tc>
        <w:tc>
          <w:tcPr>
            <w:tcW w:w="399" w:type="pct"/>
            <w:noWrap/>
          </w:tcPr>
          <w:p w14:paraId="45D15CC2" w14:textId="1C8702CF" w:rsidR="00393F74" w:rsidRPr="00676335" w:rsidRDefault="00393F74" w:rsidP="00CE41D9">
            <w:pPr>
              <w:pStyle w:val="table-text-center-10"/>
            </w:pPr>
            <w:r w:rsidRPr="00676335">
              <w:t>1.493</w:t>
            </w:r>
            <w:r w:rsidR="00CE41D9">
              <w:br/>
            </w:r>
            <w:r w:rsidRPr="00676335">
              <w:t>(0.128)</w:t>
            </w:r>
          </w:p>
        </w:tc>
        <w:tc>
          <w:tcPr>
            <w:tcW w:w="399" w:type="pct"/>
            <w:noWrap/>
          </w:tcPr>
          <w:p w14:paraId="0BE06894" w14:textId="0893BFDC" w:rsidR="00393F74" w:rsidRPr="00676335" w:rsidRDefault="00393F74" w:rsidP="00CE41D9">
            <w:pPr>
              <w:pStyle w:val="table-text-center-10"/>
            </w:pPr>
            <w:r w:rsidRPr="00676335">
              <w:t>0.392</w:t>
            </w:r>
            <w:r w:rsidR="00CE41D9">
              <w:br/>
            </w:r>
            <w:r w:rsidRPr="00676335">
              <w:t>(0.060)</w:t>
            </w:r>
          </w:p>
        </w:tc>
        <w:tc>
          <w:tcPr>
            <w:tcW w:w="399" w:type="pct"/>
            <w:noWrap/>
          </w:tcPr>
          <w:p w14:paraId="3B18B109" w14:textId="11E5B590" w:rsidR="00393F74" w:rsidRPr="00676335" w:rsidRDefault="00393F74" w:rsidP="00CE41D9">
            <w:pPr>
              <w:pStyle w:val="table-text-center-10"/>
            </w:pPr>
            <w:r w:rsidRPr="00676335">
              <w:t>3.540</w:t>
            </w:r>
            <w:r w:rsidR="00CE41D9">
              <w:br/>
            </w:r>
            <w:r w:rsidRPr="00676335">
              <w:t>(0.252)</w:t>
            </w:r>
          </w:p>
        </w:tc>
        <w:tc>
          <w:tcPr>
            <w:tcW w:w="399" w:type="pct"/>
            <w:noWrap/>
          </w:tcPr>
          <w:p w14:paraId="3D4C73BF" w14:textId="3B463914" w:rsidR="00393F74" w:rsidRPr="00676335" w:rsidRDefault="00393F74" w:rsidP="00CE41D9">
            <w:pPr>
              <w:pStyle w:val="table-text-center-10"/>
            </w:pPr>
            <w:r w:rsidRPr="00676335">
              <w:t>−0.055</w:t>
            </w:r>
            <w:r w:rsidR="00CE41D9">
              <w:br/>
            </w:r>
            <w:r w:rsidRPr="00676335">
              <w:t>(0.003)</w:t>
            </w:r>
          </w:p>
        </w:tc>
        <w:tc>
          <w:tcPr>
            <w:tcW w:w="399" w:type="pct"/>
            <w:noWrap/>
          </w:tcPr>
          <w:p w14:paraId="3901392F" w14:textId="322DEFCB" w:rsidR="00393F74" w:rsidRPr="00676335" w:rsidRDefault="00393F74" w:rsidP="00CE41D9">
            <w:pPr>
              <w:pStyle w:val="table-text-center-10"/>
            </w:pPr>
            <w:r w:rsidRPr="00676335">
              <w:t>0.004</w:t>
            </w:r>
            <w:r w:rsidR="00CE41D9">
              <w:br/>
            </w:r>
            <w:r w:rsidRPr="00676335">
              <w:t>(0.002)</w:t>
            </w:r>
          </w:p>
        </w:tc>
        <w:tc>
          <w:tcPr>
            <w:tcW w:w="401" w:type="pct"/>
            <w:noWrap/>
          </w:tcPr>
          <w:p w14:paraId="7EFB8EE5" w14:textId="6CEAC28C" w:rsidR="00393F74" w:rsidRPr="00676335" w:rsidRDefault="0075546D" w:rsidP="00CE41D9">
            <w:pPr>
              <w:pStyle w:val="table-text-center-10"/>
            </w:pPr>
            <w:r w:rsidRPr="00676335">
              <w:t>−</w:t>
            </w:r>
            <w:r w:rsidR="00393F74" w:rsidRPr="00676335">
              <w:t>0.</w:t>
            </w:r>
            <w:r>
              <w:t>041</w:t>
            </w:r>
            <w:r w:rsidR="00393F74" w:rsidRPr="00676335">
              <w:t>1</w:t>
            </w:r>
            <w:r w:rsidR="00CE41D9">
              <w:br/>
            </w:r>
            <w:r w:rsidR="00393F74" w:rsidRPr="00676335">
              <w:t>(0.0</w:t>
            </w:r>
            <w:r>
              <w:t>99</w:t>
            </w:r>
            <w:r w:rsidR="00393F74" w:rsidRPr="00676335">
              <w:t>)</w:t>
            </w:r>
          </w:p>
        </w:tc>
      </w:tr>
      <w:tr w:rsidR="00CE41D9" w:rsidRPr="00E4390F" w14:paraId="69AAB4C6" w14:textId="77777777" w:rsidTr="002351F4">
        <w:trPr>
          <w:trHeight w:val="20"/>
        </w:trPr>
        <w:tc>
          <w:tcPr>
            <w:tcW w:w="556" w:type="pct"/>
            <w:noWrap/>
          </w:tcPr>
          <w:p w14:paraId="40541C2A" w14:textId="54E61261" w:rsidR="00393F74" w:rsidRPr="00E4390F" w:rsidRDefault="00393F74" w:rsidP="00CE41D9">
            <w:pPr>
              <w:pStyle w:val="table-text-10"/>
            </w:pPr>
            <w:r w:rsidRPr="00E4390F">
              <w:t>HISPANIC</w:t>
            </w:r>
          </w:p>
        </w:tc>
        <w:tc>
          <w:tcPr>
            <w:tcW w:w="1250" w:type="pct"/>
          </w:tcPr>
          <w:p w14:paraId="75C944A8" w14:textId="195BF625" w:rsidR="00393F74" w:rsidRPr="00E4390F" w:rsidRDefault="00393F74" w:rsidP="00CE41D9">
            <w:pPr>
              <w:pStyle w:val="table-text-10"/>
            </w:pPr>
            <w:r w:rsidRPr="00E4390F">
              <w:t>Hispanic ethnicity</w:t>
            </w:r>
          </w:p>
        </w:tc>
        <w:tc>
          <w:tcPr>
            <w:tcW w:w="399" w:type="pct"/>
            <w:noWrap/>
          </w:tcPr>
          <w:p w14:paraId="455BD339" w14:textId="6986F6C0" w:rsidR="00393F74" w:rsidRPr="00676335" w:rsidRDefault="00393F74" w:rsidP="00CE41D9">
            <w:pPr>
              <w:pStyle w:val="table-text-center-10"/>
            </w:pPr>
            <w:r w:rsidRPr="00676335">
              <w:t>0.056</w:t>
            </w:r>
            <w:r w:rsidR="00CE41D9">
              <w:br/>
            </w:r>
            <w:r w:rsidRPr="00676335">
              <w:t>(0.011)</w:t>
            </w:r>
          </w:p>
        </w:tc>
        <w:tc>
          <w:tcPr>
            <w:tcW w:w="399" w:type="pct"/>
            <w:noWrap/>
          </w:tcPr>
          <w:p w14:paraId="6EC304A6" w14:textId="311AC863" w:rsidR="00393F74" w:rsidRPr="00676335" w:rsidRDefault="00393F74" w:rsidP="00CE41D9">
            <w:pPr>
              <w:pStyle w:val="table-text-center-10"/>
            </w:pPr>
            <w:r w:rsidRPr="00676335">
              <w:t>−0.050</w:t>
            </w:r>
            <w:r w:rsidR="00CE41D9">
              <w:br/>
            </w:r>
            <w:r w:rsidRPr="00676335">
              <w:t>(0.019)</w:t>
            </w:r>
          </w:p>
        </w:tc>
        <w:tc>
          <w:tcPr>
            <w:tcW w:w="399" w:type="pct"/>
            <w:noWrap/>
          </w:tcPr>
          <w:p w14:paraId="4A96576E" w14:textId="1C6D454D" w:rsidR="00393F74" w:rsidRPr="00676335" w:rsidRDefault="00393F74" w:rsidP="00CE41D9">
            <w:pPr>
              <w:pStyle w:val="table-text-center-10"/>
            </w:pPr>
            <w:r w:rsidRPr="00676335">
              <w:t>0.320</w:t>
            </w:r>
            <w:r w:rsidR="00CE41D9">
              <w:br/>
            </w:r>
            <w:r w:rsidRPr="00676335">
              <w:t>(0.166)</w:t>
            </w:r>
          </w:p>
        </w:tc>
        <w:tc>
          <w:tcPr>
            <w:tcW w:w="399" w:type="pct"/>
            <w:noWrap/>
          </w:tcPr>
          <w:p w14:paraId="04A4EC02" w14:textId="0984AC1A" w:rsidR="00393F74" w:rsidRPr="00676335" w:rsidRDefault="00393F74" w:rsidP="00CE41D9">
            <w:pPr>
              <w:pStyle w:val="table-text-center-10"/>
            </w:pPr>
            <w:r w:rsidRPr="00676335">
              <w:t>0.090</w:t>
            </w:r>
            <w:r w:rsidR="00CE41D9">
              <w:br/>
            </w:r>
            <w:r w:rsidRPr="00676335">
              <w:t>(0.071)</w:t>
            </w:r>
          </w:p>
        </w:tc>
        <w:tc>
          <w:tcPr>
            <w:tcW w:w="399" w:type="pct"/>
            <w:noWrap/>
          </w:tcPr>
          <w:p w14:paraId="45FEC26C" w14:textId="26FFB2A2" w:rsidR="00393F74" w:rsidRPr="00676335" w:rsidRDefault="00393F74" w:rsidP="00CE41D9">
            <w:pPr>
              <w:pStyle w:val="table-text-center-10"/>
            </w:pPr>
            <w:r w:rsidRPr="00676335">
              <w:t>1.512</w:t>
            </w:r>
            <w:r w:rsidR="00CE41D9">
              <w:br/>
            </w:r>
            <w:r w:rsidRPr="00676335">
              <w:t>(0.306)</w:t>
            </w:r>
          </w:p>
        </w:tc>
        <w:tc>
          <w:tcPr>
            <w:tcW w:w="399" w:type="pct"/>
            <w:noWrap/>
          </w:tcPr>
          <w:p w14:paraId="59757DD4" w14:textId="29CAE56E" w:rsidR="00393F74" w:rsidRPr="00676335" w:rsidRDefault="00393F74" w:rsidP="00CE41D9">
            <w:pPr>
              <w:pStyle w:val="table-text-center-10"/>
            </w:pPr>
            <w:r w:rsidRPr="00676335">
              <w:t>0.004</w:t>
            </w:r>
            <w:r w:rsidR="00CE41D9">
              <w:br/>
            </w:r>
            <w:r w:rsidRPr="00676335">
              <w:t>(0.004)</w:t>
            </w:r>
          </w:p>
        </w:tc>
        <w:tc>
          <w:tcPr>
            <w:tcW w:w="399" w:type="pct"/>
            <w:noWrap/>
          </w:tcPr>
          <w:p w14:paraId="0B690AA1" w14:textId="408934EE" w:rsidR="00393F74" w:rsidRPr="00676335" w:rsidRDefault="00393F74" w:rsidP="00CE41D9">
            <w:pPr>
              <w:pStyle w:val="table-text-center-10"/>
            </w:pPr>
            <w:r w:rsidRPr="00676335">
              <w:t>0.000</w:t>
            </w:r>
            <w:r w:rsidR="00CE41D9">
              <w:br/>
            </w:r>
            <w:r w:rsidRPr="00676335">
              <w:t>(0.002)</w:t>
            </w:r>
          </w:p>
        </w:tc>
        <w:tc>
          <w:tcPr>
            <w:tcW w:w="401" w:type="pct"/>
            <w:noWrap/>
          </w:tcPr>
          <w:p w14:paraId="57C98972" w14:textId="2B75E07F" w:rsidR="00393F74" w:rsidRPr="00676335" w:rsidRDefault="0075546D" w:rsidP="00CE41D9">
            <w:pPr>
              <w:pStyle w:val="table-text-center-10"/>
            </w:pPr>
            <w:r>
              <w:t>0.341</w:t>
            </w:r>
            <w:r w:rsidR="00CE41D9">
              <w:br/>
            </w:r>
            <w:r w:rsidR="00393F74" w:rsidRPr="00676335">
              <w:t>(0.</w:t>
            </w:r>
            <w:r>
              <w:t>134</w:t>
            </w:r>
            <w:r w:rsidR="00393F74" w:rsidRPr="00676335">
              <w:t>)</w:t>
            </w:r>
          </w:p>
        </w:tc>
      </w:tr>
      <w:tr w:rsidR="0075546D" w:rsidRPr="00E4390F" w14:paraId="4FD98723" w14:textId="77777777" w:rsidTr="002351F4">
        <w:trPr>
          <w:trHeight w:val="20"/>
        </w:trPr>
        <w:tc>
          <w:tcPr>
            <w:tcW w:w="556" w:type="pct"/>
            <w:noWrap/>
          </w:tcPr>
          <w:p w14:paraId="0D17B2A6" w14:textId="379716A9" w:rsidR="0075546D" w:rsidRPr="00E4390F" w:rsidRDefault="0075546D" w:rsidP="003641DC">
            <w:pPr>
              <w:pStyle w:val="table-text-10"/>
              <w:keepNext/>
            </w:pPr>
            <w:r>
              <w:t>OTHER</w:t>
            </w:r>
          </w:p>
        </w:tc>
        <w:tc>
          <w:tcPr>
            <w:tcW w:w="1250" w:type="pct"/>
          </w:tcPr>
          <w:p w14:paraId="612D50A9" w14:textId="0FACB4DB" w:rsidR="0075546D" w:rsidRPr="00E4390F" w:rsidRDefault="0075546D" w:rsidP="003641DC">
            <w:pPr>
              <w:pStyle w:val="table-text-10"/>
              <w:keepNext/>
            </w:pPr>
            <w:r>
              <w:t>Other race/ethnicity</w:t>
            </w:r>
          </w:p>
        </w:tc>
        <w:tc>
          <w:tcPr>
            <w:tcW w:w="399" w:type="pct"/>
            <w:noWrap/>
          </w:tcPr>
          <w:p w14:paraId="227C52BD" w14:textId="539541E5" w:rsidR="0075546D" w:rsidRPr="00676335" w:rsidRDefault="0075546D" w:rsidP="003641DC">
            <w:pPr>
              <w:pStyle w:val="table-text-center-10"/>
              <w:keepNext/>
            </w:pPr>
          </w:p>
        </w:tc>
        <w:tc>
          <w:tcPr>
            <w:tcW w:w="399" w:type="pct"/>
            <w:noWrap/>
          </w:tcPr>
          <w:p w14:paraId="167EF35B" w14:textId="200DC4E3" w:rsidR="0075546D" w:rsidRPr="00676335" w:rsidRDefault="0075546D" w:rsidP="003641DC">
            <w:pPr>
              <w:pStyle w:val="table-text-center-10"/>
              <w:keepNext/>
            </w:pPr>
          </w:p>
        </w:tc>
        <w:tc>
          <w:tcPr>
            <w:tcW w:w="399" w:type="pct"/>
            <w:noWrap/>
          </w:tcPr>
          <w:p w14:paraId="1F4AA39B" w14:textId="4B46F202" w:rsidR="0075546D" w:rsidRPr="00676335" w:rsidRDefault="0075546D" w:rsidP="003641DC">
            <w:pPr>
              <w:pStyle w:val="table-text-center-10"/>
              <w:keepNext/>
            </w:pPr>
          </w:p>
        </w:tc>
        <w:tc>
          <w:tcPr>
            <w:tcW w:w="399" w:type="pct"/>
            <w:noWrap/>
          </w:tcPr>
          <w:p w14:paraId="0D7337F8" w14:textId="7BBF23BE" w:rsidR="0075546D" w:rsidRPr="00676335" w:rsidRDefault="0075546D" w:rsidP="003641DC">
            <w:pPr>
              <w:pStyle w:val="table-text-center-10"/>
              <w:keepNext/>
            </w:pPr>
          </w:p>
        </w:tc>
        <w:tc>
          <w:tcPr>
            <w:tcW w:w="399" w:type="pct"/>
            <w:noWrap/>
          </w:tcPr>
          <w:p w14:paraId="1836E396" w14:textId="6ECB3B3D" w:rsidR="0075546D" w:rsidRPr="00676335" w:rsidRDefault="0075546D" w:rsidP="003641DC">
            <w:pPr>
              <w:pStyle w:val="table-text-center-10"/>
              <w:keepNext/>
            </w:pPr>
          </w:p>
        </w:tc>
        <w:tc>
          <w:tcPr>
            <w:tcW w:w="399" w:type="pct"/>
            <w:noWrap/>
          </w:tcPr>
          <w:p w14:paraId="0CC5B7B4" w14:textId="05AC7FE3" w:rsidR="0075546D" w:rsidRPr="00676335" w:rsidRDefault="0075546D" w:rsidP="003641DC">
            <w:pPr>
              <w:pStyle w:val="table-text-center-10"/>
              <w:keepNext/>
            </w:pPr>
          </w:p>
        </w:tc>
        <w:tc>
          <w:tcPr>
            <w:tcW w:w="399" w:type="pct"/>
            <w:noWrap/>
          </w:tcPr>
          <w:p w14:paraId="18252F70" w14:textId="45B2CA28" w:rsidR="0075546D" w:rsidRPr="00676335" w:rsidRDefault="0075546D" w:rsidP="003641DC">
            <w:pPr>
              <w:pStyle w:val="table-text-center-10"/>
              <w:keepNext/>
            </w:pPr>
          </w:p>
        </w:tc>
        <w:tc>
          <w:tcPr>
            <w:tcW w:w="401" w:type="pct"/>
            <w:noWrap/>
          </w:tcPr>
          <w:p w14:paraId="65999442" w14:textId="0E7B74B6" w:rsidR="0075546D" w:rsidRPr="00676335" w:rsidRDefault="0075546D" w:rsidP="003641DC">
            <w:pPr>
              <w:pStyle w:val="table-text-center-10"/>
              <w:keepNext/>
            </w:pPr>
            <w:r>
              <w:t>0.690</w:t>
            </w:r>
            <w:r w:rsidR="003641DC">
              <w:br/>
              <w:t>(0.107)</w:t>
            </w:r>
          </w:p>
        </w:tc>
      </w:tr>
      <w:tr w:rsidR="00CE41D9" w:rsidRPr="00E4390F" w14:paraId="7C4DB950" w14:textId="77777777" w:rsidTr="002351F4">
        <w:trPr>
          <w:trHeight w:val="20"/>
        </w:trPr>
        <w:tc>
          <w:tcPr>
            <w:tcW w:w="556" w:type="pct"/>
            <w:noWrap/>
          </w:tcPr>
          <w:p w14:paraId="006300CF" w14:textId="4CCB1FAF" w:rsidR="00393F74" w:rsidRPr="00E4390F" w:rsidRDefault="00393F74" w:rsidP="00CE41D9">
            <w:pPr>
              <w:pStyle w:val="table-text-10"/>
            </w:pPr>
            <w:r w:rsidRPr="00E4390F">
              <w:t>AGE</w:t>
            </w:r>
          </w:p>
        </w:tc>
        <w:tc>
          <w:tcPr>
            <w:tcW w:w="1250" w:type="pct"/>
          </w:tcPr>
          <w:p w14:paraId="7122AA36" w14:textId="22601FD1" w:rsidR="00393F74" w:rsidRPr="00E4390F" w:rsidRDefault="00393F74" w:rsidP="00CE41D9">
            <w:pPr>
              <w:pStyle w:val="table-text-10"/>
            </w:pPr>
            <w:r w:rsidRPr="00E4390F">
              <w:t xml:space="preserve">Age at </w:t>
            </w:r>
            <w:r w:rsidR="00260C33">
              <w:t>b</w:t>
            </w:r>
            <w:r w:rsidRPr="00E4390F">
              <w:t>aseline</w:t>
            </w:r>
          </w:p>
        </w:tc>
        <w:tc>
          <w:tcPr>
            <w:tcW w:w="399" w:type="pct"/>
            <w:noWrap/>
          </w:tcPr>
          <w:p w14:paraId="59E8CF7B" w14:textId="5CFE76D6" w:rsidR="00393F74" w:rsidRPr="00676335" w:rsidRDefault="00393F74" w:rsidP="00CE41D9">
            <w:pPr>
              <w:pStyle w:val="table-text-center-10"/>
            </w:pPr>
            <w:r w:rsidRPr="00676335">
              <w:t>−0.008</w:t>
            </w:r>
            <w:r w:rsidR="00CE41D9">
              <w:br/>
            </w:r>
            <w:r w:rsidRPr="00676335">
              <w:t>(0.000)</w:t>
            </w:r>
          </w:p>
        </w:tc>
        <w:tc>
          <w:tcPr>
            <w:tcW w:w="399" w:type="pct"/>
            <w:noWrap/>
          </w:tcPr>
          <w:p w14:paraId="536C7F45" w14:textId="12A36F42" w:rsidR="00393F74" w:rsidRPr="00676335" w:rsidRDefault="00393F74" w:rsidP="00CE41D9">
            <w:pPr>
              <w:pStyle w:val="table-text-center-10"/>
            </w:pPr>
            <w:r w:rsidRPr="00676335">
              <w:t>−0.012</w:t>
            </w:r>
            <w:r w:rsidR="00CE41D9">
              <w:br/>
            </w:r>
            <w:r w:rsidRPr="00676335">
              <w:t>(0.001)</w:t>
            </w:r>
          </w:p>
        </w:tc>
        <w:tc>
          <w:tcPr>
            <w:tcW w:w="399" w:type="pct"/>
            <w:noWrap/>
          </w:tcPr>
          <w:p w14:paraId="045B4EE4" w14:textId="69A04EB3" w:rsidR="00393F74" w:rsidRPr="00676335" w:rsidRDefault="00393F74" w:rsidP="00CE41D9">
            <w:pPr>
              <w:pStyle w:val="table-text-center-10"/>
            </w:pPr>
            <w:r w:rsidRPr="00676335">
              <w:t>0.038</w:t>
            </w:r>
            <w:r w:rsidR="00CE41D9">
              <w:br/>
            </w:r>
            <w:r w:rsidRPr="00676335">
              <w:t>(0.007)</w:t>
            </w:r>
          </w:p>
        </w:tc>
        <w:tc>
          <w:tcPr>
            <w:tcW w:w="399" w:type="pct"/>
            <w:noWrap/>
          </w:tcPr>
          <w:p w14:paraId="3DEE259E" w14:textId="5708AB04" w:rsidR="00393F74" w:rsidRPr="00676335" w:rsidRDefault="00393F74" w:rsidP="00CE41D9">
            <w:pPr>
              <w:pStyle w:val="table-text-center-10"/>
            </w:pPr>
            <w:r w:rsidRPr="00676335">
              <w:t>0.011</w:t>
            </w:r>
            <w:r w:rsidR="00CE41D9">
              <w:br/>
            </w:r>
            <w:r w:rsidRPr="00676335">
              <w:t>(0.003)</w:t>
            </w:r>
          </w:p>
        </w:tc>
        <w:tc>
          <w:tcPr>
            <w:tcW w:w="399" w:type="pct"/>
            <w:noWrap/>
          </w:tcPr>
          <w:p w14:paraId="7425FF5A" w14:textId="42759240" w:rsidR="00393F74" w:rsidRPr="00676335" w:rsidRDefault="00393F74" w:rsidP="00CE41D9">
            <w:pPr>
              <w:pStyle w:val="table-text-center-10"/>
            </w:pPr>
            <w:r w:rsidRPr="00676335">
              <w:t>−0.075</w:t>
            </w:r>
            <w:r w:rsidR="00CE41D9">
              <w:br/>
            </w:r>
            <w:r w:rsidRPr="00676335">
              <w:t>(0.013)</w:t>
            </w:r>
          </w:p>
        </w:tc>
        <w:tc>
          <w:tcPr>
            <w:tcW w:w="399" w:type="pct"/>
            <w:noWrap/>
          </w:tcPr>
          <w:p w14:paraId="70C2218B" w14:textId="2F5672B2" w:rsidR="00393F74" w:rsidRPr="00676335" w:rsidRDefault="00393F74" w:rsidP="00CE41D9">
            <w:pPr>
              <w:pStyle w:val="table-text-center-10"/>
            </w:pPr>
            <w:r w:rsidRPr="00676335">
              <w:t>−0.002</w:t>
            </w:r>
            <w:r w:rsidR="00CE41D9">
              <w:br/>
            </w:r>
            <w:r w:rsidRPr="00676335">
              <w:t>(0.000)</w:t>
            </w:r>
          </w:p>
        </w:tc>
        <w:tc>
          <w:tcPr>
            <w:tcW w:w="399" w:type="pct"/>
            <w:noWrap/>
          </w:tcPr>
          <w:p w14:paraId="628DC974" w14:textId="611E99E5" w:rsidR="00393F74" w:rsidRPr="00676335" w:rsidRDefault="00393F74" w:rsidP="00CE41D9">
            <w:pPr>
              <w:pStyle w:val="table-text-center-10"/>
            </w:pPr>
            <w:r w:rsidRPr="00676335">
              <w:t>0.000</w:t>
            </w:r>
            <w:r w:rsidR="00CE41D9">
              <w:br/>
            </w:r>
            <w:r w:rsidRPr="00676335">
              <w:t>(0.000)</w:t>
            </w:r>
          </w:p>
        </w:tc>
        <w:tc>
          <w:tcPr>
            <w:tcW w:w="401" w:type="pct"/>
            <w:noWrap/>
          </w:tcPr>
          <w:p w14:paraId="253660E6" w14:textId="77777777" w:rsidR="003545A3" w:rsidRDefault="0077101E" w:rsidP="00CE41D9">
            <w:pPr>
              <w:pStyle w:val="table-text-center-10"/>
            </w:pPr>
            <w:r>
              <w:t>0.021</w:t>
            </w:r>
          </w:p>
          <w:p w14:paraId="74765FFF" w14:textId="6B27AFC1" w:rsidR="00393F74" w:rsidRPr="00676335" w:rsidRDefault="003545A3" w:rsidP="00CE41D9">
            <w:pPr>
              <w:pStyle w:val="table-text-center-10"/>
            </w:pPr>
            <w:r>
              <w:t>(</w:t>
            </w:r>
            <w:r w:rsidR="0077101E">
              <w:t>0.00</w:t>
            </w:r>
            <w:r>
              <w:t>6)</w:t>
            </w:r>
          </w:p>
        </w:tc>
      </w:tr>
      <w:tr w:rsidR="00CE41D9" w:rsidRPr="00E4390F" w14:paraId="77A9C249" w14:textId="77777777" w:rsidTr="002351F4">
        <w:trPr>
          <w:trHeight w:val="20"/>
        </w:trPr>
        <w:tc>
          <w:tcPr>
            <w:tcW w:w="556" w:type="pct"/>
            <w:noWrap/>
          </w:tcPr>
          <w:p w14:paraId="51EBB01B" w14:textId="468F6028" w:rsidR="00393F74" w:rsidRPr="00E4390F" w:rsidRDefault="00393F74" w:rsidP="00CE41D9">
            <w:pPr>
              <w:pStyle w:val="table-text-10"/>
            </w:pPr>
            <w:r w:rsidRPr="00E4390F">
              <w:t>DUR_YR00</w:t>
            </w:r>
          </w:p>
        </w:tc>
        <w:tc>
          <w:tcPr>
            <w:tcW w:w="1250" w:type="pct"/>
          </w:tcPr>
          <w:p w14:paraId="59CFE4B5" w14:textId="58A36E65" w:rsidR="00393F74" w:rsidRPr="00E4390F" w:rsidRDefault="00393F74" w:rsidP="00CE41D9">
            <w:pPr>
              <w:pStyle w:val="table-text-10"/>
            </w:pPr>
            <w:r w:rsidRPr="00E4390F">
              <w:t xml:space="preserve">Duration of </w:t>
            </w:r>
            <w:r w:rsidR="00260C33" w:rsidRPr="00E4390F">
              <w:t>diabetes at baseline</w:t>
            </w:r>
          </w:p>
        </w:tc>
        <w:tc>
          <w:tcPr>
            <w:tcW w:w="399" w:type="pct"/>
            <w:noWrap/>
          </w:tcPr>
          <w:p w14:paraId="1785D8FC" w14:textId="701C4CAD" w:rsidR="00393F74" w:rsidRPr="00676335" w:rsidRDefault="00393F74" w:rsidP="00CE41D9">
            <w:pPr>
              <w:pStyle w:val="table-text-center-10"/>
            </w:pPr>
            <w:r w:rsidRPr="00676335">
              <w:t>0.005</w:t>
            </w:r>
            <w:r w:rsidR="00CE41D9">
              <w:br/>
            </w:r>
            <w:r w:rsidRPr="00676335">
              <w:t>(0.000)</w:t>
            </w:r>
          </w:p>
        </w:tc>
        <w:tc>
          <w:tcPr>
            <w:tcW w:w="399" w:type="pct"/>
            <w:noWrap/>
          </w:tcPr>
          <w:p w14:paraId="04E1FE3D" w14:textId="5D08113A" w:rsidR="00393F74" w:rsidRPr="00676335" w:rsidRDefault="00393F74" w:rsidP="00CE41D9">
            <w:pPr>
              <w:pStyle w:val="table-text-center-10"/>
            </w:pPr>
            <w:r w:rsidRPr="00676335">
              <w:t>0.002</w:t>
            </w:r>
            <w:r w:rsidR="00CE41D9">
              <w:br/>
            </w:r>
            <w:r w:rsidRPr="00676335">
              <w:t>(0.001)</w:t>
            </w:r>
          </w:p>
        </w:tc>
        <w:tc>
          <w:tcPr>
            <w:tcW w:w="399" w:type="pct"/>
            <w:noWrap/>
          </w:tcPr>
          <w:p w14:paraId="6CE31099" w14:textId="56EAAE94" w:rsidR="00393F74" w:rsidRPr="00676335" w:rsidRDefault="00393F74" w:rsidP="00CE41D9">
            <w:pPr>
              <w:pStyle w:val="table-text-center-10"/>
            </w:pPr>
            <w:r w:rsidRPr="00676335">
              <w:t>0.012</w:t>
            </w:r>
            <w:r w:rsidR="00CE41D9">
              <w:br/>
            </w:r>
            <w:r w:rsidRPr="00676335">
              <w:t>(0.007)</w:t>
            </w:r>
          </w:p>
        </w:tc>
        <w:tc>
          <w:tcPr>
            <w:tcW w:w="399" w:type="pct"/>
            <w:noWrap/>
          </w:tcPr>
          <w:p w14:paraId="5E009E63" w14:textId="7D7D8B05" w:rsidR="00393F74" w:rsidRPr="00676335" w:rsidRDefault="00393F74" w:rsidP="00CE41D9">
            <w:pPr>
              <w:pStyle w:val="table-text-center-10"/>
            </w:pPr>
            <w:r w:rsidRPr="00676335">
              <w:t>−0.007</w:t>
            </w:r>
            <w:r w:rsidR="00CE41D9">
              <w:br/>
            </w:r>
            <w:r w:rsidRPr="00676335">
              <w:t>(0.003)</w:t>
            </w:r>
          </w:p>
        </w:tc>
        <w:tc>
          <w:tcPr>
            <w:tcW w:w="399" w:type="pct"/>
            <w:noWrap/>
          </w:tcPr>
          <w:p w14:paraId="58C92FE1" w14:textId="641CA763" w:rsidR="00393F74" w:rsidRPr="00676335" w:rsidRDefault="00393F74" w:rsidP="00CE41D9">
            <w:pPr>
              <w:pStyle w:val="table-text-center-10"/>
            </w:pPr>
            <w:r w:rsidRPr="00676335">
              <w:t>−0.066</w:t>
            </w:r>
            <w:r w:rsidR="00CE41D9">
              <w:br/>
            </w:r>
            <w:r w:rsidRPr="00676335">
              <w:t>(0.012)</w:t>
            </w:r>
          </w:p>
        </w:tc>
        <w:tc>
          <w:tcPr>
            <w:tcW w:w="399" w:type="pct"/>
            <w:noWrap/>
          </w:tcPr>
          <w:p w14:paraId="393EA481" w14:textId="7053C513" w:rsidR="00393F74" w:rsidRPr="00676335" w:rsidRDefault="00393F74" w:rsidP="00CE41D9">
            <w:pPr>
              <w:pStyle w:val="table-text-center-10"/>
            </w:pPr>
            <w:r w:rsidRPr="00676335">
              <w:t>−0.001</w:t>
            </w:r>
            <w:r w:rsidR="00CE41D9">
              <w:br/>
            </w:r>
            <w:r w:rsidRPr="00676335">
              <w:t>(0.000)</w:t>
            </w:r>
          </w:p>
        </w:tc>
        <w:tc>
          <w:tcPr>
            <w:tcW w:w="399" w:type="pct"/>
            <w:noWrap/>
          </w:tcPr>
          <w:p w14:paraId="3339B391" w14:textId="4F08C1F0" w:rsidR="00393F74" w:rsidRPr="00676335" w:rsidRDefault="00393F74" w:rsidP="00CE41D9">
            <w:pPr>
              <w:pStyle w:val="table-text-center-10"/>
            </w:pPr>
            <w:r w:rsidRPr="00676335">
              <w:t>0.001</w:t>
            </w:r>
            <w:r w:rsidR="00CE41D9">
              <w:br/>
            </w:r>
            <w:r w:rsidRPr="00676335">
              <w:t>(0.000)</w:t>
            </w:r>
          </w:p>
        </w:tc>
        <w:tc>
          <w:tcPr>
            <w:tcW w:w="401" w:type="pct"/>
            <w:noWrap/>
          </w:tcPr>
          <w:p w14:paraId="47AA9F30" w14:textId="3C8E2097" w:rsidR="00393F74" w:rsidRPr="00676335" w:rsidRDefault="00393F74" w:rsidP="00CE41D9">
            <w:pPr>
              <w:pStyle w:val="table-text-center-10"/>
            </w:pPr>
          </w:p>
        </w:tc>
      </w:tr>
      <w:tr w:rsidR="00CE41D9" w:rsidRPr="00E4390F" w14:paraId="552803E2" w14:textId="77777777" w:rsidTr="002351F4">
        <w:trPr>
          <w:trHeight w:val="20"/>
        </w:trPr>
        <w:tc>
          <w:tcPr>
            <w:tcW w:w="556" w:type="pct"/>
            <w:tcBorders>
              <w:bottom w:val="single" w:sz="4" w:space="0" w:color="auto"/>
            </w:tcBorders>
            <w:noWrap/>
          </w:tcPr>
          <w:p w14:paraId="11244466" w14:textId="7B29C93E" w:rsidR="00393F74" w:rsidRPr="00E4390F" w:rsidRDefault="00393F74" w:rsidP="00CE41D9">
            <w:pPr>
              <w:pStyle w:val="table-text-10"/>
            </w:pPr>
            <w:r w:rsidRPr="00E4390F">
              <w:t>EDUCOLL</w:t>
            </w:r>
          </w:p>
        </w:tc>
        <w:tc>
          <w:tcPr>
            <w:tcW w:w="1250" w:type="pct"/>
            <w:tcBorders>
              <w:bottom w:val="single" w:sz="4" w:space="0" w:color="auto"/>
            </w:tcBorders>
          </w:tcPr>
          <w:p w14:paraId="3760C1B1" w14:textId="0D1A4F0E" w:rsidR="00393F74" w:rsidRPr="00E4390F" w:rsidRDefault="00393F74" w:rsidP="00CE41D9">
            <w:pPr>
              <w:pStyle w:val="table-text-10"/>
            </w:pPr>
            <w:r w:rsidRPr="00E4390F">
              <w:t>College education or more</w:t>
            </w:r>
          </w:p>
        </w:tc>
        <w:tc>
          <w:tcPr>
            <w:tcW w:w="399" w:type="pct"/>
            <w:tcBorders>
              <w:bottom w:val="single" w:sz="4" w:space="0" w:color="auto"/>
            </w:tcBorders>
            <w:noWrap/>
          </w:tcPr>
          <w:p w14:paraId="15F36577" w14:textId="7B790CC6" w:rsidR="00393F74" w:rsidRPr="00676335" w:rsidRDefault="00393F74" w:rsidP="00CE41D9">
            <w:pPr>
              <w:pStyle w:val="table-text-center-10"/>
            </w:pPr>
            <w:r w:rsidRPr="00676335">
              <w:t>−0.028</w:t>
            </w:r>
            <w:r w:rsidR="00CE41D9">
              <w:br/>
            </w:r>
            <w:r w:rsidRPr="00676335">
              <w:t>(0.006)</w:t>
            </w:r>
          </w:p>
        </w:tc>
        <w:tc>
          <w:tcPr>
            <w:tcW w:w="399" w:type="pct"/>
            <w:tcBorders>
              <w:bottom w:val="single" w:sz="4" w:space="0" w:color="auto"/>
            </w:tcBorders>
            <w:noWrap/>
          </w:tcPr>
          <w:p w14:paraId="3588489E" w14:textId="1479613C" w:rsidR="00393F74" w:rsidRPr="00676335" w:rsidRDefault="00393F74" w:rsidP="00CE41D9">
            <w:pPr>
              <w:pStyle w:val="table-text-center-10"/>
            </w:pPr>
            <w:r w:rsidRPr="00676335">
              <w:t>−0.051</w:t>
            </w:r>
            <w:r w:rsidR="00CE41D9">
              <w:br/>
            </w:r>
            <w:r w:rsidRPr="00676335">
              <w:t>(0.011)</w:t>
            </w:r>
          </w:p>
        </w:tc>
        <w:tc>
          <w:tcPr>
            <w:tcW w:w="399" w:type="pct"/>
            <w:tcBorders>
              <w:bottom w:val="single" w:sz="4" w:space="0" w:color="auto"/>
            </w:tcBorders>
            <w:noWrap/>
          </w:tcPr>
          <w:p w14:paraId="4856ACB1" w14:textId="3AC6B27B" w:rsidR="00393F74" w:rsidRPr="00676335" w:rsidRDefault="00393F74" w:rsidP="00CE41D9">
            <w:pPr>
              <w:pStyle w:val="table-text-center-10"/>
            </w:pPr>
            <w:r w:rsidRPr="00676335">
              <w:t>−0.379</w:t>
            </w:r>
            <w:r w:rsidR="00CE41D9">
              <w:br/>
            </w:r>
            <w:r w:rsidRPr="00676335">
              <w:t>(0.101)</w:t>
            </w:r>
          </w:p>
        </w:tc>
        <w:tc>
          <w:tcPr>
            <w:tcW w:w="399" w:type="pct"/>
            <w:tcBorders>
              <w:bottom w:val="single" w:sz="4" w:space="0" w:color="auto"/>
            </w:tcBorders>
            <w:noWrap/>
          </w:tcPr>
          <w:p w14:paraId="402BCD3B" w14:textId="3CD6B02B" w:rsidR="00393F74" w:rsidRPr="00676335" w:rsidRDefault="00393F74" w:rsidP="00CE41D9">
            <w:pPr>
              <w:pStyle w:val="table-text-center-10"/>
            </w:pPr>
            <w:r w:rsidRPr="00676335">
              <w:t>0.168</w:t>
            </w:r>
            <w:r w:rsidR="00CE41D9">
              <w:br/>
            </w:r>
            <w:r w:rsidRPr="00676335">
              <w:t>(0.044)</w:t>
            </w:r>
          </w:p>
        </w:tc>
        <w:tc>
          <w:tcPr>
            <w:tcW w:w="399" w:type="pct"/>
            <w:tcBorders>
              <w:bottom w:val="single" w:sz="4" w:space="0" w:color="auto"/>
            </w:tcBorders>
            <w:noWrap/>
          </w:tcPr>
          <w:p w14:paraId="6B6D1C7C" w14:textId="5F649656" w:rsidR="00393F74" w:rsidRPr="00676335" w:rsidRDefault="00393F74" w:rsidP="00CE41D9">
            <w:pPr>
              <w:pStyle w:val="table-text-center-10"/>
            </w:pPr>
            <w:r w:rsidRPr="00676335">
              <w:t>−0.533</w:t>
            </w:r>
            <w:r w:rsidR="00CE41D9">
              <w:br/>
            </w:r>
            <w:r w:rsidRPr="00676335">
              <w:t>(0.181)</w:t>
            </w:r>
          </w:p>
        </w:tc>
        <w:tc>
          <w:tcPr>
            <w:tcW w:w="399" w:type="pct"/>
            <w:tcBorders>
              <w:bottom w:val="single" w:sz="4" w:space="0" w:color="auto"/>
            </w:tcBorders>
            <w:noWrap/>
          </w:tcPr>
          <w:p w14:paraId="53EAA8E6" w14:textId="596B9813" w:rsidR="00393F74" w:rsidRPr="00676335" w:rsidRDefault="00393F74" w:rsidP="00CE41D9">
            <w:pPr>
              <w:pStyle w:val="table-text-center-10"/>
            </w:pPr>
            <w:r w:rsidRPr="00676335">
              <w:t>−0.014</w:t>
            </w:r>
            <w:r w:rsidR="00CE41D9">
              <w:br/>
            </w:r>
            <w:r w:rsidRPr="00676335">
              <w:t>(0.003)</w:t>
            </w:r>
          </w:p>
        </w:tc>
        <w:tc>
          <w:tcPr>
            <w:tcW w:w="399" w:type="pct"/>
            <w:tcBorders>
              <w:bottom w:val="single" w:sz="4" w:space="0" w:color="auto"/>
            </w:tcBorders>
            <w:noWrap/>
          </w:tcPr>
          <w:p w14:paraId="6C5E501A" w14:textId="51F84150" w:rsidR="00393F74" w:rsidRPr="00676335" w:rsidRDefault="00393F74" w:rsidP="00CE41D9">
            <w:pPr>
              <w:pStyle w:val="table-text-center-10"/>
            </w:pPr>
            <w:r w:rsidRPr="00676335">
              <w:t>−0.003</w:t>
            </w:r>
            <w:r w:rsidR="00CE41D9">
              <w:br/>
            </w:r>
            <w:r w:rsidRPr="00676335">
              <w:t>(0.001)</w:t>
            </w:r>
          </w:p>
        </w:tc>
        <w:tc>
          <w:tcPr>
            <w:tcW w:w="401" w:type="pct"/>
            <w:tcBorders>
              <w:bottom w:val="single" w:sz="4" w:space="0" w:color="auto"/>
            </w:tcBorders>
            <w:noWrap/>
          </w:tcPr>
          <w:p w14:paraId="7933D966" w14:textId="1332FDCA" w:rsidR="00393F74" w:rsidRPr="00676335" w:rsidRDefault="00393F74" w:rsidP="00CE41D9">
            <w:pPr>
              <w:pStyle w:val="table-text-center-10"/>
            </w:pPr>
          </w:p>
        </w:tc>
      </w:tr>
      <w:tr w:rsidR="00CE41D9" w:rsidRPr="00E4390F" w14:paraId="7A36A5E0" w14:textId="77777777" w:rsidTr="002351F4">
        <w:trPr>
          <w:trHeight w:val="20"/>
        </w:trPr>
        <w:tc>
          <w:tcPr>
            <w:tcW w:w="556" w:type="pct"/>
            <w:tcBorders>
              <w:top w:val="single" w:sz="4" w:space="0" w:color="auto"/>
              <w:bottom w:val="nil"/>
            </w:tcBorders>
            <w:noWrap/>
          </w:tcPr>
          <w:p w14:paraId="554A761F" w14:textId="1D868760" w:rsidR="00393F74" w:rsidRPr="00E4390F" w:rsidRDefault="00393F74" w:rsidP="00CE41D9">
            <w:pPr>
              <w:pStyle w:val="table-text-10"/>
            </w:pPr>
            <w:r w:rsidRPr="00E4390F">
              <w:lastRenderedPageBreak/>
              <w:t>LA_TRIAL</w:t>
            </w:r>
          </w:p>
        </w:tc>
        <w:tc>
          <w:tcPr>
            <w:tcW w:w="1250" w:type="pct"/>
            <w:tcBorders>
              <w:top w:val="single" w:sz="4" w:space="0" w:color="auto"/>
              <w:bottom w:val="nil"/>
            </w:tcBorders>
          </w:tcPr>
          <w:p w14:paraId="24A267BE" w14:textId="33DB183D" w:rsidR="00393F74" w:rsidRPr="00E4390F" w:rsidRDefault="00393F74" w:rsidP="00CE41D9">
            <w:pPr>
              <w:pStyle w:val="table-text-10"/>
            </w:pPr>
            <w:r w:rsidRPr="00E4390F">
              <w:t xml:space="preserve">Dummy variable for Look AHEAD </w:t>
            </w:r>
            <w:r w:rsidR="00260C33" w:rsidRPr="00E4390F">
              <w:t>trial participant</w:t>
            </w:r>
          </w:p>
        </w:tc>
        <w:tc>
          <w:tcPr>
            <w:tcW w:w="399" w:type="pct"/>
            <w:tcBorders>
              <w:top w:val="single" w:sz="4" w:space="0" w:color="auto"/>
              <w:bottom w:val="nil"/>
            </w:tcBorders>
            <w:noWrap/>
          </w:tcPr>
          <w:p w14:paraId="0572ADC2" w14:textId="2F74CEAC" w:rsidR="00393F74" w:rsidRPr="00676335" w:rsidRDefault="00393F74" w:rsidP="00CE41D9">
            <w:pPr>
              <w:pStyle w:val="table-text-center-10"/>
            </w:pPr>
            <w:r w:rsidRPr="00676335">
              <w:t>−0.147</w:t>
            </w:r>
            <w:r w:rsidR="00CE41D9">
              <w:br/>
            </w:r>
            <w:r w:rsidRPr="00676335">
              <w:t>(0.010)</w:t>
            </w:r>
          </w:p>
        </w:tc>
        <w:tc>
          <w:tcPr>
            <w:tcW w:w="399" w:type="pct"/>
            <w:tcBorders>
              <w:top w:val="single" w:sz="4" w:space="0" w:color="auto"/>
              <w:bottom w:val="nil"/>
            </w:tcBorders>
            <w:noWrap/>
          </w:tcPr>
          <w:p w14:paraId="1B8094C4" w14:textId="61B641F7" w:rsidR="00393F74" w:rsidRPr="00676335" w:rsidRDefault="00393F74" w:rsidP="00CE41D9">
            <w:pPr>
              <w:pStyle w:val="table-text-center-10"/>
            </w:pPr>
            <w:r w:rsidRPr="00676335">
              <w:t>−0.096</w:t>
            </w:r>
            <w:r w:rsidR="00CE41D9">
              <w:br/>
            </w:r>
            <w:r w:rsidRPr="00676335">
              <w:t>(0.016)</w:t>
            </w:r>
          </w:p>
        </w:tc>
        <w:tc>
          <w:tcPr>
            <w:tcW w:w="399" w:type="pct"/>
            <w:tcBorders>
              <w:top w:val="single" w:sz="4" w:space="0" w:color="auto"/>
              <w:bottom w:val="nil"/>
            </w:tcBorders>
            <w:noWrap/>
          </w:tcPr>
          <w:p w14:paraId="2ED7D9E7" w14:textId="2A23ADB1" w:rsidR="00393F74" w:rsidRPr="00676335" w:rsidRDefault="00393F74" w:rsidP="00CE41D9">
            <w:pPr>
              <w:pStyle w:val="table-text-center-10"/>
            </w:pPr>
            <w:r w:rsidRPr="00676335">
              <w:t>−1.783</w:t>
            </w:r>
            <w:r w:rsidR="00CE41D9">
              <w:br/>
            </w:r>
            <w:r w:rsidRPr="00676335">
              <w:t>(0.145)</w:t>
            </w:r>
          </w:p>
        </w:tc>
        <w:tc>
          <w:tcPr>
            <w:tcW w:w="399" w:type="pct"/>
            <w:tcBorders>
              <w:top w:val="single" w:sz="4" w:space="0" w:color="auto"/>
              <w:bottom w:val="nil"/>
            </w:tcBorders>
            <w:noWrap/>
          </w:tcPr>
          <w:p w14:paraId="29CF3D53" w14:textId="4F98748B" w:rsidR="00393F74" w:rsidRPr="00676335" w:rsidRDefault="00393F74" w:rsidP="00CE41D9">
            <w:pPr>
              <w:pStyle w:val="table-text-center-10"/>
            </w:pPr>
            <w:r w:rsidRPr="00676335">
              <w:t>0.560</w:t>
            </w:r>
            <w:r w:rsidR="00CE41D9">
              <w:br/>
            </w:r>
            <w:r w:rsidRPr="00676335">
              <w:t>(0.060)</w:t>
            </w:r>
          </w:p>
        </w:tc>
        <w:tc>
          <w:tcPr>
            <w:tcW w:w="399" w:type="pct"/>
            <w:tcBorders>
              <w:top w:val="single" w:sz="4" w:space="0" w:color="auto"/>
              <w:bottom w:val="nil"/>
            </w:tcBorders>
            <w:noWrap/>
          </w:tcPr>
          <w:p w14:paraId="0E705ACB" w14:textId="10302B85" w:rsidR="00393F74" w:rsidRPr="00676335" w:rsidRDefault="00393F74" w:rsidP="00CE41D9">
            <w:pPr>
              <w:pStyle w:val="table-text-center-10"/>
            </w:pPr>
            <w:r w:rsidRPr="00676335">
              <w:t>−0.578</w:t>
            </w:r>
            <w:r w:rsidR="00CE41D9">
              <w:br/>
            </w:r>
            <w:r w:rsidRPr="00676335">
              <w:t>(0.253)</w:t>
            </w:r>
          </w:p>
        </w:tc>
        <w:tc>
          <w:tcPr>
            <w:tcW w:w="399" w:type="pct"/>
            <w:tcBorders>
              <w:top w:val="single" w:sz="4" w:space="0" w:color="auto"/>
              <w:bottom w:val="nil"/>
            </w:tcBorders>
            <w:noWrap/>
          </w:tcPr>
          <w:p w14:paraId="0757D5B9" w14:textId="27C485B2" w:rsidR="00393F74" w:rsidRPr="00676335" w:rsidRDefault="00393F74" w:rsidP="00CE41D9">
            <w:pPr>
              <w:pStyle w:val="table-text-center-10"/>
            </w:pPr>
            <w:r w:rsidRPr="00676335">
              <w:t>−0.033</w:t>
            </w:r>
            <w:r w:rsidR="00CE41D9">
              <w:br/>
            </w:r>
            <w:r w:rsidRPr="00676335">
              <w:t>(0.003)</w:t>
            </w:r>
          </w:p>
        </w:tc>
        <w:tc>
          <w:tcPr>
            <w:tcW w:w="399" w:type="pct"/>
            <w:tcBorders>
              <w:top w:val="single" w:sz="4" w:space="0" w:color="auto"/>
              <w:bottom w:val="nil"/>
            </w:tcBorders>
            <w:noWrap/>
          </w:tcPr>
          <w:p w14:paraId="4FAEC19E" w14:textId="60140A96" w:rsidR="00393F74" w:rsidRPr="00676335" w:rsidRDefault="00393F74" w:rsidP="00CE41D9">
            <w:pPr>
              <w:pStyle w:val="table-text-center-10"/>
            </w:pPr>
            <w:r w:rsidRPr="00676335">
              <w:t>−0.007</w:t>
            </w:r>
            <w:r w:rsidR="00CE41D9">
              <w:br/>
            </w:r>
            <w:r w:rsidRPr="00676335">
              <w:t>(0.002)</w:t>
            </w:r>
          </w:p>
        </w:tc>
        <w:tc>
          <w:tcPr>
            <w:tcW w:w="401" w:type="pct"/>
            <w:tcBorders>
              <w:top w:val="single" w:sz="4" w:space="0" w:color="auto"/>
              <w:bottom w:val="nil"/>
            </w:tcBorders>
            <w:noWrap/>
          </w:tcPr>
          <w:p w14:paraId="7E46B910" w14:textId="6BA539A4" w:rsidR="00393F74" w:rsidRPr="00676335" w:rsidRDefault="00393F74" w:rsidP="00CE41D9">
            <w:pPr>
              <w:pStyle w:val="table-text-center-10"/>
            </w:pPr>
          </w:p>
        </w:tc>
      </w:tr>
      <w:tr w:rsidR="00CE41D9" w:rsidRPr="00E4390F" w14:paraId="0AC3B003" w14:textId="77777777" w:rsidTr="002351F4">
        <w:trPr>
          <w:trHeight w:val="20"/>
        </w:trPr>
        <w:tc>
          <w:tcPr>
            <w:tcW w:w="556" w:type="pct"/>
            <w:tcBorders>
              <w:top w:val="nil"/>
            </w:tcBorders>
            <w:noWrap/>
          </w:tcPr>
          <w:p w14:paraId="2F4F26E8" w14:textId="10441C6A" w:rsidR="00393F74" w:rsidRPr="00E4390F" w:rsidRDefault="00393F74" w:rsidP="00CE41D9">
            <w:pPr>
              <w:pStyle w:val="table-text-10"/>
            </w:pPr>
            <w:r w:rsidRPr="00E4390F">
              <w:t>FIRST_YEAR_OF_TX</w:t>
            </w:r>
          </w:p>
        </w:tc>
        <w:tc>
          <w:tcPr>
            <w:tcW w:w="1250" w:type="pct"/>
            <w:tcBorders>
              <w:top w:val="nil"/>
            </w:tcBorders>
          </w:tcPr>
          <w:p w14:paraId="0A946169" w14:textId="2002C043" w:rsidR="00393F74" w:rsidRPr="00E4390F" w:rsidRDefault="00393F74" w:rsidP="00CE41D9">
            <w:pPr>
              <w:pStyle w:val="table-text-10"/>
            </w:pPr>
            <w:r w:rsidRPr="00E4390F">
              <w:t>Dummy variable for period immediately after initiation of treatment</w:t>
            </w:r>
          </w:p>
        </w:tc>
        <w:tc>
          <w:tcPr>
            <w:tcW w:w="399" w:type="pct"/>
            <w:tcBorders>
              <w:top w:val="nil"/>
            </w:tcBorders>
            <w:noWrap/>
          </w:tcPr>
          <w:p w14:paraId="7969A56D" w14:textId="0FB8A7B9" w:rsidR="00393F74" w:rsidRPr="00676335" w:rsidRDefault="00393F74" w:rsidP="00CE41D9">
            <w:pPr>
              <w:pStyle w:val="table-text-center-10"/>
            </w:pPr>
            <w:r w:rsidRPr="00676335">
              <w:t>−0.392</w:t>
            </w:r>
            <w:r w:rsidR="00CE41D9">
              <w:br/>
            </w:r>
            <w:r w:rsidRPr="00676335">
              <w:t>(0.016)</w:t>
            </w:r>
          </w:p>
        </w:tc>
        <w:tc>
          <w:tcPr>
            <w:tcW w:w="399" w:type="pct"/>
            <w:tcBorders>
              <w:top w:val="nil"/>
            </w:tcBorders>
            <w:noWrap/>
          </w:tcPr>
          <w:p w14:paraId="64FC2DD9" w14:textId="404F01C7" w:rsidR="00393F74" w:rsidRPr="00676335" w:rsidRDefault="00393F74" w:rsidP="00CE41D9">
            <w:pPr>
              <w:pStyle w:val="table-text-center-10"/>
            </w:pPr>
            <w:r w:rsidRPr="00676335">
              <w:t>−0.029</w:t>
            </w:r>
            <w:r w:rsidR="00CE41D9">
              <w:br/>
            </w:r>
            <w:r w:rsidRPr="00676335">
              <w:t>(0.022)</w:t>
            </w:r>
          </w:p>
        </w:tc>
        <w:tc>
          <w:tcPr>
            <w:tcW w:w="399" w:type="pct"/>
            <w:tcBorders>
              <w:top w:val="nil"/>
            </w:tcBorders>
            <w:noWrap/>
          </w:tcPr>
          <w:p w14:paraId="3977C35C" w14:textId="5E1EC332" w:rsidR="00393F74" w:rsidRPr="00676335" w:rsidRDefault="00393F74" w:rsidP="00CE41D9">
            <w:pPr>
              <w:pStyle w:val="table-text-center-10"/>
            </w:pPr>
            <w:r w:rsidRPr="00676335">
              <w:t>−0.807</w:t>
            </w:r>
            <w:r w:rsidR="00CE41D9">
              <w:br/>
            </w:r>
            <w:r w:rsidRPr="00676335">
              <w:t>(0.164)</w:t>
            </w:r>
          </w:p>
        </w:tc>
        <w:tc>
          <w:tcPr>
            <w:tcW w:w="399" w:type="pct"/>
            <w:tcBorders>
              <w:top w:val="nil"/>
            </w:tcBorders>
            <w:noWrap/>
          </w:tcPr>
          <w:p w14:paraId="428E7EFB" w14:textId="13E919A3" w:rsidR="00393F74" w:rsidRPr="00676335" w:rsidRDefault="00393F74" w:rsidP="00CE41D9">
            <w:pPr>
              <w:pStyle w:val="table-text-center-10"/>
            </w:pPr>
            <w:r w:rsidRPr="00676335">
              <w:t>0.551</w:t>
            </w:r>
            <w:r w:rsidR="00CE41D9">
              <w:br/>
            </w:r>
            <w:r w:rsidRPr="00676335">
              <w:t>(0.097)</w:t>
            </w:r>
          </w:p>
        </w:tc>
        <w:tc>
          <w:tcPr>
            <w:tcW w:w="399" w:type="pct"/>
            <w:tcBorders>
              <w:top w:val="nil"/>
            </w:tcBorders>
            <w:noWrap/>
          </w:tcPr>
          <w:p w14:paraId="6FAA45DD" w14:textId="5A989C13" w:rsidR="00393F74" w:rsidRPr="00676335" w:rsidRDefault="00393F74" w:rsidP="00CE41D9">
            <w:pPr>
              <w:pStyle w:val="table-text-center-10"/>
            </w:pPr>
            <w:r w:rsidRPr="00676335">
              <w:t>1.162</w:t>
            </w:r>
            <w:r w:rsidR="00CE41D9">
              <w:br/>
            </w:r>
            <w:r w:rsidRPr="00676335">
              <w:t>(0.442)</w:t>
            </w:r>
          </w:p>
        </w:tc>
        <w:tc>
          <w:tcPr>
            <w:tcW w:w="399" w:type="pct"/>
            <w:tcBorders>
              <w:top w:val="nil"/>
            </w:tcBorders>
            <w:noWrap/>
          </w:tcPr>
          <w:p w14:paraId="72471197" w14:textId="788ECAEE" w:rsidR="00393F74" w:rsidRPr="00676335" w:rsidRDefault="00393F74" w:rsidP="00CE41D9">
            <w:pPr>
              <w:pStyle w:val="table-text-center-10"/>
            </w:pPr>
            <w:r w:rsidRPr="00676335">
              <w:t>−0.004</w:t>
            </w:r>
            <w:r w:rsidR="00CE41D9">
              <w:br/>
            </w:r>
            <w:r w:rsidRPr="00676335">
              <w:t>(0.006)</w:t>
            </w:r>
          </w:p>
        </w:tc>
        <w:tc>
          <w:tcPr>
            <w:tcW w:w="399" w:type="pct"/>
            <w:tcBorders>
              <w:top w:val="nil"/>
            </w:tcBorders>
            <w:noWrap/>
          </w:tcPr>
          <w:p w14:paraId="2B7AB3AF" w14:textId="7C210097" w:rsidR="00393F74" w:rsidRPr="00676335" w:rsidRDefault="00393F74" w:rsidP="00CE41D9">
            <w:pPr>
              <w:pStyle w:val="table-text-center-10"/>
            </w:pPr>
            <w:r w:rsidRPr="00676335">
              <w:t>0.011</w:t>
            </w:r>
            <w:r w:rsidR="00CE41D9">
              <w:br/>
            </w:r>
            <w:r w:rsidRPr="00676335">
              <w:t>(0.003)</w:t>
            </w:r>
          </w:p>
        </w:tc>
        <w:tc>
          <w:tcPr>
            <w:tcW w:w="401" w:type="pct"/>
            <w:tcBorders>
              <w:top w:val="nil"/>
            </w:tcBorders>
            <w:noWrap/>
          </w:tcPr>
          <w:p w14:paraId="1D4C14B9" w14:textId="0F8F33B8" w:rsidR="00393F74" w:rsidRPr="00676335" w:rsidRDefault="00393F74" w:rsidP="00CE41D9">
            <w:pPr>
              <w:pStyle w:val="table-text-center-10"/>
            </w:pPr>
          </w:p>
        </w:tc>
      </w:tr>
      <w:tr w:rsidR="00CE41D9" w:rsidRPr="00E4390F" w14:paraId="76CBCC5B" w14:textId="77777777" w:rsidTr="002351F4">
        <w:trPr>
          <w:trHeight w:val="20"/>
        </w:trPr>
        <w:tc>
          <w:tcPr>
            <w:tcW w:w="556" w:type="pct"/>
            <w:noWrap/>
          </w:tcPr>
          <w:p w14:paraId="7DF7D6AF" w14:textId="036BAACF" w:rsidR="00393F74" w:rsidRPr="00E4390F" w:rsidRDefault="00393F74" w:rsidP="00CE41D9">
            <w:pPr>
              <w:pStyle w:val="table-text-10"/>
            </w:pPr>
            <w:r w:rsidRPr="00E4390F">
              <w:t>INTENSIVE_LA_TX</w:t>
            </w:r>
          </w:p>
        </w:tc>
        <w:tc>
          <w:tcPr>
            <w:tcW w:w="1250" w:type="pct"/>
          </w:tcPr>
          <w:p w14:paraId="27F3E439" w14:textId="6CF1BD32" w:rsidR="00393F74" w:rsidRPr="00E4390F" w:rsidRDefault="00393F74" w:rsidP="00CE41D9">
            <w:pPr>
              <w:pStyle w:val="table-text-10"/>
            </w:pPr>
            <w:r w:rsidRPr="00E4390F">
              <w:t xml:space="preserve">Dummy variable for Look AHEAD </w:t>
            </w:r>
            <w:r w:rsidR="00260C33" w:rsidRPr="00E4390F">
              <w:t xml:space="preserve">trial participant </w:t>
            </w:r>
            <w:r w:rsidRPr="00E4390F">
              <w:t>in the intensive intervention</w:t>
            </w:r>
          </w:p>
        </w:tc>
        <w:tc>
          <w:tcPr>
            <w:tcW w:w="399" w:type="pct"/>
            <w:noWrap/>
          </w:tcPr>
          <w:p w14:paraId="528720DE" w14:textId="557EA9E8" w:rsidR="00393F74" w:rsidRPr="00676335" w:rsidRDefault="00393F74" w:rsidP="00CE41D9">
            <w:pPr>
              <w:pStyle w:val="table-text-center-10"/>
            </w:pPr>
            <w:r w:rsidRPr="00676335">
              <w:t>0.012</w:t>
            </w:r>
            <w:r w:rsidR="00CE41D9">
              <w:br/>
            </w:r>
            <w:r w:rsidRPr="00676335">
              <w:t>(0.011)</w:t>
            </w:r>
          </w:p>
        </w:tc>
        <w:tc>
          <w:tcPr>
            <w:tcW w:w="399" w:type="pct"/>
            <w:noWrap/>
          </w:tcPr>
          <w:p w14:paraId="2504CD66" w14:textId="4809626C" w:rsidR="00393F74" w:rsidRPr="00676335" w:rsidRDefault="00393F74" w:rsidP="00CE41D9">
            <w:pPr>
              <w:pStyle w:val="table-text-center-10"/>
            </w:pPr>
            <w:r w:rsidRPr="00676335">
              <w:t>0.109</w:t>
            </w:r>
            <w:r w:rsidR="00CE41D9">
              <w:br/>
            </w:r>
            <w:r w:rsidRPr="00676335">
              <w:t>(0.019)</w:t>
            </w:r>
          </w:p>
        </w:tc>
        <w:tc>
          <w:tcPr>
            <w:tcW w:w="399" w:type="pct"/>
            <w:noWrap/>
          </w:tcPr>
          <w:p w14:paraId="44489959" w14:textId="6122451F" w:rsidR="00393F74" w:rsidRPr="00676335" w:rsidRDefault="00393F74" w:rsidP="00CE41D9">
            <w:pPr>
              <w:pStyle w:val="table-text-center-10"/>
            </w:pPr>
            <w:r w:rsidRPr="00676335">
              <w:t>−0.305</w:t>
            </w:r>
            <w:r w:rsidR="00CE41D9">
              <w:br/>
            </w:r>
            <w:r w:rsidRPr="00676335">
              <w:t>(0.176)</w:t>
            </w:r>
          </w:p>
        </w:tc>
        <w:tc>
          <w:tcPr>
            <w:tcW w:w="399" w:type="pct"/>
            <w:noWrap/>
          </w:tcPr>
          <w:p w14:paraId="302FB643" w14:textId="172A2F95" w:rsidR="00393F74" w:rsidRPr="00676335" w:rsidRDefault="00393F74" w:rsidP="00CE41D9">
            <w:pPr>
              <w:pStyle w:val="table-text-center-10"/>
            </w:pPr>
            <w:r w:rsidRPr="00676335">
              <w:t>0.183</w:t>
            </w:r>
            <w:r w:rsidR="00CE41D9">
              <w:br/>
            </w:r>
            <w:r w:rsidRPr="00676335">
              <w:t>(0.069)</w:t>
            </w:r>
          </w:p>
        </w:tc>
        <w:tc>
          <w:tcPr>
            <w:tcW w:w="399" w:type="pct"/>
            <w:noWrap/>
          </w:tcPr>
          <w:p w14:paraId="316FF465" w14:textId="123D6104" w:rsidR="00393F74" w:rsidRPr="00676335" w:rsidRDefault="00393F74" w:rsidP="00CE41D9">
            <w:pPr>
              <w:pStyle w:val="table-text-center-10"/>
            </w:pPr>
            <w:r w:rsidRPr="00676335">
              <w:t>0.636</w:t>
            </w:r>
            <w:r w:rsidR="00CE41D9">
              <w:br/>
            </w:r>
            <w:r w:rsidRPr="00676335">
              <w:t>(0.280)</w:t>
            </w:r>
          </w:p>
        </w:tc>
        <w:tc>
          <w:tcPr>
            <w:tcW w:w="399" w:type="pct"/>
            <w:noWrap/>
          </w:tcPr>
          <w:p w14:paraId="2EFF882E" w14:textId="69AE060C" w:rsidR="00393F74" w:rsidRPr="00676335" w:rsidRDefault="00393F74" w:rsidP="00CE41D9">
            <w:pPr>
              <w:pStyle w:val="table-text-center-10"/>
            </w:pPr>
            <w:r w:rsidRPr="00676335">
              <w:t>0.008</w:t>
            </w:r>
            <w:r w:rsidR="00CE41D9">
              <w:br/>
            </w:r>
            <w:r w:rsidRPr="00676335">
              <w:t>(0.004)</w:t>
            </w:r>
          </w:p>
        </w:tc>
        <w:tc>
          <w:tcPr>
            <w:tcW w:w="399" w:type="pct"/>
            <w:noWrap/>
          </w:tcPr>
          <w:p w14:paraId="1C181D1D" w14:textId="0A82F58C" w:rsidR="00393F74" w:rsidRPr="00676335" w:rsidRDefault="00393F74" w:rsidP="00CE41D9">
            <w:pPr>
              <w:pStyle w:val="table-text-center-10"/>
            </w:pPr>
            <w:r w:rsidRPr="00676335">
              <w:t>0.009</w:t>
            </w:r>
            <w:r w:rsidR="00CE41D9">
              <w:br/>
            </w:r>
            <w:r w:rsidRPr="00676335">
              <w:t>(0.002)</w:t>
            </w:r>
          </w:p>
        </w:tc>
        <w:tc>
          <w:tcPr>
            <w:tcW w:w="401" w:type="pct"/>
            <w:noWrap/>
          </w:tcPr>
          <w:p w14:paraId="64219130" w14:textId="3EA78439" w:rsidR="00393F74" w:rsidRPr="00676335" w:rsidRDefault="00393F74" w:rsidP="00CE41D9">
            <w:pPr>
              <w:pStyle w:val="table-text-center-10"/>
            </w:pPr>
          </w:p>
        </w:tc>
      </w:tr>
      <w:tr w:rsidR="00CE41D9" w:rsidRPr="00E4390F" w14:paraId="61642397" w14:textId="77777777" w:rsidTr="002351F4">
        <w:trPr>
          <w:trHeight w:val="20"/>
        </w:trPr>
        <w:tc>
          <w:tcPr>
            <w:tcW w:w="556" w:type="pct"/>
            <w:noWrap/>
          </w:tcPr>
          <w:p w14:paraId="67005C1D" w14:textId="59B653B6" w:rsidR="00393F74" w:rsidRPr="00E4390F" w:rsidRDefault="00393F74" w:rsidP="00CE41D9">
            <w:pPr>
              <w:pStyle w:val="table-text-10"/>
            </w:pPr>
            <w:r w:rsidRPr="00E4390F">
              <w:t>LA_TRIAL_FIRST_YEAR</w:t>
            </w:r>
          </w:p>
        </w:tc>
        <w:tc>
          <w:tcPr>
            <w:tcW w:w="1250" w:type="pct"/>
          </w:tcPr>
          <w:p w14:paraId="13DAACEA" w14:textId="42B6509F" w:rsidR="00393F74" w:rsidRPr="00E4390F" w:rsidRDefault="00393F74" w:rsidP="00CE41D9">
            <w:pPr>
              <w:pStyle w:val="table-text-10"/>
            </w:pPr>
            <w:r w:rsidRPr="00E4390F">
              <w:t>Interaction of LA_TRIAL and FIRST_YEAR_OF_TX</w:t>
            </w:r>
          </w:p>
        </w:tc>
        <w:tc>
          <w:tcPr>
            <w:tcW w:w="399" w:type="pct"/>
            <w:noWrap/>
          </w:tcPr>
          <w:p w14:paraId="47284175" w14:textId="18E344DB" w:rsidR="00393F74" w:rsidRPr="00676335" w:rsidRDefault="00393F74" w:rsidP="00CE41D9">
            <w:pPr>
              <w:pStyle w:val="table-text-center-10"/>
            </w:pPr>
            <w:r w:rsidRPr="00676335">
              <w:t>0.403</w:t>
            </w:r>
            <w:r w:rsidR="00CE41D9">
              <w:br/>
            </w:r>
            <w:r w:rsidRPr="00676335">
              <w:t>(0.025)</w:t>
            </w:r>
          </w:p>
        </w:tc>
        <w:tc>
          <w:tcPr>
            <w:tcW w:w="399" w:type="pct"/>
            <w:noWrap/>
          </w:tcPr>
          <w:p w14:paraId="6E640509" w14:textId="4BA3A3D2" w:rsidR="00393F74" w:rsidRPr="00676335" w:rsidRDefault="00393F74" w:rsidP="00CE41D9">
            <w:pPr>
              <w:pStyle w:val="table-text-center-10"/>
            </w:pPr>
            <w:r w:rsidRPr="00676335">
              <w:t>−0.484</w:t>
            </w:r>
            <w:r w:rsidR="00CE41D9">
              <w:br/>
            </w:r>
            <w:r w:rsidRPr="00676335">
              <w:t>(0.046)</w:t>
            </w:r>
          </w:p>
        </w:tc>
        <w:tc>
          <w:tcPr>
            <w:tcW w:w="399" w:type="pct"/>
            <w:noWrap/>
          </w:tcPr>
          <w:p w14:paraId="0E221AD1" w14:textId="5F5FFAB1" w:rsidR="00393F74" w:rsidRPr="00676335" w:rsidRDefault="00393F74" w:rsidP="00CE41D9">
            <w:pPr>
              <w:pStyle w:val="table-text-center-10"/>
            </w:pPr>
            <w:r w:rsidRPr="00676335">
              <w:t>1.038</w:t>
            </w:r>
            <w:r w:rsidR="00CE41D9">
              <w:br/>
            </w:r>
            <w:r w:rsidRPr="00676335">
              <w:t>(0.340)</w:t>
            </w:r>
          </w:p>
        </w:tc>
        <w:tc>
          <w:tcPr>
            <w:tcW w:w="399" w:type="pct"/>
            <w:noWrap/>
          </w:tcPr>
          <w:p w14:paraId="4D6B70CF" w14:textId="16C68725" w:rsidR="00393F74" w:rsidRPr="00676335" w:rsidRDefault="00393F74" w:rsidP="00CE41D9">
            <w:pPr>
              <w:pStyle w:val="table-text-center-10"/>
            </w:pPr>
            <w:r w:rsidRPr="00676335">
              <w:t>0.044</w:t>
            </w:r>
            <w:r w:rsidR="00CE41D9">
              <w:br/>
            </w:r>
            <w:r w:rsidRPr="00676335">
              <w:t>(0.160)</w:t>
            </w:r>
          </w:p>
        </w:tc>
        <w:tc>
          <w:tcPr>
            <w:tcW w:w="399" w:type="pct"/>
            <w:noWrap/>
          </w:tcPr>
          <w:p w14:paraId="2DD38779" w14:textId="56B16CD1" w:rsidR="00393F74" w:rsidRPr="00676335" w:rsidRDefault="00393F74" w:rsidP="00CE41D9">
            <w:pPr>
              <w:pStyle w:val="table-text-center-10"/>
            </w:pPr>
            <w:r w:rsidRPr="00676335">
              <w:t>−0.304</w:t>
            </w:r>
            <w:r w:rsidR="00CE41D9">
              <w:br/>
            </w:r>
            <w:r w:rsidRPr="00676335">
              <w:t>(0.692)</w:t>
            </w:r>
          </w:p>
        </w:tc>
        <w:tc>
          <w:tcPr>
            <w:tcW w:w="399" w:type="pct"/>
            <w:noWrap/>
          </w:tcPr>
          <w:p w14:paraId="2700F15E" w14:textId="2DB81850" w:rsidR="00393F74" w:rsidRPr="00676335" w:rsidRDefault="00393F74" w:rsidP="00CE41D9">
            <w:pPr>
              <w:pStyle w:val="table-text-center-10"/>
            </w:pPr>
            <w:r w:rsidRPr="00676335">
              <w:t>−0.013</w:t>
            </w:r>
            <w:r w:rsidR="00CE41D9">
              <w:br/>
            </w:r>
            <w:r w:rsidRPr="00676335">
              <w:t>(0.009)</w:t>
            </w:r>
          </w:p>
        </w:tc>
        <w:tc>
          <w:tcPr>
            <w:tcW w:w="399" w:type="pct"/>
            <w:noWrap/>
          </w:tcPr>
          <w:p w14:paraId="6A3876C4" w14:textId="57116A0F" w:rsidR="00393F74" w:rsidRPr="00676335" w:rsidRDefault="00393F74" w:rsidP="00CE41D9">
            <w:pPr>
              <w:pStyle w:val="table-text-center-10"/>
            </w:pPr>
            <w:r w:rsidRPr="00676335">
              <w:t>−0.017</w:t>
            </w:r>
            <w:r w:rsidR="00CE41D9">
              <w:br/>
            </w:r>
            <w:r w:rsidRPr="00676335">
              <w:t>(0.004)</w:t>
            </w:r>
          </w:p>
        </w:tc>
        <w:tc>
          <w:tcPr>
            <w:tcW w:w="401" w:type="pct"/>
            <w:noWrap/>
          </w:tcPr>
          <w:p w14:paraId="13313252" w14:textId="3B885972" w:rsidR="00393F74" w:rsidRPr="00676335" w:rsidRDefault="00393F74" w:rsidP="00CE41D9">
            <w:pPr>
              <w:pStyle w:val="table-text-center-10"/>
            </w:pPr>
          </w:p>
        </w:tc>
      </w:tr>
      <w:tr w:rsidR="00CE41D9" w:rsidRPr="00E4390F" w14:paraId="49015E1A" w14:textId="77777777" w:rsidTr="002351F4">
        <w:trPr>
          <w:trHeight w:val="20"/>
        </w:trPr>
        <w:tc>
          <w:tcPr>
            <w:tcW w:w="556" w:type="pct"/>
            <w:noWrap/>
          </w:tcPr>
          <w:p w14:paraId="69CBC820" w14:textId="5483D77F" w:rsidR="00393F74" w:rsidRPr="00E4390F" w:rsidRDefault="00393F74" w:rsidP="00CE41D9">
            <w:pPr>
              <w:pStyle w:val="table-text-10"/>
            </w:pPr>
            <w:r w:rsidRPr="00E4390F">
              <w:t>INTENSIVE_LA_TX_ FIRST_YEAR</w:t>
            </w:r>
          </w:p>
        </w:tc>
        <w:tc>
          <w:tcPr>
            <w:tcW w:w="1250" w:type="pct"/>
          </w:tcPr>
          <w:p w14:paraId="49C96118" w14:textId="60EF0AFC" w:rsidR="00393F74" w:rsidRPr="00E4390F" w:rsidRDefault="00393F74" w:rsidP="00CE41D9">
            <w:pPr>
              <w:pStyle w:val="table-text-10"/>
            </w:pPr>
            <w:r w:rsidRPr="00E4390F">
              <w:t>Interaction of INTENSIVE_LA_TX and FIRST_YEAR_OF_TX</w:t>
            </w:r>
          </w:p>
        </w:tc>
        <w:tc>
          <w:tcPr>
            <w:tcW w:w="399" w:type="pct"/>
            <w:noWrap/>
          </w:tcPr>
          <w:p w14:paraId="4D9EBE05" w14:textId="2B033152" w:rsidR="00393F74" w:rsidRPr="00676335" w:rsidRDefault="00393F74" w:rsidP="00CE41D9">
            <w:pPr>
              <w:pStyle w:val="table-text-center-10"/>
            </w:pPr>
            <w:r w:rsidRPr="00676335">
              <w:t>−0.536</w:t>
            </w:r>
            <w:r w:rsidR="00CE41D9">
              <w:br/>
            </w:r>
            <w:r w:rsidRPr="00676335">
              <w:t>(0.029)</w:t>
            </w:r>
          </w:p>
        </w:tc>
        <w:tc>
          <w:tcPr>
            <w:tcW w:w="399" w:type="pct"/>
            <w:noWrap/>
          </w:tcPr>
          <w:p w14:paraId="5DEC99A9" w14:textId="5BD41CEE" w:rsidR="00393F74" w:rsidRPr="00676335" w:rsidRDefault="00393F74" w:rsidP="00CE41D9">
            <w:pPr>
              <w:pStyle w:val="table-text-center-10"/>
            </w:pPr>
            <w:r w:rsidRPr="00676335">
              <w:t>−3.056</w:t>
            </w:r>
            <w:r w:rsidR="00CE41D9">
              <w:br/>
            </w:r>
            <w:r w:rsidRPr="00676335">
              <w:t>(0.071)</w:t>
            </w:r>
          </w:p>
        </w:tc>
        <w:tc>
          <w:tcPr>
            <w:tcW w:w="399" w:type="pct"/>
            <w:noWrap/>
          </w:tcPr>
          <w:p w14:paraId="58CFCC0C" w14:textId="46D0DCC6" w:rsidR="00393F74" w:rsidRPr="00676335" w:rsidRDefault="00393F74" w:rsidP="00CE41D9">
            <w:pPr>
              <w:pStyle w:val="table-text-center-10"/>
            </w:pPr>
            <w:r w:rsidRPr="00676335">
              <w:t>−4.176</w:t>
            </w:r>
            <w:r w:rsidR="00CE41D9">
              <w:br/>
            </w:r>
            <w:r w:rsidRPr="00676335">
              <w:t>(0.444)</w:t>
            </w:r>
          </w:p>
        </w:tc>
        <w:tc>
          <w:tcPr>
            <w:tcW w:w="399" w:type="pct"/>
            <w:noWrap/>
          </w:tcPr>
          <w:p w14:paraId="36D3D887" w14:textId="37ACBC4B" w:rsidR="00393F74" w:rsidRPr="00676335" w:rsidRDefault="00393F74" w:rsidP="00CE41D9">
            <w:pPr>
              <w:pStyle w:val="table-text-center-10"/>
            </w:pPr>
            <w:r w:rsidRPr="00676335">
              <w:t>1.951</w:t>
            </w:r>
            <w:r w:rsidR="00CE41D9">
              <w:br/>
            </w:r>
            <w:r w:rsidRPr="00676335">
              <w:t>(0.201)</w:t>
            </w:r>
          </w:p>
        </w:tc>
        <w:tc>
          <w:tcPr>
            <w:tcW w:w="399" w:type="pct"/>
            <w:noWrap/>
          </w:tcPr>
          <w:p w14:paraId="782689A8" w14:textId="077816BD" w:rsidR="00393F74" w:rsidRPr="00676335" w:rsidRDefault="00393F74" w:rsidP="00CE41D9">
            <w:pPr>
              <w:pStyle w:val="table-text-center-10"/>
            </w:pPr>
            <w:r w:rsidRPr="00676335">
              <w:t>−0.060</w:t>
            </w:r>
            <w:r w:rsidR="00CE41D9">
              <w:br/>
            </w:r>
            <w:r w:rsidRPr="00676335">
              <w:t>(0.800)</w:t>
            </w:r>
          </w:p>
        </w:tc>
        <w:tc>
          <w:tcPr>
            <w:tcW w:w="399" w:type="pct"/>
            <w:noWrap/>
          </w:tcPr>
          <w:p w14:paraId="797BF155" w14:textId="7DBB1786" w:rsidR="00393F74" w:rsidRPr="00676335" w:rsidRDefault="00393F74" w:rsidP="00CE41D9">
            <w:pPr>
              <w:pStyle w:val="table-text-center-10"/>
            </w:pPr>
            <w:r w:rsidRPr="00676335">
              <w:t>−0.125</w:t>
            </w:r>
            <w:r w:rsidR="00CE41D9">
              <w:br/>
            </w:r>
            <w:r w:rsidRPr="00676335">
              <w:t>(0.011)</w:t>
            </w:r>
          </w:p>
        </w:tc>
        <w:tc>
          <w:tcPr>
            <w:tcW w:w="399" w:type="pct"/>
            <w:noWrap/>
          </w:tcPr>
          <w:p w14:paraId="22E63B19" w14:textId="5F644A59" w:rsidR="00393F74" w:rsidRPr="00676335" w:rsidRDefault="00393F74" w:rsidP="00CE41D9">
            <w:pPr>
              <w:pStyle w:val="table-text-center-10"/>
            </w:pPr>
            <w:r w:rsidRPr="00676335">
              <w:t>−0.081</w:t>
            </w:r>
            <w:r w:rsidR="00CE41D9">
              <w:br/>
            </w:r>
            <w:r w:rsidRPr="00676335">
              <w:t>(0.006)</w:t>
            </w:r>
          </w:p>
        </w:tc>
        <w:tc>
          <w:tcPr>
            <w:tcW w:w="401" w:type="pct"/>
            <w:noWrap/>
          </w:tcPr>
          <w:p w14:paraId="7575F33D" w14:textId="78DC42FA" w:rsidR="00393F74" w:rsidRPr="00676335" w:rsidRDefault="00393F74" w:rsidP="00CE41D9">
            <w:pPr>
              <w:pStyle w:val="table-text-center-10"/>
            </w:pPr>
          </w:p>
        </w:tc>
      </w:tr>
      <w:tr w:rsidR="00CE41D9" w:rsidRPr="00E4390F" w14:paraId="08D10808" w14:textId="77777777" w:rsidTr="002351F4">
        <w:trPr>
          <w:trHeight w:val="20"/>
        </w:trPr>
        <w:tc>
          <w:tcPr>
            <w:tcW w:w="556" w:type="pct"/>
            <w:noWrap/>
          </w:tcPr>
          <w:p w14:paraId="0845B9AC" w14:textId="562DD1D4" w:rsidR="00393F74" w:rsidRPr="00E4390F" w:rsidRDefault="00393F74" w:rsidP="00CE41D9">
            <w:pPr>
              <w:pStyle w:val="table-text-10"/>
            </w:pPr>
            <w:r w:rsidRPr="00E4390F">
              <w:t>HBA1C_TX</w:t>
            </w:r>
          </w:p>
        </w:tc>
        <w:tc>
          <w:tcPr>
            <w:tcW w:w="1250" w:type="pct"/>
          </w:tcPr>
          <w:p w14:paraId="75F0BEC4" w14:textId="36D79153" w:rsidR="00393F74" w:rsidRPr="00E4390F" w:rsidRDefault="00393F74" w:rsidP="00CE41D9">
            <w:pPr>
              <w:pStyle w:val="table-text-10"/>
            </w:pPr>
            <w:r w:rsidRPr="00E4390F">
              <w:t>Receiving HbA1c treatment (ACCORD Only)</w:t>
            </w:r>
          </w:p>
        </w:tc>
        <w:tc>
          <w:tcPr>
            <w:tcW w:w="399" w:type="pct"/>
            <w:noWrap/>
          </w:tcPr>
          <w:p w14:paraId="2FD369C1" w14:textId="3659302D" w:rsidR="00393F74" w:rsidRPr="00676335" w:rsidRDefault="00393F74" w:rsidP="00CE41D9">
            <w:pPr>
              <w:pStyle w:val="table-text-center-10"/>
            </w:pPr>
            <w:r w:rsidRPr="00676335">
              <w:t>−0.104</w:t>
            </w:r>
            <w:r w:rsidR="00CE41D9">
              <w:br/>
            </w:r>
            <w:r w:rsidRPr="00676335">
              <w:t>(0.008)</w:t>
            </w:r>
          </w:p>
        </w:tc>
        <w:tc>
          <w:tcPr>
            <w:tcW w:w="399" w:type="pct"/>
            <w:noWrap/>
          </w:tcPr>
          <w:p w14:paraId="5C8CD107" w14:textId="12ED9CF4" w:rsidR="00393F74" w:rsidRPr="00676335" w:rsidRDefault="00393F74" w:rsidP="00CE41D9">
            <w:pPr>
              <w:pStyle w:val="table-text-center-10"/>
            </w:pPr>
          </w:p>
        </w:tc>
        <w:tc>
          <w:tcPr>
            <w:tcW w:w="399" w:type="pct"/>
            <w:noWrap/>
          </w:tcPr>
          <w:p w14:paraId="213BD110" w14:textId="0CCF9757" w:rsidR="00393F74" w:rsidRPr="00676335" w:rsidRDefault="00393F74" w:rsidP="00CE41D9">
            <w:pPr>
              <w:pStyle w:val="table-text-center-10"/>
            </w:pPr>
          </w:p>
        </w:tc>
        <w:tc>
          <w:tcPr>
            <w:tcW w:w="399" w:type="pct"/>
            <w:noWrap/>
          </w:tcPr>
          <w:p w14:paraId="0ED00C49" w14:textId="1D16BFFA" w:rsidR="00393F74" w:rsidRPr="00676335" w:rsidRDefault="00393F74" w:rsidP="00CE41D9">
            <w:pPr>
              <w:pStyle w:val="table-text-center-10"/>
            </w:pPr>
          </w:p>
        </w:tc>
        <w:tc>
          <w:tcPr>
            <w:tcW w:w="399" w:type="pct"/>
            <w:noWrap/>
          </w:tcPr>
          <w:p w14:paraId="5E740C35" w14:textId="29D64B62" w:rsidR="00393F74" w:rsidRPr="00676335" w:rsidRDefault="00393F74" w:rsidP="00CE41D9">
            <w:pPr>
              <w:pStyle w:val="table-text-center-10"/>
            </w:pPr>
          </w:p>
        </w:tc>
        <w:tc>
          <w:tcPr>
            <w:tcW w:w="399" w:type="pct"/>
            <w:noWrap/>
          </w:tcPr>
          <w:p w14:paraId="2505363B" w14:textId="5D51E54B" w:rsidR="00393F74" w:rsidRPr="00676335" w:rsidRDefault="00393F74" w:rsidP="00CE41D9">
            <w:pPr>
              <w:pStyle w:val="table-text-center-10"/>
            </w:pPr>
          </w:p>
        </w:tc>
        <w:tc>
          <w:tcPr>
            <w:tcW w:w="399" w:type="pct"/>
            <w:noWrap/>
          </w:tcPr>
          <w:p w14:paraId="53FE3B44" w14:textId="37FC18D8" w:rsidR="00393F74" w:rsidRPr="00676335" w:rsidRDefault="00393F74" w:rsidP="00CE41D9">
            <w:pPr>
              <w:pStyle w:val="table-text-center-10"/>
            </w:pPr>
          </w:p>
        </w:tc>
        <w:tc>
          <w:tcPr>
            <w:tcW w:w="401" w:type="pct"/>
            <w:noWrap/>
          </w:tcPr>
          <w:p w14:paraId="5B3484A1" w14:textId="3502657C" w:rsidR="00393F74" w:rsidRPr="00676335" w:rsidRDefault="00393F74" w:rsidP="00CE41D9">
            <w:pPr>
              <w:pStyle w:val="table-text-center-10"/>
            </w:pPr>
          </w:p>
        </w:tc>
      </w:tr>
      <w:tr w:rsidR="00CE41D9" w:rsidRPr="00E4390F" w14:paraId="1B2992DB" w14:textId="77777777" w:rsidTr="002351F4">
        <w:trPr>
          <w:trHeight w:val="20"/>
        </w:trPr>
        <w:tc>
          <w:tcPr>
            <w:tcW w:w="556" w:type="pct"/>
            <w:noWrap/>
          </w:tcPr>
          <w:p w14:paraId="5C5B7CEC" w14:textId="24F3A5D1" w:rsidR="00393F74" w:rsidRPr="00E4390F" w:rsidRDefault="00393F74" w:rsidP="00CE41D9">
            <w:pPr>
              <w:pStyle w:val="table-text-10"/>
            </w:pPr>
            <w:r w:rsidRPr="00E4390F">
              <w:t>SBP_TX</w:t>
            </w:r>
          </w:p>
        </w:tc>
        <w:tc>
          <w:tcPr>
            <w:tcW w:w="1250" w:type="pct"/>
          </w:tcPr>
          <w:p w14:paraId="3CD44AC4" w14:textId="322CF6A1" w:rsidR="00393F74" w:rsidRPr="00E4390F" w:rsidRDefault="00393F74" w:rsidP="00CE41D9">
            <w:pPr>
              <w:pStyle w:val="table-text-10"/>
            </w:pPr>
            <w:r w:rsidRPr="00E4390F">
              <w:t>Receiving SBP treatment (ACCORD Only)</w:t>
            </w:r>
          </w:p>
        </w:tc>
        <w:tc>
          <w:tcPr>
            <w:tcW w:w="399" w:type="pct"/>
            <w:noWrap/>
          </w:tcPr>
          <w:p w14:paraId="374523A9" w14:textId="7C345940" w:rsidR="00393F74" w:rsidRPr="00676335" w:rsidRDefault="00393F74" w:rsidP="00CE41D9">
            <w:pPr>
              <w:pStyle w:val="table-text-center-10"/>
            </w:pPr>
          </w:p>
        </w:tc>
        <w:tc>
          <w:tcPr>
            <w:tcW w:w="399" w:type="pct"/>
            <w:noWrap/>
          </w:tcPr>
          <w:p w14:paraId="7275D7CB" w14:textId="7441094F" w:rsidR="00393F74" w:rsidRPr="00676335" w:rsidRDefault="00393F74" w:rsidP="00CE41D9">
            <w:pPr>
              <w:pStyle w:val="table-text-center-10"/>
            </w:pPr>
          </w:p>
        </w:tc>
        <w:tc>
          <w:tcPr>
            <w:tcW w:w="399" w:type="pct"/>
            <w:noWrap/>
          </w:tcPr>
          <w:p w14:paraId="2DE478F0" w14:textId="3A2C0DFE" w:rsidR="00393F74" w:rsidRPr="00676335" w:rsidRDefault="00393F74" w:rsidP="00CE41D9">
            <w:pPr>
              <w:pStyle w:val="table-text-center-10"/>
            </w:pPr>
            <w:r w:rsidRPr="00676335">
              <w:t>−3.288</w:t>
            </w:r>
            <w:r w:rsidR="00CE41D9">
              <w:br/>
            </w:r>
            <w:r w:rsidRPr="00676335">
              <w:t>(0.124)</w:t>
            </w:r>
          </w:p>
        </w:tc>
        <w:tc>
          <w:tcPr>
            <w:tcW w:w="399" w:type="pct"/>
            <w:noWrap/>
          </w:tcPr>
          <w:p w14:paraId="31006222" w14:textId="7199A222" w:rsidR="00393F74" w:rsidRPr="00676335" w:rsidRDefault="00393F74" w:rsidP="00CE41D9">
            <w:pPr>
              <w:pStyle w:val="table-text-center-10"/>
            </w:pPr>
          </w:p>
        </w:tc>
        <w:tc>
          <w:tcPr>
            <w:tcW w:w="399" w:type="pct"/>
            <w:noWrap/>
          </w:tcPr>
          <w:p w14:paraId="76C18F1C" w14:textId="7EEC7007" w:rsidR="00393F74" w:rsidRPr="00676335" w:rsidRDefault="00393F74" w:rsidP="00CE41D9">
            <w:pPr>
              <w:pStyle w:val="table-text-center-10"/>
            </w:pPr>
          </w:p>
        </w:tc>
        <w:tc>
          <w:tcPr>
            <w:tcW w:w="399" w:type="pct"/>
            <w:noWrap/>
          </w:tcPr>
          <w:p w14:paraId="7A9C206D" w14:textId="7825504B" w:rsidR="00393F74" w:rsidRPr="00676335" w:rsidRDefault="00393F74" w:rsidP="00CE41D9">
            <w:pPr>
              <w:pStyle w:val="table-text-center-10"/>
            </w:pPr>
          </w:p>
        </w:tc>
        <w:tc>
          <w:tcPr>
            <w:tcW w:w="399" w:type="pct"/>
            <w:noWrap/>
          </w:tcPr>
          <w:p w14:paraId="5294EE28" w14:textId="065E3EFA" w:rsidR="00393F74" w:rsidRPr="00676335" w:rsidRDefault="00393F74" w:rsidP="00CE41D9">
            <w:pPr>
              <w:pStyle w:val="table-text-center-10"/>
            </w:pPr>
          </w:p>
        </w:tc>
        <w:tc>
          <w:tcPr>
            <w:tcW w:w="401" w:type="pct"/>
            <w:noWrap/>
          </w:tcPr>
          <w:p w14:paraId="36815869" w14:textId="2BFB8B35" w:rsidR="00393F74" w:rsidRPr="00676335" w:rsidRDefault="00393F74" w:rsidP="00CE41D9">
            <w:pPr>
              <w:pStyle w:val="table-text-center-10"/>
            </w:pPr>
          </w:p>
        </w:tc>
      </w:tr>
      <w:tr w:rsidR="00CE41D9" w:rsidRPr="00E4390F" w14:paraId="53B4245C" w14:textId="77777777" w:rsidTr="002351F4">
        <w:trPr>
          <w:trHeight w:val="20"/>
        </w:trPr>
        <w:tc>
          <w:tcPr>
            <w:tcW w:w="556" w:type="pct"/>
            <w:noWrap/>
          </w:tcPr>
          <w:p w14:paraId="34572124" w14:textId="40E3BAB5" w:rsidR="00393F74" w:rsidRPr="00E4390F" w:rsidRDefault="00393F74" w:rsidP="00CE41D9">
            <w:pPr>
              <w:pStyle w:val="table-text-10"/>
            </w:pPr>
            <w:r w:rsidRPr="00E4390F">
              <w:t>HDL_TX</w:t>
            </w:r>
          </w:p>
        </w:tc>
        <w:tc>
          <w:tcPr>
            <w:tcW w:w="1250" w:type="pct"/>
          </w:tcPr>
          <w:p w14:paraId="0D9F1FE6" w14:textId="7B7E910F" w:rsidR="00393F74" w:rsidRPr="00E4390F" w:rsidRDefault="00393F74" w:rsidP="00CE41D9">
            <w:pPr>
              <w:pStyle w:val="table-text-10"/>
            </w:pPr>
            <w:r w:rsidRPr="00E4390F">
              <w:t>Receiving cholesterol treatment (ACCORD Only)</w:t>
            </w:r>
          </w:p>
        </w:tc>
        <w:tc>
          <w:tcPr>
            <w:tcW w:w="399" w:type="pct"/>
            <w:noWrap/>
          </w:tcPr>
          <w:p w14:paraId="2C97686A" w14:textId="5261E144" w:rsidR="00393F74" w:rsidRPr="00676335" w:rsidRDefault="00393F74" w:rsidP="00CE41D9">
            <w:pPr>
              <w:pStyle w:val="table-text-center-10"/>
            </w:pPr>
            <w:r w:rsidRPr="00676335">
              <w:t>.</w:t>
            </w:r>
            <w:r w:rsidR="00CE41D9">
              <w:br/>
            </w:r>
            <w:r w:rsidRPr="00676335">
              <w:t>.</w:t>
            </w:r>
          </w:p>
        </w:tc>
        <w:tc>
          <w:tcPr>
            <w:tcW w:w="399" w:type="pct"/>
            <w:noWrap/>
          </w:tcPr>
          <w:p w14:paraId="478D6447" w14:textId="2FF88567" w:rsidR="00393F74" w:rsidRPr="00676335" w:rsidRDefault="00393F74" w:rsidP="00CE41D9">
            <w:pPr>
              <w:pStyle w:val="table-text-center-10"/>
            </w:pPr>
            <w:r w:rsidRPr="00676335">
              <w:t>.</w:t>
            </w:r>
            <w:r w:rsidR="00CE41D9">
              <w:br/>
            </w:r>
            <w:r w:rsidRPr="00676335">
              <w:t>.</w:t>
            </w:r>
          </w:p>
        </w:tc>
        <w:tc>
          <w:tcPr>
            <w:tcW w:w="399" w:type="pct"/>
            <w:noWrap/>
          </w:tcPr>
          <w:p w14:paraId="164CD35C" w14:textId="01FE3BC5" w:rsidR="00393F74" w:rsidRPr="00676335" w:rsidRDefault="00393F74" w:rsidP="00CE41D9">
            <w:pPr>
              <w:pStyle w:val="table-text-center-10"/>
            </w:pPr>
            <w:r w:rsidRPr="00676335">
              <w:t>.</w:t>
            </w:r>
            <w:r w:rsidR="00CE41D9">
              <w:br/>
            </w:r>
            <w:r w:rsidRPr="00676335">
              <w:t>.</w:t>
            </w:r>
          </w:p>
        </w:tc>
        <w:tc>
          <w:tcPr>
            <w:tcW w:w="399" w:type="pct"/>
            <w:noWrap/>
          </w:tcPr>
          <w:p w14:paraId="1C55228D" w14:textId="06A46D0D" w:rsidR="00393F74" w:rsidRPr="00676335" w:rsidRDefault="00393F74" w:rsidP="00CE41D9">
            <w:pPr>
              <w:pStyle w:val="table-text-center-10"/>
            </w:pPr>
            <w:r w:rsidRPr="00676335">
              <w:t>−0.010</w:t>
            </w:r>
            <w:r w:rsidR="00CE41D9">
              <w:br/>
            </w:r>
            <w:r w:rsidRPr="00676335">
              <w:t>(0.054)</w:t>
            </w:r>
          </w:p>
        </w:tc>
        <w:tc>
          <w:tcPr>
            <w:tcW w:w="399" w:type="pct"/>
            <w:noWrap/>
          </w:tcPr>
          <w:p w14:paraId="091B428F" w14:textId="0B4CB150" w:rsidR="00393F74" w:rsidRPr="00676335" w:rsidRDefault="00393F74" w:rsidP="00CE41D9">
            <w:pPr>
              <w:pStyle w:val="table-text-center-10"/>
            </w:pPr>
            <w:r w:rsidRPr="00676335">
              <w:t>.</w:t>
            </w:r>
            <w:r w:rsidR="00CE41D9">
              <w:br/>
            </w:r>
            <w:r w:rsidRPr="00676335">
              <w:t>.</w:t>
            </w:r>
          </w:p>
        </w:tc>
        <w:tc>
          <w:tcPr>
            <w:tcW w:w="399" w:type="pct"/>
            <w:noWrap/>
          </w:tcPr>
          <w:p w14:paraId="75D5186D" w14:textId="2CA14BD6" w:rsidR="00393F74" w:rsidRPr="00676335" w:rsidRDefault="00393F74" w:rsidP="00CE41D9">
            <w:pPr>
              <w:pStyle w:val="table-text-center-10"/>
            </w:pPr>
            <w:r w:rsidRPr="00676335">
              <w:t>.</w:t>
            </w:r>
            <w:r w:rsidR="00CE41D9">
              <w:br/>
            </w:r>
            <w:r w:rsidRPr="00676335">
              <w:t>.</w:t>
            </w:r>
          </w:p>
        </w:tc>
        <w:tc>
          <w:tcPr>
            <w:tcW w:w="399" w:type="pct"/>
            <w:noWrap/>
          </w:tcPr>
          <w:p w14:paraId="0B16FB72" w14:textId="38EC2CB7" w:rsidR="00393F74" w:rsidRPr="00676335" w:rsidRDefault="00393F74" w:rsidP="00CE41D9">
            <w:pPr>
              <w:pStyle w:val="table-text-center-10"/>
            </w:pPr>
            <w:r w:rsidRPr="00676335">
              <w:t>.</w:t>
            </w:r>
            <w:r w:rsidR="00CE41D9">
              <w:br/>
            </w:r>
            <w:r w:rsidRPr="00676335">
              <w:t>.</w:t>
            </w:r>
          </w:p>
        </w:tc>
        <w:tc>
          <w:tcPr>
            <w:tcW w:w="401" w:type="pct"/>
            <w:noWrap/>
          </w:tcPr>
          <w:p w14:paraId="0BB902FC" w14:textId="557090CE" w:rsidR="00393F74" w:rsidRPr="00676335" w:rsidRDefault="00393F74" w:rsidP="00CE41D9">
            <w:pPr>
              <w:pStyle w:val="table-text-center-10"/>
            </w:pPr>
            <w:r w:rsidRPr="00676335">
              <w:t>.</w:t>
            </w:r>
            <w:r w:rsidR="00CE41D9">
              <w:br/>
            </w:r>
            <w:r w:rsidRPr="00676335">
              <w:t>.</w:t>
            </w:r>
          </w:p>
        </w:tc>
      </w:tr>
      <w:tr w:rsidR="00CE41D9" w:rsidRPr="00E4390F" w14:paraId="0D45CFCD" w14:textId="77777777" w:rsidTr="002351F4">
        <w:trPr>
          <w:trHeight w:val="20"/>
        </w:trPr>
        <w:tc>
          <w:tcPr>
            <w:tcW w:w="556" w:type="pct"/>
            <w:tcBorders>
              <w:bottom w:val="single" w:sz="4" w:space="0" w:color="auto"/>
            </w:tcBorders>
            <w:noWrap/>
          </w:tcPr>
          <w:p w14:paraId="3A9D601C" w14:textId="4A4199C7" w:rsidR="00393F74" w:rsidRPr="00E4390F" w:rsidRDefault="00393F74" w:rsidP="00CE41D9">
            <w:pPr>
              <w:pStyle w:val="table-text-10"/>
            </w:pPr>
            <w:r w:rsidRPr="00E4390F">
              <w:t>LDL_TX</w:t>
            </w:r>
          </w:p>
        </w:tc>
        <w:tc>
          <w:tcPr>
            <w:tcW w:w="1250" w:type="pct"/>
            <w:tcBorders>
              <w:bottom w:val="single" w:sz="4" w:space="0" w:color="auto"/>
            </w:tcBorders>
          </w:tcPr>
          <w:p w14:paraId="427CE87D" w14:textId="51B54ADF" w:rsidR="00393F74" w:rsidRPr="00E4390F" w:rsidRDefault="00393F74" w:rsidP="00CE41D9">
            <w:pPr>
              <w:pStyle w:val="table-text-10"/>
            </w:pPr>
            <w:r w:rsidRPr="00E4390F">
              <w:t>Receiving cholesterol treatment (ACCORD Only)</w:t>
            </w:r>
          </w:p>
        </w:tc>
        <w:tc>
          <w:tcPr>
            <w:tcW w:w="399" w:type="pct"/>
            <w:tcBorders>
              <w:bottom w:val="single" w:sz="4" w:space="0" w:color="auto"/>
            </w:tcBorders>
            <w:noWrap/>
          </w:tcPr>
          <w:p w14:paraId="4CEFE6D7" w14:textId="17BBDE81"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2A77A15F" w14:textId="3036FB8D"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4A767621" w14:textId="38CD3D5D"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3D9EA7CE" w14:textId="111A27D5"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0A985F2F" w14:textId="7163CE9F" w:rsidR="00393F74" w:rsidRPr="00676335" w:rsidRDefault="00393F74" w:rsidP="00CE41D9">
            <w:pPr>
              <w:pStyle w:val="table-text-center-10"/>
            </w:pPr>
            <w:r w:rsidRPr="00676335">
              <w:t>−1.747</w:t>
            </w:r>
            <w:r w:rsidR="00CE41D9">
              <w:br/>
            </w:r>
            <w:r w:rsidRPr="00676335">
              <w:t>(0.220)</w:t>
            </w:r>
          </w:p>
        </w:tc>
        <w:tc>
          <w:tcPr>
            <w:tcW w:w="399" w:type="pct"/>
            <w:tcBorders>
              <w:bottom w:val="single" w:sz="4" w:space="0" w:color="auto"/>
            </w:tcBorders>
            <w:noWrap/>
          </w:tcPr>
          <w:p w14:paraId="12883D48" w14:textId="55B94D19"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0FA3B745" w14:textId="79C9D21D" w:rsidR="00393F74" w:rsidRPr="00676335" w:rsidRDefault="00393F74" w:rsidP="00CE41D9">
            <w:pPr>
              <w:pStyle w:val="table-text-center-10"/>
            </w:pPr>
            <w:r w:rsidRPr="00676335">
              <w:t>.</w:t>
            </w:r>
            <w:r w:rsidR="00CE41D9">
              <w:br/>
            </w:r>
            <w:r w:rsidRPr="00676335">
              <w:t>.</w:t>
            </w:r>
          </w:p>
        </w:tc>
        <w:tc>
          <w:tcPr>
            <w:tcW w:w="401" w:type="pct"/>
            <w:tcBorders>
              <w:bottom w:val="single" w:sz="4" w:space="0" w:color="auto"/>
            </w:tcBorders>
            <w:noWrap/>
          </w:tcPr>
          <w:p w14:paraId="16BA89D1" w14:textId="5039E783" w:rsidR="00393F74" w:rsidRPr="00676335" w:rsidRDefault="00393F74" w:rsidP="00CE41D9">
            <w:pPr>
              <w:pStyle w:val="table-text-center-10"/>
            </w:pPr>
            <w:r w:rsidRPr="00676335">
              <w:t>.</w:t>
            </w:r>
            <w:r w:rsidR="00CE41D9">
              <w:br/>
            </w:r>
            <w:r w:rsidRPr="00676335">
              <w:t>.</w:t>
            </w:r>
          </w:p>
        </w:tc>
      </w:tr>
      <w:tr w:rsidR="00CE41D9" w:rsidRPr="00E4390F" w14:paraId="5F84782F" w14:textId="77777777" w:rsidTr="002351F4">
        <w:trPr>
          <w:trHeight w:val="20"/>
        </w:trPr>
        <w:tc>
          <w:tcPr>
            <w:tcW w:w="556" w:type="pct"/>
            <w:tcBorders>
              <w:top w:val="single" w:sz="4" w:space="0" w:color="auto"/>
              <w:bottom w:val="nil"/>
            </w:tcBorders>
            <w:noWrap/>
          </w:tcPr>
          <w:p w14:paraId="000051E0" w14:textId="78039017" w:rsidR="00393F74" w:rsidRPr="00E4390F" w:rsidRDefault="00393F74" w:rsidP="00CE41D9">
            <w:pPr>
              <w:pStyle w:val="table-text-10"/>
            </w:pPr>
            <w:r w:rsidRPr="00E4390F">
              <w:lastRenderedPageBreak/>
              <w:t>LN_TRG_TX (Triglycerides treatment)</w:t>
            </w:r>
          </w:p>
        </w:tc>
        <w:tc>
          <w:tcPr>
            <w:tcW w:w="1250" w:type="pct"/>
            <w:tcBorders>
              <w:top w:val="single" w:sz="4" w:space="0" w:color="auto"/>
              <w:bottom w:val="nil"/>
            </w:tcBorders>
          </w:tcPr>
          <w:p w14:paraId="2751A26B" w14:textId="3BBBCD93" w:rsidR="00393F74" w:rsidRPr="00E4390F" w:rsidRDefault="00393F74" w:rsidP="00CE41D9">
            <w:pPr>
              <w:pStyle w:val="table-text-10"/>
            </w:pPr>
            <w:r w:rsidRPr="00E4390F">
              <w:t>Receiving cholesterol treatment (ACCORD Only)</w:t>
            </w:r>
          </w:p>
        </w:tc>
        <w:tc>
          <w:tcPr>
            <w:tcW w:w="399" w:type="pct"/>
            <w:tcBorders>
              <w:top w:val="single" w:sz="4" w:space="0" w:color="auto"/>
              <w:bottom w:val="nil"/>
            </w:tcBorders>
            <w:noWrap/>
          </w:tcPr>
          <w:p w14:paraId="01D0A484" w14:textId="61B6D2E5" w:rsidR="00393F74" w:rsidRPr="00676335" w:rsidRDefault="00393F74" w:rsidP="00CE41D9">
            <w:pPr>
              <w:pStyle w:val="table-text-center-10"/>
            </w:pPr>
            <w:r w:rsidRPr="00676335">
              <w:t>.</w:t>
            </w:r>
            <w:r w:rsidR="00CE41D9">
              <w:br/>
            </w:r>
            <w:r w:rsidRPr="00676335">
              <w:t>.</w:t>
            </w:r>
          </w:p>
        </w:tc>
        <w:tc>
          <w:tcPr>
            <w:tcW w:w="399" w:type="pct"/>
            <w:tcBorders>
              <w:top w:val="single" w:sz="4" w:space="0" w:color="auto"/>
              <w:bottom w:val="nil"/>
            </w:tcBorders>
            <w:noWrap/>
          </w:tcPr>
          <w:p w14:paraId="3C43FB59" w14:textId="5C04DB9E" w:rsidR="00393F74" w:rsidRPr="00676335" w:rsidRDefault="00393F74" w:rsidP="00CE41D9">
            <w:pPr>
              <w:pStyle w:val="table-text-center-10"/>
            </w:pPr>
            <w:r w:rsidRPr="00676335">
              <w:t>.</w:t>
            </w:r>
            <w:r w:rsidR="00CE41D9">
              <w:br/>
            </w:r>
            <w:r w:rsidRPr="00676335">
              <w:t>.</w:t>
            </w:r>
          </w:p>
        </w:tc>
        <w:tc>
          <w:tcPr>
            <w:tcW w:w="399" w:type="pct"/>
            <w:tcBorders>
              <w:top w:val="single" w:sz="4" w:space="0" w:color="auto"/>
              <w:bottom w:val="nil"/>
            </w:tcBorders>
            <w:noWrap/>
          </w:tcPr>
          <w:p w14:paraId="170E634C" w14:textId="2202E45F" w:rsidR="00393F74" w:rsidRPr="00676335" w:rsidRDefault="00393F74" w:rsidP="00CE41D9">
            <w:pPr>
              <w:pStyle w:val="table-text-center-10"/>
            </w:pPr>
            <w:r w:rsidRPr="00676335">
              <w:t>.</w:t>
            </w:r>
            <w:r w:rsidR="00CE41D9">
              <w:br/>
            </w:r>
            <w:r w:rsidRPr="00676335">
              <w:t>.</w:t>
            </w:r>
          </w:p>
        </w:tc>
        <w:tc>
          <w:tcPr>
            <w:tcW w:w="399" w:type="pct"/>
            <w:tcBorders>
              <w:top w:val="single" w:sz="4" w:space="0" w:color="auto"/>
              <w:bottom w:val="nil"/>
            </w:tcBorders>
            <w:noWrap/>
          </w:tcPr>
          <w:p w14:paraId="1E041C8C" w14:textId="694D4D34" w:rsidR="00393F74" w:rsidRPr="00676335" w:rsidRDefault="00393F74" w:rsidP="00CE41D9">
            <w:pPr>
              <w:pStyle w:val="table-text-center-10"/>
            </w:pPr>
            <w:r w:rsidRPr="00676335">
              <w:t>.</w:t>
            </w:r>
            <w:r w:rsidR="00CE41D9">
              <w:br/>
            </w:r>
            <w:r w:rsidRPr="00676335">
              <w:t>.</w:t>
            </w:r>
          </w:p>
        </w:tc>
        <w:tc>
          <w:tcPr>
            <w:tcW w:w="399" w:type="pct"/>
            <w:tcBorders>
              <w:top w:val="single" w:sz="4" w:space="0" w:color="auto"/>
              <w:bottom w:val="nil"/>
            </w:tcBorders>
            <w:noWrap/>
          </w:tcPr>
          <w:p w14:paraId="1EC7FAB5" w14:textId="39F74224" w:rsidR="00393F74" w:rsidRPr="00676335" w:rsidRDefault="00393F74" w:rsidP="00CE41D9">
            <w:pPr>
              <w:pStyle w:val="table-text-center-10"/>
            </w:pPr>
            <w:r w:rsidRPr="00676335">
              <w:t>.</w:t>
            </w:r>
            <w:r w:rsidR="00CE41D9">
              <w:br/>
            </w:r>
            <w:r w:rsidRPr="00676335">
              <w:t>.</w:t>
            </w:r>
          </w:p>
        </w:tc>
        <w:tc>
          <w:tcPr>
            <w:tcW w:w="399" w:type="pct"/>
            <w:tcBorders>
              <w:top w:val="single" w:sz="4" w:space="0" w:color="auto"/>
              <w:bottom w:val="nil"/>
            </w:tcBorders>
            <w:noWrap/>
          </w:tcPr>
          <w:p w14:paraId="78E9AF0B" w14:textId="7379BA30" w:rsidR="00393F74" w:rsidRPr="00676335" w:rsidRDefault="00393F74" w:rsidP="00CE41D9">
            <w:pPr>
              <w:pStyle w:val="table-text-center-10"/>
            </w:pPr>
            <w:r w:rsidRPr="00676335">
              <w:t>−0.027</w:t>
            </w:r>
            <w:r w:rsidR="00CE41D9">
              <w:br/>
            </w:r>
            <w:r w:rsidRPr="00676335">
              <w:t>(0.003)</w:t>
            </w:r>
          </w:p>
        </w:tc>
        <w:tc>
          <w:tcPr>
            <w:tcW w:w="399" w:type="pct"/>
            <w:tcBorders>
              <w:top w:val="single" w:sz="4" w:space="0" w:color="auto"/>
              <w:bottom w:val="nil"/>
            </w:tcBorders>
            <w:noWrap/>
          </w:tcPr>
          <w:p w14:paraId="37ED292A" w14:textId="3B988B16" w:rsidR="00393F74" w:rsidRPr="00676335" w:rsidRDefault="00393F74" w:rsidP="00CE41D9">
            <w:pPr>
              <w:pStyle w:val="table-text-center-10"/>
            </w:pPr>
            <w:r w:rsidRPr="00676335">
              <w:t>.</w:t>
            </w:r>
            <w:r w:rsidR="00CE41D9">
              <w:br/>
            </w:r>
            <w:r w:rsidRPr="00676335">
              <w:t>.</w:t>
            </w:r>
          </w:p>
        </w:tc>
        <w:tc>
          <w:tcPr>
            <w:tcW w:w="401" w:type="pct"/>
            <w:tcBorders>
              <w:top w:val="single" w:sz="4" w:space="0" w:color="auto"/>
              <w:bottom w:val="nil"/>
            </w:tcBorders>
            <w:noWrap/>
          </w:tcPr>
          <w:p w14:paraId="205106F4" w14:textId="74ACE862" w:rsidR="00393F74" w:rsidRPr="00676335" w:rsidRDefault="00393F74" w:rsidP="00CE41D9">
            <w:pPr>
              <w:pStyle w:val="table-text-center-10"/>
            </w:pPr>
            <w:r w:rsidRPr="00676335">
              <w:t>.</w:t>
            </w:r>
            <w:r w:rsidR="00CE41D9">
              <w:br/>
            </w:r>
            <w:r w:rsidRPr="00676335">
              <w:t>.</w:t>
            </w:r>
          </w:p>
        </w:tc>
      </w:tr>
      <w:tr w:rsidR="00CE41D9" w:rsidRPr="00E4390F" w14:paraId="1998473C" w14:textId="77777777" w:rsidTr="002351F4">
        <w:trPr>
          <w:trHeight w:val="20"/>
        </w:trPr>
        <w:tc>
          <w:tcPr>
            <w:tcW w:w="556" w:type="pct"/>
            <w:tcBorders>
              <w:top w:val="nil"/>
            </w:tcBorders>
            <w:noWrap/>
          </w:tcPr>
          <w:p w14:paraId="4277E1C9" w14:textId="01F18F02" w:rsidR="00393F74" w:rsidRPr="00E4390F" w:rsidRDefault="00393F74" w:rsidP="00CE41D9">
            <w:pPr>
              <w:pStyle w:val="table-text-10"/>
            </w:pPr>
            <w:r w:rsidRPr="00E4390F">
              <w:t>CREAT_TX</w:t>
            </w:r>
          </w:p>
        </w:tc>
        <w:tc>
          <w:tcPr>
            <w:tcW w:w="1250" w:type="pct"/>
            <w:tcBorders>
              <w:top w:val="nil"/>
            </w:tcBorders>
          </w:tcPr>
          <w:p w14:paraId="0C1DAB86" w14:textId="2B07FAC6" w:rsidR="00393F74" w:rsidRPr="00E4390F" w:rsidRDefault="00393F74" w:rsidP="00CE41D9">
            <w:pPr>
              <w:pStyle w:val="table-text-10"/>
            </w:pPr>
            <w:r w:rsidRPr="00E4390F">
              <w:t>Receiving any intensive intervention from LA or ACCORD (potential effect on creatinine)</w:t>
            </w:r>
          </w:p>
        </w:tc>
        <w:tc>
          <w:tcPr>
            <w:tcW w:w="399" w:type="pct"/>
            <w:tcBorders>
              <w:top w:val="nil"/>
            </w:tcBorders>
            <w:noWrap/>
          </w:tcPr>
          <w:p w14:paraId="6949DC70" w14:textId="6A0AD958" w:rsidR="00393F74" w:rsidRPr="00676335" w:rsidRDefault="00393F74" w:rsidP="00CE41D9">
            <w:pPr>
              <w:pStyle w:val="table-text-center-10"/>
            </w:pPr>
            <w:r w:rsidRPr="00676335">
              <w:t>.</w:t>
            </w:r>
            <w:r w:rsidR="00CE41D9">
              <w:br/>
            </w:r>
            <w:r w:rsidRPr="00676335">
              <w:t>.</w:t>
            </w:r>
          </w:p>
        </w:tc>
        <w:tc>
          <w:tcPr>
            <w:tcW w:w="399" w:type="pct"/>
            <w:tcBorders>
              <w:top w:val="nil"/>
            </w:tcBorders>
            <w:noWrap/>
          </w:tcPr>
          <w:p w14:paraId="519AADB2" w14:textId="7F767CED" w:rsidR="00393F74" w:rsidRPr="00676335" w:rsidRDefault="00393F74" w:rsidP="00CE41D9">
            <w:pPr>
              <w:pStyle w:val="table-text-center-10"/>
            </w:pPr>
            <w:r w:rsidRPr="00676335">
              <w:t>.</w:t>
            </w:r>
            <w:r w:rsidR="00CE41D9">
              <w:br/>
            </w:r>
            <w:r w:rsidRPr="00676335">
              <w:t>.</w:t>
            </w:r>
          </w:p>
        </w:tc>
        <w:tc>
          <w:tcPr>
            <w:tcW w:w="399" w:type="pct"/>
            <w:tcBorders>
              <w:top w:val="nil"/>
            </w:tcBorders>
            <w:noWrap/>
          </w:tcPr>
          <w:p w14:paraId="36066CEB" w14:textId="3DC1AFBA" w:rsidR="00393F74" w:rsidRPr="00676335" w:rsidRDefault="00393F74" w:rsidP="00CE41D9">
            <w:pPr>
              <w:pStyle w:val="table-text-center-10"/>
            </w:pPr>
            <w:r w:rsidRPr="00676335">
              <w:t>.</w:t>
            </w:r>
            <w:r w:rsidR="00CE41D9">
              <w:br/>
            </w:r>
            <w:r w:rsidRPr="00676335">
              <w:t>.</w:t>
            </w:r>
          </w:p>
        </w:tc>
        <w:tc>
          <w:tcPr>
            <w:tcW w:w="399" w:type="pct"/>
            <w:tcBorders>
              <w:top w:val="nil"/>
            </w:tcBorders>
            <w:noWrap/>
          </w:tcPr>
          <w:p w14:paraId="2F8D3263" w14:textId="1069AC68" w:rsidR="00393F74" w:rsidRPr="00676335" w:rsidRDefault="00393F74" w:rsidP="00CE41D9">
            <w:pPr>
              <w:pStyle w:val="table-text-center-10"/>
            </w:pPr>
            <w:r w:rsidRPr="00676335">
              <w:t>.</w:t>
            </w:r>
            <w:r w:rsidR="00CE41D9">
              <w:br/>
            </w:r>
            <w:r w:rsidRPr="00676335">
              <w:t>.</w:t>
            </w:r>
          </w:p>
        </w:tc>
        <w:tc>
          <w:tcPr>
            <w:tcW w:w="399" w:type="pct"/>
            <w:tcBorders>
              <w:top w:val="nil"/>
            </w:tcBorders>
            <w:noWrap/>
          </w:tcPr>
          <w:p w14:paraId="56D2D096" w14:textId="62F07D98" w:rsidR="00393F74" w:rsidRPr="00676335" w:rsidRDefault="00393F74" w:rsidP="00CE41D9">
            <w:pPr>
              <w:pStyle w:val="table-text-center-10"/>
            </w:pPr>
            <w:r w:rsidRPr="00676335">
              <w:t>.</w:t>
            </w:r>
            <w:r w:rsidR="00CE41D9">
              <w:br/>
            </w:r>
            <w:r w:rsidRPr="00676335">
              <w:t>.</w:t>
            </w:r>
          </w:p>
        </w:tc>
        <w:tc>
          <w:tcPr>
            <w:tcW w:w="399" w:type="pct"/>
            <w:tcBorders>
              <w:top w:val="nil"/>
            </w:tcBorders>
            <w:noWrap/>
          </w:tcPr>
          <w:p w14:paraId="7098F56A" w14:textId="41B39415" w:rsidR="00393F74" w:rsidRPr="00676335" w:rsidRDefault="00393F74" w:rsidP="00CE41D9">
            <w:pPr>
              <w:pStyle w:val="table-text-center-10"/>
            </w:pPr>
            <w:r w:rsidRPr="00676335">
              <w:t>.</w:t>
            </w:r>
            <w:r w:rsidR="00CE41D9">
              <w:br/>
            </w:r>
            <w:r w:rsidRPr="00676335">
              <w:t>.</w:t>
            </w:r>
          </w:p>
        </w:tc>
        <w:tc>
          <w:tcPr>
            <w:tcW w:w="399" w:type="pct"/>
            <w:tcBorders>
              <w:top w:val="nil"/>
            </w:tcBorders>
            <w:noWrap/>
          </w:tcPr>
          <w:p w14:paraId="370BC511" w14:textId="673C568E" w:rsidR="00393F74" w:rsidRPr="00676335" w:rsidRDefault="00393F74" w:rsidP="00CE41D9">
            <w:pPr>
              <w:pStyle w:val="table-text-center-10"/>
            </w:pPr>
            <w:r w:rsidRPr="00676335">
              <w:t>−0.010</w:t>
            </w:r>
            <w:r w:rsidR="00CE41D9">
              <w:br/>
            </w:r>
            <w:r w:rsidRPr="00676335">
              <w:t>(0.002)</w:t>
            </w:r>
          </w:p>
        </w:tc>
        <w:tc>
          <w:tcPr>
            <w:tcW w:w="401" w:type="pct"/>
            <w:tcBorders>
              <w:top w:val="nil"/>
            </w:tcBorders>
            <w:noWrap/>
          </w:tcPr>
          <w:p w14:paraId="5993E3D5" w14:textId="4EBC0270" w:rsidR="00393F74" w:rsidRPr="00676335" w:rsidRDefault="00393F74" w:rsidP="00CE41D9">
            <w:pPr>
              <w:pStyle w:val="table-text-center-10"/>
            </w:pPr>
            <w:r w:rsidRPr="00676335">
              <w:t>.</w:t>
            </w:r>
            <w:r w:rsidR="00CE41D9">
              <w:br/>
            </w:r>
            <w:r w:rsidRPr="00676335">
              <w:t>.</w:t>
            </w:r>
          </w:p>
        </w:tc>
      </w:tr>
      <w:tr w:rsidR="00CE41D9" w:rsidRPr="00E4390F" w14:paraId="433D8A3F" w14:textId="77777777" w:rsidTr="002351F4">
        <w:trPr>
          <w:trHeight w:val="20"/>
        </w:trPr>
        <w:tc>
          <w:tcPr>
            <w:tcW w:w="556" w:type="pct"/>
            <w:noWrap/>
          </w:tcPr>
          <w:p w14:paraId="2F5583AE" w14:textId="2AED5D11" w:rsidR="00393F74" w:rsidRPr="00E4390F" w:rsidRDefault="00393F74" w:rsidP="00CE41D9">
            <w:pPr>
              <w:pStyle w:val="table-text-10"/>
            </w:pPr>
            <w:r w:rsidRPr="00E4390F">
              <w:t>SMOKES_TX</w:t>
            </w:r>
          </w:p>
        </w:tc>
        <w:tc>
          <w:tcPr>
            <w:tcW w:w="1250" w:type="pct"/>
          </w:tcPr>
          <w:p w14:paraId="7EA9756F" w14:textId="6F182845" w:rsidR="00393F74" w:rsidRPr="00E4390F" w:rsidRDefault="00393F74" w:rsidP="00CE41D9">
            <w:pPr>
              <w:pStyle w:val="table-text-10"/>
            </w:pPr>
            <w:r w:rsidRPr="00E4390F">
              <w:t>Receiving any intensive intervention from LA or ACCORD (potential effect on smoking)</w:t>
            </w:r>
          </w:p>
        </w:tc>
        <w:tc>
          <w:tcPr>
            <w:tcW w:w="399" w:type="pct"/>
            <w:noWrap/>
          </w:tcPr>
          <w:p w14:paraId="460B319D" w14:textId="7778BF2E" w:rsidR="00393F74" w:rsidRPr="00676335" w:rsidRDefault="00393F74" w:rsidP="00CE41D9">
            <w:pPr>
              <w:pStyle w:val="table-text-center-10"/>
            </w:pPr>
            <w:r w:rsidRPr="00676335">
              <w:t>.</w:t>
            </w:r>
            <w:r w:rsidR="00CE41D9">
              <w:br/>
            </w:r>
            <w:r w:rsidRPr="00676335">
              <w:t>.</w:t>
            </w:r>
          </w:p>
        </w:tc>
        <w:tc>
          <w:tcPr>
            <w:tcW w:w="399" w:type="pct"/>
            <w:noWrap/>
          </w:tcPr>
          <w:p w14:paraId="367B2B7A" w14:textId="5563D82C" w:rsidR="00393F74" w:rsidRPr="00676335" w:rsidRDefault="00393F74" w:rsidP="00CE41D9">
            <w:pPr>
              <w:pStyle w:val="table-text-center-10"/>
            </w:pPr>
            <w:r w:rsidRPr="00676335">
              <w:t>.</w:t>
            </w:r>
            <w:r w:rsidR="00CE41D9">
              <w:br/>
            </w:r>
            <w:r w:rsidRPr="00676335">
              <w:t>.</w:t>
            </w:r>
          </w:p>
        </w:tc>
        <w:tc>
          <w:tcPr>
            <w:tcW w:w="399" w:type="pct"/>
            <w:noWrap/>
          </w:tcPr>
          <w:p w14:paraId="2E3FC030" w14:textId="4034FA6D" w:rsidR="00393F74" w:rsidRPr="00676335" w:rsidRDefault="00393F74" w:rsidP="00CE41D9">
            <w:pPr>
              <w:pStyle w:val="table-text-center-10"/>
            </w:pPr>
            <w:r w:rsidRPr="00676335">
              <w:t>.</w:t>
            </w:r>
            <w:r w:rsidR="00CE41D9">
              <w:br/>
            </w:r>
            <w:r w:rsidRPr="00676335">
              <w:t>.</w:t>
            </w:r>
          </w:p>
        </w:tc>
        <w:tc>
          <w:tcPr>
            <w:tcW w:w="399" w:type="pct"/>
            <w:noWrap/>
          </w:tcPr>
          <w:p w14:paraId="5EBCB53F" w14:textId="53D68EA3" w:rsidR="00393F74" w:rsidRPr="00676335" w:rsidRDefault="00393F74" w:rsidP="00CE41D9">
            <w:pPr>
              <w:pStyle w:val="table-text-center-10"/>
            </w:pPr>
            <w:r w:rsidRPr="00676335">
              <w:t>.</w:t>
            </w:r>
            <w:r w:rsidR="00CE41D9">
              <w:br/>
            </w:r>
            <w:r w:rsidRPr="00676335">
              <w:t>.</w:t>
            </w:r>
          </w:p>
        </w:tc>
        <w:tc>
          <w:tcPr>
            <w:tcW w:w="399" w:type="pct"/>
            <w:noWrap/>
          </w:tcPr>
          <w:p w14:paraId="08821A7E" w14:textId="2E4C5E4B" w:rsidR="00393F74" w:rsidRPr="00676335" w:rsidRDefault="00393F74" w:rsidP="00CE41D9">
            <w:pPr>
              <w:pStyle w:val="table-text-center-10"/>
            </w:pPr>
            <w:r w:rsidRPr="00676335">
              <w:t>.</w:t>
            </w:r>
            <w:r w:rsidR="00CE41D9">
              <w:br/>
            </w:r>
            <w:r w:rsidRPr="00676335">
              <w:t>.</w:t>
            </w:r>
          </w:p>
        </w:tc>
        <w:tc>
          <w:tcPr>
            <w:tcW w:w="399" w:type="pct"/>
            <w:noWrap/>
          </w:tcPr>
          <w:p w14:paraId="023EF6C5" w14:textId="5EBC7E88" w:rsidR="00393F74" w:rsidRPr="00676335" w:rsidRDefault="00393F74" w:rsidP="00CE41D9">
            <w:pPr>
              <w:pStyle w:val="table-text-center-10"/>
            </w:pPr>
            <w:r w:rsidRPr="00676335">
              <w:t>.</w:t>
            </w:r>
            <w:r w:rsidR="00CE41D9">
              <w:br/>
            </w:r>
            <w:r w:rsidRPr="00676335">
              <w:t>.</w:t>
            </w:r>
          </w:p>
        </w:tc>
        <w:tc>
          <w:tcPr>
            <w:tcW w:w="399" w:type="pct"/>
            <w:noWrap/>
          </w:tcPr>
          <w:p w14:paraId="448D9060" w14:textId="7434456F" w:rsidR="00393F74" w:rsidRPr="00676335" w:rsidRDefault="00393F74" w:rsidP="00CE41D9">
            <w:pPr>
              <w:pStyle w:val="table-text-center-10"/>
            </w:pPr>
            <w:r w:rsidRPr="00676335">
              <w:t>.</w:t>
            </w:r>
            <w:r w:rsidR="00CE41D9">
              <w:br/>
            </w:r>
            <w:r w:rsidRPr="00676335">
              <w:t>.</w:t>
            </w:r>
          </w:p>
        </w:tc>
        <w:tc>
          <w:tcPr>
            <w:tcW w:w="401" w:type="pct"/>
            <w:noWrap/>
          </w:tcPr>
          <w:p w14:paraId="05E87E2F" w14:textId="577572F3" w:rsidR="00393F74" w:rsidRPr="00676335" w:rsidRDefault="0077101E" w:rsidP="00CE41D9">
            <w:pPr>
              <w:pStyle w:val="table-text-center-10"/>
            </w:pPr>
            <w:r>
              <w:t>..</w:t>
            </w:r>
          </w:p>
        </w:tc>
      </w:tr>
      <w:tr w:rsidR="00CE41D9" w:rsidRPr="00E4390F" w14:paraId="47A13F02" w14:textId="77777777" w:rsidTr="002351F4">
        <w:trPr>
          <w:trHeight w:val="20"/>
        </w:trPr>
        <w:tc>
          <w:tcPr>
            <w:tcW w:w="556" w:type="pct"/>
            <w:noWrap/>
          </w:tcPr>
          <w:p w14:paraId="43933C5E" w14:textId="0FFB0D17" w:rsidR="00393F74" w:rsidRPr="00E4390F" w:rsidRDefault="00393F74" w:rsidP="00CE41D9">
            <w:pPr>
              <w:pStyle w:val="table-text-10"/>
            </w:pPr>
            <w:r w:rsidRPr="00E4390F">
              <w:t>HBA1C_TX_FIRST_YEAR</w:t>
            </w:r>
          </w:p>
        </w:tc>
        <w:tc>
          <w:tcPr>
            <w:tcW w:w="1250" w:type="pct"/>
          </w:tcPr>
          <w:p w14:paraId="027FBBC4" w14:textId="2D31EB45" w:rsidR="00393F74" w:rsidRPr="00E4390F" w:rsidRDefault="00393F74" w:rsidP="00CE41D9">
            <w:pPr>
              <w:pStyle w:val="table-text-10"/>
            </w:pPr>
            <w:r w:rsidRPr="00E4390F">
              <w:t>Interaction of HBA1C_TX and FIRST_YEAR_OF_TX</w:t>
            </w:r>
          </w:p>
        </w:tc>
        <w:tc>
          <w:tcPr>
            <w:tcW w:w="399" w:type="pct"/>
            <w:noWrap/>
          </w:tcPr>
          <w:p w14:paraId="79530AF8" w14:textId="47030054" w:rsidR="00393F74" w:rsidRPr="00676335" w:rsidRDefault="00393F74" w:rsidP="00CE41D9">
            <w:pPr>
              <w:pStyle w:val="table-text-center-10"/>
            </w:pPr>
            <w:r w:rsidRPr="00676335">
              <w:t>−0.927</w:t>
            </w:r>
            <w:r w:rsidR="00CE41D9">
              <w:br/>
            </w:r>
            <w:r w:rsidRPr="00676335">
              <w:t>(0.020)</w:t>
            </w:r>
          </w:p>
        </w:tc>
        <w:tc>
          <w:tcPr>
            <w:tcW w:w="399" w:type="pct"/>
            <w:noWrap/>
          </w:tcPr>
          <w:p w14:paraId="01D8B1DA" w14:textId="31EE8942" w:rsidR="00393F74" w:rsidRPr="00676335" w:rsidRDefault="00393F74" w:rsidP="00CE41D9">
            <w:pPr>
              <w:pStyle w:val="table-text-center-10"/>
            </w:pPr>
            <w:r w:rsidRPr="00676335">
              <w:t>.</w:t>
            </w:r>
            <w:r w:rsidR="00CE41D9">
              <w:br/>
            </w:r>
            <w:r w:rsidRPr="00676335">
              <w:t>.</w:t>
            </w:r>
          </w:p>
        </w:tc>
        <w:tc>
          <w:tcPr>
            <w:tcW w:w="399" w:type="pct"/>
            <w:noWrap/>
          </w:tcPr>
          <w:p w14:paraId="712BB602" w14:textId="57788E48" w:rsidR="00393F74" w:rsidRPr="00676335" w:rsidRDefault="00393F74" w:rsidP="00CE41D9">
            <w:pPr>
              <w:pStyle w:val="table-text-center-10"/>
            </w:pPr>
            <w:r w:rsidRPr="00676335">
              <w:t>.</w:t>
            </w:r>
            <w:r w:rsidR="00CE41D9">
              <w:br/>
            </w:r>
            <w:r w:rsidRPr="00676335">
              <w:t>.</w:t>
            </w:r>
          </w:p>
        </w:tc>
        <w:tc>
          <w:tcPr>
            <w:tcW w:w="399" w:type="pct"/>
            <w:noWrap/>
          </w:tcPr>
          <w:p w14:paraId="34F26550" w14:textId="1495A787" w:rsidR="00393F74" w:rsidRPr="00676335" w:rsidRDefault="00393F74" w:rsidP="00CE41D9">
            <w:pPr>
              <w:pStyle w:val="table-text-center-10"/>
            </w:pPr>
            <w:r w:rsidRPr="00676335">
              <w:t>.</w:t>
            </w:r>
            <w:r w:rsidR="00CE41D9">
              <w:br/>
            </w:r>
            <w:r w:rsidRPr="00676335">
              <w:t>.</w:t>
            </w:r>
          </w:p>
        </w:tc>
        <w:tc>
          <w:tcPr>
            <w:tcW w:w="399" w:type="pct"/>
            <w:noWrap/>
          </w:tcPr>
          <w:p w14:paraId="52257EE9" w14:textId="1AF0D591" w:rsidR="00393F74" w:rsidRPr="00676335" w:rsidRDefault="00393F74" w:rsidP="00CE41D9">
            <w:pPr>
              <w:pStyle w:val="table-text-center-10"/>
            </w:pPr>
            <w:r w:rsidRPr="00676335">
              <w:t>.</w:t>
            </w:r>
            <w:r w:rsidR="00CE41D9">
              <w:br/>
            </w:r>
            <w:r w:rsidRPr="00676335">
              <w:t>.</w:t>
            </w:r>
          </w:p>
        </w:tc>
        <w:tc>
          <w:tcPr>
            <w:tcW w:w="399" w:type="pct"/>
            <w:noWrap/>
          </w:tcPr>
          <w:p w14:paraId="03828A1D" w14:textId="71974478" w:rsidR="00393F74" w:rsidRPr="00676335" w:rsidRDefault="00393F74" w:rsidP="00CE41D9">
            <w:pPr>
              <w:pStyle w:val="table-text-center-10"/>
            </w:pPr>
            <w:r w:rsidRPr="00676335">
              <w:t>.</w:t>
            </w:r>
            <w:r w:rsidR="00CE41D9">
              <w:br/>
            </w:r>
            <w:r w:rsidRPr="00676335">
              <w:t>.</w:t>
            </w:r>
          </w:p>
        </w:tc>
        <w:tc>
          <w:tcPr>
            <w:tcW w:w="399" w:type="pct"/>
            <w:noWrap/>
          </w:tcPr>
          <w:p w14:paraId="41F9295E" w14:textId="23C7438D" w:rsidR="00393F74" w:rsidRPr="00676335" w:rsidRDefault="00393F74" w:rsidP="00CE41D9">
            <w:pPr>
              <w:pStyle w:val="table-text-center-10"/>
            </w:pPr>
            <w:r w:rsidRPr="00676335">
              <w:t>.</w:t>
            </w:r>
            <w:r w:rsidR="00CE41D9">
              <w:br/>
            </w:r>
            <w:r w:rsidRPr="00676335">
              <w:t>.</w:t>
            </w:r>
          </w:p>
        </w:tc>
        <w:tc>
          <w:tcPr>
            <w:tcW w:w="401" w:type="pct"/>
            <w:noWrap/>
          </w:tcPr>
          <w:p w14:paraId="0EB4C2C9" w14:textId="2F32C86A" w:rsidR="00393F74" w:rsidRPr="00676335" w:rsidRDefault="00393F74" w:rsidP="00CE41D9">
            <w:pPr>
              <w:pStyle w:val="table-text-center-10"/>
            </w:pPr>
            <w:r w:rsidRPr="00676335">
              <w:t>.</w:t>
            </w:r>
            <w:r w:rsidR="00CE41D9">
              <w:br/>
            </w:r>
            <w:r w:rsidRPr="00676335">
              <w:t>.</w:t>
            </w:r>
          </w:p>
        </w:tc>
      </w:tr>
      <w:tr w:rsidR="00CE41D9" w:rsidRPr="00E4390F" w14:paraId="459172D2" w14:textId="77777777" w:rsidTr="002351F4">
        <w:trPr>
          <w:trHeight w:val="20"/>
        </w:trPr>
        <w:tc>
          <w:tcPr>
            <w:tcW w:w="556" w:type="pct"/>
            <w:noWrap/>
          </w:tcPr>
          <w:p w14:paraId="66501F74" w14:textId="18276E6B" w:rsidR="00393F74" w:rsidRPr="00E4390F" w:rsidRDefault="00393F74" w:rsidP="00CE41D9">
            <w:pPr>
              <w:pStyle w:val="table-text-10"/>
            </w:pPr>
            <w:r w:rsidRPr="00E4390F">
              <w:t>BPS_TX_ FIRST_YEAR</w:t>
            </w:r>
          </w:p>
        </w:tc>
        <w:tc>
          <w:tcPr>
            <w:tcW w:w="1250" w:type="pct"/>
          </w:tcPr>
          <w:p w14:paraId="2AD3941C" w14:textId="3BC3B186" w:rsidR="00393F74" w:rsidRPr="00E4390F" w:rsidRDefault="00393F74" w:rsidP="00CE41D9">
            <w:pPr>
              <w:pStyle w:val="table-text-10"/>
            </w:pPr>
            <w:r w:rsidRPr="00E4390F">
              <w:t>Interaction of BPS_TX and FIRST_YEAR_OF_TX</w:t>
            </w:r>
          </w:p>
        </w:tc>
        <w:tc>
          <w:tcPr>
            <w:tcW w:w="399" w:type="pct"/>
            <w:noWrap/>
          </w:tcPr>
          <w:p w14:paraId="11E5D064" w14:textId="791408E0" w:rsidR="00393F74" w:rsidRPr="00676335" w:rsidRDefault="00393F74" w:rsidP="00CE41D9">
            <w:pPr>
              <w:pStyle w:val="table-text-center-10"/>
            </w:pPr>
            <w:r w:rsidRPr="00676335">
              <w:t>.</w:t>
            </w:r>
            <w:r w:rsidR="00CE41D9">
              <w:br/>
            </w:r>
            <w:r w:rsidRPr="00676335">
              <w:t>.</w:t>
            </w:r>
          </w:p>
        </w:tc>
        <w:tc>
          <w:tcPr>
            <w:tcW w:w="399" w:type="pct"/>
            <w:noWrap/>
          </w:tcPr>
          <w:p w14:paraId="3878341E" w14:textId="38BA0321" w:rsidR="00393F74" w:rsidRPr="00676335" w:rsidRDefault="00393F74" w:rsidP="00CE41D9">
            <w:pPr>
              <w:pStyle w:val="table-text-center-10"/>
            </w:pPr>
            <w:r w:rsidRPr="00676335">
              <w:t>.</w:t>
            </w:r>
            <w:r w:rsidR="00CE41D9">
              <w:br/>
            </w:r>
            <w:r w:rsidRPr="00676335">
              <w:t>.</w:t>
            </w:r>
          </w:p>
        </w:tc>
        <w:tc>
          <w:tcPr>
            <w:tcW w:w="399" w:type="pct"/>
            <w:noWrap/>
          </w:tcPr>
          <w:p w14:paraId="767427AE" w14:textId="2F2B5AA6" w:rsidR="00393F74" w:rsidRPr="00676335" w:rsidRDefault="00393F74" w:rsidP="00CE41D9">
            <w:pPr>
              <w:pStyle w:val="table-text-center-10"/>
            </w:pPr>
            <w:r w:rsidRPr="00676335">
              <w:t>−3.254</w:t>
            </w:r>
            <w:r w:rsidR="00CE41D9">
              <w:br/>
            </w:r>
            <w:r w:rsidRPr="00676335">
              <w:t>(0.239)</w:t>
            </w:r>
          </w:p>
        </w:tc>
        <w:tc>
          <w:tcPr>
            <w:tcW w:w="399" w:type="pct"/>
            <w:noWrap/>
          </w:tcPr>
          <w:p w14:paraId="612334AC" w14:textId="3D9D2A21" w:rsidR="00393F74" w:rsidRPr="00676335" w:rsidRDefault="00393F74" w:rsidP="00CE41D9">
            <w:pPr>
              <w:pStyle w:val="table-text-center-10"/>
            </w:pPr>
            <w:r w:rsidRPr="00676335">
              <w:t>.</w:t>
            </w:r>
            <w:r w:rsidR="00CE41D9">
              <w:br/>
            </w:r>
            <w:r w:rsidRPr="00676335">
              <w:t>.</w:t>
            </w:r>
          </w:p>
        </w:tc>
        <w:tc>
          <w:tcPr>
            <w:tcW w:w="399" w:type="pct"/>
            <w:noWrap/>
          </w:tcPr>
          <w:p w14:paraId="1EA88B12" w14:textId="51758379" w:rsidR="00393F74" w:rsidRPr="00676335" w:rsidRDefault="00393F74" w:rsidP="00CE41D9">
            <w:pPr>
              <w:pStyle w:val="table-text-center-10"/>
            </w:pPr>
            <w:r w:rsidRPr="00676335">
              <w:t>.</w:t>
            </w:r>
            <w:r w:rsidR="00CE41D9">
              <w:br/>
            </w:r>
            <w:r w:rsidRPr="00676335">
              <w:t>.</w:t>
            </w:r>
          </w:p>
        </w:tc>
        <w:tc>
          <w:tcPr>
            <w:tcW w:w="399" w:type="pct"/>
            <w:noWrap/>
          </w:tcPr>
          <w:p w14:paraId="42EBEA2F" w14:textId="051931B9" w:rsidR="00393F74" w:rsidRPr="00676335" w:rsidRDefault="00393F74" w:rsidP="00CE41D9">
            <w:pPr>
              <w:pStyle w:val="table-text-center-10"/>
            </w:pPr>
            <w:r w:rsidRPr="00676335">
              <w:t>.</w:t>
            </w:r>
            <w:r w:rsidR="00CE41D9">
              <w:br/>
            </w:r>
            <w:r w:rsidRPr="00676335">
              <w:t>.</w:t>
            </w:r>
          </w:p>
        </w:tc>
        <w:tc>
          <w:tcPr>
            <w:tcW w:w="399" w:type="pct"/>
            <w:noWrap/>
          </w:tcPr>
          <w:p w14:paraId="6F83F333" w14:textId="1FF87596" w:rsidR="00393F74" w:rsidRPr="00676335" w:rsidRDefault="00393F74" w:rsidP="00CE41D9">
            <w:pPr>
              <w:pStyle w:val="table-text-center-10"/>
            </w:pPr>
            <w:r w:rsidRPr="00676335">
              <w:t>.</w:t>
            </w:r>
            <w:r w:rsidR="00CE41D9">
              <w:br/>
            </w:r>
            <w:r w:rsidRPr="00676335">
              <w:t>.</w:t>
            </w:r>
          </w:p>
        </w:tc>
        <w:tc>
          <w:tcPr>
            <w:tcW w:w="401" w:type="pct"/>
            <w:noWrap/>
          </w:tcPr>
          <w:p w14:paraId="3415DB79" w14:textId="07356291" w:rsidR="00393F74" w:rsidRPr="00676335" w:rsidRDefault="00393F74" w:rsidP="00CE41D9">
            <w:pPr>
              <w:pStyle w:val="table-text-center-10"/>
            </w:pPr>
            <w:r w:rsidRPr="00676335">
              <w:t>.</w:t>
            </w:r>
            <w:r w:rsidR="00CE41D9">
              <w:br/>
            </w:r>
            <w:r w:rsidRPr="00676335">
              <w:t>.</w:t>
            </w:r>
          </w:p>
        </w:tc>
      </w:tr>
      <w:tr w:rsidR="00CE41D9" w:rsidRPr="00E4390F" w14:paraId="7425CB3A" w14:textId="77777777" w:rsidTr="002351F4">
        <w:trPr>
          <w:trHeight w:val="20"/>
        </w:trPr>
        <w:tc>
          <w:tcPr>
            <w:tcW w:w="556" w:type="pct"/>
            <w:noWrap/>
          </w:tcPr>
          <w:p w14:paraId="3622FD89" w14:textId="68F2590B" w:rsidR="00393F74" w:rsidRPr="00E4390F" w:rsidRDefault="00393F74" w:rsidP="00CE41D9">
            <w:pPr>
              <w:pStyle w:val="table-text-10"/>
            </w:pPr>
            <w:r w:rsidRPr="00E4390F">
              <w:t>HDL_TX_FIRST_YEAR</w:t>
            </w:r>
          </w:p>
        </w:tc>
        <w:tc>
          <w:tcPr>
            <w:tcW w:w="1250" w:type="pct"/>
          </w:tcPr>
          <w:p w14:paraId="77654E80" w14:textId="344EE745" w:rsidR="00393F74" w:rsidRPr="00E4390F" w:rsidRDefault="00393F74" w:rsidP="00CE41D9">
            <w:pPr>
              <w:pStyle w:val="table-text-10"/>
            </w:pPr>
            <w:r w:rsidRPr="00E4390F">
              <w:t>Interaction of HDL_TX and FIRST_YEAR_OF_TX</w:t>
            </w:r>
          </w:p>
        </w:tc>
        <w:tc>
          <w:tcPr>
            <w:tcW w:w="399" w:type="pct"/>
            <w:noWrap/>
          </w:tcPr>
          <w:p w14:paraId="04818D9F" w14:textId="41E7C074" w:rsidR="00393F74" w:rsidRPr="00676335" w:rsidRDefault="00393F74" w:rsidP="00CE41D9">
            <w:pPr>
              <w:pStyle w:val="table-text-center-10"/>
            </w:pPr>
            <w:r w:rsidRPr="00676335">
              <w:t>.</w:t>
            </w:r>
            <w:r w:rsidR="00CE41D9">
              <w:br/>
            </w:r>
            <w:r w:rsidRPr="00676335">
              <w:t>.</w:t>
            </w:r>
          </w:p>
        </w:tc>
        <w:tc>
          <w:tcPr>
            <w:tcW w:w="399" w:type="pct"/>
            <w:noWrap/>
          </w:tcPr>
          <w:p w14:paraId="7922CFD2" w14:textId="0A607574" w:rsidR="00393F74" w:rsidRPr="00676335" w:rsidRDefault="00393F74" w:rsidP="00CE41D9">
            <w:pPr>
              <w:pStyle w:val="table-text-center-10"/>
            </w:pPr>
            <w:r w:rsidRPr="00676335">
              <w:t>.</w:t>
            </w:r>
            <w:r w:rsidR="00CE41D9">
              <w:br/>
            </w:r>
            <w:r w:rsidRPr="00676335">
              <w:t>.</w:t>
            </w:r>
          </w:p>
        </w:tc>
        <w:tc>
          <w:tcPr>
            <w:tcW w:w="399" w:type="pct"/>
            <w:noWrap/>
          </w:tcPr>
          <w:p w14:paraId="478B9AEF" w14:textId="13587C8E" w:rsidR="00393F74" w:rsidRPr="00676335" w:rsidRDefault="00393F74" w:rsidP="00CE41D9">
            <w:pPr>
              <w:pStyle w:val="table-text-center-10"/>
            </w:pPr>
            <w:r w:rsidRPr="00676335">
              <w:t>.</w:t>
            </w:r>
            <w:r w:rsidR="00CE41D9">
              <w:br/>
            </w:r>
            <w:r w:rsidRPr="00676335">
              <w:t>.</w:t>
            </w:r>
          </w:p>
        </w:tc>
        <w:tc>
          <w:tcPr>
            <w:tcW w:w="399" w:type="pct"/>
            <w:noWrap/>
          </w:tcPr>
          <w:p w14:paraId="51C38F2D" w14:textId="0CE4DD80" w:rsidR="00393F74" w:rsidRPr="00676335" w:rsidRDefault="00393F74" w:rsidP="00CE41D9">
            <w:pPr>
              <w:pStyle w:val="table-text-center-10"/>
            </w:pPr>
            <w:r w:rsidRPr="00676335">
              <w:t>1.576</w:t>
            </w:r>
            <w:r w:rsidR="00CE41D9">
              <w:br/>
            </w:r>
            <w:r w:rsidRPr="00676335">
              <w:t>(0.162)</w:t>
            </w:r>
          </w:p>
        </w:tc>
        <w:tc>
          <w:tcPr>
            <w:tcW w:w="399" w:type="pct"/>
            <w:noWrap/>
          </w:tcPr>
          <w:p w14:paraId="56588EB5" w14:textId="2C8E78E8" w:rsidR="00393F74" w:rsidRPr="00676335" w:rsidRDefault="00393F74" w:rsidP="00CE41D9">
            <w:pPr>
              <w:pStyle w:val="table-text-center-10"/>
            </w:pPr>
            <w:r w:rsidRPr="00676335">
              <w:t>.</w:t>
            </w:r>
            <w:r w:rsidR="00CE41D9">
              <w:br/>
            </w:r>
            <w:r w:rsidRPr="00676335">
              <w:t>.</w:t>
            </w:r>
          </w:p>
        </w:tc>
        <w:tc>
          <w:tcPr>
            <w:tcW w:w="399" w:type="pct"/>
            <w:noWrap/>
          </w:tcPr>
          <w:p w14:paraId="1E679C09" w14:textId="3BB3FE0F" w:rsidR="00393F74" w:rsidRPr="00676335" w:rsidRDefault="00393F74" w:rsidP="00CE41D9">
            <w:pPr>
              <w:pStyle w:val="table-text-center-10"/>
            </w:pPr>
            <w:r w:rsidRPr="00676335">
              <w:t>.</w:t>
            </w:r>
            <w:r w:rsidR="00CE41D9">
              <w:br/>
            </w:r>
            <w:r w:rsidRPr="00676335">
              <w:t>.</w:t>
            </w:r>
          </w:p>
        </w:tc>
        <w:tc>
          <w:tcPr>
            <w:tcW w:w="399" w:type="pct"/>
            <w:noWrap/>
          </w:tcPr>
          <w:p w14:paraId="07D9B66D" w14:textId="72FCE1B9" w:rsidR="00393F74" w:rsidRPr="00676335" w:rsidRDefault="00393F74" w:rsidP="00CE41D9">
            <w:pPr>
              <w:pStyle w:val="table-text-center-10"/>
            </w:pPr>
            <w:r w:rsidRPr="00676335">
              <w:t>.</w:t>
            </w:r>
            <w:r w:rsidR="00CE41D9">
              <w:br/>
            </w:r>
            <w:r w:rsidRPr="00676335">
              <w:t>.</w:t>
            </w:r>
          </w:p>
        </w:tc>
        <w:tc>
          <w:tcPr>
            <w:tcW w:w="401" w:type="pct"/>
            <w:noWrap/>
          </w:tcPr>
          <w:p w14:paraId="46382D11" w14:textId="5D04CE75" w:rsidR="00393F74" w:rsidRPr="00676335" w:rsidRDefault="00393F74" w:rsidP="00CE41D9">
            <w:pPr>
              <w:pStyle w:val="table-text-center-10"/>
            </w:pPr>
            <w:r w:rsidRPr="00676335">
              <w:t>.</w:t>
            </w:r>
            <w:r w:rsidR="00CE41D9">
              <w:br/>
            </w:r>
            <w:r w:rsidRPr="00676335">
              <w:t>.</w:t>
            </w:r>
          </w:p>
        </w:tc>
      </w:tr>
      <w:tr w:rsidR="00CE41D9" w:rsidRPr="00E4390F" w14:paraId="2ADB4370" w14:textId="77777777" w:rsidTr="002351F4">
        <w:trPr>
          <w:trHeight w:val="20"/>
        </w:trPr>
        <w:tc>
          <w:tcPr>
            <w:tcW w:w="556" w:type="pct"/>
            <w:noWrap/>
          </w:tcPr>
          <w:p w14:paraId="6321FC4F" w14:textId="38B6EC44" w:rsidR="00393F74" w:rsidRPr="00E4390F" w:rsidRDefault="00393F74" w:rsidP="00CE41D9">
            <w:pPr>
              <w:pStyle w:val="table-text-10"/>
            </w:pPr>
            <w:r w:rsidRPr="00E4390F">
              <w:t>LDL_TX_FIRST_YEAR</w:t>
            </w:r>
          </w:p>
        </w:tc>
        <w:tc>
          <w:tcPr>
            <w:tcW w:w="1250" w:type="pct"/>
          </w:tcPr>
          <w:p w14:paraId="29D94F6C" w14:textId="5C92B89B" w:rsidR="00393F74" w:rsidRPr="00E4390F" w:rsidRDefault="00393F74" w:rsidP="00CE41D9">
            <w:pPr>
              <w:pStyle w:val="table-text-10"/>
            </w:pPr>
            <w:r w:rsidRPr="00E4390F">
              <w:t>Interaction of LDL_TX and FIRST_YEAR_OF_TX</w:t>
            </w:r>
          </w:p>
        </w:tc>
        <w:tc>
          <w:tcPr>
            <w:tcW w:w="399" w:type="pct"/>
            <w:noWrap/>
          </w:tcPr>
          <w:p w14:paraId="10C8AB38" w14:textId="40F55DD6" w:rsidR="00393F74" w:rsidRPr="00676335" w:rsidRDefault="00393F74" w:rsidP="00CE41D9">
            <w:pPr>
              <w:pStyle w:val="table-text-center-10"/>
            </w:pPr>
            <w:r w:rsidRPr="00676335">
              <w:t>.</w:t>
            </w:r>
            <w:r w:rsidR="00CE41D9">
              <w:br/>
            </w:r>
            <w:r w:rsidRPr="00676335">
              <w:t>.</w:t>
            </w:r>
          </w:p>
        </w:tc>
        <w:tc>
          <w:tcPr>
            <w:tcW w:w="399" w:type="pct"/>
            <w:noWrap/>
          </w:tcPr>
          <w:p w14:paraId="7D5D33AB" w14:textId="2E0770EA" w:rsidR="00393F74" w:rsidRPr="00676335" w:rsidRDefault="00393F74" w:rsidP="00CE41D9">
            <w:pPr>
              <w:pStyle w:val="table-text-center-10"/>
            </w:pPr>
            <w:r w:rsidRPr="00676335">
              <w:t>.</w:t>
            </w:r>
            <w:r w:rsidR="00CE41D9">
              <w:br/>
            </w:r>
            <w:r w:rsidRPr="00676335">
              <w:t>.</w:t>
            </w:r>
          </w:p>
        </w:tc>
        <w:tc>
          <w:tcPr>
            <w:tcW w:w="399" w:type="pct"/>
            <w:noWrap/>
          </w:tcPr>
          <w:p w14:paraId="7B942D64" w14:textId="493FEF5C" w:rsidR="00393F74" w:rsidRPr="00676335" w:rsidRDefault="00393F74" w:rsidP="00CE41D9">
            <w:pPr>
              <w:pStyle w:val="table-text-center-10"/>
            </w:pPr>
            <w:r w:rsidRPr="00676335">
              <w:t>.</w:t>
            </w:r>
            <w:r w:rsidR="00CE41D9">
              <w:br/>
            </w:r>
            <w:r w:rsidRPr="00676335">
              <w:t>.</w:t>
            </w:r>
          </w:p>
        </w:tc>
        <w:tc>
          <w:tcPr>
            <w:tcW w:w="399" w:type="pct"/>
            <w:noWrap/>
          </w:tcPr>
          <w:p w14:paraId="7E9E4258" w14:textId="6DCA0EF6" w:rsidR="00393F74" w:rsidRPr="00676335" w:rsidRDefault="00393F74" w:rsidP="00CE41D9">
            <w:pPr>
              <w:pStyle w:val="table-text-center-10"/>
            </w:pPr>
            <w:r w:rsidRPr="00676335">
              <w:t>.</w:t>
            </w:r>
            <w:r w:rsidR="00CE41D9">
              <w:br/>
            </w:r>
            <w:r w:rsidRPr="00676335">
              <w:t>.</w:t>
            </w:r>
          </w:p>
        </w:tc>
        <w:tc>
          <w:tcPr>
            <w:tcW w:w="399" w:type="pct"/>
            <w:noWrap/>
          </w:tcPr>
          <w:p w14:paraId="18643543" w14:textId="31882223" w:rsidR="00393F74" w:rsidRPr="00676335" w:rsidRDefault="00393F74" w:rsidP="00CE41D9">
            <w:pPr>
              <w:pStyle w:val="table-text-center-10"/>
            </w:pPr>
            <w:r w:rsidRPr="00676335">
              <w:t>−5.786</w:t>
            </w:r>
            <w:r w:rsidR="00CE41D9">
              <w:br/>
            </w:r>
            <w:r w:rsidRPr="00676335">
              <w:t>(0.641)</w:t>
            </w:r>
          </w:p>
        </w:tc>
        <w:tc>
          <w:tcPr>
            <w:tcW w:w="399" w:type="pct"/>
            <w:noWrap/>
          </w:tcPr>
          <w:p w14:paraId="575C1897" w14:textId="617597F3" w:rsidR="00393F74" w:rsidRPr="00676335" w:rsidRDefault="00393F74" w:rsidP="00CE41D9">
            <w:pPr>
              <w:pStyle w:val="table-text-center-10"/>
            </w:pPr>
            <w:r w:rsidRPr="00676335">
              <w:t>.</w:t>
            </w:r>
            <w:r w:rsidR="00CE41D9">
              <w:br/>
            </w:r>
            <w:r w:rsidRPr="00676335">
              <w:t>.</w:t>
            </w:r>
          </w:p>
        </w:tc>
        <w:tc>
          <w:tcPr>
            <w:tcW w:w="399" w:type="pct"/>
            <w:noWrap/>
          </w:tcPr>
          <w:p w14:paraId="03283D1D" w14:textId="4BE047EE" w:rsidR="00393F74" w:rsidRPr="00676335" w:rsidRDefault="00393F74" w:rsidP="00CE41D9">
            <w:pPr>
              <w:pStyle w:val="table-text-center-10"/>
            </w:pPr>
            <w:r w:rsidRPr="00676335">
              <w:t>.</w:t>
            </w:r>
            <w:r w:rsidR="00CE41D9">
              <w:br/>
            </w:r>
            <w:r w:rsidRPr="00676335">
              <w:t>.</w:t>
            </w:r>
          </w:p>
        </w:tc>
        <w:tc>
          <w:tcPr>
            <w:tcW w:w="401" w:type="pct"/>
            <w:noWrap/>
          </w:tcPr>
          <w:p w14:paraId="39BD365C" w14:textId="51AA796F" w:rsidR="00393F74" w:rsidRPr="00676335" w:rsidRDefault="00393F74" w:rsidP="00CE41D9">
            <w:pPr>
              <w:pStyle w:val="table-text-center-10"/>
            </w:pPr>
            <w:r w:rsidRPr="00676335">
              <w:t>.</w:t>
            </w:r>
            <w:r w:rsidR="00CE41D9">
              <w:br/>
            </w:r>
            <w:r w:rsidRPr="00676335">
              <w:t>.</w:t>
            </w:r>
          </w:p>
        </w:tc>
      </w:tr>
      <w:tr w:rsidR="00CE41D9" w:rsidRPr="00E4390F" w14:paraId="04733223" w14:textId="77777777" w:rsidTr="002351F4">
        <w:trPr>
          <w:trHeight w:val="20"/>
        </w:trPr>
        <w:tc>
          <w:tcPr>
            <w:tcW w:w="556" w:type="pct"/>
            <w:noWrap/>
          </w:tcPr>
          <w:p w14:paraId="1A02E3E9" w14:textId="52571A51" w:rsidR="00393F74" w:rsidRPr="00E4390F" w:rsidRDefault="00393F74" w:rsidP="00CE41D9">
            <w:pPr>
              <w:pStyle w:val="table-text-10"/>
            </w:pPr>
            <w:r w:rsidRPr="00E4390F">
              <w:t>TRG_TX_FIRST_YEAR</w:t>
            </w:r>
          </w:p>
        </w:tc>
        <w:tc>
          <w:tcPr>
            <w:tcW w:w="1250" w:type="pct"/>
          </w:tcPr>
          <w:p w14:paraId="7BEE2633" w14:textId="729978B4" w:rsidR="00393F74" w:rsidRPr="00E4390F" w:rsidRDefault="00393F74" w:rsidP="00CE41D9">
            <w:pPr>
              <w:pStyle w:val="table-text-10"/>
            </w:pPr>
            <w:r w:rsidRPr="00E4390F">
              <w:t>Interaction of TRG_TX and FIRST_YEAR_OF_TX</w:t>
            </w:r>
          </w:p>
        </w:tc>
        <w:tc>
          <w:tcPr>
            <w:tcW w:w="399" w:type="pct"/>
            <w:noWrap/>
          </w:tcPr>
          <w:p w14:paraId="7A3C7A72" w14:textId="1887111A" w:rsidR="00393F74" w:rsidRPr="00676335" w:rsidRDefault="00393F74" w:rsidP="00CE41D9">
            <w:pPr>
              <w:pStyle w:val="table-text-center-10"/>
            </w:pPr>
            <w:r w:rsidRPr="00676335">
              <w:t>.</w:t>
            </w:r>
            <w:r w:rsidR="00CE41D9">
              <w:br/>
            </w:r>
            <w:r w:rsidRPr="00676335">
              <w:t>.</w:t>
            </w:r>
          </w:p>
        </w:tc>
        <w:tc>
          <w:tcPr>
            <w:tcW w:w="399" w:type="pct"/>
            <w:noWrap/>
          </w:tcPr>
          <w:p w14:paraId="7D32546E" w14:textId="1177685B" w:rsidR="00393F74" w:rsidRPr="00676335" w:rsidRDefault="00393F74" w:rsidP="00CE41D9">
            <w:pPr>
              <w:pStyle w:val="table-text-center-10"/>
            </w:pPr>
            <w:r w:rsidRPr="00676335">
              <w:t>.</w:t>
            </w:r>
            <w:r w:rsidR="00CE41D9">
              <w:br/>
            </w:r>
            <w:r w:rsidRPr="00676335">
              <w:t>.</w:t>
            </w:r>
          </w:p>
        </w:tc>
        <w:tc>
          <w:tcPr>
            <w:tcW w:w="399" w:type="pct"/>
            <w:noWrap/>
          </w:tcPr>
          <w:p w14:paraId="0EDE0B42" w14:textId="530ABEEC" w:rsidR="00393F74" w:rsidRPr="00676335" w:rsidRDefault="00393F74" w:rsidP="00CE41D9">
            <w:pPr>
              <w:pStyle w:val="table-text-center-10"/>
            </w:pPr>
            <w:r w:rsidRPr="00676335">
              <w:t>.</w:t>
            </w:r>
            <w:r w:rsidR="00CE41D9">
              <w:br/>
            </w:r>
            <w:r w:rsidRPr="00676335">
              <w:t>.</w:t>
            </w:r>
          </w:p>
        </w:tc>
        <w:tc>
          <w:tcPr>
            <w:tcW w:w="399" w:type="pct"/>
            <w:noWrap/>
          </w:tcPr>
          <w:p w14:paraId="776289DC" w14:textId="0ABC1D17" w:rsidR="00393F74" w:rsidRPr="00676335" w:rsidRDefault="00393F74" w:rsidP="00CE41D9">
            <w:pPr>
              <w:pStyle w:val="table-text-center-10"/>
            </w:pPr>
            <w:r w:rsidRPr="00676335">
              <w:t>.</w:t>
            </w:r>
            <w:r w:rsidR="00CE41D9">
              <w:br/>
            </w:r>
            <w:r w:rsidRPr="00676335">
              <w:t>.</w:t>
            </w:r>
          </w:p>
        </w:tc>
        <w:tc>
          <w:tcPr>
            <w:tcW w:w="399" w:type="pct"/>
            <w:noWrap/>
          </w:tcPr>
          <w:p w14:paraId="1A4FC78B" w14:textId="492AE176" w:rsidR="00393F74" w:rsidRPr="00676335" w:rsidRDefault="00393F74" w:rsidP="00CE41D9">
            <w:pPr>
              <w:pStyle w:val="table-text-center-10"/>
            </w:pPr>
            <w:r w:rsidRPr="00676335">
              <w:t>.</w:t>
            </w:r>
            <w:r w:rsidR="00CE41D9">
              <w:br/>
            </w:r>
            <w:r w:rsidRPr="00676335">
              <w:t>.</w:t>
            </w:r>
          </w:p>
        </w:tc>
        <w:tc>
          <w:tcPr>
            <w:tcW w:w="399" w:type="pct"/>
            <w:noWrap/>
          </w:tcPr>
          <w:p w14:paraId="01A6D479" w14:textId="796A6913" w:rsidR="00393F74" w:rsidRPr="00676335" w:rsidRDefault="00393F74" w:rsidP="00CE41D9">
            <w:pPr>
              <w:pStyle w:val="table-text-center-10"/>
            </w:pPr>
            <w:r w:rsidRPr="00676335">
              <w:t>−0.215</w:t>
            </w:r>
            <w:r w:rsidR="00CE41D9">
              <w:br/>
            </w:r>
            <w:r w:rsidRPr="00676335">
              <w:t>(0.009)</w:t>
            </w:r>
          </w:p>
        </w:tc>
        <w:tc>
          <w:tcPr>
            <w:tcW w:w="399" w:type="pct"/>
            <w:noWrap/>
          </w:tcPr>
          <w:p w14:paraId="7831E98A" w14:textId="04B867F5" w:rsidR="00393F74" w:rsidRPr="00676335" w:rsidRDefault="00393F74" w:rsidP="00CE41D9">
            <w:pPr>
              <w:pStyle w:val="table-text-center-10"/>
            </w:pPr>
            <w:r w:rsidRPr="00676335">
              <w:t>.</w:t>
            </w:r>
            <w:r w:rsidR="00CE41D9">
              <w:br/>
            </w:r>
            <w:r w:rsidRPr="00676335">
              <w:t>.</w:t>
            </w:r>
          </w:p>
        </w:tc>
        <w:tc>
          <w:tcPr>
            <w:tcW w:w="401" w:type="pct"/>
            <w:noWrap/>
          </w:tcPr>
          <w:p w14:paraId="2DD94D32" w14:textId="029D241F" w:rsidR="00393F74" w:rsidRPr="00676335" w:rsidRDefault="00393F74" w:rsidP="00CE41D9">
            <w:pPr>
              <w:pStyle w:val="table-text-center-10"/>
            </w:pPr>
            <w:r w:rsidRPr="00676335">
              <w:t>.</w:t>
            </w:r>
            <w:r w:rsidR="00CE41D9">
              <w:br/>
            </w:r>
            <w:r w:rsidRPr="00676335">
              <w:t>.</w:t>
            </w:r>
          </w:p>
        </w:tc>
      </w:tr>
      <w:tr w:rsidR="00CE41D9" w:rsidRPr="00E4390F" w14:paraId="24C651F3" w14:textId="77777777" w:rsidTr="002351F4">
        <w:trPr>
          <w:trHeight w:val="20"/>
        </w:trPr>
        <w:tc>
          <w:tcPr>
            <w:tcW w:w="556" w:type="pct"/>
            <w:tcBorders>
              <w:bottom w:val="single" w:sz="4" w:space="0" w:color="auto"/>
            </w:tcBorders>
            <w:noWrap/>
          </w:tcPr>
          <w:p w14:paraId="53D5A5C9" w14:textId="6742ADF8" w:rsidR="00393F74" w:rsidRPr="00E4390F" w:rsidRDefault="00393F74" w:rsidP="00CE41D9">
            <w:pPr>
              <w:pStyle w:val="table-text-10"/>
            </w:pPr>
            <w:r w:rsidRPr="00E4390F">
              <w:t>CREAT_TX_FIRST_YEAR</w:t>
            </w:r>
          </w:p>
        </w:tc>
        <w:tc>
          <w:tcPr>
            <w:tcW w:w="1250" w:type="pct"/>
            <w:tcBorders>
              <w:bottom w:val="single" w:sz="4" w:space="0" w:color="auto"/>
            </w:tcBorders>
          </w:tcPr>
          <w:p w14:paraId="4646019C" w14:textId="0418E302" w:rsidR="00393F74" w:rsidRPr="00E4390F" w:rsidRDefault="00393F74" w:rsidP="00CE41D9">
            <w:pPr>
              <w:pStyle w:val="table-text-10"/>
            </w:pPr>
            <w:r w:rsidRPr="00E4390F">
              <w:t>Interaction of CREAT_TX and FIRST_YEAR_OF_TX</w:t>
            </w:r>
          </w:p>
        </w:tc>
        <w:tc>
          <w:tcPr>
            <w:tcW w:w="399" w:type="pct"/>
            <w:tcBorders>
              <w:bottom w:val="single" w:sz="4" w:space="0" w:color="auto"/>
            </w:tcBorders>
            <w:noWrap/>
          </w:tcPr>
          <w:p w14:paraId="06B8A59A" w14:textId="713A87BB"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74B5B5F2" w14:textId="6528E149"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7A11FD2C" w14:textId="77A2870D"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1F2A6F5B" w14:textId="4E07B0E0"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39FEBEF7" w14:textId="23119905"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7CF0D973" w14:textId="200326AF" w:rsidR="00393F74" w:rsidRPr="00676335" w:rsidRDefault="00393F74" w:rsidP="00CE41D9">
            <w:pPr>
              <w:pStyle w:val="table-text-center-10"/>
            </w:pPr>
            <w:r w:rsidRPr="00676335">
              <w:t>.</w:t>
            </w:r>
            <w:r w:rsidR="00CE41D9">
              <w:br/>
            </w:r>
            <w:r w:rsidRPr="00676335">
              <w:t>.</w:t>
            </w:r>
          </w:p>
        </w:tc>
        <w:tc>
          <w:tcPr>
            <w:tcW w:w="399" w:type="pct"/>
            <w:tcBorders>
              <w:bottom w:val="single" w:sz="4" w:space="0" w:color="auto"/>
            </w:tcBorders>
            <w:noWrap/>
          </w:tcPr>
          <w:p w14:paraId="3ED31B2C" w14:textId="0E74B892" w:rsidR="00393F74" w:rsidRPr="00676335" w:rsidRDefault="00393F74" w:rsidP="00CE41D9">
            <w:pPr>
              <w:pStyle w:val="table-text-center-10"/>
            </w:pPr>
            <w:r w:rsidRPr="00676335">
              <w:t>0.078</w:t>
            </w:r>
            <w:r w:rsidR="00CE41D9">
              <w:br/>
            </w:r>
            <w:r w:rsidRPr="00676335">
              <w:t>(0.004)</w:t>
            </w:r>
          </w:p>
        </w:tc>
        <w:tc>
          <w:tcPr>
            <w:tcW w:w="401" w:type="pct"/>
            <w:tcBorders>
              <w:bottom w:val="single" w:sz="4" w:space="0" w:color="auto"/>
            </w:tcBorders>
            <w:noWrap/>
          </w:tcPr>
          <w:p w14:paraId="43C62D58" w14:textId="67C882BE" w:rsidR="00393F74" w:rsidRPr="00676335" w:rsidRDefault="00393F74" w:rsidP="00CE41D9">
            <w:pPr>
              <w:pStyle w:val="table-text-center-10"/>
            </w:pPr>
            <w:r w:rsidRPr="00676335">
              <w:t>.</w:t>
            </w:r>
            <w:r w:rsidR="00CE41D9">
              <w:br/>
            </w:r>
            <w:r w:rsidRPr="00676335">
              <w:t>.</w:t>
            </w:r>
          </w:p>
        </w:tc>
      </w:tr>
      <w:tr w:rsidR="00CE41D9" w:rsidRPr="00E4390F" w14:paraId="2C669970" w14:textId="77777777" w:rsidTr="002351F4">
        <w:trPr>
          <w:trHeight w:val="20"/>
        </w:trPr>
        <w:tc>
          <w:tcPr>
            <w:tcW w:w="556" w:type="pct"/>
            <w:tcBorders>
              <w:top w:val="single" w:sz="4" w:space="0" w:color="auto"/>
              <w:bottom w:val="nil"/>
            </w:tcBorders>
            <w:noWrap/>
          </w:tcPr>
          <w:p w14:paraId="21C553E7" w14:textId="77191EA6" w:rsidR="00393F74" w:rsidRPr="00E4390F" w:rsidRDefault="00393F74" w:rsidP="00CE41D9">
            <w:pPr>
              <w:pStyle w:val="table-text-10"/>
            </w:pPr>
            <w:r w:rsidRPr="00E4390F">
              <w:lastRenderedPageBreak/>
              <w:t>Intercept</w:t>
            </w:r>
          </w:p>
        </w:tc>
        <w:tc>
          <w:tcPr>
            <w:tcW w:w="1250" w:type="pct"/>
            <w:tcBorders>
              <w:top w:val="single" w:sz="4" w:space="0" w:color="auto"/>
              <w:bottom w:val="nil"/>
            </w:tcBorders>
          </w:tcPr>
          <w:p w14:paraId="2A308954" w14:textId="19B9B2A7" w:rsidR="00393F74" w:rsidRPr="00E4390F" w:rsidRDefault="00393F74" w:rsidP="00CE41D9">
            <w:pPr>
              <w:pStyle w:val="table-text-10"/>
            </w:pPr>
            <w:r w:rsidRPr="00E4390F">
              <w:t>Intercept value</w:t>
            </w:r>
          </w:p>
        </w:tc>
        <w:tc>
          <w:tcPr>
            <w:tcW w:w="399" w:type="pct"/>
            <w:tcBorders>
              <w:top w:val="single" w:sz="4" w:space="0" w:color="auto"/>
              <w:bottom w:val="nil"/>
            </w:tcBorders>
            <w:noWrap/>
          </w:tcPr>
          <w:p w14:paraId="23112F23" w14:textId="1F8537C9" w:rsidR="00393F74" w:rsidRPr="00676335" w:rsidRDefault="00393F74" w:rsidP="00CE41D9">
            <w:pPr>
              <w:pStyle w:val="table-text-center-10"/>
            </w:pPr>
            <w:r w:rsidRPr="00676335">
              <w:t>2.147</w:t>
            </w:r>
            <w:r w:rsidR="00CE41D9">
              <w:br/>
            </w:r>
            <w:r w:rsidRPr="00676335">
              <w:t>(0.046)</w:t>
            </w:r>
          </w:p>
        </w:tc>
        <w:tc>
          <w:tcPr>
            <w:tcW w:w="399" w:type="pct"/>
            <w:tcBorders>
              <w:top w:val="single" w:sz="4" w:space="0" w:color="auto"/>
              <w:bottom w:val="nil"/>
            </w:tcBorders>
            <w:noWrap/>
          </w:tcPr>
          <w:p w14:paraId="654A2076" w14:textId="7860838C" w:rsidR="00393F74" w:rsidRPr="00676335" w:rsidRDefault="00393F74" w:rsidP="00CE41D9">
            <w:pPr>
              <w:pStyle w:val="table-text-center-10"/>
            </w:pPr>
            <w:r w:rsidRPr="00676335">
              <w:t>2.197</w:t>
            </w:r>
            <w:r w:rsidR="00CE41D9">
              <w:br/>
            </w:r>
            <w:r w:rsidRPr="00676335">
              <w:t>(0.073)</w:t>
            </w:r>
          </w:p>
        </w:tc>
        <w:tc>
          <w:tcPr>
            <w:tcW w:w="399" w:type="pct"/>
            <w:tcBorders>
              <w:top w:val="single" w:sz="4" w:space="0" w:color="auto"/>
              <w:bottom w:val="nil"/>
            </w:tcBorders>
            <w:noWrap/>
          </w:tcPr>
          <w:p w14:paraId="67CC4B65" w14:textId="7F336F14" w:rsidR="00393F74" w:rsidRPr="00676335" w:rsidRDefault="00393F74" w:rsidP="00CE41D9">
            <w:pPr>
              <w:pStyle w:val="table-text-center-10"/>
            </w:pPr>
            <w:r w:rsidRPr="00676335">
              <w:t>38.155</w:t>
            </w:r>
            <w:r w:rsidR="00CE41D9">
              <w:br/>
            </w:r>
            <w:r w:rsidRPr="00676335">
              <w:t>(0.683)</w:t>
            </w:r>
          </w:p>
        </w:tc>
        <w:tc>
          <w:tcPr>
            <w:tcW w:w="399" w:type="pct"/>
            <w:tcBorders>
              <w:top w:val="single" w:sz="4" w:space="0" w:color="auto"/>
              <w:bottom w:val="nil"/>
            </w:tcBorders>
            <w:noWrap/>
          </w:tcPr>
          <w:p w14:paraId="23755D8D" w14:textId="7903B894" w:rsidR="00393F74" w:rsidRPr="00676335" w:rsidRDefault="00393F74" w:rsidP="00CE41D9">
            <w:pPr>
              <w:pStyle w:val="table-text-center-10"/>
            </w:pPr>
            <w:r w:rsidRPr="00676335">
              <w:t>1.691</w:t>
            </w:r>
            <w:r w:rsidR="00CE41D9">
              <w:br/>
            </w:r>
            <w:r w:rsidRPr="00676335">
              <w:t>(0.227)</w:t>
            </w:r>
          </w:p>
        </w:tc>
        <w:tc>
          <w:tcPr>
            <w:tcW w:w="399" w:type="pct"/>
            <w:tcBorders>
              <w:top w:val="single" w:sz="4" w:space="0" w:color="auto"/>
              <w:bottom w:val="nil"/>
            </w:tcBorders>
            <w:noWrap/>
          </w:tcPr>
          <w:p w14:paraId="6892A75D" w14:textId="368279D9" w:rsidR="00393F74" w:rsidRPr="00676335" w:rsidRDefault="00393F74" w:rsidP="00CE41D9">
            <w:pPr>
              <w:pStyle w:val="table-text-center-10"/>
            </w:pPr>
            <w:r w:rsidRPr="00676335">
              <w:t>30.596</w:t>
            </w:r>
            <w:r w:rsidR="00CE41D9">
              <w:br/>
            </w:r>
            <w:r w:rsidRPr="00676335">
              <w:t>(1.050)</w:t>
            </w:r>
          </w:p>
        </w:tc>
        <w:tc>
          <w:tcPr>
            <w:tcW w:w="399" w:type="pct"/>
            <w:tcBorders>
              <w:top w:val="single" w:sz="4" w:space="0" w:color="auto"/>
              <w:bottom w:val="nil"/>
            </w:tcBorders>
            <w:noWrap/>
          </w:tcPr>
          <w:p w14:paraId="5D2B7D04" w14:textId="1AC97CC6" w:rsidR="00393F74" w:rsidRPr="00676335" w:rsidRDefault="00393F74" w:rsidP="00CE41D9">
            <w:pPr>
              <w:pStyle w:val="table-text-center-10"/>
            </w:pPr>
            <w:r w:rsidRPr="00676335">
              <w:t>1.079</w:t>
            </w:r>
            <w:r w:rsidR="00CE41D9">
              <w:br/>
            </w:r>
            <w:r w:rsidRPr="00676335">
              <w:t>(0.020)</w:t>
            </w:r>
          </w:p>
        </w:tc>
        <w:tc>
          <w:tcPr>
            <w:tcW w:w="399" w:type="pct"/>
            <w:tcBorders>
              <w:top w:val="single" w:sz="4" w:space="0" w:color="auto"/>
              <w:bottom w:val="nil"/>
            </w:tcBorders>
            <w:noWrap/>
          </w:tcPr>
          <w:p w14:paraId="6867E14F" w14:textId="13BA7F87" w:rsidR="00393F74" w:rsidRPr="00676335" w:rsidRDefault="00393F74" w:rsidP="00CE41D9">
            <w:pPr>
              <w:pStyle w:val="table-text-center-10"/>
            </w:pPr>
            <w:r w:rsidRPr="00676335">
              <w:t>0.003</w:t>
            </w:r>
            <w:r w:rsidR="00CE41D9">
              <w:br/>
            </w:r>
            <w:r w:rsidRPr="00676335">
              <w:t>(0.007)</w:t>
            </w:r>
          </w:p>
        </w:tc>
        <w:tc>
          <w:tcPr>
            <w:tcW w:w="401" w:type="pct"/>
            <w:tcBorders>
              <w:top w:val="single" w:sz="4" w:space="0" w:color="auto"/>
              <w:bottom w:val="nil"/>
            </w:tcBorders>
            <w:noWrap/>
          </w:tcPr>
          <w:p w14:paraId="743B9240" w14:textId="21345B73" w:rsidR="00393F74" w:rsidRPr="00676335" w:rsidRDefault="00393F74" w:rsidP="00CE41D9">
            <w:pPr>
              <w:pStyle w:val="table-text-center-10"/>
            </w:pPr>
            <w:r w:rsidRPr="00676335">
              <w:t>−</w:t>
            </w:r>
            <w:r w:rsidR="003E4652">
              <w:t>4.550</w:t>
            </w:r>
            <w:r w:rsidR="00CE41D9">
              <w:br/>
            </w:r>
            <w:r w:rsidRPr="00676335">
              <w:t>(0.</w:t>
            </w:r>
            <w:r w:rsidR="003E4652">
              <w:t>402</w:t>
            </w:r>
            <w:r w:rsidRPr="00676335">
              <w:t>)</w:t>
            </w:r>
          </w:p>
        </w:tc>
      </w:tr>
      <w:tr w:rsidR="003E4652" w:rsidRPr="00E4390F" w14:paraId="7BFD4ECE" w14:textId="77777777" w:rsidTr="002351F4">
        <w:trPr>
          <w:trHeight w:val="20"/>
        </w:trPr>
        <w:tc>
          <w:tcPr>
            <w:tcW w:w="556" w:type="pct"/>
            <w:tcBorders>
              <w:top w:val="nil"/>
            </w:tcBorders>
            <w:noWrap/>
          </w:tcPr>
          <w:p w14:paraId="642535A5" w14:textId="510E4124" w:rsidR="003E4652" w:rsidRPr="00E4390F" w:rsidRDefault="003E4652" w:rsidP="00CE41D9">
            <w:pPr>
              <w:pStyle w:val="table-text-10"/>
            </w:pPr>
            <w:r>
              <w:t>Shape</w:t>
            </w:r>
          </w:p>
        </w:tc>
        <w:tc>
          <w:tcPr>
            <w:tcW w:w="1250" w:type="pct"/>
            <w:tcBorders>
              <w:top w:val="nil"/>
            </w:tcBorders>
          </w:tcPr>
          <w:p w14:paraId="0287E019" w14:textId="21F86F32" w:rsidR="003E4652" w:rsidRPr="00E4390F" w:rsidRDefault="003E4652" w:rsidP="00CE41D9">
            <w:pPr>
              <w:pStyle w:val="table-text-10"/>
            </w:pPr>
            <w:r>
              <w:t>Weibull shape parameter (smoking only)</w:t>
            </w:r>
          </w:p>
        </w:tc>
        <w:tc>
          <w:tcPr>
            <w:tcW w:w="399" w:type="pct"/>
            <w:tcBorders>
              <w:top w:val="nil"/>
            </w:tcBorders>
            <w:noWrap/>
          </w:tcPr>
          <w:p w14:paraId="31ACDACD" w14:textId="77777777" w:rsidR="003E4652" w:rsidRPr="00676335" w:rsidRDefault="003E4652" w:rsidP="00CE41D9">
            <w:pPr>
              <w:pStyle w:val="table-text-center-10"/>
            </w:pPr>
          </w:p>
        </w:tc>
        <w:tc>
          <w:tcPr>
            <w:tcW w:w="399" w:type="pct"/>
            <w:tcBorders>
              <w:top w:val="nil"/>
            </w:tcBorders>
            <w:noWrap/>
          </w:tcPr>
          <w:p w14:paraId="4F52BB66" w14:textId="77777777" w:rsidR="003E4652" w:rsidRPr="00676335" w:rsidRDefault="003E4652" w:rsidP="00CE41D9">
            <w:pPr>
              <w:pStyle w:val="table-text-center-10"/>
            </w:pPr>
          </w:p>
        </w:tc>
        <w:tc>
          <w:tcPr>
            <w:tcW w:w="399" w:type="pct"/>
            <w:tcBorders>
              <w:top w:val="nil"/>
            </w:tcBorders>
            <w:noWrap/>
          </w:tcPr>
          <w:p w14:paraId="33EC0921" w14:textId="77777777" w:rsidR="003E4652" w:rsidRPr="00676335" w:rsidRDefault="003E4652" w:rsidP="00CE41D9">
            <w:pPr>
              <w:pStyle w:val="table-text-center-10"/>
            </w:pPr>
          </w:p>
        </w:tc>
        <w:tc>
          <w:tcPr>
            <w:tcW w:w="399" w:type="pct"/>
            <w:tcBorders>
              <w:top w:val="nil"/>
            </w:tcBorders>
            <w:noWrap/>
          </w:tcPr>
          <w:p w14:paraId="0126FF00" w14:textId="77777777" w:rsidR="003E4652" w:rsidRPr="00676335" w:rsidRDefault="003E4652" w:rsidP="00CE41D9">
            <w:pPr>
              <w:pStyle w:val="table-text-center-10"/>
            </w:pPr>
          </w:p>
        </w:tc>
        <w:tc>
          <w:tcPr>
            <w:tcW w:w="399" w:type="pct"/>
            <w:tcBorders>
              <w:top w:val="nil"/>
            </w:tcBorders>
            <w:noWrap/>
          </w:tcPr>
          <w:p w14:paraId="50114577" w14:textId="77777777" w:rsidR="003E4652" w:rsidRPr="00676335" w:rsidRDefault="003E4652" w:rsidP="00CE41D9">
            <w:pPr>
              <w:pStyle w:val="table-text-center-10"/>
            </w:pPr>
          </w:p>
        </w:tc>
        <w:tc>
          <w:tcPr>
            <w:tcW w:w="399" w:type="pct"/>
            <w:tcBorders>
              <w:top w:val="nil"/>
            </w:tcBorders>
            <w:noWrap/>
          </w:tcPr>
          <w:p w14:paraId="41A2D55A" w14:textId="77777777" w:rsidR="003E4652" w:rsidRPr="00676335" w:rsidRDefault="003E4652" w:rsidP="00CE41D9">
            <w:pPr>
              <w:pStyle w:val="table-text-center-10"/>
            </w:pPr>
          </w:p>
        </w:tc>
        <w:tc>
          <w:tcPr>
            <w:tcW w:w="399" w:type="pct"/>
            <w:tcBorders>
              <w:top w:val="nil"/>
            </w:tcBorders>
            <w:noWrap/>
          </w:tcPr>
          <w:p w14:paraId="1EDFAAF3" w14:textId="77777777" w:rsidR="003E4652" w:rsidRPr="00676335" w:rsidRDefault="003E4652" w:rsidP="00CE41D9">
            <w:pPr>
              <w:pStyle w:val="table-text-center-10"/>
            </w:pPr>
          </w:p>
        </w:tc>
        <w:tc>
          <w:tcPr>
            <w:tcW w:w="401" w:type="pct"/>
            <w:tcBorders>
              <w:top w:val="nil"/>
            </w:tcBorders>
            <w:noWrap/>
          </w:tcPr>
          <w:p w14:paraId="05ADEA2C" w14:textId="299E88F6" w:rsidR="003E4652" w:rsidRPr="00676335" w:rsidRDefault="0077101E" w:rsidP="00CE41D9">
            <w:pPr>
              <w:pStyle w:val="table-text-center-10"/>
            </w:pPr>
            <w:r>
              <w:t>1.369</w:t>
            </w:r>
          </w:p>
        </w:tc>
      </w:tr>
      <w:tr w:rsidR="003E4652" w:rsidRPr="00E4390F" w14:paraId="6D0E0513" w14:textId="77777777" w:rsidTr="002351F4">
        <w:trPr>
          <w:trHeight w:val="20"/>
        </w:trPr>
        <w:tc>
          <w:tcPr>
            <w:tcW w:w="556" w:type="pct"/>
            <w:noWrap/>
          </w:tcPr>
          <w:p w14:paraId="4A9F9F1E" w14:textId="77777777" w:rsidR="003E4652" w:rsidRPr="00E4390F" w:rsidRDefault="003E4652" w:rsidP="00CE41D9">
            <w:pPr>
              <w:pStyle w:val="table-text-10"/>
            </w:pPr>
          </w:p>
        </w:tc>
        <w:tc>
          <w:tcPr>
            <w:tcW w:w="1250" w:type="pct"/>
          </w:tcPr>
          <w:p w14:paraId="68A811FF" w14:textId="77777777" w:rsidR="003E4652" w:rsidRPr="00E4390F" w:rsidRDefault="003E4652" w:rsidP="00CE41D9">
            <w:pPr>
              <w:pStyle w:val="table-text-10"/>
            </w:pPr>
          </w:p>
        </w:tc>
        <w:tc>
          <w:tcPr>
            <w:tcW w:w="399" w:type="pct"/>
            <w:noWrap/>
          </w:tcPr>
          <w:p w14:paraId="12C74426" w14:textId="77777777" w:rsidR="003E4652" w:rsidRPr="00676335" w:rsidRDefault="003E4652" w:rsidP="00CE41D9">
            <w:pPr>
              <w:pStyle w:val="table-text-center-10"/>
            </w:pPr>
          </w:p>
        </w:tc>
        <w:tc>
          <w:tcPr>
            <w:tcW w:w="399" w:type="pct"/>
            <w:noWrap/>
          </w:tcPr>
          <w:p w14:paraId="018E177C" w14:textId="77777777" w:rsidR="003E4652" w:rsidRPr="00676335" w:rsidRDefault="003E4652" w:rsidP="00CE41D9">
            <w:pPr>
              <w:pStyle w:val="table-text-center-10"/>
            </w:pPr>
          </w:p>
        </w:tc>
        <w:tc>
          <w:tcPr>
            <w:tcW w:w="399" w:type="pct"/>
            <w:noWrap/>
          </w:tcPr>
          <w:p w14:paraId="4327B3EF" w14:textId="77777777" w:rsidR="003E4652" w:rsidRPr="00676335" w:rsidRDefault="003E4652" w:rsidP="00CE41D9">
            <w:pPr>
              <w:pStyle w:val="table-text-center-10"/>
            </w:pPr>
          </w:p>
        </w:tc>
        <w:tc>
          <w:tcPr>
            <w:tcW w:w="399" w:type="pct"/>
            <w:noWrap/>
          </w:tcPr>
          <w:p w14:paraId="652EA107" w14:textId="77777777" w:rsidR="003E4652" w:rsidRPr="00676335" w:rsidRDefault="003E4652" w:rsidP="00CE41D9">
            <w:pPr>
              <w:pStyle w:val="table-text-center-10"/>
            </w:pPr>
          </w:p>
        </w:tc>
        <w:tc>
          <w:tcPr>
            <w:tcW w:w="399" w:type="pct"/>
            <w:noWrap/>
          </w:tcPr>
          <w:p w14:paraId="48E4809B" w14:textId="77777777" w:rsidR="003E4652" w:rsidRPr="00676335" w:rsidRDefault="003E4652" w:rsidP="00CE41D9">
            <w:pPr>
              <w:pStyle w:val="table-text-center-10"/>
            </w:pPr>
          </w:p>
        </w:tc>
        <w:tc>
          <w:tcPr>
            <w:tcW w:w="399" w:type="pct"/>
            <w:noWrap/>
          </w:tcPr>
          <w:p w14:paraId="012685D7" w14:textId="77777777" w:rsidR="003E4652" w:rsidRPr="00676335" w:rsidRDefault="003E4652" w:rsidP="00CE41D9">
            <w:pPr>
              <w:pStyle w:val="table-text-center-10"/>
            </w:pPr>
          </w:p>
        </w:tc>
        <w:tc>
          <w:tcPr>
            <w:tcW w:w="399" w:type="pct"/>
            <w:noWrap/>
          </w:tcPr>
          <w:p w14:paraId="3DE9402E" w14:textId="77777777" w:rsidR="003E4652" w:rsidRPr="00676335" w:rsidRDefault="003E4652" w:rsidP="00CE41D9">
            <w:pPr>
              <w:pStyle w:val="table-text-center-10"/>
            </w:pPr>
          </w:p>
        </w:tc>
        <w:tc>
          <w:tcPr>
            <w:tcW w:w="401" w:type="pct"/>
            <w:noWrap/>
          </w:tcPr>
          <w:p w14:paraId="384FEB98" w14:textId="49890610" w:rsidR="003E4652" w:rsidRPr="00676335" w:rsidRDefault="0077101E" w:rsidP="00CE41D9">
            <w:pPr>
              <w:pStyle w:val="table-text-center-10"/>
            </w:pPr>
            <w:r>
              <w:t>(0.43)</w:t>
            </w:r>
          </w:p>
        </w:tc>
      </w:tr>
    </w:tbl>
    <w:p w14:paraId="43B71051" w14:textId="77777777" w:rsidR="00676335" w:rsidRDefault="003656F2">
      <w:pPr>
        <w:rPr>
          <w:rFonts w:ascii="Verdana" w:eastAsia="SimSun" w:hAnsi="Verdana"/>
          <w:bCs/>
          <w:sz w:val="14"/>
          <w:szCs w:val="18"/>
          <w:lang w:eastAsia="zh-CN"/>
        </w:rPr>
        <w:sectPr w:rsidR="00676335" w:rsidSect="00676335">
          <w:pgSz w:w="15840" w:h="12240" w:orient="landscape"/>
          <w:pgMar w:top="1440" w:right="1440" w:bottom="1440" w:left="1440" w:header="720" w:footer="720" w:gutter="0"/>
          <w:cols w:space="720"/>
          <w:docGrid w:linePitch="360"/>
        </w:sectPr>
      </w:pPr>
      <w:r w:rsidRPr="00E4390F">
        <w:rPr>
          <w:rFonts w:ascii="Verdana" w:eastAsia="SimSun" w:hAnsi="Verdana"/>
          <w:bCs/>
          <w:sz w:val="14"/>
          <w:szCs w:val="18"/>
          <w:lang w:eastAsia="zh-CN"/>
        </w:rPr>
        <w:br w:type="page"/>
      </w:r>
    </w:p>
    <w:p w14:paraId="1A4A7A2D" w14:textId="2F8151A9" w:rsidR="003656F2" w:rsidRDefault="0090347B" w:rsidP="00CE41D9">
      <w:pPr>
        <w:pStyle w:val="table-title"/>
      </w:pPr>
      <w:r>
        <w:lastRenderedPageBreak/>
        <w:t xml:space="preserve">Appendix 2, </w:t>
      </w:r>
      <w:r w:rsidR="003656F2" w:rsidRPr="00E4390F">
        <w:t xml:space="preserve">Table </w:t>
      </w:r>
      <w:r>
        <w:t>2</w:t>
      </w:r>
      <w:r w:rsidR="00CE41D9">
        <w:t xml:space="preserve">. </w:t>
      </w:r>
      <w:r w:rsidR="003656F2" w:rsidRPr="00E4390F">
        <w:t>T</w:t>
      </w:r>
      <w:r>
        <w:t xml:space="preserve">ype </w:t>
      </w:r>
      <w:r w:rsidR="003656F2" w:rsidRPr="00E4390F">
        <w:t>2</w:t>
      </w:r>
      <w:r>
        <w:t xml:space="preserve"> </w:t>
      </w:r>
      <w:r w:rsidR="003656F2" w:rsidRPr="00E4390F">
        <w:t>D</w:t>
      </w:r>
      <w:r>
        <w:t>iabetes</w:t>
      </w:r>
      <w:r w:rsidR="003656F2" w:rsidRPr="00E4390F">
        <w:t xml:space="preserve"> Complication Cost Estimated from the Panel Fixed</w:t>
      </w:r>
      <w:r w:rsidR="002A56C2">
        <w:t>-</w:t>
      </w:r>
      <w:r w:rsidR="003656F2" w:rsidRPr="00E4390F">
        <w:t>Effects Model (2016 $)</w:t>
      </w:r>
    </w:p>
    <w:tbl>
      <w:tblPr>
        <w:tblStyle w:val="RTITable"/>
        <w:tblW w:w="5000" w:type="pct"/>
        <w:tblLook w:val="04A0" w:firstRow="1" w:lastRow="0" w:firstColumn="1" w:lastColumn="0" w:noHBand="0" w:noVBand="1"/>
      </w:tblPr>
      <w:tblGrid>
        <w:gridCol w:w="4140"/>
        <w:gridCol w:w="2610"/>
        <w:gridCol w:w="2610"/>
      </w:tblGrid>
      <w:tr w:rsidR="00CE41D9" w14:paraId="1F674386" w14:textId="77777777" w:rsidTr="002351F4">
        <w:trPr>
          <w:cnfStyle w:val="100000000000" w:firstRow="1" w:lastRow="0" w:firstColumn="0" w:lastColumn="0" w:oddVBand="0" w:evenVBand="0" w:oddHBand="0" w:evenHBand="0" w:firstRowFirstColumn="0" w:firstRowLastColumn="0" w:lastRowFirstColumn="0" w:lastRowLastColumn="0"/>
          <w:tblHeader/>
        </w:trPr>
        <w:tc>
          <w:tcPr>
            <w:tcW w:w="2212" w:type="pct"/>
          </w:tcPr>
          <w:p w14:paraId="7C6064D4" w14:textId="4E0B5ADF" w:rsidR="00CE41D9" w:rsidRPr="00CE41D9" w:rsidRDefault="00CE41D9" w:rsidP="00CE41D9">
            <w:pPr>
              <w:pStyle w:val="table-headers"/>
            </w:pPr>
            <w:r w:rsidRPr="00CE41D9">
              <w:t> </w:t>
            </w:r>
          </w:p>
        </w:tc>
        <w:tc>
          <w:tcPr>
            <w:tcW w:w="1394" w:type="pct"/>
          </w:tcPr>
          <w:p w14:paraId="19091254" w14:textId="24A9ED30" w:rsidR="00CE41D9" w:rsidRDefault="00CE41D9" w:rsidP="00CE41D9">
            <w:pPr>
              <w:pStyle w:val="table-headers"/>
            </w:pPr>
            <w:r w:rsidRPr="00CE41D9">
              <w:t>Coefficient</w:t>
            </w:r>
          </w:p>
        </w:tc>
        <w:tc>
          <w:tcPr>
            <w:tcW w:w="1394" w:type="pct"/>
          </w:tcPr>
          <w:p w14:paraId="0C10D6FE" w14:textId="25FD0B8D" w:rsidR="00CE41D9" w:rsidRDefault="00CE41D9" w:rsidP="00CE41D9">
            <w:pPr>
              <w:pStyle w:val="table-headers"/>
            </w:pPr>
            <w:r w:rsidRPr="00CE41D9">
              <w:t>Standard Error</w:t>
            </w:r>
          </w:p>
        </w:tc>
      </w:tr>
      <w:tr w:rsidR="00CE41D9" w14:paraId="6A2879D1" w14:textId="77777777" w:rsidTr="002351F4">
        <w:tc>
          <w:tcPr>
            <w:tcW w:w="2212" w:type="pct"/>
          </w:tcPr>
          <w:p w14:paraId="171010EF" w14:textId="77B0F424" w:rsidR="00CE41D9" w:rsidRDefault="00CE41D9" w:rsidP="00CE41D9">
            <w:pPr>
              <w:pStyle w:val="table-text"/>
            </w:pPr>
            <w:r w:rsidRPr="00CE41D9">
              <w:t>Age (in years)</w:t>
            </w:r>
          </w:p>
        </w:tc>
        <w:tc>
          <w:tcPr>
            <w:tcW w:w="1394" w:type="pct"/>
          </w:tcPr>
          <w:p w14:paraId="5E6657BF" w14:textId="5CB16566" w:rsidR="00CE41D9" w:rsidRDefault="00260C33" w:rsidP="00CE41D9">
            <w:pPr>
              <w:pStyle w:val="table-text-center"/>
            </w:pPr>
            <w:r w:rsidRPr="001A789E">
              <w:t>−</w:t>
            </w:r>
            <w:r w:rsidR="00CE41D9" w:rsidRPr="00CE41D9">
              <w:t>64***</w:t>
            </w:r>
          </w:p>
        </w:tc>
        <w:tc>
          <w:tcPr>
            <w:tcW w:w="1394" w:type="pct"/>
          </w:tcPr>
          <w:p w14:paraId="174119B3" w14:textId="529C0626" w:rsidR="00CE41D9" w:rsidRDefault="00CE41D9" w:rsidP="00CE41D9">
            <w:pPr>
              <w:pStyle w:val="table-text-center"/>
            </w:pPr>
            <w:r w:rsidRPr="00CE41D9">
              <w:t>9</w:t>
            </w:r>
          </w:p>
        </w:tc>
      </w:tr>
      <w:tr w:rsidR="00CE41D9" w14:paraId="1FA1A9EE" w14:textId="77777777" w:rsidTr="002351F4">
        <w:tc>
          <w:tcPr>
            <w:tcW w:w="2212" w:type="pct"/>
          </w:tcPr>
          <w:p w14:paraId="48ED81EE" w14:textId="1800C8DC" w:rsidR="00CE41D9" w:rsidRPr="00CE41D9" w:rsidRDefault="00CE41D9" w:rsidP="00CE41D9">
            <w:pPr>
              <w:pStyle w:val="table-text"/>
            </w:pPr>
            <w:r w:rsidRPr="00CE41D9">
              <w:t>Nephropathy</w:t>
            </w:r>
          </w:p>
        </w:tc>
        <w:tc>
          <w:tcPr>
            <w:tcW w:w="1394" w:type="pct"/>
          </w:tcPr>
          <w:p w14:paraId="5A9E5995" w14:textId="712658A4" w:rsidR="00CE41D9" w:rsidRPr="00CE41D9" w:rsidRDefault="00CE41D9" w:rsidP="00CE41D9">
            <w:pPr>
              <w:pStyle w:val="table-text-center"/>
            </w:pPr>
            <w:r w:rsidRPr="00CE41D9">
              <w:t>11,509***</w:t>
            </w:r>
          </w:p>
        </w:tc>
        <w:tc>
          <w:tcPr>
            <w:tcW w:w="1394" w:type="pct"/>
          </w:tcPr>
          <w:p w14:paraId="07DF85F8" w14:textId="672378AC" w:rsidR="00CE41D9" w:rsidRPr="00CE41D9" w:rsidRDefault="00CE41D9" w:rsidP="00CE41D9">
            <w:pPr>
              <w:pStyle w:val="table-text-center"/>
            </w:pPr>
            <w:r w:rsidRPr="00CE41D9">
              <w:t>315</w:t>
            </w:r>
          </w:p>
        </w:tc>
      </w:tr>
      <w:tr w:rsidR="00CE41D9" w14:paraId="1C72ADB9" w14:textId="77777777" w:rsidTr="002351F4">
        <w:tc>
          <w:tcPr>
            <w:tcW w:w="2212" w:type="pct"/>
          </w:tcPr>
          <w:p w14:paraId="6F601D6B" w14:textId="767F64C6" w:rsidR="00CE41D9" w:rsidRPr="00CE41D9" w:rsidRDefault="00CE41D9" w:rsidP="00CE41D9">
            <w:pPr>
              <w:pStyle w:val="table-text"/>
            </w:pPr>
            <w:r w:rsidRPr="00CE41D9">
              <w:t>Nephropathy history</w:t>
            </w:r>
          </w:p>
        </w:tc>
        <w:tc>
          <w:tcPr>
            <w:tcW w:w="1394" w:type="pct"/>
          </w:tcPr>
          <w:p w14:paraId="555586C2" w14:textId="104A0694" w:rsidR="00CE41D9" w:rsidRPr="00CE41D9" w:rsidRDefault="00CE41D9" w:rsidP="00CE41D9">
            <w:pPr>
              <w:pStyle w:val="table-text-center"/>
            </w:pPr>
            <w:r w:rsidRPr="00CE41D9">
              <w:t>3,057***</w:t>
            </w:r>
          </w:p>
        </w:tc>
        <w:tc>
          <w:tcPr>
            <w:tcW w:w="1394" w:type="pct"/>
          </w:tcPr>
          <w:p w14:paraId="4D1FA81A" w14:textId="02EB1EFB" w:rsidR="00CE41D9" w:rsidRPr="00CE41D9" w:rsidRDefault="00CE41D9" w:rsidP="00CE41D9">
            <w:pPr>
              <w:pStyle w:val="table-text-center"/>
            </w:pPr>
            <w:r w:rsidRPr="00CE41D9">
              <w:t>291</w:t>
            </w:r>
          </w:p>
        </w:tc>
      </w:tr>
      <w:tr w:rsidR="00CE41D9" w14:paraId="3CCE9D8B" w14:textId="77777777" w:rsidTr="002351F4">
        <w:tc>
          <w:tcPr>
            <w:tcW w:w="2212" w:type="pct"/>
          </w:tcPr>
          <w:p w14:paraId="33AAAFC7" w14:textId="5D7EA294" w:rsidR="00CE41D9" w:rsidRPr="00CE41D9" w:rsidRDefault="00CE41D9" w:rsidP="00CE41D9">
            <w:pPr>
              <w:pStyle w:val="table-text"/>
            </w:pPr>
            <w:r w:rsidRPr="00CE41D9">
              <w:t>ESRD</w:t>
            </w:r>
          </w:p>
        </w:tc>
        <w:tc>
          <w:tcPr>
            <w:tcW w:w="1394" w:type="pct"/>
          </w:tcPr>
          <w:p w14:paraId="362627FB" w14:textId="5E2FF3BC" w:rsidR="00CE41D9" w:rsidRPr="00CE41D9" w:rsidRDefault="00CE41D9" w:rsidP="00CE41D9">
            <w:pPr>
              <w:pStyle w:val="table-text-center"/>
            </w:pPr>
            <w:r w:rsidRPr="00CE41D9">
              <w:t>94,231***</w:t>
            </w:r>
          </w:p>
        </w:tc>
        <w:tc>
          <w:tcPr>
            <w:tcW w:w="1394" w:type="pct"/>
          </w:tcPr>
          <w:p w14:paraId="70D894FC" w14:textId="70A669AE" w:rsidR="00CE41D9" w:rsidRPr="00CE41D9" w:rsidRDefault="00CE41D9" w:rsidP="00CE41D9">
            <w:pPr>
              <w:pStyle w:val="table-text-center"/>
            </w:pPr>
            <w:r w:rsidRPr="00CE41D9">
              <w:t>4,336</w:t>
            </w:r>
          </w:p>
        </w:tc>
      </w:tr>
      <w:tr w:rsidR="00CE41D9" w14:paraId="45F6A331" w14:textId="77777777" w:rsidTr="002351F4">
        <w:tc>
          <w:tcPr>
            <w:tcW w:w="2212" w:type="pct"/>
          </w:tcPr>
          <w:p w14:paraId="149CECE4" w14:textId="21DF6618" w:rsidR="00CE41D9" w:rsidRPr="00CE41D9" w:rsidRDefault="00CE41D9" w:rsidP="00CE41D9">
            <w:pPr>
              <w:pStyle w:val="table-text"/>
            </w:pPr>
            <w:r w:rsidRPr="00CE41D9">
              <w:t>ESRD history</w:t>
            </w:r>
          </w:p>
        </w:tc>
        <w:tc>
          <w:tcPr>
            <w:tcW w:w="1394" w:type="pct"/>
          </w:tcPr>
          <w:p w14:paraId="633890B6" w14:textId="125C71A6" w:rsidR="00CE41D9" w:rsidRPr="00CE41D9" w:rsidRDefault="00CE41D9" w:rsidP="00CE41D9">
            <w:pPr>
              <w:pStyle w:val="table-text-center"/>
            </w:pPr>
            <w:r w:rsidRPr="00CE41D9">
              <w:t>98,981***</w:t>
            </w:r>
          </w:p>
        </w:tc>
        <w:tc>
          <w:tcPr>
            <w:tcW w:w="1394" w:type="pct"/>
          </w:tcPr>
          <w:p w14:paraId="0C148491" w14:textId="7F80B95A" w:rsidR="00CE41D9" w:rsidRPr="00CE41D9" w:rsidRDefault="00CE41D9" w:rsidP="00CE41D9">
            <w:pPr>
              <w:pStyle w:val="table-text-center"/>
            </w:pPr>
            <w:r w:rsidRPr="00CE41D9">
              <w:t>5,066</w:t>
            </w:r>
          </w:p>
        </w:tc>
      </w:tr>
      <w:tr w:rsidR="00CE41D9" w14:paraId="2D13CEEF" w14:textId="77777777" w:rsidTr="002351F4">
        <w:tc>
          <w:tcPr>
            <w:tcW w:w="2212" w:type="pct"/>
          </w:tcPr>
          <w:p w14:paraId="1843944C" w14:textId="6BF66FBA" w:rsidR="00CE41D9" w:rsidRPr="00CE41D9" w:rsidRDefault="00CE41D9" w:rsidP="00CE41D9">
            <w:pPr>
              <w:pStyle w:val="table-text"/>
            </w:pPr>
            <w:r w:rsidRPr="00CE41D9">
              <w:t>Neuropathy</w:t>
            </w:r>
          </w:p>
        </w:tc>
        <w:tc>
          <w:tcPr>
            <w:tcW w:w="1394" w:type="pct"/>
          </w:tcPr>
          <w:p w14:paraId="739CE067" w14:textId="682928A8" w:rsidR="00CE41D9" w:rsidRPr="00CE41D9" w:rsidRDefault="00CE41D9" w:rsidP="00CE41D9">
            <w:pPr>
              <w:pStyle w:val="table-text-center"/>
            </w:pPr>
            <w:r w:rsidRPr="00CE41D9">
              <w:t>4,323***</w:t>
            </w:r>
          </w:p>
        </w:tc>
        <w:tc>
          <w:tcPr>
            <w:tcW w:w="1394" w:type="pct"/>
          </w:tcPr>
          <w:p w14:paraId="6459C37B" w14:textId="0E099910" w:rsidR="00CE41D9" w:rsidRPr="00CE41D9" w:rsidRDefault="00CE41D9" w:rsidP="00CE41D9">
            <w:pPr>
              <w:pStyle w:val="table-text-center"/>
            </w:pPr>
            <w:r w:rsidRPr="00CE41D9">
              <w:t>160</w:t>
            </w:r>
          </w:p>
        </w:tc>
      </w:tr>
      <w:tr w:rsidR="00CE41D9" w14:paraId="119E8725" w14:textId="77777777" w:rsidTr="002351F4">
        <w:tc>
          <w:tcPr>
            <w:tcW w:w="2212" w:type="pct"/>
          </w:tcPr>
          <w:p w14:paraId="7AA3943D" w14:textId="09B3486C" w:rsidR="00CE41D9" w:rsidRPr="00CE41D9" w:rsidRDefault="00CE41D9" w:rsidP="00CE41D9">
            <w:pPr>
              <w:pStyle w:val="table-text"/>
            </w:pPr>
            <w:r w:rsidRPr="00CE41D9">
              <w:t>Neuropathy history</w:t>
            </w:r>
          </w:p>
        </w:tc>
        <w:tc>
          <w:tcPr>
            <w:tcW w:w="1394" w:type="pct"/>
          </w:tcPr>
          <w:p w14:paraId="707ADB2C" w14:textId="3DEE10A1" w:rsidR="00CE41D9" w:rsidRPr="00CE41D9" w:rsidRDefault="00CE41D9" w:rsidP="00CE41D9">
            <w:pPr>
              <w:pStyle w:val="table-text-center"/>
            </w:pPr>
            <w:r w:rsidRPr="00CE41D9">
              <w:t>2,012***</w:t>
            </w:r>
          </w:p>
        </w:tc>
        <w:tc>
          <w:tcPr>
            <w:tcW w:w="1394" w:type="pct"/>
          </w:tcPr>
          <w:p w14:paraId="3437204B" w14:textId="7100CF92" w:rsidR="00CE41D9" w:rsidRPr="00CE41D9" w:rsidRDefault="00CE41D9" w:rsidP="00CE41D9">
            <w:pPr>
              <w:pStyle w:val="table-text-center"/>
            </w:pPr>
            <w:r w:rsidRPr="00CE41D9">
              <w:t>186</w:t>
            </w:r>
          </w:p>
        </w:tc>
      </w:tr>
      <w:tr w:rsidR="00CE41D9" w14:paraId="6A8242D3" w14:textId="77777777" w:rsidTr="002351F4">
        <w:tc>
          <w:tcPr>
            <w:tcW w:w="2212" w:type="pct"/>
          </w:tcPr>
          <w:p w14:paraId="01B9FAEB" w14:textId="224A87FF" w:rsidR="00CE41D9" w:rsidRPr="00CE41D9" w:rsidRDefault="00CE41D9" w:rsidP="00CE41D9">
            <w:pPr>
              <w:pStyle w:val="table-text"/>
            </w:pPr>
            <w:r w:rsidRPr="00CE41D9">
              <w:t>Lower-extremity amputation</w:t>
            </w:r>
          </w:p>
        </w:tc>
        <w:tc>
          <w:tcPr>
            <w:tcW w:w="1394" w:type="pct"/>
          </w:tcPr>
          <w:p w14:paraId="56DBB919" w14:textId="20501855" w:rsidR="00CE41D9" w:rsidRPr="00CE41D9" w:rsidRDefault="00CE41D9" w:rsidP="00CE41D9">
            <w:pPr>
              <w:pStyle w:val="table-text-center"/>
            </w:pPr>
            <w:r w:rsidRPr="00CE41D9">
              <w:t>25,008***</w:t>
            </w:r>
          </w:p>
        </w:tc>
        <w:tc>
          <w:tcPr>
            <w:tcW w:w="1394" w:type="pct"/>
          </w:tcPr>
          <w:p w14:paraId="4658E8F9" w14:textId="3BC22E6D" w:rsidR="00CE41D9" w:rsidRPr="00CE41D9" w:rsidRDefault="00CE41D9" w:rsidP="00CE41D9">
            <w:pPr>
              <w:pStyle w:val="table-text-center"/>
            </w:pPr>
            <w:r w:rsidRPr="00CE41D9">
              <w:t>3,767</w:t>
            </w:r>
          </w:p>
        </w:tc>
      </w:tr>
      <w:tr w:rsidR="00CE41D9" w14:paraId="6FF336C1" w14:textId="77777777" w:rsidTr="002351F4">
        <w:tc>
          <w:tcPr>
            <w:tcW w:w="2212" w:type="pct"/>
          </w:tcPr>
          <w:p w14:paraId="2BC748A5" w14:textId="60886C45" w:rsidR="00CE41D9" w:rsidRPr="00CE41D9" w:rsidRDefault="00CE41D9" w:rsidP="00CE41D9">
            <w:pPr>
              <w:pStyle w:val="table-text"/>
            </w:pPr>
            <w:r w:rsidRPr="00CE41D9">
              <w:t>Retinopathy</w:t>
            </w:r>
          </w:p>
        </w:tc>
        <w:tc>
          <w:tcPr>
            <w:tcW w:w="1394" w:type="pct"/>
          </w:tcPr>
          <w:p w14:paraId="173AA348" w14:textId="6CAE6B1B" w:rsidR="00CE41D9" w:rsidRPr="00CE41D9" w:rsidRDefault="00CE41D9" w:rsidP="00CE41D9">
            <w:pPr>
              <w:pStyle w:val="table-text-center"/>
            </w:pPr>
            <w:r w:rsidRPr="00CE41D9">
              <w:t>1,684***</w:t>
            </w:r>
          </w:p>
        </w:tc>
        <w:tc>
          <w:tcPr>
            <w:tcW w:w="1394" w:type="pct"/>
          </w:tcPr>
          <w:p w14:paraId="3F96C39E" w14:textId="7A4FD50E" w:rsidR="00CE41D9" w:rsidRPr="00CE41D9" w:rsidRDefault="00CE41D9" w:rsidP="00CE41D9">
            <w:pPr>
              <w:pStyle w:val="table-text-center"/>
            </w:pPr>
            <w:r w:rsidRPr="00CE41D9">
              <w:t>226</w:t>
            </w:r>
          </w:p>
        </w:tc>
      </w:tr>
      <w:tr w:rsidR="00CE41D9" w14:paraId="0328B098" w14:textId="77777777" w:rsidTr="002351F4">
        <w:tc>
          <w:tcPr>
            <w:tcW w:w="2212" w:type="pct"/>
          </w:tcPr>
          <w:p w14:paraId="5E233A79" w14:textId="4B0B6693" w:rsidR="00CE41D9" w:rsidRPr="00CE41D9" w:rsidRDefault="00CE41D9" w:rsidP="00CE41D9">
            <w:pPr>
              <w:pStyle w:val="table-text"/>
            </w:pPr>
            <w:r w:rsidRPr="00CE41D9">
              <w:t>Retinopathy history</w:t>
            </w:r>
          </w:p>
        </w:tc>
        <w:tc>
          <w:tcPr>
            <w:tcW w:w="1394" w:type="pct"/>
          </w:tcPr>
          <w:p w14:paraId="0887106C" w14:textId="0F6AE774" w:rsidR="00CE41D9" w:rsidRPr="00CE41D9" w:rsidRDefault="00CE41D9" w:rsidP="00CE41D9">
            <w:pPr>
              <w:pStyle w:val="table-text-center"/>
            </w:pPr>
            <w:r w:rsidRPr="00CE41D9">
              <w:t>2,202***</w:t>
            </w:r>
          </w:p>
        </w:tc>
        <w:tc>
          <w:tcPr>
            <w:tcW w:w="1394" w:type="pct"/>
          </w:tcPr>
          <w:p w14:paraId="408DB841" w14:textId="133E13A7" w:rsidR="00CE41D9" w:rsidRPr="00CE41D9" w:rsidRDefault="00CE41D9" w:rsidP="00CE41D9">
            <w:pPr>
              <w:pStyle w:val="table-text-center"/>
            </w:pPr>
            <w:r w:rsidRPr="00CE41D9">
              <w:t>276</w:t>
            </w:r>
          </w:p>
        </w:tc>
      </w:tr>
      <w:tr w:rsidR="00CE41D9" w14:paraId="390F755C" w14:textId="77777777" w:rsidTr="002351F4">
        <w:tc>
          <w:tcPr>
            <w:tcW w:w="2212" w:type="pct"/>
          </w:tcPr>
          <w:p w14:paraId="26C48ED6" w14:textId="21162CF4" w:rsidR="00CE41D9" w:rsidRPr="00CE41D9" w:rsidRDefault="00CE41D9" w:rsidP="00CE41D9">
            <w:pPr>
              <w:pStyle w:val="table-text"/>
            </w:pPr>
            <w:r w:rsidRPr="00CE41D9">
              <w:t>Blindness and vision loss</w:t>
            </w:r>
          </w:p>
        </w:tc>
        <w:tc>
          <w:tcPr>
            <w:tcW w:w="1394" w:type="pct"/>
          </w:tcPr>
          <w:p w14:paraId="5DA87870" w14:textId="6AC76102" w:rsidR="00CE41D9" w:rsidRPr="00CE41D9" w:rsidRDefault="00CE41D9" w:rsidP="00CE41D9">
            <w:pPr>
              <w:pStyle w:val="table-text-center"/>
            </w:pPr>
            <w:r w:rsidRPr="00CE41D9">
              <w:t>12,995***</w:t>
            </w:r>
          </w:p>
        </w:tc>
        <w:tc>
          <w:tcPr>
            <w:tcW w:w="1394" w:type="pct"/>
          </w:tcPr>
          <w:p w14:paraId="23215295" w14:textId="7DE177CB" w:rsidR="00CE41D9" w:rsidRPr="00CE41D9" w:rsidRDefault="00CE41D9" w:rsidP="00CE41D9">
            <w:pPr>
              <w:pStyle w:val="table-text-center"/>
            </w:pPr>
            <w:r w:rsidRPr="00CE41D9">
              <w:t>1,733</w:t>
            </w:r>
          </w:p>
        </w:tc>
      </w:tr>
      <w:tr w:rsidR="00CE41D9" w14:paraId="3F3820A7" w14:textId="77777777" w:rsidTr="002351F4">
        <w:tc>
          <w:tcPr>
            <w:tcW w:w="2212" w:type="pct"/>
          </w:tcPr>
          <w:p w14:paraId="2AAA7B9A" w14:textId="67497710" w:rsidR="00CE41D9" w:rsidRPr="00CE41D9" w:rsidRDefault="00CE41D9" w:rsidP="00CE41D9">
            <w:pPr>
              <w:pStyle w:val="table-text"/>
            </w:pPr>
            <w:r w:rsidRPr="00CE41D9">
              <w:t>Blindness and vision loss history</w:t>
            </w:r>
          </w:p>
        </w:tc>
        <w:tc>
          <w:tcPr>
            <w:tcW w:w="1394" w:type="pct"/>
          </w:tcPr>
          <w:p w14:paraId="6954851B" w14:textId="08699D32" w:rsidR="00CE41D9" w:rsidRPr="00CE41D9" w:rsidRDefault="00CE41D9" w:rsidP="00CE41D9">
            <w:pPr>
              <w:pStyle w:val="table-text-center"/>
            </w:pPr>
            <w:r w:rsidRPr="00CE41D9">
              <w:t>2,378</w:t>
            </w:r>
          </w:p>
        </w:tc>
        <w:tc>
          <w:tcPr>
            <w:tcW w:w="1394" w:type="pct"/>
          </w:tcPr>
          <w:p w14:paraId="6A83458E" w14:textId="56C04EB8" w:rsidR="00CE41D9" w:rsidRPr="00CE41D9" w:rsidRDefault="00CE41D9" w:rsidP="00CE41D9">
            <w:pPr>
              <w:pStyle w:val="table-text-center"/>
            </w:pPr>
            <w:r w:rsidRPr="00CE41D9">
              <w:t>1,813</w:t>
            </w:r>
          </w:p>
        </w:tc>
      </w:tr>
      <w:tr w:rsidR="00CE41D9" w14:paraId="47A25561" w14:textId="77777777" w:rsidTr="002351F4">
        <w:tc>
          <w:tcPr>
            <w:tcW w:w="2212" w:type="pct"/>
          </w:tcPr>
          <w:p w14:paraId="7436A03F" w14:textId="39B239F6" w:rsidR="00CE41D9" w:rsidRPr="00CE41D9" w:rsidRDefault="00CE41D9" w:rsidP="00CE41D9">
            <w:pPr>
              <w:pStyle w:val="table-text"/>
            </w:pPr>
            <w:r w:rsidRPr="00CE41D9">
              <w:t>Congestive heart failure (CHF)</w:t>
            </w:r>
          </w:p>
        </w:tc>
        <w:tc>
          <w:tcPr>
            <w:tcW w:w="1394" w:type="pct"/>
          </w:tcPr>
          <w:p w14:paraId="6EAE9761" w14:textId="05667666" w:rsidR="00CE41D9" w:rsidRPr="00CE41D9" w:rsidRDefault="00CE41D9" w:rsidP="00CE41D9">
            <w:pPr>
              <w:pStyle w:val="table-text-center"/>
            </w:pPr>
            <w:r w:rsidRPr="00CE41D9">
              <w:t>31,202***</w:t>
            </w:r>
          </w:p>
        </w:tc>
        <w:tc>
          <w:tcPr>
            <w:tcW w:w="1394" w:type="pct"/>
          </w:tcPr>
          <w:p w14:paraId="3AF2663D" w14:textId="46D8ED56" w:rsidR="00CE41D9" w:rsidRPr="00CE41D9" w:rsidRDefault="00CE41D9" w:rsidP="00CE41D9">
            <w:pPr>
              <w:pStyle w:val="table-text-center"/>
            </w:pPr>
            <w:r w:rsidRPr="00CE41D9">
              <w:t>920</w:t>
            </w:r>
          </w:p>
        </w:tc>
      </w:tr>
      <w:tr w:rsidR="00CE41D9" w14:paraId="6DF41B70" w14:textId="77777777" w:rsidTr="002351F4">
        <w:tc>
          <w:tcPr>
            <w:tcW w:w="2212" w:type="pct"/>
          </w:tcPr>
          <w:p w14:paraId="39889E43" w14:textId="48CD9830" w:rsidR="00CE41D9" w:rsidRPr="00CE41D9" w:rsidRDefault="00CE41D9" w:rsidP="00CE41D9">
            <w:pPr>
              <w:pStyle w:val="table-text"/>
            </w:pPr>
            <w:r w:rsidRPr="00CE41D9">
              <w:t>CHF history</w:t>
            </w:r>
          </w:p>
        </w:tc>
        <w:tc>
          <w:tcPr>
            <w:tcW w:w="1394" w:type="pct"/>
          </w:tcPr>
          <w:p w14:paraId="492C4336" w14:textId="12545710" w:rsidR="00CE41D9" w:rsidRPr="00CE41D9" w:rsidRDefault="00CE41D9" w:rsidP="00CE41D9">
            <w:pPr>
              <w:pStyle w:val="table-text-center"/>
            </w:pPr>
            <w:r w:rsidRPr="00CE41D9">
              <w:t>7,062***</w:t>
            </w:r>
          </w:p>
        </w:tc>
        <w:tc>
          <w:tcPr>
            <w:tcW w:w="1394" w:type="pct"/>
          </w:tcPr>
          <w:p w14:paraId="421B4469" w14:textId="489CAA53" w:rsidR="00CE41D9" w:rsidRPr="00CE41D9" w:rsidRDefault="00CE41D9" w:rsidP="00CE41D9">
            <w:pPr>
              <w:pStyle w:val="table-text-center"/>
            </w:pPr>
            <w:r w:rsidRPr="00CE41D9">
              <w:t>883</w:t>
            </w:r>
          </w:p>
        </w:tc>
      </w:tr>
      <w:tr w:rsidR="00CE41D9" w14:paraId="6A71E24B" w14:textId="77777777" w:rsidTr="002351F4">
        <w:tc>
          <w:tcPr>
            <w:tcW w:w="2212" w:type="pct"/>
          </w:tcPr>
          <w:p w14:paraId="2A48F6B4" w14:textId="2E03562D" w:rsidR="00CE41D9" w:rsidRPr="00CE41D9" w:rsidRDefault="00CE41D9" w:rsidP="00CE41D9">
            <w:pPr>
              <w:pStyle w:val="table-text"/>
            </w:pPr>
            <w:r w:rsidRPr="00CE41D9">
              <w:t>Foot ulcer</w:t>
            </w:r>
          </w:p>
        </w:tc>
        <w:tc>
          <w:tcPr>
            <w:tcW w:w="1394" w:type="pct"/>
          </w:tcPr>
          <w:p w14:paraId="4C2D33DA" w14:textId="510DCAA6" w:rsidR="00CE41D9" w:rsidRPr="00CE41D9" w:rsidRDefault="00CE41D9" w:rsidP="00CE41D9">
            <w:pPr>
              <w:pStyle w:val="table-text-center"/>
            </w:pPr>
            <w:r w:rsidRPr="00CE41D9">
              <w:t>11,045***</w:t>
            </w:r>
          </w:p>
        </w:tc>
        <w:tc>
          <w:tcPr>
            <w:tcW w:w="1394" w:type="pct"/>
          </w:tcPr>
          <w:p w14:paraId="7D2B1193" w14:textId="19241507" w:rsidR="00CE41D9" w:rsidRPr="00CE41D9" w:rsidRDefault="00CE41D9" w:rsidP="00CE41D9">
            <w:pPr>
              <w:pStyle w:val="table-text-center"/>
            </w:pPr>
            <w:r w:rsidRPr="00CE41D9">
              <w:t>704</w:t>
            </w:r>
          </w:p>
        </w:tc>
      </w:tr>
      <w:tr w:rsidR="00CE41D9" w14:paraId="26BEB510" w14:textId="77777777" w:rsidTr="002351F4">
        <w:tc>
          <w:tcPr>
            <w:tcW w:w="2212" w:type="pct"/>
          </w:tcPr>
          <w:p w14:paraId="3344BBBF" w14:textId="7D34EEAA" w:rsidR="00CE41D9" w:rsidRPr="00CE41D9" w:rsidRDefault="00CE41D9" w:rsidP="00CE41D9">
            <w:pPr>
              <w:pStyle w:val="table-text"/>
            </w:pPr>
            <w:r w:rsidRPr="00CE41D9">
              <w:t>Foot ulcer history</w:t>
            </w:r>
          </w:p>
        </w:tc>
        <w:tc>
          <w:tcPr>
            <w:tcW w:w="1394" w:type="pct"/>
          </w:tcPr>
          <w:p w14:paraId="6EE368E6" w14:textId="72B4F760" w:rsidR="00CE41D9" w:rsidRPr="00CE41D9" w:rsidRDefault="00CE41D9" w:rsidP="00CE41D9">
            <w:pPr>
              <w:pStyle w:val="table-text-center"/>
            </w:pPr>
            <w:r w:rsidRPr="00CE41D9">
              <w:t>2,147***</w:t>
            </w:r>
          </w:p>
        </w:tc>
        <w:tc>
          <w:tcPr>
            <w:tcW w:w="1394" w:type="pct"/>
          </w:tcPr>
          <w:p w14:paraId="253C2995" w14:textId="23831563" w:rsidR="00CE41D9" w:rsidRPr="00CE41D9" w:rsidRDefault="00CE41D9" w:rsidP="00CE41D9">
            <w:pPr>
              <w:pStyle w:val="table-text-center"/>
            </w:pPr>
            <w:r w:rsidRPr="00CE41D9">
              <w:t>684</w:t>
            </w:r>
          </w:p>
        </w:tc>
      </w:tr>
      <w:tr w:rsidR="00CE41D9" w14:paraId="63503B42" w14:textId="77777777" w:rsidTr="002351F4">
        <w:tc>
          <w:tcPr>
            <w:tcW w:w="2212" w:type="pct"/>
          </w:tcPr>
          <w:p w14:paraId="7D35E4DB" w14:textId="0A755239" w:rsidR="00CE41D9" w:rsidRPr="00CE41D9" w:rsidRDefault="00CE41D9" w:rsidP="00CE41D9">
            <w:pPr>
              <w:pStyle w:val="table-text"/>
            </w:pPr>
            <w:r w:rsidRPr="00CE41D9">
              <w:t xml:space="preserve">Myocardial </w:t>
            </w:r>
            <w:r w:rsidR="002A56C2">
              <w:t>i</w:t>
            </w:r>
            <w:r w:rsidR="002A56C2" w:rsidRPr="00CE41D9">
              <w:t xml:space="preserve">nfarction </w:t>
            </w:r>
            <w:r w:rsidRPr="00CE41D9">
              <w:t>(MI)</w:t>
            </w:r>
          </w:p>
        </w:tc>
        <w:tc>
          <w:tcPr>
            <w:tcW w:w="1394" w:type="pct"/>
          </w:tcPr>
          <w:p w14:paraId="1799A131" w14:textId="10196C52" w:rsidR="00CE41D9" w:rsidRPr="00CE41D9" w:rsidRDefault="00CE41D9" w:rsidP="00CE41D9">
            <w:pPr>
              <w:pStyle w:val="table-text-center"/>
            </w:pPr>
            <w:r w:rsidRPr="00CE41D9">
              <w:t>45,251***</w:t>
            </w:r>
          </w:p>
        </w:tc>
        <w:tc>
          <w:tcPr>
            <w:tcW w:w="1394" w:type="pct"/>
          </w:tcPr>
          <w:p w14:paraId="7BC9A38C" w14:textId="3A5D513E" w:rsidR="00CE41D9" w:rsidRPr="00CE41D9" w:rsidRDefault="00CE41D9" w:rsidP="00CE41D9">
            <w:pPr>
              <w:pStyle w:val="table-text-center"/>
            </w:pPr>
            <w:r w:rsidRPr="00CE41D9">
              <w:t>1,203</w:t>
            </w:r>
          </w:p>
        </w:tc>
      </w:tr>
      <w:tr w:rsidR="00CE41D9" w14:paraId="7ABAD8B8" w14:textId="77777777" w:rsidTr="002351F4">
        <w:tc>
          <w:tcPr>
            <w:tcW w:w="2212" w:type="pct"/>
          </w:tcPr>
          <w:p w14:paraId="41DA0361" w14:textId="6D190DE4" w:rsidR="00CE41D9" w:rsidRPr="00CE41D9" w:rsidRDefault="00CE41D9" w:rsidP="00CE41D9">
            <w:pPr>
              <w:pStyle w:val="table-text"/>
            </w:pPr>
            <w:r w:rsidRPr="00CE41D9">
              <w:t>MI history</w:t>
            </w:r>
          </w:p>
        </w:tc>
        <w:tc>
          <w:tcPr>
            <w:tcW w:w="1394" w:type="pct"/>
          </w:tcPr>
          <w:p w14:paraId="63C0677E" w14:textId="7536D830" w:rsidR="00CE41D9" w:rsidRPr="00CE41D9" w:rsidRDefault="00CE41D9" w:rsidP="00CE41D9">
            <w:pPr>
              <w:pStyle w:val="table-text-center"/>
            </w:pPr>
            <w:r w:rsidRPr="00CE41D9">
              <w:t>8,572***</w:t>
            </w:r>
          </w:p>
        </w:tc>
        <w:tc>
          <w:tcPr>
            <w:tcW w:w="1394" w:type="pct"/>
          </w:tcPr>
          <w:p w14:paraId="674F4302" w14:textId="5410AD16" w:rsidR="00CE41D9" w:rsidRPr="00CE41D9" w:rsidRDefault="00CE41D9" w:rsidP="00CE41D9">
            <w:pPr>
              <w:pStyle w:val="table-text-center"/>
            </w:pPr>
            <w:r w:rsidRPr="00CE41D9">
              <w:t>1,107</w:t>
            </w:r>
          </w:p>
        </w:tc>
      </w:tr>
      <w:tr w:rsidR="00CE41D9" w14:paraId="38EA9BA9" w14:textId="77777777" w:rsidTr="002351F4">
        <w:tc>
          <w:tcPr>
            <w:tcW w:w="2212" w:type="pct"/>
          </w:tcPr>
          <w:p w14:paraId="718D8679" w14:textId="1B6269E1" w:rsidR="00CE41D9" w:rsidRPr="00CE41D9" w:rsidRDefault="00CE41D9" w:rsidP="00CE41D9">
            <w:pPr>
              <w:pStyle w:val="table-text"/>
            </w:pPr>
            <w:r w:rsidRPr="00CE41D9">
              <w:t>Stroke</w:t>
            </w:r>
          </w:p>
        </w:tc>
        <w:tc>
          <w:tcPr>
            <w:tcW w:w="1394" w:type="pct"/>
          </w:tcPr>
          <w:p w14:paraId="5D6CCC30" w14:textId="29849B28" w:rsidR="00CE41D9" w:rsidRPr="00CE41D9" w:rsidRDefault="00CE41D9" w:rsidP="00CE41D9">
            <w:pPr>
              <w:pStyle w:val="table-text-center"/>
            </w:pPr>
            <w:r w:rsidRPr="00CE41D9">
              <w:t>23,780***</w:t>
            </w:r>
          </w:p>
        </w:tc>
        <w:tc>
          <w:tcPr>
            <w:tcW w:w="1394" w:type="pct"/>
          </w:tcPr>
          <w:p w14:paraId="31E22D92" w14:textId="5F410CC5" w:rsidR="00CE41D9" w:rsidRPr="00CE41D9" w:rsidRDefault="00CE41D9" w:rsidP="00CE41D9">
            <w:pPr>
              <w:pStyle w:val="table-text-center"/>
            </w:pPr>
            <w:r w:rsidRPr="00CE41D9">
              <w:t>850</w:t>
            </w:r>
          </w:p>
        </w:tc>
      </w:tr>
      <w:tr w:rsidR="00CE41D9" w14:paraId="216055EF" w14:textId="77777777" w:rsidTr="002351F4">
        <w:tc>
          <w:tcPr>
            <w:tcW w:w="2212" w:type="pct"/>
          </w:tcPr>
          <w:p w14:paraId="1534CD5F" w14:textId="07CD6501" w:rsidR="00CE41D9" w:rsidRPr="00CE41D9" w:rsidRDefault="00CE41D9" w:rsidP="00CE41D9">
            <w:pPr>
              <w:pStyle w:val="table-text"/>
            </w:pPr>
            <w:r w:rsidRPr="00CE41D9">
              <w:t>Stroke history</w:t>
            </w:r>
          </w:p>
        </w:tc>
        <w:tc>
          <w:tcPr>
            <w:tcW w:w="1394" w:type="pct"/>
          </w:tcPr>
          <w:p w14:paraId="25B76ED5" w14:textId="6DA88D29" w:rsidR="00CE41D9" w:rsidRPr="00CE41D9" w:rsidRDefault="00CE41D9" w:rsidP="00CE41D9">
            <w:pPr>
              <w:pStyle w:val="table-text-center"/>
            </w:pPr>
            <w:r w:rsidRPr="00CE41D9">
              <w:t>4,729***</w:t>
            </w:r>
          </w:p>
        </w:tc>
        <w:tc>
          <w:tcPr>
            <w:tcW w:w="1394" w:type="pct"/>
          </w:tcPr>
          <w:p w14:paraId="0923B980" w14:textId="763C47C4" w:rsidR="00CE41D9" w:rsidRPr="00CE41D9" w:rsidRDefault="00CE41D9" w:rsidP="00CE41D9">
            <w:pPr>
              <w:pStyle w:val="table-text-center"/>
            </w:pPr>
            <w:r w:rsidRPr="00CE41D9">
              <w:t>876</w:t>
            </w:r>
          </w:p>
        </w:tc>
      </w:tr>
      <w:tr w:rsidR="00CE41D9" w14:paraId="7098E740" w14:textId="77777777" w:rsidTr="002351F4">
        <w:tc>
          <w:tcPr>
            <w:tcW w:w="2212" w:type="pct"/>
          </w:tcPr>
          <w:p w14:paraId="58E9FB9F" w14:textId="34EC85FA" w:rsidR="00CE41D9" w:rsidRPr="00CE41D9" w:rsidRDefault="00CE41D9" w:rsidP="00CE41D9">
            <w:pPr>
              <w:pStyle w:val="table-text"/>
            </w:pPr>
            <w:r w:rsidRPr="00CE41D9">
              <w:t>Angina</w:t>
            </w:r>
          </w:p>
        </w:tc>
        <w:tc>
          <w:tcPr>
            <w:tcW w:w="1394" w:type="pct"/>
          </w:tcPr>
          <w:p w14:paraId="2366E5AB" w14:textId="70DC87E2" w:rsidR="00CE41D9" w:rsidRPr="00CE41D9" w:rsidRDefault="00CE41D9" w:rsidP="00CE41D9">
            <w:pPr>
              <w:pStyle w:val="table-text-center"/>
            </w:pPr>
            <w:r w:rsidRPr="00CE41D9">
              <w:t>8,907***</w:t>
            </w:r>
          </w:p>
        </w:tc>
        <w:tc>
          <w:tcPr>
            <w:tcW w:w="1394" w:type="pct"/>
          </w:tcPr>
          <w:p w14:paraId="3D85A1F8" w14:textId="5755CE8E" w:rsidR="00CE41D9" w:rsidRPr="00CE41D9" w:rsidRDefault="00CE41D9" w:rsidP="00CE41D9">
            <w:pPr>
              <w:pStyle w:val="table-text-center"/>
            </w:pPr>
            <w:r w:rsidRPr="00CE41D9">
              <w:t>331</w:t>
            </w:r>
          </w:p>
        </w:tc>
      </w:tr>
      <w:tr w:rsidR="00CE41D9" w14:paraId="418B6965" w14:textId="77777777" w:rsidTr="002351F4">
        <w:tc>
          <w:tcPr>
            <w:tcW w:w="2212" w:type="pct"/>
          </w:tcPr>
          <w:p w14:paraId="7548BD90" w14:textId="1C5721AF" w:rsidR="00CE41D9" w:rsidRPr="00CE41D9" w:rsidRDefault="00CE41D9" w:rsidP="00CE41D9">
            <w:pPr>
              <w:pStyle w:val="table-text"/>
            </w:pPr>
            <w:r w:rsidRPr="00CE41D9">
              <w:lastRenderedPageBreak/>
              <w:t>Revascularization</w:t>
            </w:r>
          </w:p>
        </w:tc>
        <w:tc>
          <w:tcPr>
            <w:tcW w:w="1394" w:type="pct"/>
          </w:tcPr>
          <w:p w14:paraId="029D3281" w14:textId="55B3EFD2" w:rsidR="00CE41D9" w:rsidRPr="00CE41D9" w:rsidRDefault="00CE41D9" w:rsidP="00CE41D9">
            <w:pPr>
              <w:pStyle w:val="table-text-center"/>
            </w:pPr>
            <w:r w:rsidRPr="00CE41D9">
              <w:t>20,328***</w:t>
            </w:r>
          </w:p>
        </w:tc>
        <w:tc>
          <w:tcPr>
            <w:tcW w:w="1394" w:type="pct"/>
          </w:tcPr>
          <w:p w14:paraId="63A735A2" w14:textId="73041C6F" w:rsidR="00CE41D9" w:rsidRPr="00CE41D9" w:rsidRDefault="00CE41D9" w:rsidP="00CE41D9">
            <w:pPr>
              <w:pStyle w:val="table-text-center"/>
            </w:pPr>
            <w:r w:rsidRPr="00CE41D9">
              <w:t>560</w:t>
            </w:r>
          </w:p>
        </w:tc>
      </w:tr>
      <w:tr w:rsidR="00CE41D9" w14:paraId="28417E70" w14:textId="77777777" w:rsidTr="002351F4">
        <w:tc>
          <w:tcPr>
            <w:tcW w:w="2212" w:type="pct"/>
          </w:tcPr>
          <w:p w14:paraId="3AD3DCAD" w14:textId="739C4F1F" w:rsidR="00CE41D9" w:rsidRPr="00CE41D9" w:rsidRDefault="00CE41D9" w:rsidP="00CE41D9">
            <w:pPr>
              <w:pStyle w:val="table-text"/>
            </w:pPr>
            <w:r w:rsidRPr="00CE41D9">
              <w:t>Photocoagulation</w:t>
            </w:r>
          </w:p>
        </w:tc>
        <w:tc>
          <w:tcPr>
            <w:tcW w:w="1394" w:type="pct"/>
          </w:tcPr>
          <w:p w14:paraId="6CC59DB4" w14:textId="4E94608E" w:rsidR="00CE41D9" w:rsidRPr="00CE41D9" w:rsidRDefault="00CE41D9" w:rsidP="00CE41D9">
            <w:pPr>
              <w:pStyle w:val="table-text-center"/>
            </w:pPr>
            <w:r w:rsidRPr="00CE41D9">
              <w:t>4,393***</w:t>
            </w:r>
          </w:p>
        </w:tc>
        <w:tc>
          <w:tcPr>
            <w:tcW w:w="1394" w:type="pct"/>
          </w:tcPr>
          <w:p w14:paraId="743FFFD1" w14:textId="2D491103" w:rsidR="00CE41D9" w:rsidRPr="00CE41D9" w:rsidRDefault="00CE41D9" w:rsidP="00CE41D9">
            <w:pPr>
              <w:pStyle w:val="table-text-center"/>
            </w:pPr>
            <w:r w:rsidRPr="00CE41D9">
              <w:t>995</w:t>
            </w:r>
          </w:p>
        </w:tc>
      </w:tr>
      <w:tr w:rsidR="00CE41D9" w14:paraId="67B47F76" w14:textId="77777777" w:rsidTr="002351F4">
        <w:tc>
          <w:tcPr>
            <w:tcW w:w="2212" w:type="pct"/>
          </w:tcPr>
          <w:p w14:paraId="40A02E18" w14:textId="128AB4B3" w:rsidR="00CE41D9" w:rsidRPr="00CE41D9" w:rsidRDefault="00CE41D9" w:rsidP="00CE41D9">
            <w:pPr>
              <w:pStyle w:val="table-text"/>
            </w:pPr>
            <w:r w:rsidRPr="00CE41D9">
              <w:t>Hypoglycemia</w:t>
            </w:r>
          </w:p>
        </w:tc>
        <w:tc>
          <w:tcPr>
            <w:tcW w:w="1394" w:type="pct"/>
          </w:tcPr>
          <w:p w14:paraId="5C152BB4" w14:textId="6E4300E7" w:rsidR="00CE41D9" w:rsidRPr="00CE41D9" w:rsidRDefault="00CE41D9" w:rsidP="00CE41D9">
            <w:pPr>
              <w:pStyle w:val="table-text-center"/>
            </w:pPr>
            <w:r w:rsidRPr="00CE41D9">
              <w:t>7,656***</w:t>
            </w:r>
          </w:p>
        </w:tc>
        <w:tc>
          <w:tcPr>
            <w:tcW w:w="1394" w:type="pct"/>
          </w:tcPr>
          <w:p w14:paraId="333A8231" w14:textId="1B86A1DF" w:rsidR="00CE41D9" w:rsidRPr="00CE41D9" w:rsidRDefault="00CE41D9" w:rsidP="00CE41D9">
            <w:pPr>
              <w:pStyle w:val="table-text-center"/>
            </w:pPr>
            <w:r w:rsidRPr="00CE41D9">
              <w:t>296</w:t>
            </w:r>
          </w:p>
        </w:tc>
      </w:tr>
      <w:tr w:rsidR="00CE41D9" w14:paraId="7B5092A6" w14:textId="77777777" w:rsidTr="002351F4">
        <w:tc>
          <w:tcPr>
            <w:tcW w:w="2212" w:type="pct"/>
          </w:tcPr>
          <w:p w14:paraId="54B78D76" w14:textId="5D16E7BC" w:rsidR="00CE41D9" w:rsidRPr="00CE41D9" w:rsidRDefault="00CE41D9" w:rsidP="00CE41D9">
            <w:pPr>
              <w:pStyle w:val="table-text"/>
            </w:pPr>
            <w:r w:rsidRPr="00CE41D9">
              <w:t>Ketoacidosis</w:t>
            </w:r>
          </w:p>
        </w:tc>
        <w:tc>
          <w:tcPr>
            <w:tcW w:w="1394" w:type="pct"/>
          </w:tcPr>
          <w:p w14:paraId="20BAC41B" w14:textId="52C4F3D5" w:rsidR="00CE41D9" w:rsidRPr="00CE41D9" w:rsidRDefault="00CE41D9" w:rsidP="00CE41D9">
            <w:pPr>
              <w:pStyle w:val="table-text-center"/>
            </w:pPr>
            <w:r w:rsidRPr="00CE41D9">
              <w:t>13,457***</w:t>
            </w:r>
          </w:p>
        </w:tc>
        <w:tc>
          <w:tcPr>
            <w:tcW w:w="1394" w:type="pct"/>
          </w:tcPr>
          <w:p w14:paraId="38020A4A" w14:textId="68CB18BB" w:rsidR="00CE41D9" w:rsidRPr="00CE41D9" w:rsidRDefault="00CE41D9" w:rsidP="00CE41D9">
            <w:pPr>
              <w:pStyle w:val="table-text-center"/>
            </w:pPr>
            <w:r w:rsidRPr="00CE41D9">
              <w:t>808</w:t>
            </w:r>
          </w:p>
        </w:tc>
      </w:tr>
      <w:tr w:rsidR="00CE41D9" w14:paraId="7EFEA674" w14:textId="77777777" w:rsidTr="002351F4">
        <w:tc>
          <w:tcPr>
            <w:tcW w:w="2212" w:type="pct"/>
          </w:tcPr>
          <w:p w14:paraId="26974429" w14:textId="0A44B764" w:rsidR="00CE41D9" w:rsidRPr="00CE41D9" w:rsidRDefault="00CE41D9" w:rsidP="00CE41D9">
            <w:pPr>
              <w:pStyle w:val="table-text"/>
            </w:pPr>
            <w:r w:rsidRPr="00CE41D9">
              <w:t>Constant</w:t>
            </w:r>
          </w:p>
        </w:tc>
        <w:tc>
          <w:tcPr>
            <w:tcW w:w="1394" w:type="pct"/>
          </w:tcPr>
          <w:p w14:paraId="141E9BE2" w14:textId="093C2590" w:rsidR="00CE41D9" w:rsidRPr="00CE41D9" w:rsidRDefault="00CE41D9" w:rsidP="00CE41D9">
            <w:pPr>
              <w:pStyle w:val="table-text-center"/>
            </w:pPr>
            <w:r w:rsidRPr="00CE41D9">
              <w:t>9,311***</w:t>
            </w:r>
          </w:p>
        </w:tc>
        <w:tc>
          <w:tcPr>
            <w:tcW w:w="1394" w:type="pct"/>
          </w:tcPr>
          <w:p w14:paraId="754EEF69" w14:textId="6379BB8F" w:rsidR="00CE41D9" w:rsidRPr="00CE41D9" w:rsidRDefault="00CE41D9" w:rsidP="00CE41D9">
            <w:pPr>
              <w:pStyle w:val="table-text-center"/>
            </w:pPr>
            <w:r w:rsidRPr="00CE41D9">
              <w:t>445</w:t>
            </w:r>
          </w:p>
        </w:tc>
      </w:tr>
    </w:tbl>
    <w:p w14:paraId="3FA24B91" w14:textId="45E94B4F" w:rsidR="00A50DA9" w:rsidRPr="00E4390F" w:rsidRDefault="003656F2" w:rsidP="00CE41D9">
      <w:pPr>
        <w:pStyle w:val="table-sourcealt-1"/>
        <w:rPr>
          <w:szCs w:val="24"/>
        </w:rPr>
      </w:pPr>
      <w:r w:rsidRPr="00E4390F">
        <w:t>Note:</w:t>
      </w:r>
      <w:r w:rsidR="006D6C03" w:rsidRPr="006D6C03">
        <w:t xml:space="preserve"> </w:t>
      </w:r>
      <w:r w:rsidR="006D6C03" w:rsidRPr="00E4390F">
        <w:t>*</w:t>
      </w:r>
      <w:r w:rsidR="006D6C03">
        <w:t>**: P&lt;0.01; **: P&lt;0.05; *: P&lt;0.10</w:t>
      </w:r>
      <w:r w:rsidR="006D6C03" w:rsidRPr="00E4390F">
        <w:t xml:space="preserve">. </w:t>
      </w:r>
    </w:p>
    <w:p w14:paraId="4436B5B0" w14:textId="77777777" w:rsidR="003656F2" w:rsidRPr="00E4390F" w:rsidRDefault="003656F2">
      <w:pPr>
        <w:rPr>
          <w:rFonts w:eastAsia="SimSun"/>
          <w:bCs/>
          <w:lang w:eastAsia="zh-CN"/>
        </w:rPr>
      </w:pPr>
      <w:r w:rsidRPr="00E4390F">
        <w:rPr>
          <w:rFonts w:eastAsia="SimSun"/>
          <w:bCs/>
          <w:lang w:eastAsia="zh-CN"/>
        </w:rPr>
        <w:br w:type="page"/>
      </w:r>
    </w:p>
    <w:p w14:paraId="5963DDA3" w14:textId="56036C76" w:rsidR="003656F2" w:rsidRPr="00E4390F" w:rsidRDefault="0090347B" w:rsidP="00CE41D9">
      <w:pPr>
        <w:pStyle w:val="table-title"/>
      </w:pPr>
      <w:bookmarkStart w:id="3" w:name="_Hlk52036758"/>
      <w:r>
        <w:lastRenderedPageBreak/>
        <w:t xml:space="preserve">Appendix 2, </w:t>
      </w:r>
      <w:r w:rsidR="003656F2" w:rsidRPr="00E4390F">
        <w:t xml:space="preserve">Table </w:t>
      </w:r>
      <w:r>
        <w:t>3</w:t>
      </w:r>
      <w:r w:rsidR="003656F2" w:rsidRPr="00E4390F">
        <w:t>. Health Utility Decrements for Complications of Diabetes: Fixed-Effects Model Results</w:t>
      </w:r>
    </w:p>
    <w:tbl>
      <w:tblPr>
        <w:tblStyle w:val="RTITable"/>
        <w:tblW w:w="5000" w:type="pct"/>
        <w:tblLook w:val="04A0" w:firstRow="1" w:lastRow="0" w:firstColumn="1" w:lastColumn="0" w:noHBand="0" w:noVBand="1"/>
      </w:tblPr>
      <w:tblGrid>
        <w:gridCol w:w="5446"/>
        <w:gridCol w:w="1958"/>
        <w:gridCol w:w="1956"/>
      </w:tblGrid>
      <w:tr w:rsidR="002351F4" w:rsidRPr="00CE41D9" w14:paraId="195EEAE2" w14:textId="77777777" w:rsidTr="002351F4">
        <w:trPr>
          <w:cnfStyle w:val="100000000000" w:firstRow="1" w:lastRow="0" w:firstColumn="0" w:lastColumn="0" w:oddVBand="0" w:evenVBand="0" w:oddHBand="0" w:evenHBand="0" w:firstRowFirstColumn="0" w:firstRowLastColumn="0" w:lastRowFirstColumn="0" w:lastRowLastColumn="0"/>
          <w:trHeight w:val="300"/>
          <w:tblHeader/>
        </w:trPr>
        <w:tc>
          <w:tcPr>
            <w:tcW w:w="2909" w:type="pct"/>
            <w:noWrap/>
            <w:hideMark/>
          </w:tcPr>
          <w:bookmarkEnd w:id="3"/>
          <w:p w14:paraId="673A9F56" w14:textId="77777777" w:rsidR="002351F4" w:rsidRPr="00CE41D9" w:rsidRDefault="002351F4" w:rsidP="00CE41D9">
            <w:pPr>
              <w:pStyle w:val="table-headers"/>
            </w:pPr>
            <w:r w:rsidRPr="00CE41D9">
              <w:t>Covariate</w:t>
            </w:r>
          </w:p>
        </w:tc>
        <w:tc>
          <w:tcPr>
            <w:tcW w:w="1046" w:type="pct"/>
            <w:noWrap/>
            <w:hideMark/>
          </w:tcPr>
          <w:p w14:paraId="3FB85F90" w14:textId="77777777" w:rsidR="002351F4" w:rsidRPr="00CE41D9" w:rsidRDefault="002351F4" w:rsidP="00CE41D9">
            <w:pPr>
              <w:pStyle w:val="table-headers"/>
            </w:pPr>
            <w:r w:rsidRPr="00CE41D9">
              <w:t>Coefficient</w:t>
            </w:r>
          </w:p>
        </w:tc>
        <w:tc>
          <w:tcPr>
            <w:tcW w:w="1046" w:type="pct"/>
            <w:noWrap/>
            <w:hideMark/>
          </w:tcPr>
          <w:p w14:paraId="1F36E53E" w14:textId="77777777" w:rsidR="002351F4" w:rsidRPr="00CE41D9" w:rsidRDefault="002351F4" w:rsidP="00CE41D9">
            <w:pPr>
              <w:pStyle w:val="table-headers"/>
            </w:pPr>
            <w:r w:rsidRPr="00CE41D9">
              <w:t>SE</w:t>
            </w:r>
          </w:p>
        </w:tc>
      </w:tr>
      <w:tr w:rsidR="002351F4" w:rsidRPr="00E4390F" w14:paraId="4736E5DC" w14:textId="77777777" w:rsidTr="002351F4">
        <w:trPr>
          <w:trHeight w:val="300"/>
        </w:trPr>
        <w:tc>
          <w:tcPr>
            <w:tcW w:w="2909" w:type="pct"/>
            <w:noWrap/>
            <w:hideMark/>
          </w:tcPr>
          <w:p w14:paraId="6965991F" w14:textId="77777777" w:rsidR="002351F4" w:rsidRPr="00CE41D9" w:rsidRDefault="002351F4" w:rsidP="00CE41D9">
            <w:pPr>
              <w:pStyle w:val="table-text"/>
            </w:pPr>
            <w:r w:rsidRPr="00CE41D9">
              <w:t>Current Smoker</w:t>
            </w:r>
          </w:p>
        </w:tc>
        <w:tc>
          <w:tcPr>
            <w:tcW w:w="1046" w:type="pct"/>
            <w:noWrap/>
            <w:hideMark/>
          </w:tcPr>
          <w:p w14:paraId="74504BFC" w14:textId="77777777" w:rsidR="002351F4" w:rsidRPr="00CE41D9" w:rsidRDefault="002351F4" w:rsidP="00CE41D9">
            <w:pPr>
              <w:pStyle w:val="table-text-center"/>
            </w:pPr>
            <w:r w:rsidRPr="00CE41D9">
              <w:t>−0.006</w:t>
            </w:r>
          </w:p>
        </w:tc>
        <w:tc>
          <w:tcPr>
            <w:tcW w:w="1046" w:type="pct"/>
            <w:noWrap/>
            <w:hideMark/>
          </w:tcPr>
          <w:p w14:paraId="477FEC92" w14:textId="77777777" w:rsidR="002351F4" w:rsidRPr="00CE41D9" w:rsidRDefault="002351F4" w:rsidP="00CE41D9">
            <w:pPr>
              <w:pStyle w:val="table-text-center"/>
            </w:pPr>
            <w:r w:rsidRPr="00CE41D9">
              <w:t>0.005</w:t>
            </w:r>
          </w:p>
        </w:tc>
      </w:tr>
      <w:tr w:rsidR="002351F4" w:rsidRPr="00E4390F" w14:paraId="3C4A37AF" w14:textId="77777777" w:rsidTr="002351F4">
        <w:trPr>
          <w:trHeight w:val="300"/>
        </w:trPr>
        <w:tc>
          <w:tcPr>
            <w:tcW w:w="2909" w:type="pct"/>
            <w:noWrap/>
            <w:hideMark/>
          </w:tcPr>
          <w:p w14:paraId="201CF739" w14:textId="77777777" w:rsidR="002351F4" w:rsidRPr="00CE41D9" w:rsidRDefault="002351F4" w:rsidP="00CE41D9">
            <w:pPr>
              <w:pStyle w:val="table-text"/>
            </w:pPr>
            <w:r w:rsidRPr="00CE41D9">
              <w:t>BMI (one-unit increase)</w:t>
            </w:r>
          </w:p>
        </w:tc>
        <w:tc>
          <w:tcPr>
            <w:tcW w:w="1046" w:type="pct"/>
            <w:noWrap/>
            <w:hideMark/>
          </w:tcPr>
          <w:p w14:paraId="7FC6FBD0" w14:textId="78989B0B" w:rsidR="002351F4" w:rsidRPr="00CE41D9" w:rsidRDefault="002351F4" w:rsidP="00CE41D9">
            <w:pPr>
              <w:pStyle w:val="table-text-center"/>
            </w:pPr>
            <w:r w:rsidRPr="00CE41D9">
              <w:t>−0.003</w:t>
            </w:r>
            <w:r>
              <w:t>***</w:t>
            </w:r>
          </w:p>
        </w:tc>
        <w:tc>
          <w:tcPr>
            <w:tcW w:w="1046" w:type="pct"/>
            <w:noWrap/>
            <w:hideMark/>
          </w:tcPr>
          <w:p w14:paraId="0FB76230" w14:textId="77777777" w:rsidR="002351F4" w:rsidRPr="00CE41D9" w:rsidRDefault="002351F4" w:rsidP="00CE41D9">
            <w:pPr>
              <w:pStyle w:val="table-text-center"/>
            </w:pPr>
            <w:r w:rsidRPr="00CE41D9">
              <w:t>0.000</w:t>
            </w:r>
          </w:p>
        </w:tc>
      </w:tr>
      <w:tr w:rsidR="002351F4" w:rsidRPr="00E4390F" w14:paraId="3F66DB6A" w14:textId="77777777" w:rsidTr="002351F4">
        <w:trPr>
          <w:trHeight w:val="300"/>
        </w:trPr>
        <w:tc>
          <w:tcPr>
            <w:tcW w:w="2909" w:type="pct"/>
            <w:noWrap/>
            <w:hideMark/>
          </w:tcPr>
          <w:p w14:paraId="0646F94A" w14:textId="359020A1" w:rsidR="002351F4" w:rsidRPr="00CE41D9" w:rsidRDefault="002351F4" w:rsidP="00CE41D9">
            <w:pPr>
              <w:pStyle w:val="table-text"/>
            </w:pPr>
            <w:r w:rsidRPr="00CE41D9">
              <w:t xml:space="preserve">Duration of </w:t>
            </w:r>
            <w:r w:rsidR="002A56C2" w:rsidRPr="00CE41D9">
              <w:t xml:space="preserve">diabetes in years </w:t>
            </w:r>
            <w:r w:rsidRPr="00CE41D9">
              <w:t>(time-varying)</w:t>
            </w:r>
          </w:p>
        </w:tc>
        <w:tc>
          <w:tcPr>
            <w:tcW w:w="1046" w:type="pct"/>
            <w:noWrap/>
            <w:hideMark/>
          </w:tcPr>
          <w:p w14:paraId="12C87AF0" w14:textId="27EB973D" w:rsidR="002351F4" w:rsidRPr="00CE41D9" w:rsidRDefault="002351F4" w:rsidP="00CE41D9">
            <w:pPr>
              <w:pStyle w:val="table-text-center"/>
            </w:pPr>
            <w:r w:rsidRPr="00CE41D9">
              <w:t>−0.008</w:t>
            </w:r>
            <w:r>
              <w:t>***</w:t>
            </w:r>
          </w:p>
        </w:tc>
        <w:tc>
          <w:tcPr>
            <w:tcW w:w="1046" w:type="pct"/>
            <w:noWrap/>
            <w:hideMark/>
          </w:tcPr>
          <w:p w14:paraId="3020FA91" w14:textId="77777777" w:rsidR="002351F4" w:rsidRPr="00CE41D9" w:rsidRDefault="002351F4" w:rsidP="00CE41D9">
            <w:pPr>
              <w:pStyle w:val="table-text-center"/>
            </w:pPr>
            <w:r w:rsidRPr="00CE41D9">
              <w:t>0.000</w:t>
            </w:r>
          </w:p>
        </w:tc>
      </w:tr>
      <w:tr w:rsidR="002351F4" w:rsidRPr="00E4390F" w14:paraId="13503BFC" w14:textId="77777777" w:rsidTr="002351F4">
        <w:trPr>
          <w:trHeight w:val="300"/>
        </w:trPr>
        <w:tc>
          <w:tcPr>
            <w:tcW w:w="2909" w:type="pct"/>
            <w:noWrap/>
            <w:hideMark/>
          </w:tcPr>
          <w:p w14:paraId="67FC3551" w14:textId="3A4D2237" w:rsidR="002351F4" w:rsidRPr="00CE41D9" w:rsidRDefault="002A56C2" w:rsidP="00CE41D9">
            <w:pPr>
              <w:pStyle w:val="table-text"/>
            </w:pPr>
            <w:r w:rsidRPr="00CE41D9">
              <w:t>Stroke event</w:t>
            </w:r>
          </w:p>
        </w:tc>
        <w:tc>
          <w:tcPr>
            <w:tcW w:w="1046" w:type="pct"/>
            <w:noWrap/>
            <w:hideMark/>
          </w:tcPr>
          <w:p w14:paraId="0E15CEE7" w14:textId="7AA8F10A" w:rsidR="002351F4" w:rsidRPr="00CE41D9" w:rsidRDefault="002351F4" w:rsidP="00CE41D9">
            <w:pPr>
              <w:pStyle w:val="table-text-center"/>
            </w:pPr>
            <w:r w:rsidRPr="00CE41D9">
              <w:t>−0.109</w:t>
            </w:r>
            <w:r>
              <w:t>***</w:t>
            </w:r>
          </w:p>
        </w:tc>
        <w:tc>
          <w:tcPr>
            <w:tcW w:w="1046" w:type="pct"/>
            <w:noWrap/>
            <w:hideMark/>
          </w:tcPr>
          <w:p w14:paraId="75AF20B9" w14:textId="77777777" w:rsidR="002351F4" w:rsidRPr="00CE41D9" w:rsidRDefault="002351F4" w:rsidP="00CE41D9">
            <w:pPr>
              <w:pStyle w:val="table-text-center"/>
            </w:pPr>
            <w:r w:rsidRPr="00CE41D9">
              <w:t>0.015</w:t>
            </w:r>
          </w:p>
        </w:tc>
      </w:tr>
      <w:tr w:rsidR="002351F4" w:rsidRPr="00E4390F" w14:paraId="2A559F18" w14:textId="77777777" w:rsidTr="002351F4">
        <w:trPr>
          <w:trHeight w:val="300"/>
        </w:trPr>
        <w:tc>
          <w:tcPr>
            <w:tcW w:w="2909" w:type="pct"/>
            <w:noWrap/>
            <w:hideMark/>
          </w:tcPr>
          <w:p w14:paraId="0819E667" w14:textId="293FCA0F" w:rsidR="002351F4" w:rsidRPr="00CE41D9" w:rsidRDefault="002A56C2" w:rsidP="00CE41D9">
            <w:pPr>
              <w:pStyle w:val="table-text"/>
            </w:pPr>
            <w:r w:rsidRPr="00CE41D9">
              <w:t>History of stroke</w:t>
            </w:r>
          </w:p>
        </w:tc>
        <w:tc>
          <w:tcPr>
            <w:tcW w:w="1046" w:type="pct"/>
            <w:noWrap/>
            <w:hideMark/>
          </w:tcPr>
          <w:p w14:paraId="34D6A70A" w14:textId="04C683DD" w:rsidR="002351F4" w:rsidRPr="00CE41D9" w:rsidRDefault="002351F4" w:rsidP="00CE41D9">
            <w:pPr>
              <w:pStyle w:val="table-text-center"/>
            </w:pPr>
            <w:r w:rsidRPr="00CE41D9">
              <w:t>−0.051</w:t>
            </w:r>
            <w:r>
              <w:t>***</w:t>
            </w:r>
          </w:p>
        </w:tc>
        <w:tc>
          <w:tcPr>
            <w:tcW w:w="1046" w:type="pct"/>
            <w:noWrap/>
            <w:hideMark/>
          </w:tcPr>
          <w:p w14:paraId="29D2FABC" w14:textId="77777777" w:rsidR="002351F4" w:rsidRPr="00CE41D9" w:rsidRDefault="002351F4" w:rsidP="00CE41D9">
            <w:pPr>
              <w:pStyle w:val="table-text-center"/>
            </w:pPr>
            <w:r w:rsidRPr="00CE41D9">
              <w:t>0.014</w:t>
            </w:r>
          </w:p>
        </w:tc>
      </w:tr>
      <w:tr w:rsidR="002351F4" w:rsidRPr="00E4390F" w14:paraId="1D6AFAF5" w14:textId="77777777" w:rsidTr="002351F4">
        <w:trPr>
          <w:trHeight w:val="300"/>
        </w:trPr>
        <w:tc>
          <w:tcPr>
            <w:tcW w:w="2909" w:type="pct"/>
            <w:noWrap/>
            <w:hideMark/>
          </w:tcPr>
          <w:p w14:paraId="31C51F9B" w14:textId="596E5202" w:rsidR="002351F4" w:rsidRPr="00CE41D9" w:rsidRDefault="002A56C2" w:rsidP="00CE41D9">
            <w:pPr>
              <w:pStyle w:val="table-text"/>
            </w:pPr>
            <w:r w:rsidRPr="00CE41D9">
              <w:t>Amputation event</w:t>
            </w:r>
          </w:p>
        </w:tc>
        <w:tc>
          <w:tcPr>
            <w:tcW w:w="1046" w:type="pct"/>
            <w:noWrap/>
            <w:hideMark/>
          </w:tcPr>
          <w:p w14:paraId="0C4FFB31" w14:textId="6549D78C" w:rsidR="002351F4" w:rsidRPr="00CE41D9" w:rsidRDefault="002351F4" w:rsidP="00CE41D9">
            <w:pPr>
              <w:pStyle w:val="table-text-center"/>
            </w:pPr>
            <w:r w:rsidRPr="00CE41D9">
              <w:t>−0.092</w:t>
            </w:r>
            <w:r>
              <w:t>***</w:t>
            </w:r>
          </w:p>
        </w:tc>
        <w:tc>
          <w:tcPr>
            <w:tcW w:w="1046" w:type="pct"/>
            <w:noWrap/>
            <w:hideMark/>
          </w:tcPr>
          <w:p w14:paraId="736433FB" w14:textId="77777777" w:rsidR="002351F4" w:rsidRPr="00CE41D9" w:rsidRDefault="002351F4" w:rsidP="00CE41D9">
            <w:pPr>
              <w:pStyle w:val="table-text-center"/>
            </w:pPr>
            <w:r w:rsidRPr="00CE41D9">
              <w:t>0.027</w:t>
            </w:r>
          </w:p>
        </w:tc>
      </w:tr>
      <w:tr w:rsidR="002351F4" w:rsidRPr="00E4390F" w14:paraId="649C6C5E" w14:textId="77777777" w:rsidTr="002351F4">
        <w:trPr>
          <w:trHeight w:val="300"/>
        </w:trPr>
        <w:tc>
          <w:tcPr>
            <w:tcW w:w="2909" w:type="pct"/>
            <w:noWrap/>
            <w:hideMark/>
          </w:tcPr>
          <w:p w14:paraId="2C2A45B3" w14:textId="3DD4D865" w:rsidR="002351F4" w:rsidRPr="00CE41D9" w:rsidRDefault="002A56C2" w:rsidP="00CE41D9">
            <w:pPr>
              <w:pStyle w:val="table-text"/>
            </w:pPr>
            <w:r w:rsidRPr="00CE41D9">
              <w:t>History of amputation</w:t>
            </w:r>
          </w:p>
        </w:tc>
        <w:tc>
          <w:tcPr>
            <w:tcW w:w="1046" w:type="pct"/>
            <w:noWrap/>
            <w:hideMark/>
          </w:tcPr>
          <w:p w14:paraId="343EB900" w14:textId="017A5F33" w:rsidR="002351F4" w:rsidRPr="00CE41D9" w:rsidRDefault="002351F4" w:rsidP="00CE41D9">
            <w:pPr>
              <w:pStyle w:val="table-text-center"/>
            </w:pPr>
            <w:r w:rsidRPr="00CE41D9">
              <w:t>−0.150</w:t>
            </w:r>
            <w:r>
              <w:t>***</w:t>
            </w:r>
          </w:p>
        </w:tc>
        <w:tc>
          <w:tcPr>
            <w:tcW w:w="1046" w:type="pct"/>
            <w:noWrap/>
            <w:hideMark/>
          </w:tcPr>
          <w:p w14:paraId="654C0AF1" w14:textId="77777777" w:rsidR="002351F4" w:rsidRPr="00CE41D9" w:rsidRDefault="002351F4" w:rsidP="00CE41D9">
            <w:pPr>
              <w:pStyle w:val="table-text-center"/>
            </w:pPr>
            <w:r w:rsidRPr="00CE41D9">
              <w:t>0.034</w:t>
            </w:r>
          </w:p>
        </w:tc>
      </w:tr>
      <w:tr w:rsidR="002351F4" w:rsidRPr="00E4390F" w14:paraId="11B84C74" w14:textId="77777777" w:rsidTr="002351F4">
        <w:trPr>
          <w:trHeight w:val="300"/>
        </w:trPr>
        <w:tc>
          <w:tcPr>
            <w:tcW w:w="2909" w:type="pct"/>
            <w:noWrap/>
            <w:hideMark/>
          </w:tcPr>
          <w:p w14:paraId="5FF63341" w14:textId="74014ECC" w:rsidR="002351F4" w:rsidRPr="00CE41D9" w:rsidRDefault="002A56C2" w:rsidP="00CE41D9">
            <w:pPr>
              <w:pStyle w:val="table-text"/>
            </w:pPr>
            <w:r w:rsidRPr="00CE41D9">
              <w:t>Dialysis event †</w:t>
            </w:r>
          </w:p>
        </w:tc>
        <w:tc>
          <w:tcPr>
            <w:tcW w:w="1046" w:type="pct"/>
            <w:noWrap/>
            <w:hideMark/>
          </w:tcPr>
          <w:p w14:paraId="7807FEE9" w14:textId="5005FEAE" w:rsidR="002351F4" w:rsidRPr="00CE41D9" w:rsidRDefault="002351F4" w:rsidP="00CE41D9">
            <w:pPr>
              <w:pStyle w:val="table-text-center"/>
            </w:pPr>
            <w:r w:rsidRPr="00CE41D9">
              <w:t>−0.039</w:t>
            </w:r>
            <w:r>
              <w:t>***</w:t>
            </w:r>
          </w:p>
        </w:tc>
        <w:tc>
          <w:tcPr>
            <w:tcW w:w="1046" w:type="pct"/>
            <w:noWrap/>
            <w:hideMark/>
          </w:tcPr>
          <w:p w14:paraId="65CB2336" w14:textId="77777777" w:rsidR="002351F4" w:rsidRPr="00CE41D9" w:rsidRDefault="002351F4" w:rsidP="00CE41D9">
            <w:pPr>
              <w:pStyle w:val="table-text-center"/>
            </w:pPr>
            <w:r w:rsidRPr="00CE41D9">
              <w:t>0.015</w:t>
            </w:r>
          </w:p>
        </w:tc>
      </w:tr>
      <w:tr w:rsidR="002351F4" w:rsidRPr="00E4390F" w14:paraId="583D9515" w14:textId="77777777" w:rsidTr="002351F4">
        <w:trPr>
          <w:trHeight w:val="300"/>
        </w:trPr>
        <w:tc>
          <w:tcPr>
            <w:tcW w:w="2909" w:type="pct"/>
            <w:noWrap/>
            <w:hideMark/>
          </w:tcPr>
          <w:p w14:paraId="6659AF5E" w14:textId="2FDBCF4F" w:rsidR="002351F4" w:rsidRPr="00CE41D9" w:rsidRDefault="002A56C2" w:rsidP="00CE41D9">
            <w:pPr>
              <w:pStyle w:val="table-text"/>
            </w:pPr>
            <w:r w:rsidRPr="00CE41D9">
              <w:t>History of dialysis †</w:t>
            </w:r>
          </w:p>
        </w:tc>
        <w:tc>
          <w:tcPr>
            <w:tcW w:w="1046" w:type="pct"/>
            <w:noWrap/>
            <w:hideMark/>
          </w:tcPr>
          <w:p w14:paraId="19043F36" w14:textId="77777777" w:rsidR="002351F4" w:rsidRPr="00CE41D9" w:rsidRDefault="002351F4" w:rsidP="00CE41D9">
            <w:pPr>
              <w:pStyle w:val="table-text-center"/>
            </w:pPr>
            <w:r w:rsidRPr="00CE41D9">
              <w:t>−0.015</w:t>
            </w:r>
          </w:p>
        </w:tc>
        <w:tc>
          <w:tcPr>
            <w:tcW w:w="1046" w:type="pct"/>
            <w:noWrap/>
            <w:hideMark/>
          </w:tcPr>
          <w:p w14:paraId="52F9BD9A" w14:textId="77777777" w:rsidR="002351F4" w:rsidRPr="00CE41D9" w:rsidRDefault="002351F4" w:rsidP="00CE41D9">
            <w:pPr>
              <w:pStyle w:val="table-text-center"/>
            </w:pPr>
            <w:r w:rsidRPr="00CE41D9">
              <w:t>0.013</w:t>
            </w:r>
          </w:p>
        </w:tc>
      </w:tr>
      <w:tr w:rsidR="002351F4" w:rsidRPr="00E4390F" w14:paraId="696B5D21" w14:textId="77777777" w:rsidTr="002351F4">
        <w:trPr>
          <w:trHeight w:val="300"/>
        </w:trPr>
        <w:tc>
          <w:tcPr>
            <w:tcW w:w="2909" w:type="pct"/>
            <w:noWrap/>
            <w:hideMark/>
          </w:tcPr>
          <w:p w14:paraId="4D8D3C0B" w14:textId="694BBAAF" w:rsidR="002351F4" w:rsidRPr="00CE41D9" w:rsidRDefault="002351F4" w:rsidP="00CE41D9">
            <w:pPr>
              <w:pStyle w:val="table-text"/>
            </w:pPr>
            <w:r w:rsidRPr="00CE41D9">
              <w:t xml:space="preserve">MI </w:t>
            </w:r>
            <w:r w:rsidR="002A56C2" w:rsidRPr="00CE41D9">
              <w:t>e</w:t>
            </w:r>
            <w:r w:rsidRPr="00CE41D9">
              <w:t>vent</w:t>
            </w:r>
          </w:p>
        </w:tc>
        <w:tc>
          <w:tcPr>
            <w:tcW w:w="1046" w:type="pct"/>
            <w:noWrap/>
            <w:hideMark/>
          </w:tcPr>
          <w:p w14:paraId="015BDADC" w14:textId="45B6F78E" w:rsidR="002351F4" w:rsidRPr="00CE41D9" w:rsidRDefault="002351F4" w:rsidP="00CE41D9">
            <w:pPr>
              <w:pStyle w:val="table-text-center"/>
            </w:pPr>
            <w:r w:rsidRPr="00CE41D9">
              <w:t>−0.028</w:t>
            </w:r>
            <w:r>
              <w:t>***</w:t>
            </w:r>
          </w:p>
        </w:tc>
        <w:tc>
          <w:tcPr>
            <w:tcW w:w="1046" w:type="pct"/>
            <w:noWrap/>
            <w:hideMark/>
          </w:tcPr>
          <w:p w14:paraId="3BE7E890" w14:textId="77777777" w:rsidR="002351F4" w:rsidRPr="00CE41D9" w:rsidRDefault="002351F4" w:rsidP="00CE41D9">
            <w:pPr>
              <w:pStyle w:val="table-text-center"/>
            </w:pPr>
            <w:r w:rsidRPr="00CE41D9">
              <w:t>0.009</w:t>
            </w:r>
          </w:p>
        </w:tc>
      </w:tr>
      <w:tr w:rsidR="002351F4" w:rsidRPr="00E4390F" w14:paraId="4D99A915" w14:textId="77777777" w:rsidTr="002351F4">
        <w:trPr>
          <w:trHeight w:val="300"/>
        </w:trPr>
        <w:tc>
          <w:tcPr>
            <w:tcW w:w="2909" w:type="pct"/>
            <w:noWrap/>
            <w:hideMark/>
          </w:tcPr>
          <w:p w14:paraId="56E0B904" w14:textId="77777777" w:rsidR="002351F4" w:rsidRPr="00CE41D9" w:rsidRDefault="002351F4" w:rsidP="00CE41D9">
            <w:pPr>
              <w:pStyle w:val="table-text"/>
            </w:pPr>
            <w:r w:rsidRPr="00CE41D9">
              <w:t>History of MI</w:t>
            </w:r>
          </w:p>
        </w:tc>
        <w:tc>
          <w:tcPr>
            <w:tcW w:w="1046" w:type="pct"/>
            <w:noWrap/>
            <w:hideMark/>
          </w:tcPr>
          <w:p w14:paraId="170FB485" w14:textId="77777777" w:rsidR="002351F4" w:rsidRPr="00CE41D9" w:rsidRDefault="002351F4" w:rsidP="00CE41D9">
            <w:pPr>
              <w:pStyle w:val="table-text-center"/>
            </w:pPr>
            <w:r w:rsidRPr="00CE41D9">
              <w:t>−0.006</w:t>
            </w:r>
          </w:p>
        </w:tc>
        <w:tc>
          <w:tcPr>
            <w:tcW w:w="1046" w:type="pct"/>
            <w:noWrap/>
            <w:hideMark/>
          </w:tcPr>
          <w:p w14:paraId="508D15AD" w14:textId="77777777" w:rsidR="002351F4" w:rsidRPr="00CE41D9" w:rsidRDefault="002351F4" w:rsidP="00CE41D9">
            <w:pPr>
              <w:pStyle w:val="table-text-center"/>
            </w:pPr>
            <w:r w:rsidRPr="00CE41D9">
              <w:t>0.008</w:t>
            </w:r>
          </w:p>
        </w:tc>
      </w:tr>
      <w:tr w:rsidR="002351F4" w:rsidRPr="00E4390F" w14:paraId="5922DE1A" w14:textId="77777777" w:rsidTr="002351F4">
        <w:trPr>
          <w:trHeight w:val="300"/>
        </w:trPr>
        <w:tc>
          <w:tcPr>
            <w:tcW w:w="2909" w:type="pct"/>
            <w:noWrap/>
            <w:hideMark/>
          </w:tcPr>
          <w:p w14:paraId="1AF85B8E" w14:textId="211E1737" w:rsidR="002351F4" w:rsidRPr="00CE41D9" w:rsidRDefault="002351F4" w:rsidP="00CE41D9">
            <w:pPr>
              <w:pStyle w:val="table-text"/>
            </w:pPr>
            <w:r w:rsidRPr="00CE41D9">
              <w:t xml:space="preserve">CHF </w:t>
            </w:r>
            <w:r w:rsidR="002A56C2" w:rsidRPr="00CE41D9">
              <w:t>e</w:t>
            </w:r>
            <w:r w:rsidRPr="00CE41D9">
              <w:t>vent ¶</w:t>
            </w:r>
          </w:p>
        </w:tc>
        <w:tc>
          <w:tcPr>
            <w:tcW w:w="1046" w:type="pct"/>
            <w:noWrap/>
            <w:hideMark/>
          </w:tcPr>
          <w:p w14:paraId="6FD4CE1A" w14:textId="4FFFE0C1" w:rsidR="002351F4" w:rsidRPr="00CE41D9" w:rsidRDefault="002351F4" w:rsidP="00CE41D9">
            <w:pPr>
              <w:pStyle w:val="table-text-center"/>
            </w:pPr>
            <w:r w:rsidRPr="00CE41D9">
              <w:t>−0.051</w:t>
            </w:r>
            <w:r>
              <w:t>***</w:t>
            </w:r>
          </w:p>
        </w:tc>
        <w:tc>
          <w:tcPr>
            <w:tcW w:w="1046" w:type="pct"/>
            <w:noWrap/>
            <w:hideMark/>
          </w:tcPr>
          <w:p w14:paraId="51F3A9D0" w14:textId="77777777" w:rsidR="002351F4" w:rsidRPr="00CE41D9" w:rsidRDefault="002351F4" w:rsidP="00CE41D9">
            <w:pPr>
              <w:pStyle w:val="table-text-center"/>
            </w:pPr>
            <w:r w:rsidRPr="00CE41D9">
              <w:t>0.014</w:t>
            </w:r>
          </w:p>
        </w:tc>
      </w:tr>
      <w:tr w:rsidR="002351F4" w:rsidRPr="00E4390F" w14:paraId="1A0FE0DE" w14:textId="77777777" w:rsidTr="002351F4">
        <w:trPr>
          <w:trHeight w:val="300"/>
        </w:trPr>
        <w:tc>
          <w:tcPr>
            <w:tcW w:w="2909" w:type="pct"/>
            <w:noWrap/>
            <w:hideMark/>
          </w:tcPr>
          <w:p w14:paraId="29AF6F7A" w14:textId="77777777" w:rsidR="002351F4" w:rsidRPr="00CE41D9" w:rsidRDefault="002351F4" w:rsidP="00CE41D9">
            <w:pPr>
              <w:pStyle w:val="table-text"/>
            </w:pPr>
            <w:r w:rsidRPr="00CE41D9">
              <w:t>History of CHF</w:t>
            </w:r>
          </w:p>
        </w:tc>
        <w:tc>
          <w:tcPr>
            <w:tcW w:w="1046" w:type="pct"/>
            <w:noWrap/>
            <w:hideMark/>
          </w:tcPr>
          <w:p w14:paraId="22313953" w14:textId="65524EE4" w:rsidR="002351F4" w:rsidRPr="00CE41D9" w:rsidRDefault="002351F4" w:rsidP="00CE41D9">
            <w:pPr>
              <w:pStyle w:val="table-text-center"/>
            </w:pPr>
            <w:r w:rsidRPr="00CE41D9">
              <w:t>−0.041</w:t>
            </w:r>
            <w:r>
              <w:t>***</w:t>
            </w:r>
          </w:p>
        </w:tc>
        <w:tc>
          <w:tcPr>
            <w:tcW w:w="1046" w:type="pct"/>
            <w:noWrap/>
            <w:hideMark/>
          </w:tcPr>
          <w:p w14:paraId="5570D99A" w14:textId="77777777" w:rsidR="002351F4" w:rsidRPr="00CE41D9" w:rsidRDefault="002351F4" w:rsidP="00CE41D9">
            <w:pPr>
              <w:pStyle w:val="table-text-center"/>
            </w:pPr>
            <w:r w:rsidRPr="00CE41D9">
              <w:t>0.014</w:t>
            </w:r>
          </w:p>
        </w:tc>
      </w:tr>
      <w:tr w:rsidR="002351F4" w:rsidRPr="00E4390F" w14:paraId="6C7B850C" w14:textId="77777777" w:rsidTr="002351F4">
        <w:trPr>
          <w:trHeight w:val="285"/>
        </w:trPr>
        <w:tc>
          <w:tcPr>
            <w:tcW w:w="2909" w:type="pct"/>
            <w:noWrap/>
            <w:hideMark/>
          </w:tcPr>
          <w:p w14:paraId="6E325161" w14:textId="4BC02426" w:rsidR="002351F4" w:rsidRPr="00CE41D9" w:rsidRDefault="002A56C2" w:rsidP="00CE41D9">
            <w:pPr>
              <w:pStyle w:val="table-text"/>
            </w:pPr>
            <w:r w:rsidRPr="00CE41D9">
              <w:t>angina event ¶</w:t>
            </w:r>
          </w:p>
        </w:tc>
        <w:tc>
          <w:tcPr>
            <w:tcW w:w="1046" w:type="pct"/>
            <w:noWrap/>
            <w:hideMark/>
          </w:tcPr>
          <w:p w14:paraId="218A23D7" w14:textId="77777777" w:rsidR="002351F4" w:rsidRPr="00CE41D9" w:rsidRDefault="002351F4" w:rsidP="00CE41D9">
            <w:pPr>
              <w:pStyle w:val="table-text-center"/>
            </w:pPr>
            <w:r w:rsidRPr="00CE41D9">
              <w:t>−0.015</w:t>
            </w:r>
          </w:p>
        </w:tc>
        <w:tc>
          <w:tcPr>
            <w:tcW w:w="1046" w:type="pct"/>
            <w:noWrap/>
            <w:hideMark/>
          </w:tcPr>
          <w:p w14:paraId="4B8DC1FA" w14:textId="77777777" w:rsidR="002351F4" w:rsidRPr="00CE41D9" w:rsidRDefault="002351F4" w:rsidP="00CE41D9">
            <w:pPr>
              <w:pStyle w:val="table-text-center"/>
            </w:pPr>
            <w:r w:rsidRPr="00CE41D9">
              <w:t>0.009</w:t>
            </w:r>
          </w:p>
        </w:tc>
      </w:tr>
      <w:tr w:rsidR="002351F4" w:rsidRPr="00E4390F" w14:paraId="6AC5B0CA" w14:textId="77777777" w:rsidTr="002351F4">
        <w:trPr>
          <w:trHeight w:val="285"/>
        </w:trPr>
        <w:tc>
          <w:tcPr>
            <w:tcW w:w="2909" w:type="pct"/>
            <w:noWrap/>
            <w:hideMark/>
          </w:tcPr>
          <w:p w14:paraId="59AC1578" w14:textId="5FBE0817" w:rsidR="002351F4" w:rsidRPr="00CE41D9" w:rsidRDefault="002A56C2" w:rsidP="00CE41D9">
            <w:pPr>
              <w:pStyle w:val="table-text"/>
            </w:pPr>
            <w:r w:rsidRPr="00CE41D9">
              <w:t xml:space="preserve">history of angina </w:t>
            </w:r>
          </w:p>
        </w:tc>
        <w:tc>
          <w:tcPr>
            <w:tcW w:w="1046" w:type="pct"/>
            <w:noWrap/>
            <w:hideMark/>
          </w:tcPr>
          <w:p w14:paraId="2889469E" w14:textId="3311DD8D" w:rsidR="002351F4" w:rsidRPr="00CE41D9" w:rsidRDefault="002351F4" w:rsidP="00CE41D9">
            <w:pPr>
              <w:pStyle w:val="table-text-center"/>
            </w:pPr>
            <w:r w:rsidRPr="00CE41D9">
              <w:t>−0.028</w:t>
            </w:r>
            <w:r>
              <w:t>***</w:t>
            </w:r>
          </w:p>
        </w:tc>
        <w:tc>
          <w:tcPr>
            <w:tcW w:w="1046" w:type="pct"/>
            <w:noWrap/>
            <w:hideMark/>
          </w:tcPr>
          <w:p w14:paraId="3566E368" w14:textId="77777777" w:rsidR="002351F4" w:rsidRPr="00CE41D9" w:rsidRDefault="002351F4" w:rsidP="00CE41D9">
            <w:pPr>
              <w:pStyle w:val="table-text-center"/>
            </w:pPr>
            <w:r w:rsidRPr="00CE41D9">
              <w:t>0.008</w:t>
            </w:r>
          </w:p>
        </w:tc>
      </w:tr>
      <w:tr w:rsidR="002351F4" w:rsidRPr="00E4390F" w14:paraId="4B5C5693" w14:textId="77777777" w:rsidTr="002351F4">
        <w:trPr>
          <w:trHeight w:val="285"/>
        </w:trPr>
        <w:tc>
          <w:tcPr>
            <w:tcW w:w="2909" w:type="pct"/>
            <w:noWrap/>
            <w:hideMark/>
          </w:tcPr>
          <w:p w14:paraId="3D1C1D89" w14:textId="4C4189E1" w:rsidR="002351F4" w:rsidRPr="00CE41D9" w:rsidRDefault="002351F4" w:rsidP="00CE41D9">
            <w:pPr>
              <w:pStyle w:val="table-text"/>
            </w:pPr>
            <w:r w:rsidRPr="00CE41D9">
              <w:t>eGFR &lt; 30 mL/min/1.73 m</w:t>
            </w:r>
            <w:r w:rsidRPr="00CB670F">
              <w:rPr>
                <w:vertAlign w:val="superscript"/>
              </w:rPr>
              <w:t>2</w:t>
            </w:r>
            <w:r w:rsidRPr="00CE41D9">
              <w:t xml:space="preserve"> </w:t>
            </w:r>
            <w:r w:rsidR="002A56C2" w:rsidRPr="00CE41D9">
              <w:t>e</w:t>
            </w:r>
            <w:r w:rsidRPr="00CE41D9">
              <w:t>vent §</w:t>
            </w:r>
          </w:p>
        </w:tc>
        <w:tc>
          <w:tcPr>
            <w:tcW w:w="1046" w:type="pct"/>
            <w:noWrap/>
            <w:hideMark/>
          </w:tcPr>
          <w:p w14:paraId="472F567C" w14:textId="29720306" w:rsidR="002351F4" w:rsidRPr="00CE41D9" w:rsidRDefault="002351F4" w:rsidP="00CE41D9">
            <w:pPr>
              <w:pStyle w:val="table-text-center"/>
            </w:pPr>
            <w:r w:rsidRPr="00CE41D9">
              <w:t>−0.043</w:t>
            </w:r>
            <w:r>
              <w:t>***</w:t>
            </w:r>
          </w:p>
        </w:tc>
        <w:tc>
          <w:tcPr>
            <w:tcW w:w="1046" w:type="pct"/>
            <w:noWrap/>
            <w:hideMark/>
          </w:tcPr>
          <w:p w14:paraId="7E15BA5F" w14:textId="77777777" w:rsidR="002351F4" w:rsidRPr="00CE41D9" w:rsidRDefault="002351F4" w:rsidP="00CE41D9">
            <w:pPr>
              <w:pStyle w:val="table-text-center"/>
            </w:pPr>
            <w:r w:rsidRPr="00CE41D9">
              <w:t>0.010</w:t>
            </w:r>
          </w:p>
        </w:tc>
      </w:tr>
      <w:tr w:rsidR="002351F4" w:rsidRPr="00E4390F" w14:paraId="32F21B1B" w14:textId="77777777" w:rsidTr="002351F4">
        <w:trPr>
          <w:trHeight w:val="285"/>
        </w:trPr>
        <w:tc>
          <w:tcPr>
            <w:tcW w:w="2909" w:type="pct"/>
            <w:noWrap/>
          </w:tcPr>
          <w:p w14:paraId="30721846" w14:textId="77777777" w:rsidR="002351F4" w:rsidRPr="00CE41D9" w:rsidRDefault="002351F4" w:rsidP="00CE41D9">
            <w:pPr>
              <w:pStyle w:val="table-text"/>
            </w:pPr>
            <w:r w:rsidRPr="00CE41D9">
              <w:t>History of eGFR &lt; 30 mL/min/1.73 m</w:t>
            </w:r>
            <w:r w:rsidRPr="00CB670F">
              <w:rPr>
                <w:vertAlign w:val="superscript"/>
              </w:rPr>
              <w:t>2</w:t>
            </w:r>
            <w:r w:rsidRPr="00CE41D9">
              <w:t xml:space="preserve"> §</w:t>
            </w:r>
          </w:p>
        </w:tc>
        <w:tc>
          <w:tcPr>
            <w:tcW w:w="1046" w:type="pct"/>
            <w:noWrap/>
          </w:tcPr>
          <w:p w14:paraId="162D62BA" w14:textId="48E68FB6" w:rsidR="002351F4" w:rsidRPr="00CE41D9" w:rsidRDefault="002351F4" w:rsidP="00CE41D9">
            <w:pPr>
              <w:pStyle w:val="table-text-center"/>
            </w:pPr>
            <w:r w:rsidRPr="00CE41D9">
              <w:t>−0.025</w:t>
            </w:r>
            <w:r>
              <w:t>***</w:t>
            </w:r>
          </w:p>
        </w:tc>
        <w:tc>
          <w:tcPr>
            <w:tcW w:w="1046" w:type="pct"/>
            <w:noWrap/>
          </w:tcPr>
          <w:p w14:paraId="663124F4" w14:textId="77777777" w:rsidR="002351F4" w:rsidRPr="00CE41D9" w:rsidRDefault="002351F4" w:rsidP="00CE41D9">
            <w:pPr>
              <w:pStyle w:val="table-text-center"/>
            </w:pPr>
            <w:r w:rsidRPr="00CE41D9">
              <w:t>0.010</w:t>
            </w:r>
          </w:p>
        </w:tc>
      </w:tr>
      <w:tr w:rsidR="002351F4" w:rsidRPr="00E4390F" w14:paraId="06F546CF" w14:textId="77777777" w:rsidTr="002351F4">
        <w:trPr>
          <w:trHeight w:val="285"/>
        </w:trPr>
        <w:tc>
          <w:tcPr>
            <w:tcW w:w="2909" w:type="pct"/>
            <w:noWrap/>
          </w:tcPr>
          <w:p w14:paraId="0D06A6F0" w14:textId="51DFFB85" w:rsidR="002351F4" w:rsidRPr="00CE41D9" w:rsidRDefault="002351F4" w:rsidP="00CE41D9">
            <w:pPr>
              <w:pStyle w:val="table-text"/>
            </w:pPr>
            <w:r w:rsidRPr="00CE41D9">
              <w:t>eGFR &lt; 60 mL/min/1.73 m</w:t>
            </w:r>
            <w:r w:rsidRPr="00CB670F">
              <w:rPr>
                <w:vertAlign w:val="superscript"/>
              </w:rPr>
              <w:t>2</w:t>
            </w:r>
            <w:r w:rsidRPr="00CE41D9">
              <w:t xml:space="preserve"> </w:t>
            </w:r>
            <w:r w:rsidR="002A56C2">
              <w:t>e</w:t>
            </w:r>
            <w:r w:rsidRPr="00CE41D9">
              <w:t>vent §</w:t>
            </w:r>
          </w:p>
        </w:tc>
        <w:tc>
          <w:tcPr>
            <w:tcW w:w="1046" w:type="pct"/>
            <w:noWrap/>
          </w:tcPr>
          <w:p w14:paraId="34FB3F38" w14:textId="67D605CB" w:rsidR="002351F4" w:rsidRPr="00CE41D9" w:rsidRDefault="002351F4" w:rsidP="00CE41D9">
            <w:pPr>
              <w:pStyle w:val="table-text-center"/>
            </w:pPr>
            <w:r w:rsidRPr="00CE41D9">
              <w:t>−0.014</w:t>
            </w:r>
            <w:r>
              <w:t>***</w:t>
            </w:r>
          </w:p>
        </w:tc>
        <w:tc>
          <w:tcPr>
            <w:tcW w:w="1046" w:type="pct"/>
            <w:noWrap/>
          </w:tcPr>
          <w:p w14:paraId="25B51DBD" w14:textId="77777777" w:rsidR="002351F4" w:rsidRPr="00CE41D9" w:rsidRDefault="002351F4" w:rsidP="00CE41D9">
            <w:pPr>
              <w:pStyle w:val="table-text-center"/>
            </w:pPr>
            <w:r w:rsidRPr="00CE41D9">
              <w:t>0.003</w:t>
            </w:r>
          </w:p>
        </w:tc>
      </w:tr>
      <w:tr w:rsidR="002351F4" w:rsidRPr="00E4390F" w14:paraId="529A0048" w14:textId="77777777" w:rsidTr="002351F4">
        <w:trPr>
          <w:trHeight w:val="285"/>
        </w:trPr>
        <w:tc>
          <w:tcPr>
            <w:tcW w:w="2909" w:type="pct"/>
            <w:tcBorders>
              <w:bottom w:val="nil"/>
            </w:tcBorders>
            <w:noWrap/>
          </w:tcPr>
          <w:p w14:paraId="0AAA3032" w14:textId="77777777" w:rsidR="002351F4" w:rsidRPr="00CE41D9" w:rsidRDefault="002351F4" w:rsidP="00CE41D9">
            <w:pPr>
              <w:pStyle w:val="table-text"/>
            </w:pPr>
            <w:r w:rsidRPr="00CE41D9">
              <w:t>History of eGFR &lt; 60 mL/min/1.73 m</w:t>
            </w:r>
            <w:r w:rsidRPr="00CB670F">
              <w:rPr>
                <w:vertAlign w:val="superscript"/>
              </w:rPr>
              <w:t>2</w:t>
            </w:r>
            <w:r w:rsidRPr="00CE41D9">
              <w:t xml:space="preserve"> §</w:t>
            </w:r>
          </w:p>
        </w:tc>
        <w:tc>
          <w:tcPr>
            <w:tcW w:w="1046" w:type="pct"/>
            <w:tcBorders>
              <w:bottom w:val="nil"/>
            </w:tcBorders>
            <w:noWrap/>
          </w:tcPr>
          <w:p w14:paraId="44FC2BD2" w14:textId="12AB056D" w:rsidR="002351F4" w:rsidRPr="00CE41D9" w:rsidRDefault="002351F4" w:rsidP="00CE41D9">
            <w:pPr>
              <w:pStyle w:val="table-text-center"/>
            </w:pPr>
            <w:r w:rsidRPr="00CE41D9">
              <w:t>−0.015</w:t>
            </w:r>
            <w:r>
              <w:t>***</w:t>
            </w:r>
          </w:p>
        </w:tc>
        <w:tc>
          <w:tcPr>
            <w:tcW w:w="1046" w:type="pct"/>
            <w:tcBorders>
              <w:bottom w:val="nil"/>
            </w:tcBorders>
            <w:noWrap/>
          </w:tcPr>
          <w:p w14:paraId="1929EEBC" w14:textId="77777777" w:rsidR="002351F4" w:rsidRPr="00CE41D9" w:rsidRDefault="002351F4" w:rsidP="00CE41D9">
            <w:pPr>
              <w:pStyle w:val="table-text-center"/>
            </w:pPr>
            <w:r w:rsidRPr="00CE41D9">
              <w:t>0.003</w:t>
            </w:r>
          </w:p>
        </w:tc>
      </w:tr>
      <w:tr w:rsidR="002351F4" w:rsidRPr="00E4390F" w14:paraId="3521CB8E" w14:textId="77777777" w:rsidTr="002351F4">
        <w:trPr>
          <w:trHeight w:val="285"/>
        </w:trPr>
        <w:tc>
          <w:tcPr>
            <w:tcW w:w="2909" w:type="pct"/>
            <w:tcBorders>
              <w:top w:val="nil"/>
              <w:bottom w:val="nil"/>
            </w:tcBorders>
            <w:noWrap/>
          </w:tcPr>
          <w:p w14:paraId="7909B2D4" w14:textId="70457EE0" w:rsidR="002351F4" w:rsidRPr="00CE41D9" w:rsidRDefault="002A56C2" w:rsidP="00CE41D9">
            <w:pPr>
              <w:pStyle w:val="table-text"/>
            </w:pPr>
            <w:r w:rsidRPr="00CE41D9">
              <w:t>Revascularization event</w:t>
            </w:r>
          </w:p>
        </w:tc>
        <w:tc>
          <w:tcPr>
            <w:tcW w:w="1046" w:type="pct"/>
            <w:tcBorders>
              <w:top w:val="nil"/>
              <w:bottom w:val="nil"/>
            </w:tcBorders>
            <w:noWrap/>
          </w:tcPr>
          <w:p w14:paraId="1D307971" w14:textId="77777777" w:rsidR="002351F4" w:rsidRPr="00CE41D9" w:rsidRDefault="002351F4" w:rsidP="00CE41D9">
            <w:pPr>
              <w:pStyle w:val="table-text-center"/>
            </w:pPr>
            <w:r w:rsidRPr="00CE41D9">
              <w:t>−0.005</w:t>
            </w:r>
          </w:p>
        </w:tc>
        <w:tc>
          <w:tcPr>
            <w:tcW w:w="1046" w:type="pct"/>
            <w:tcBorders>
              <w:top w:val="nil"/>
              <w:bottom w:val="nil"/>
            </w:tcBorders>
            <w:noWrap/>
          </w:tcPr>
          <w:p w14:paraId="67AFAFBA" w14:textId="77777777" w:rsidR="002351F4" w:rsidRPr="00CE41D9" w:rsidRDefault="002351F4" w:rsidP="00CE41D9">
            <w:pPr>
              <w:pStyle w:val="table-text-center"/>
            </w:pPr>
            <w:r w:rsidRPr="00CE41D9">
              <w:t>0.006</w:t>
            </w:r>
          </w:p>
        </w:tc>
      </w:tr>
      <w:tr w:rsidR="002351F4" w:rsidRPr="00E4390F" w14:paraId="1616492D" w14:textId="77777777" w:rsidTr="002351F4">
        <w:trPr>
          <w:trHeight w:val="285"/>
        </w:trPr>
        <w:tc>
          <w:tcPr>
            <w:tcW w:w="2909" w:type="pct"/>
            <w:tcBorders>
              <w:top w:val="nil"/>
              <w:bottom w:val="nil"/>
            </w:tcBorders>
            <w:noWrap/>
          </w:tcPr>
          <w:p w14:paraId="6C8ADABA" w14:textId="59C24AC0" w:rsidR="002351F4" w:rsidRPr="00CE41D9" w:rsidRDefault="002A56C2" w:rsidP="00CE41D9">
            <w:pPr>
              <w:pStyle w:val="table-text"/>
            </w:pPr>
            <w:r w:rsidRPr="00CE41D9">
              <w:t>History of revascularization</w:t>
            </w:r>
          </w:p>
        </w:tc>
        <w:tc>
          <w:tcPr>
            <w:tcW w:w="1046" w:type="pct"/>
            <w:tcBorders>
              <w:top w:val="nil"/>
              <w:bottom w:val="nil"/>
            </w:tcBorders>
            <w:noWrap/>
          </w:tcPr>
          <w:p w14:paraId="6BFACBEA" w14:textId="77777777" w:rsidR="002351F4" w:rsidRPr="00CE41D9" w:rsidRDefault="002351F4" w:rsidP="00CE41D9">
            <w:pPr>
              <w:pStyle w:val="table-text-center"/>
            </w:pPr>
            <w:r w:rsidRPr="00CE41D9">
              <w:t>−0.001</w:t>
            </w:r>
          </w:p>
        </w:tc>
        <w:tc>
          <w:tcPr>
            <w:tcW w:w="1046" w:type="pct"/>
            <w:tcBorders>
              <w:top w:val="nil"/>
              <w:bottom w:val="nil"/>
            </w:tcBorders>
            <w:noWrap/>
          </w:tcPr>
          <w:p w14:paraId="0F6DB610" w14:textId="77777777" w:rsidR="002351F4" w:rsidRPr="00CE41D9" w:rsidRDefault="002351F4" w:rsidP="00CE41D9">
            <w:pPr>
              <w:pStyle w:val="table-text-center"/>
            </w:pPr>
            <w:r w:rsidRPr="00CE41D9">
              <w:t>0.007</w:t>
            </w:r>
          </w:p>
        </w:tc>
      </w:tr>
      <w:tr w:rsidR="002351F4" w:rsidRPr="00E4390F" w14:paraId="2D6D7F02" w14:textId="77777777" w:rsidTr="002351F4">
        <w:trPr>
          <w:trHeight w:val="285"/>
        </w:trPr>
        <w:tc>
          <w:tcPr>
            <w:tcW w:w="2909" w:type="pct"/>
            <w:tcBorders>
              <w:top w:val="nil"/>
              <w:bottom w:val="single" w:sz="4" w:space="0" w:color="auto"/>
            </w:tcBorders>
            <w:noWrap/>
          </w:tcPr>
          <w:p w14:paraId="7001F9D1" w14:textId="4B853BED" w:rsidR="002351F4" w:rsidRPr="00CE41D9" w:rsidRDefault="002A56C2" w:rsidP="00CE41D9">
            <w:pPr>
              <w:pStyle w:val="table-text"/>
            </w:pPr>
            <w:r w:rsidRPr="00CE41D9">
              <w:t>Laser photocoagulation event</w:t>
            </w:r>
          </w:p>
        </w:tc>
        <w:tc>
          <w:tcPr>
            <w:tcW w:w="1046" w:type="pct"/>
            <w:tcBorders>
              <w:top w:val="nil"/>
              <w:bottom w:val="single" w:sz="4" w:space="0" w:color="auto"/>
            </w:tcBorders>
            <w:noWrap/>
          </w:tcPr>
          <w:p w14:paraId="3C06AB52" w14:textId="5974BF15" w:rsidR="002351F4" w:rsidRPr="00CE41D9" w:rsidRDefault="002351F4" w:rsidP="00CE41D9">
            <w:pPr>
              <w:pStyle w:val="table-text-center"/>
            </w:pPr>
            <w:r w:rsidRPr="00CE41D9">
              <w:t>−0.011</w:t>
            </w:r>
            <w:r>
              <w:t>*</w:t>
            </w:r>
          </w:p>
        </w:tc>
        <w:tc>
          <w:tcPr>
            <w:tcW w:w="1046" w:type="pct"/>
            <w:tcBorders>
              <w:top w:val="nil"/>
              <w:bottom w:val="single" w:sz="4" w:space="0" w:color="auto"/>
            </w:tcBorders>
            <w:noWrap/>
          </w:tcPr>
          <w:p w14:paraId="66E72D92" w14:textId="77777777" w:rsidR="002351F4" w:rsidRPr="00CE41D9" w:rsidRDefault="002351F4" w:rsidP="00CE41D9">
            <w:pPr>
              <w:pStyle w:val="table-text-center"/>
            </w:pPr>
            <w:r w:rsidRPr="00CE41D9">
              <w:t>0.007</w:t>
            </w:r>
          </w:p>
        </w:tc>
      </w:tr>
      <w:tr w:rsidR="002351F4" w:rsidRPr="00E4390F" w14:paraId="30B44691" w14:textId="77777777" w:rsidTr="002351F4">
        <w:trPr>
          <w:trHeight w:val="285"/>
        </w:trPr>
        <w:tc>
          <w:tcPr>
            <w:tcW w:w="2909" w:type="pct"/>
            <w:tcBorders>
              <w:top w:val="single" w:sz="4" w:space="0" w:color="auto"/>
              <w:bottom w:val="nil"/>
            </w:tcBorders>
            <w:noWrap/>
          </w:tcPr>
          <w:p w14:paraId="5CAE47C4" w14:textId="31BF4A20" w:rsidR="002351F4" w:rsidRPr="00CE41D9" w:rsidRDefault="002A56C2" w:rsidP="00CE41D9">
            <w:pPr>
              <w:pStyle w:val="table-text"/>
            </w:pPr>
            <w:r w:rsidRPr="00CE41D9">
              <w:lastRenderedPageBreak/>
              <w:t>History of laser photocoagulation</w:t>
            </w:r>
          </w:p>
        </w:tc>
        <w:tc>
          <w:tcPr>
            <w:tcW w:w="1046" w:type="pct"/>
            <w:tcBorders>
              <w:top w:val="single" w:sz="4" w:space="0" w:color="auto"/>
              <w:bottom w:val="nil"/>
            </w:tcBorders>
            <w:noWrap/>
          </w:tcPr>
          <w:p w14:paraId="28916F59" w14:textId="3F69BC46" w:rsidR="002351F4" w:rsidRPr="00CE41D9" w:rsidRDefault="002351F4" w:rsidP="00CE41D9">
            <w:pPr>
              <w:pStyle w:val="table-text-center"/>
            </w:pPr>
            <w:r w:rsidRPr="00CE41D9">
              <w:t>−0.014</w:t>
            </w:r>
            <w:r>
              <w:t>**</w:t>
            </w:r>
          </w:p>
        </w:tc>
        <w:tc>
          <w:tcPr>
            <w:tcW w:w="1046" w:type="pct"/>
            <w:tcBorders>
              <w:top w:val="single" w:sz="4" w:space="0" w:color="auto"/>
              <w:bottom w:val="nil"/>
            </w:tcBorders>
            <w:noWrap/>
          </w:tcPr>
          <w:p w14:paraId="6E696E90" w14:textId="77777777" w:rsidR="002351F4" w:rsidRPr="00CE41D9" w:rsidRDefault="002351F4" w:rsidP="00CE41D9">
            <w:pPr>
              <w:pStyle w:val="table-text-center"/>
            </w:pPr>
            <w:r w:rsidRPr="00CE41D9">
              <w:t>0.006</w:t>
            </w:r>
          </w:p>
        </w:tc>
      </w:tr>
      <w:tr w:rsidR="002351F4" w:rsidRPr="00E4390F" w14:paraId="22A948DA" w14:textId="77777777" w:rsidTr="002351F4">
        <w:trPr>
          <w:trHeight w:val="285"/>
        </w:trPr>
        <w:tc>
          <w:tcPr>
            <w:tcW w:w="2909" w:type="pct"/>
            <w:tcBorders>
              <w:top w:val="nil"/>
            </w:tcBorders>
            <w:noWrap/>
          </w:tcPr>
          <w:p w14:paraId="0F03E393" w14:textId="0DCA528D" w:rsidR="002351F4" w:rsidRPr="00CE41D9" w:rsidRDefault="002A56C2" w:rsidP="00CE41D9">
            <w:pPr>
              <w:pStyle w:val="table-text"/>
            </w:pPr>
            <w:r w:rsidRPr="00CE41D9">
              <w:t>Hypoglycemia (any assistance)</w:t>
            </w:r>
          </w:p>
        </w:tc>
        <w:tc>
          <w:tcPr>
            <w:tcW w:w="1046" w:type="pct"/>
            <w:tcBorders>
              <w:top w:val="nil"/>
            </w:tcBorders>
            <w:noWrap/>
          </w:tcPr>
          <w:p w14:paraId="22B925AC" w14:textId="77777777" w:rsidR="002351F4" w:rsidRPr="00CE41D9" w:rsidRDefault="002351F4" w:rsidP="00CE41D9">
            <w:pPr>
              <w:pStyle w:val="table-text-center"/>
            </w:pPr>
            <w:r w:rsidRPr="00CE41D9">
              <w:t>−0.001</w:t>
            </w:r>
          </w:p>
        </w:tc>
        <w:tc>
          <w:tcPr>
            <w:tcW w:w="1046" w:type="pct"/>
            <w:tcBorders>
              <w:top w:val="nil"/>
            </w:tcBorders>
            <w:noWrap/>
          </w:tcPr>
          <w:p w14:paraId="33E70470" w14:textId="77777777" w:rsidR="002351F4" w:rsidRPr="00CE41D9" w:rsidRDefault="002351F4" w:rsidP="00CE41D9">
            <w:pPr>
              <w:pStyle w:val="table-text-center"/>
            </w:pPr>
            <w:r w:rsidRPr="00CE41D9">
              <w:t>0.006</w:t>
            </w:r>
          </w:p>
        </w:tc>
      </w:tr>
      <w:tr w:rsidR="002351F4" w:rsidRPr="00E4390F" w14:paraId="3D6B4C66" w14:textId="77777777" w:rsidTr="002351F4">
        <w:trPr>
          <w:trHeight w:val="285"/>
        </w:trPr>
        <w:tc>
          <w:tcPr>
            <w:tcW w:w="2909" w:type="pct"/>
            <w:noWrap/>
          </w:tcPr>
          <w:p w14:paraId="535C8758" w14:textId="5F5347E9" w:rsidR="002351F4" w:rsidRPr="00CE41D9" w:rsidRDefault="002A56C2" w:rsidP="00CE41D9">
            <w:pPr>
              <w:pStyle w:val="table-text"/>
            </w:pPr>
            <w:r w:rsidRPr="00CE41D9">
              <w:t>Constant ‡</w:t>
            </w:r>
          </w:p>
        </w:tc>
        <w:tc>
          <w:tcPr>
            <w:tcW w:w="1046" w:type="pct"/>
            <w:noWrap/>
          </w:tcPr>
          <w:p w14:paraId="4FB4FEF0" w14:textId="1433E6ED" w:rsidR="002351F4" w:rsidRPr="00CE41D9" w:rsidRDefault="002351F4" w:rsidP="00CE41D9">
            <w:pPr>
              <w:pStyle w:val="table-text-center"/>
            </w:pPr>
            <w:r w:rsidRPr="00CE41D9">
              <w:t>0.935</w:t>
            </w:r>
            <w:r>
              <w:t>***</w:t>
            </w:r>
          </w:p>
        </w:tc>
        <w:tc>
          <w:tcPr>
            <w:tcW w:w="1046" w:type="pct"/>
            <w:noWrap/>
          </w:tcPr>
          <w:p w14:paraId="6DA50EC8" w14:textId="77777777" w:rsidR="002351F4" w:rsidRPr="00CE41D9" w:rsidRDefault="002351F4" w:rsidP="00CE41D9">
            <w:pPr>
              <w:pStyle w:val="table-text-center"/>
            </w:pPr>
            <w:r w:rsidRPr="00CE41D9">
              <w:t>0.012</w:t>
            </w:r>
          </w:p>
        </w:tc>
      </w:tr>
      <w:tr w:rsidR="002351F4" w:rsidRPr="00E4390F" w14:paraId="5936ACF9" w14:textId="77777777" w:rsidTr="002351F4">
        <w:trPr>
          <w:trHeight w:val="300"/>
        </w:trPr>
        <w:tc>
          <w:tcPr>
            <w:tcW w:w="2909" w:type="pct"/>
            <w:noWrap/>
          </w:tcPr>
          <w:p w14:paraId="585EB082" w14:textId="77777777" w:rsidR="002351F4" w:rsidRPr="00CE41D9" w:rsidRDefault="002351F4" w:rsidP="00CE41D9">
            <w:pPr>
              <w:pStyle w:val="table-text"/>
            </w:pPr>
            <w:r w:rsidRPr="00CE41D9">
              <w:t>N (total person-visit observations)</w:t>
            </w:r>
          </w:p>
        </w:tc>
        <w:tc>
          <w:tcPr>
            <w:tcW w:w="1046" w:type="pct"/>
            <w:noWrap/>
          </w:tcPr>
          <w:p w14:paraId="5C3314AA" w14:textId="77777777" w:rsidR="002351F4" w:rsidRPr="00CE41D9" w:rsidRDefault="002351F4" w:rsidP="00CE41D9">
            <w:pPr>
              <w:pStyle w:val="table-text-center"/>
            </w:pPr>
            <w:r w:rsidRPr="00CE41D9">
              <w:t>128,873</w:t>
            </w:r>
          </w:p>
        </w:tc>
        <w:tc>
          <w:tcPr>
            <w:tcW w:w="1046" w:type="pct"/>
            <w:noWrap/>
          </w:tcPr>
          <w:p w14:paraId="2EACB725" w14:textId="77777777" w:rsidR="002351F4" w:rsidRPr="00CE41D9" w:rsidRDefault="002351F4" w:rsidP="00CE41D9">
            <w:pPr>
              <w:pStyle w:val="table-text-center"/>
            </w:pPr>
          </w:p>
        </w:tc>
      </w:tr>
      <w:tr w:rsidR="002351F4" w:rsidRPr="00E4390F" w14:paraId="34761C89" w14:textId="77777777" w:rsidTr="002351F4">
        <w:trPr>
          <w:trHeight w:val="300"/>
        </w:trPr>
        <w:tc>
          <w:tcPr>
            <w:tcW w:w="2909" w:type="pct"/>
            <w:noWrap/>
          </w:tcPr>
          <w:p w14:paraId="21969EF5" w14:textId="77777777" w:rsidR="002351F4" w:rsidRPr="00CE41D9" w:rsidRDefault="002351F4" w:rsidP="00CE41D9">
            <w:pPr>
              <w:pStyle w:val="table-text"/>
            </w:pPr>
            <w:r w:rsidRPr="00CE41D9">
              <w:t>N (total persons)</w:t>
            </w:r>
          </w:p>
        </w:tc>
        <w:tc>
          <w:tcPr>
            <w:tcW w:w="1046" w:type="pct"/>
            <w:noWrap/>
          </w:tcPr>
          <w:p w14:paraId="45A2B143" w14:textId="77777777" w:rsidR="002351F4" w:rsidRPr="00CE41D9" w:rsidRDefault="002351F4" w:rsidP="00CE41D9">
            <w:pPr>
              <w:pStyle w:val="table-text-center"/>
            </w:pPr>
            <w:r w:rsidRPr="00CE41D9">
              <w:t>15,252</w:t>
            </w:r>
          </w:p>
        </w:tc>
        <w:tc>
          <w:tcPr>
            <w:tcW w:w="1046" w:type="pct"/>
            <w:noWrap/>
          </w:tcPr>
          <w:p w14:paraId="0D772738" w14:textId="77777777" w:rsidR="002351F4" w:rsidRPr="00CE41D9" w:rsidRDefault="002351F4" w:rsidP="00CE41D9">
            <w:pPr>
              <w:pStyle w:val="table-text-center"/>
            </w:pPr>
          </w:p>
        </w:tc>
      </w:tr>
    </w:tbl>
    <w:p w14:paraId="2E9D132D" w14:textId="1184B231" w:rsidR="003656F2" w:rsidRPr="00E4390F" w:rsidRDefault="006D6C03" w:rsidP="00CE41D9">
      <w:pPr>
        <w:pStyle w:val="table-sourcestd"/>
      </w:pPr>
      <w:bookmarkStart w:id="4" w:name="_Hlk69134132"/>
      <w:r>
        <w:t xml:space="preserve">Note: </w:t>
      </w:r>
      <w:r w:rsidR="003656F2" w:rsidRPr="00E4390F">
        <w:t>*</w:t>
      </w:r>
      <w:r>
        <w:t>**: P&lt;0.01; **: P&lt;0.05; *: P&lt;0.10</w:t>
      </w:r>
      <w:r w:rsidR="003656F2" w:rsidRPr="00E4390F">
        <w:t xml:space="preserve">. </w:t>
      </w:r>
      <w:bookmarkEnd w:id="4"/>
      <w:r w:rsidR="003656F2" w:rsidRPr="00E4390F">
        <w:t>All observations (128,873) from the estimation sample had a BMI and duration-of-diabetes variable present. Coefficients are shown for a one-unit change in these variables.</w:t>
      </w:r>
    </w:p>
    <w:p w14:paraId="5AF58208" w14:textId="3E5AC541" w:rsidR="003656F2" w:rsidRPr="00E4390F" w:rsidRDefault="003656F2" w:rsidP="00CE41D9">
      <w:pPr>
        <w:pStyle w:val="table-sourcestd"/>
      </w:pPr>
      <w:r w:rsidRPr="00E4390F">
        <w:rPr>
          <w:vertAlign w:val="superscript"/>
        </w:rPr>
        <w:t>†</w:t>
      </w:r>
      <w:r w:rsidRPr="00E4390F">
        <w:t xml:space="preserve"> Typically, someone with dialysis or a history of dialysis also has a history of eGFR</w:t>
      </w:r>
      <w:r w:rsidR="00260C33">
        <w:t xml:space="preserve"> </w:t>
      </w:r>
      <w:r w:rsidRPr="00E4390F">
        <w:t>&lt;</w:t>
      </w:r>
      <w:r w:rsidR="002A56C2">
        <w:t> </w:t>
      </w:r>
      <w:r w:rsidRPr="00E4390F">
        <w:t>30</w:t>
      </w:r>
      <w:r w:rsidR="002A56C2">
        <w:t> </w:t>
      </w:r>
      <w:r w:rsidRPr="00E4390F">
        <w:t>mL/min/1.73 m</w:t>
      </w:r>
      <w:r w:rsidRPr="00E4390F">
        <w:rPr>
          <w:vertAlign w:val="superscript"/>
        </w:rPr>
        <w:t>2</w:t>
      </w:r>
      <w:r w:rsidRPr="00E4390F">
        <w:t xml:space="preserve"> and a history of eGFR &lt;</w:t>
      </w:r>
      <w:r w:rsidR="00260C33">
        <w:t xml:space="preserve"> </w:t>
      </w:r>
      <w:r w:rsidRPr="00E4390F">
        <w:t>60 mL/min/1.73 m</w:t>
      </w:r>
      <w:r w:rsidRPr="00E4390F">
        <w:rPr>
          <w:vertAlign w:val="superscript"/>
        </w:rPr>
        <w:t>2</w:t>
      </w:r>
      <w:r w:rsidRPr="00E4390F">
        <w:t>. Thus, these coefficients should be added together for someone with a dialysis event or a history of dialysis. For example, someone who started dialysis in the past year has a decline in utility of about 0.079 relative to someone with eGFR</w:t>
      </w:r>
      <w:r w:rsidR="00260C33">
        <w:t xml:space="preserve"> </w:t>
      </w:r>
      <w:r w:rsidRPr="00E4390F">
        <w:t>≥</w:t>
      </w:r>
      <w:r w:rsidR="00260C33">
        <w:t xml:space="preserve"> </w:t>
      </w:r>
      <w:r w:rsidRPr="00E4390F">
        <w:t>60 mL/min/1.73 m</w:t>
      </w:r>
      <w:r w:rsidRPr="00E4390F">
        <w:rPr>
          <w:vertAlign w:val="superscript"/>
        </w:rPr>
        <w:t>2</w:t>
      </w:r>
      <w:r w:rsidRPr="00E4390F">
        <w:t xml:space="preserve">. Someone who started dialysis more than </w:t>
      </w:r>
      <w:r w:rsidR="00260C33">
        <w:t>1</w:t>
      </w:r>
      <w:r w:rsidR="00260C33" w:rsidRPr="00E4390F">
        <w:t xml:space="preserve"> </w:t>
      </w:r>
      <w:r w:rsidRPr="00E4390F">
        <w:t>year ago has a decline in utility of about 0.055 relative to someone with eGFR</w:t>
      </w:r>
      <w:r w:rsidR="00260C33">
        <w:t xml:space="preserve"> </w:t>
      </w:r>
      <w:r w:rsidRPr="00E4390F">
        <w:t>≥</w:t>
      </w:r>
      <w:r w:rsidR="00260C33">
        <w:t xml:space="preserve"> </w:t>
      </w:r>
      <w:r w:rsidRPr="00E4390F">
        <w:t>60 mL/min/1.73 m</w:t>
      </w:r>
      <w:r w:rsidRPr="00E4390F">
        <w:rPr>
          <w:vertAlign w:val="superscript"/>
        </w:rPr>
        <w:t>2</w:t>
      </w:r>
      <w:r w:rsidRPr="00E4390F">
        <w:t>.</w:t>
      </w:r>
    </w:p>
    <w:p w14:paraId="178A6133" w14:textId="77777777" w:rsidR="003656F2" w:rsidRPr="00E4390F" w:rsidRDefault="003656F2" w:rsidP="00CE41D9">
      <w:pPr>
        <w:pStyle w:val="table-sourcestd"/>
      </w:pPr>
      <w:r w:rsidRPr="00E4390F">
        <w:rPr>
          <w:vertAlign w:val="superscript"/>
        </w:rPr>
        <w:t xml:space="preserve">¶ </w:t>
      </w:r>
      <w:r w:rsidRPr="00E4390F">
        <w:t>Angina and CHF events represent hospitalization events for these two complications.</w:t>
      </w:r>
    </w:p>
    <w:p w14:paraId="32BF9168" w14:textId="6335E153" w:rsidR="003656F2" w:rsidRPr="00E4390F" w:rsidRDefault="003656F2" w:rsidP="00CE41D9">
      <w:pPr>
        <w:pStyle w:val="table-sourcestd"/>
      </w:pPr>
      <w:bookmarkStart w:id="5" w:name="_Hlk19022847"/>
      <w:r w:rsidRPr="00E4390F">
        <w:rPr>
          <w:vertAlign w:val="superscript"/>
        </w:rPr>
        <w:t>§</w:t>
      </w:r>
      <w:bookmarkEnd w:id="5"/>
      <w:r w:rsidRPr="00E4390F">
        <w:t xml:space="preserve"> By definition, someone with eGFR &lt; 30 mL/min/1.73 m</w:t>
      </w:r>
      <w:r w:rsidRPr="00E4390F">
        <w:rPr>
          <w:vertAlign w:val="superscript"/>
        </w:rPr>
        <w:t>2</w:t>
      </w:r>
      <w:r w:rsidRPr="00E4390F">
        <w:t xml:space="preserve"> also has history of eGFR &lt;</w:t>
      </w:r>
      <w:r w:rsidR="002A56C2">
        <w:t> </w:t>
      </w:r>
      <w:r w:rsidRPr="00E4390F">
        <w:t>60</w:t>
      </w:r>
      <w:r w:rsidR="002A56C2">
        <w:t> </w:t>
      </w:r>
      <w:r w:rsidRPr="00E4390F">
        <w:t>mL/min/1.73 m</w:t>
      </w:r>
      <w:r w:rsidRPr="00E4390F">
        <w:rPr>
          <w:vertAlign w:val="superscript"/>
        </w:rPr>
        <w:t>2</w:t>
      </w:r>
      <w:r w:rsidRPr="00E4390F">
        <w:t>, so these two coefficients should be combined for someone with eGFR &lt;</w:t>
      </w:r>
      <w:r w:rsidR="002A56C2">
        <w:t> </w:t>
      </w:r>
      <w:r w:rsidRPr="00E4390F">
        <w:t>30 mL/min/1.73 m</w:t>
      </w:r>
      <w:r w:rsidRPr="00E4390F">
        <w:rPr>
          <w:vertAlign w:val="superscript"/>
        </w:rPr>
        <w:t>2</w:t>
      </w:r>
      <w:r w:rsidRPr="00E4390F">
        <w:t>. Similarly, someone with a history of eGFR &lt; 30 mL/min/1.73 m</w:t>
      </w:r>
      <w:r w:rsidRPr="00E4390F">
        <w:rPr>
          <w:vertAlign w:val="superscript"/>
        </w:rPr>
        <w:t>2</w:t>
      </w:r>
      <w:r w:rsidRPr="00E4390F">
        <w:t xml:space="preserve"> also has history of eGFR &lt; 60 mL/min/1.73 m</w:t>
      </w:r>
      <w:r w:rsidRPr="00E4390F">
        <w:rPr>
          <w:vertAlign w:val="superscript"/>
        </w:rPr>
        <w:t>2</w:t>
      </w:r>
      <w:r w:rsidRPr="00E4390F">
        <w:t>. Again, the coefficients should be combined.</w:t>
      </w:r>
    </w:p>
    <w:p w14:paraId="74EBFB77" w14:textId="1C1AE99C" w:rsidR="00E15885" w:rsidRPr="00E4390F" w:rsidRDefault="00E15885" w:rsidP="003656F2">
      <w:pPr>
        <w:keepLines/>
        <w:spacing w:before="120" w:after="120" w:line="480" w:lineRule="auto"/>
        <w:rPr>
          <w:rFonts w:eastAsia="SimSun"/>
          <w:bCs/>
          <w:sz w:val="20"/>
          <w:lang w:eastAsia="zh-CN"/>
        </w:rPr>
      </w:pPr>
    </w:p>
    <w:p w14:paraId="4F80D65E" w14:textId="1CACC60B" w:rsidR="00E15885" w:rsidRPr="00E4390F" w:rsidRDefault="00E15885">
      <w:pPr>
        <w:rPr>
          <w:rFonts w:eastAsia="SimSun"/>
          <w:bCs/>
          <w:sz w:val="20"/>
          <w:lang w:eastAsia="zh-CN"/>
        </w:rPr>
      </w:pPr>
      <w:r w:rsidRPr="00E4390F">
        <w:rPr>
          <w:rFonts w:eastAsia="SimSun"/>
          <w:bCs/>
          <w:sz w:val="20"/>
          <w:lang w:eastAsia="zh-CN"/>
        </w:rPr>
        <w:br w:type="page"/>
      </w:r>
    </w:p>
    <w:p w14:paraId="5B1E1E38" w14:textId="4F7EEDDD" w:rsidR="00E15885" w:rsidRPr="00E4390F" w:rsidRDefault="0090347B" w:rsidP="00CE41D9">
      <w:pPr>
        <w:pStyle w:val="table-titleapp"/>
      </w:pPr>
      <w:r>
        <w:lastRenderedPageBreak/>
        <w:t xml:space="preserve">Appendix 2, </w:t>
      </w:r>
      <w:r w:rsidR="00E15885" w:rsidRPr="00E4390F">
        <w:t xml:space="preserve">Table </w:t>
      </w:r>
      <w:r>
        <w:t>4</w:t>
      </w:r>
      <w:r w:rsidR="00E15885" w:rsidRPr="00E4390F">
        <w:t xml:space="preserve">. </w:t>
      </w:r>
      <w:r w:rsidR="000B6755">
        <w:t>Population Characteristics for Adult U.S. Diabetes Patients</w:t>
      </w:r>
    </w:p>
    <w:tbl>
      <w:tblPr>
        <w:tblStyle w:val="RTITable"/>
        <w:tblW w:w="9350" w:type="dxa"/>
        <w:tblLook w:val="04A0" w:firstRow="1" w:lastRow="0" w:firstColumn="1" w:lastColumn="0" w:noHBand="0" w:noVBand="1"/>
      </w:tblPr>
      <w:tblGrid>
        <w:gridCol w:w="4940"/>
        <w:gridCol w:w="2160"/>
        <w:gridCol w:w="2250"/>
      </w:tblGrid>
      <w:tr w:rsidR="0024291D" w:rsidRPr="00E4390F" w14:paraId="313157E9" w14:textId="77777777" w:rsidTr="002351F4">
        <w:trPr>
          <w:cnfStyle w:val="100000000000" w:firstRow="1" w:lastRow="0" w:firstColumn="0" w:lastColumn="0" w:oddVBand="0" w:evenVBand="0" w:oddHBand="0" w:evenHBand="0" w:firstRowFirstColumn="0" w:firstRowLastColumn="0" w:lastRowFirstColumn="0" w:lastRowLastColumn="0"/>
          <w:trHeight w:val="20"/>
          <w:tblHeader/>
        </w:trPr>
        <w:tc>
          <w:tcPr>
            <w:tcW w:w="4940" w:type="dxa"/>
            <w:noWrap/>
            <w:hideMark/>
          </w:tcPr>
          <w:p w14:paraId="27213D48" w14:textId="77777777" w:rsidR="0024291D" w:rsidRPr="00E4390F" w:rsidRDefault="0024291D" w:rsidP="00CE41D9">
            <w:pPr>
              <w:pStyle w:val="table-headers"/>
            </w:pPr>
            <w:r w:rsidRPr="00E4390F">
              <w:t>Population Characteristics Variables</w:t>
            </w:r>
          </w:p>
        </w:tc>
        <w:tc>
          <w:tcPr>
            <w:tcW w:w="2160" w:type="dxa"/>
            <w:noWrap/>
            <w:hideMark/>
          </w:tcPr>
          <w:p w14:paraId="4138C0C8" w14:textId="77777777" w:rsidR="0024291D" w:rsidRPr="00E4390F" w:rsidRDefault="0024291D" w:rsidP="00CE41D9">
            <w:pPr>
              <w:pStyle w:val="table-headers"/>
            </w:pPr>
            <w:r w:rsidRPr="00E4390F">
              <w:t>Mean</w:t>
            </w:r>
          </w:p>
        </w:tc>
        <w:tc>
          <w:tcPr>
            <w:tcW w:w="2250" w:type="dxa"/>
            <w:noWrap/>
            <w:hideMark/>
          </w:tcPr>
          <w:p w14:paraId="39489964" w14:textId="4BB8858B" w:rsidR="0024291D" w:rsidRPr="00E4390F" w:rsidRDefault="0024291D" w:rsidP="00CE41D9">
            <w:pPr>
              <w:pStyle w:val="table-headers"/>
            </w:pPr>
            <w:r w:rsidRPr="00E4390F">
              <w:t>S</w:t>
            </w:r>
            <w:r w:rsidR="00704DB4" w:rsidRPr="00E4390F">
              <w:t xml:space="preserve">tandard </w:t>
            </w:r>
            <w:r w:rsidRPr="00E4390F">
              <w:t>D</w:t>
            </w:r>
            <w:r w:rsidR="00704DB4" w:rsidRPr="00E4390F">
              <w:t>eviation</w:t>
            </w:r>
          </w:p>
        </w:tc>
      </w:tr>
      <w:tr w:rsidR="0024291D" w:rsidRPr="00E4390F" w14:paraId="4E37DA8C" w14:textId="77777777" w:rsidTr="002351F4">
        <w:trPr>
          <w:trHeight w:val="20"/>
        </w:trPr>
        <w:tc>
          <w:tcPr>
            <w:tcW w:w="4940" w:type="dxa"/>
            <w:noWrap/>
          </w:tcPr>
          <w:p w14:paraId="3E7B93DE" w14:textId="1A49F32B" w:rsidR="0024291D" w:rsidRPr="00E4390F" w:rsidRDefault="002A56C2" w:rsidP="00CE41D9">
            <w:pPr>
              <w:pStyle w:val="table-text"/>
            </w:pPr>
            <w:r w:rsidRPr="00E4390F">
              <w:t>Demographic variables</w:t>
            </w:r>
          </w:p>
        </w:tc>
        <w:tc>
          <w:tcPr>
            <w:tcW w:w="2160" w:type="dxa"/>
            <w:noWrap/>
          </w:tcPr>
          <w:p w14:paraId="25E48471" w14:textId="2B14577D" w:rsidR="0024291D" w:rsidRPr="00E4390F" w:rsidRDefault="0024291D" w:rsidP="00CE41D9">
            <w:pPr>
              <w:pStyle w:val="table-text-center"/>
            </w:pPr>
          </w:p>
        </w:tc>
        <w:tc>
          <w:tcPr>
            <w:tcW w:w="2250" w:type="dxa"/>
            <w:noWrap/>
          </w:tcPr>
          <w:p w14:paraId="4AB99FE4" w14:textId="202BCCB2" w:rsidR="0024291D" w:rsidRPr="00E4390F" w:rsidRDefault="0024291D" w:rsidP="00CE41D9">
            <w:pPr>
              <w:pStyle w:val="table-text-center"/>
            </w:pPr>
          </w:p>
        </w:tc>
      </w:tr>
      <w:tr w:rsidR="0024291D" w:rsidRPr="00E4390F" w14:paraId="26BE73D9" w14:textId="77777777" w:rsidTr="002351F4">
        <w:trPr>
          <w:trHeight w:val="20"/>
        </w:trPr>
        <w:tc>
          <w:tcPr>
            <w:tcW w:w="4940" w:type="dxa"/>
            <w:noWrap/>
          </w:tcPr>
          <w:p w14:paraId="0AA68F4C" w14:textId="5566854F" w:rsidR="0024291D" w:rsidRPr="00E4390F" w:rsidRDefault="002A56C2" w:rsidP="00CE41D9">
            <w:pPr>
              <w:pStyle w:val="table-text"/>
            </w:pPr>
            <w:r w:rsidRPr="00E4390F">
              <w:t>Age</w:t>
            </w:r>
          </w:p>
        </w:tc>
        <w:tc>
          <w:tcPr>
            <w:tcW w:w="2160" w:type="dxa"/>
            <w:noWrap/>
          </w:tcPr>
          <w:p w14:paraId="32D40212" w14:textId="707C4017" w:rsidR="0024291D" w:rsidRPr="00E4390F" w:rsidRDefault="0024291D" w:rsidP="00CE41D9">
            <w:pPr>
              <w:pStyle w:val="table-text-center"/>
            </w:pPr>
            <w:r w:rsidRPr="00E4390F">
              <w:t>61.28</w:t>
            </w:r>
          </w:p>
        </w:tc>
        <w:tc>
          <w:tcPr>
            <w:tcW w:w="2250" w:type="dxa"/>
            <w:noWrap/>
          </w:tcPr>
          <w:p w14:paraId="0A602D81" w14:textId="69B3AC30" w:rsidR="0024291D" w:rsidRPr="00E4390F" w:rsidRDefault="0024291D" w:rsidP="00CE41D9">
            <w:pPr>
              <w:pStyle w:val="table-text-center"/>
            </w:pPr>
            <w:r w:rsidRPr="00E4390F">
              <w:t>12.85</w:t>
            </w:r>
          </w:p>
        </w:tc>
      </w:tr>
      <w:tr w:rsidR="0024291D" w:rsidRPr="00E4390F" w14:paraId="491DF676" w14:textId="77777777" w:rsidTr="002351F4">
        <w:trPr>
          <w:trHeight w:val="20"/>
        </w:trPr>
        <w:tc>
          <w:tcPr>
            <w:tcW w:w="4940" w:type="dxa"/>
            <w:noWrap/>
          </w:tcPr>
          <w:p w14:paraId="4B90CA85" w14:textId="17336DEF" w:rsidR="0024291D" w:rsidRPr="00E4390F" w:rsidRDefault="002A56C2" w:rsidP="00CE41D9">
            <w:pPr>
              <w:pStyle w:val="table-text"/>
            </w:pPr>
            <w:r w:rsidRPr="00E4390F">
              <w:t>Diabetes duration</w:t>
            </w:r>
          </w:p>
        </w:tc>
        <w:tc>
          <w:tcPr>
            <w:tcW w:w="2160" w:type="dxa"/>
            <w:noWrap/>
          </w:tcPr>
          <w:p w14:paraId="0CB61F12" w14:textId="2561D001" w:rsidR="0024291D" w:rsidRPr="00E4390F" w:rsidRDefault="0024291D" w:rsidP="00CE41D9">
            <w:pPr>
              <w:pStyle w:val="table-text-center"/>
            </w:pPr>
            <w:r w:rsidRPr="00E4390F">
              <w:t>11.00</w:t>
            </w:r>
          </w:p>
        </w:tc>
        <w:tc>
          <w:tcPr>
            <w:tcW w:w="2250" w:type="dxa"/>
            <w:noWrap/>
          </w:tcPr>
          <w:p w14:paraId="41D2A558" w14:textId="347575FA" w:rsidR="0024291D" w:rsidRPr="00E4390F" w:rsidRDefault="0024291D" w:rsidP="00CE41D9">
            <w:pPr>
              <w:pStyle w:val="table-text-center"/>
            </w:pPr>
            <w:r w:rsidRPr="00E4390F">
              <w:t>10.45</w:t>
            </w:r>
          </w:p>
        </w:tc>
      </w:tr>
      <w:tr w:rsidR="0024291D" w:rsidRPr="00E4390F" w14:paraId="5DC9E28F" w14:textId="77777777" w:rsidTr="002351F4">
        <w:trPr>
          <w:trHeight w:val="20"/>
        </w:trPr>
        <w:tc>
          <w:tcPr>
            <w:tcW w:w="4940" w:type="dxa"/>
            <w:noWrap/>
          </w:tcPr>
          <w:p w14:paraId="570BA79F" w14:textId="34D01A9D" w:rsidR="0024291D" w:rsidRPr="00E4390F" w:rsidRDefault="002A56C2" w:rsidP="00CE41D9">
            <w:pPr>
              <w:pStyle w:val="table-text"/>
            </w:pPr>
            <w:r w:rsidRPr="00E4390F">
              <w:t>Female</w:t>
            </w:r>
          </w:p>
        </w:tc>
        <w:tc>
          <w:tcPr>
            <w:tcW w:w="2160" w:type="dxa"/>
            <w:noWrap/>
          </w:tcPr>
          <w:p w14:paraId="752A56CD" w14:textId="57CE07A1" w:rsidR="0024291D" w:rsidRPr="00E4390F" w:rsidRDefault="0024291D" w:rsidP="00CE41D9">
            <w:pPr>
              <w:pStyle w:val="table-text-center"/>
            </w:pPr>
            <w:r w:rsidRPr="00E4390F">
              <w:t>50.2%</w:t>
            </w:r>
          </w:p>
        </w:tc>
        <w:tc>
          <w:tcPr>
            <w:tcW w:w="2250" w:type="dxa"/>
            <w:noWrap/>
          </w:tcPr>
          <w:p w14:paraId="7450E0B8" w14:textId="77777777" w:rsidR="0024291D" w:rsidRPr="00E4390F" w:rsidRDefault="0024291D" w:rsidP="00CE41D9">
            <w:pPr>
              <w:pStyle w:val="table-text-center"/>
            </w:pPr>
          </w:p>
        </w:tc>
      </w:tr>
      <w:tr w:rsidR="0024291D" w:rsidRPr="00E4390F" w14:paraId="2FD03C34" w14:textId="77777777" w:rsidTr="002351F4">
        <w:trPr>
          <w:trHeight w:val="20"/>
        </w:trPr>
        <w:tc>
          <w:tcPr>
            <w:tcW w:w="4940" w:type="dxa"/>
            <w:noWrap/>
          </w:tcPr>
          <w:p w14:paraId="50DB7F9E" w14:textId="16078CC0" w:rsidR="0024291D" w:rsidRPr="00E4390F" w:rsidRDefault="0024291D" w:rsidP="00CE41D9">
            <w:pPr>
              <w:pStyle w:val="table-text"/>
            </w:pPr>
            <w:r w:rsidRPr="00E4390F">
              <w:t>Non-Hispanic White</w:t>
            </w:r>
          </w:p>
        </w:tc>
        <w:tc>
          <w:tcPr>
            <w:tcW w:w="2160" w:type="dxa"/>
            <w:noWrap/>
          </w:tcPr>
          <w:p w14:paraId="0FBBC13E" w14:textId="3AAF4C63" w:rsidR="0024291D" w:rsidRPr="00E4390F" w:rsidRDefault="0024291D" w:rsidP="00CE41D9">
            <w:pPr>
              <w:pStyle w:val="table-text-center"/>
            </w:pPr>
            <w:r w:rsidRPr="00E4390F">
              <w:t>33.0%</w:t>
            </w:r>
          </w:p>
        </w:tc>
        <w:tc>
          <w:tcPr>
            <w:tcW w:w="2250" w:type="dxa"/>
            <w:noWrap/>
          </w:tcPr>
          <w:p w14:paraId="30F13021" w14:textId="77777777" w:rsidR="0024291D" w:rsidRPr="00E4390F" w:rsidRDefault="0024291D" w:rsidP="00CE41D9">
            <w:pPr>
              <w:pStyle w:val="table-text-center"/>
            </w:pPr>
          </w:p>
        </w:tc>
      </w:tr>
      <w:tr w:rsidR="0024291D" w:rsidRPr="00E4390F" w14:paraId="1514E801" w14:textId="77777777" w:rsidTr="002351F4">
        <w:trPr>
          <w:trHeight w:val="20"/>
        </w:trPr>
        <w:tc>
          <w:tcPr>
            <w:tcW w:w="4940" w:type="dxa"/>
            <w:noWrap/>
          </w:tcPr>
          <w:p w14:paraId="2ED2F275" w14:textId="1B1E366B" w:rsidR="0024291D" w:rsidRPr="00E4390F" w:rsidRDefault="0024291D" w:rsidP="00CE41D9">
            <w:pPr>
              <w:pStyle w:val="table-text"/>
            </w:pPr>
            <w:r w:rsidRPr="00E4390F">
              <w:t xml:space="preserve">Non-Hispanic </w:t>
            </w:r>
            <w:r w:rsidR="00D43637">
              <w:t>Black</w:t>
            </w:r>
          </w:p>
        </w:tc>
        <w:tc>
          <w:tcPr>
            <w:tcW w:w="2160" w:type="dxa"/>
            <w:noWrap/>
          </w:tcPr>
          <w:p w14:paraId="6DAC4DB0" w14:textId="3F3B7A51" w:rsidR="0024291D" w:rsidRPr="00E4390F" w:rsidRDefault="0024291D" w:rsidP="00CE41D9">
            <w:pPr>
              <w:pStyle w:val="table-text-center"/>
            </w:pPr>
            <w:r w:rsidRPr="00E4390F">
              <w:t>24.4%</w:t>
            </w:r>
          </w:p>
        </w:tc>
        <w:tc>
          <w:tcPr>
            <w:tcW w:w="2250" w:type="dxa"/>
            <w:noWrap/>
          </w:tcPr>
          <w:p w14:paraId="062D5B51" w14:textId="77777777" w:rsidR="0024291D" w:rsidRPr="00E4390F" w:rsidRDefault="0024291D" w:rsidP="00CE41D9">
            <w:pPr>
              <w:pStyle w:val="table-text-center"/>
            </w:pPr>
          </w:p>
        </w:tc>
      </w:tr>
      <w:tr w:rsidR="0024291D" w:rsidRPr="00E4390F" w14:paraId="0F3A8AD4" w14:textId="77777777" w:rsidTr="002351F4">
        <w:trPr>
          <w:trHeight w:val="20"/>
        </w:trPr>
        <w:tc>
          <w:tcPr>
            <w:tcW w:w="4940" w:type="dxa"/>
            <w:noWrap/>
          </w:tcPr>
          <w:p w14:paraId="7FB088DA" w14:textId="67D03DE1" w:rsidR="0024291D" w:rsidRPr="00E4390F" w:rsidRDefault="0024291D" w:rsidP="00CE41D9">
            <w:pPr>
              <w:pStyle w:val="table-text"/>
            </w:pPr>
            <w:r w:rsidRPr="00E4390F">
              <w:t>Hispanic</w:t>
            </w:r>
          </w:p>
        </w:tc>
        <w:tc>
          <w:tcPr>
            <w:tcW w:w="2160" w:type="dxa"/>
            <w:noWrap/>
          </w:tcPr>
          <w:p w14:paraId="327F0503" w14:textId="3AE2D361" w:rsidR="0024291D" w:rsidRPr="00E4390F" w:rsidRDefault="0024291D" w:rsidP="00CE41D9">
            <w:pPr>
              <w:pStyle w:val="table-text-center"/>
            </w:pPr>
            <w:r w:rsidRPr="00E4390F">
              <w:t>31.3%</w:t>
            </w:r>
          </w:p>
        </w:tc>
        <w:tc>
          <w:tcPr>
            <w:tcW w:w="2250" w:type="dxa"/>
            <w:noWrap/>
          </w:tcPr>
          <w:p w14:paraId="4DF01AA2" w14:textId="77777777" w:rsidR="0024291D" w:rsidRPr="00E4390F" w:rsidRDefault="0024291D" w:rsidP="00CE41D9">
            <w:pPr>
              <w:pStyle w:val="table-text-center"/>
            </w:pPr>
          </w:p>
        </w:tc>
      </w:tr>
      <w:tr w:rsidR="0024291D" w:rsidRPr="00E4390F" w14:paraId="0732E3FA" w14:textId="77777777" w:rsidTr="002351F4">
        <w:trPr>
          <w:trHeight w:val="20"/>
        </w:trPr>
        <w:tc>
          <w:tcPr>
            <w:tcW w:w="4940" w:type="dxa"/>
            <w:noWrap/>
          </w:tcPr>
          <w:p w14:paraId="4D066387" w14:textId="3B2D91E2" w:rsidR="0024291D" w:rsidRPr="00E4390F" w:rsidRDefault="0024291D" w:rsidP="00CE41D9">
            <w:pPr>
              <w:pStyle w:val="table-text"/>
            </w:pPr>
            <w:r w:rsidRPr="00E4390F">
              <w:t xml:space="preserve">Non-Hispanic </w:t>
            </w:r>
            <w:r w:rsidR="002A56C2" w:rsidRPr="00E4390F">
              <w:t>other race</w:t>
            </w:r>
          </w:p>
        </w:tc>
        <w:tc>
          <w:tcPr>
            <w:tcW w:w="2160" w:type="dxa"/>
            <w:noWrap/>
          </w:tcPr>
          <w:p w14:paraId="092522BD" w14:textId="230F38E3" w:rsidR="0024291D" w:rsidRPr="00E4390F" w:rsidRDefault="0024291D" w:rsidP="00CE41D9">
            <w:pPr>
              <w:pStyle w:val="table-text-center"/>
            </w:pPr>
            <w:r w:rsidRPr="00E4390F">
              <w:t>11.3%</w:t>
            </w:r>
          </w:p>
        </w:tc>
        <w:tc>
          <w:tcPr>
            <w:tcW w:w="2250" w:type="dxa"/>
            <w:noWrap/>
            <w:hideMark/>
          </w:tcPr>
          <w:p w14:paraId="70B26754" w14:textId="77777777" w:rsidR="0024291D" w:rsidRPr="00E4390F" w:rsidRDefault="0024291D" w:rsidP="00CE41D9">
            <w:pPr>
              <w:pStyle w:val="table-text-center"/>
            </w:pPr>
          </w:p>
        </w:tc>
      </w:tr>
      <w:tr w:rsidR="0024291D" w:rsidRPr="00E4390F" w14:paraId="18D460D6" w14:textId="77777777" w:rsidTr="002351F4">
        <w:trPr>
          <w:trHeight w:val="20"/>
        </w:trPr>
        <w:tc>
          <w:tcPr>
            <w:tcW w:w="4940" w:type="dxa"/>
            <w:noWrap/>
          </w:tcPr>
          <w:p w14:paraId="46609502" w14:textId="44102211" w:rsidR="0024291D" w:rsidRPr="00E4390F" w:rsidRDefault="002A56C2" w:rsidP="00CE41D9">
            <w:pPr>
              <w:pStyle w:val="table-text"/>
            </w:pPr>
            <w:r w:rsidRPr="00E4390F">
              <w:t>Some college education</w:t>
            </w:r>
          </w:p>
        </w:tc>
        <w:tc>
          <w:tcPr>
            <w:tcW w:w="2160" w:type="dxa"/>
            <w:noWrap/>
          </w:tcPr>
          <w:p w14:paraId="0241477F" w14:textId="5372A754" w:rsidR="0024291D" w:rsidRPr="00E4390F" w:rsidRDefault="0024291D" w:rsidP="00CE41D9">
            <w:pPr>
              <w:pStyle w:val="table-text-center"/>
            </w:pPr>
            <w:r w:rsidRPr="00E4390F">
              <w:t>44.0%</w:t>
            </w:r>
          </w:p>
        </w:tc>
        <w:tc>
          <w:tcPr>
            <w:tcW w:w="2250" w:type="dxa"/>
            <w:noWrap/>
            <w:hideMark/>
          </w:tcPr>
          <w:p w14:paraId="1D60777B" w14:textId="77777777" w:rsidR="0024291D" w:rsidRPr="00E4390F" w:rsidRDefault="0024291D" w:rsidP="00CE41D9">
            <w:pPr>
              <w:pStyle w:val="table-text-center"/>
            </w:pPr>
          </w:p>
        </w:tc>
      </w:tr>
      <w:tr w:rsidR="0024291D" w:rsidRPr="00E4390F" w14:paraId="221D4381" w14:textId="77777777" w:rsidTr="002351F4">
        <w:trPr>
          <w:trHeight w:val="20"/>
        </w:trPr>
        <w:tc>
          <w:tcPr>
            <w:tcW w:w="4940" w:type="dxa"/>
            <w:noWrap/>
          </w:tcPr>
          <w:p w14:paraId="2693B03C" w14:textId="70492E3A" w:rsidR="0024291D" w:rsidRPr="00E4390F" w:rsidRDefault="002A56C2" w:rsidP="00CE41D9">
            <w:pPr>
              <w:pStyle w:val="table-text"/>
            </w:pPr>
            <w:r w:rsidRPr="00E4390F">
              <w:t>Risk factors</w:t>
            </w:r>
          </w:p>
        </w:tc>
        <w:tc>
          <w:tcPr>
            <w:tcW w:w="2160" w:type="dxa"/>
            <w:noWrap/>
          </w:tcPr>
          <w:p w14:paraId="0ADCB402" w14:textId="7167C33D" w:rsidR="0024291D" w:rsidRPr="00E4390F" w:rsidRDefault="0024291D" w:rsidP="00CE41D9">
            <w:pPr>
              <w:pStyle w:val="table-text-center"/>
            </w:pPr>
          </w:p>
        </w:tc>
        <w:tc>
          <w:tcPr>
            <w:tcW w:w="2250" w:type="dxa"/>
            <w:noWrap/>
            <w:hideMark/>
          </w:tcPr>
          <w:p w14:paraId="4FF26BC5" w14:textId="77777777" w:rsidR="0024291D" w:rsidRPr="00E4390F" w:rsidRDefault="0024291D" w:rsidP="00CE41D9">
            <w:pPr>
              <w:pStyle w:val="table-text-center"/>
            </w:pPr>
          </w:p>
        </w:tc>
      </w:tr>
      <w:tr w:rsidR="0024291D" w:rsidRPr="00E4390F" w14:paraId="42094EB2" w14:textId="77777777" w:rsidTr="002351F4">
        <w:trPr>
          <w:trHeight w:val="20"/>
        </w:trPr>
        <w:tc>
          <w:tcPr>
            <w:tcW w:w="4940" w:type="dxa"/>
            <w:noWrap/>
          </w:tcPr>
          <w:p w14:paraId="57B364A8" w14:textId="630330CD" w:rsidR="0024291D" w:rsidRPr="00E4390F" w:rsidRDefault="0024291D" w:rsidP="00CE41D9">
            <w:pPr>
              <w:pStyle w:val="table-text"/>
            </w:pPr>
            <w:r w:rsidRPr="00E4390F">
              <w:t>HbA1c</w:t>
            </w:r>
          </w:p>
        </w:tc>
        <w:tc>
          <w:tcPr>
            <w:tcW w:w="2160" w:type="dxa"/>
            <w:noWrap/>
          </w:tcPr>
          <w:p w14:paraId="18297519" w14:textId="0C741978" w:rsidR="0024291D" w:rsidRPr="00E4390F" w:rsidRDefault="0024291D" w:rsidP="00CE41D9">
            <w:pPr>
              <w:pStyle w:val="table-text-center"/>
            </w:pPr>
            <w:r w:rsidRPr="00E4390F">
              <w:t>7.35</w:t>
            </w:r>
          </w:p>
        </w:tc>
        <w:tc>
          <w:tcPr>
            <w:tcW w:w="2250" w:type="dxa"/>
            <w:noWrap/>
            <w:hideMark/>
          </w:tcPr>
          <w:p w14:paraId="097E016C" w14:textId="5D01C0C5" w:rsidR="0024291D" w:rsidRPr="00E4390F" w:rsidRDefault="0024291D" w:rsidP="00CE41D9">
            <w:pPr>
              <w:pStyle w:val="table-text-center"/>
            </w:pPr>
            <w:r w:rsidRPr="00E4390F">
              <w:t>1.77</w:t>
            </w:r>
          </w:p>
        </w:tc>
      </w:tr>
      <w:tr w:rsidR="0024291D" w:rsidRPr="00E4390F" w14:paraId="51EEADF4" w14:textId="77777777" w:rsidTr="002351F4">
        <w:trPr>
          <w:trHeight w:val="20"/>
        </w:trPr>
        <w:tc>
          <w:tcPr>
            <w:tcW w:w="4940" w:type="dxa"/>
            <w:noWrap/>
          </w:tcPr>
          <w:p w14:paraId="7A1CE0EC" w14:textId="4E9175A1" w:rsidR="0024291D" w:rsidRPr="00E4390F" w:rsidRDefault="0024291D" w:rsidP="00CE41D9">
            <w:pPr>
              <w:pStyle w:val="table-text"/>
            </w:pPr>
            <w:r w:rsidRPr="00E4390F">
              <w:t>SBP</w:t>
            </w:r>
          </w:p>
        </w:tc>
        <w:tc>
          <w:tcPr>
            <w:tcW w:w="2160" w:type="dxa"/>
            <w:noWrap/>
          </w:tcPr>
          <w:p w14:paraId="40EDAAE8" w14:textId="3D5A7E06" w:rsidR="0024291D" w:rsidRPr="00E4390F" w:rsidRDefault="0024291D" w:rsidP="00CE41D9">
            <w:pPr>
              <w:pStyle w:val="table-text-center"/>
            </w:pPr>
            <w:r w:rsidRPr="00E4390F">
              <w:t>129.57</w:t>
            </w:r>
          </w:p>
        </w:tc>
        <w:tc>
          <w:tcPr>
            <w:tcW w:w="2250" w:type="dxa"/>
            <w:noWrap/>
            <w:hideMark/>
          </w:tcPr>
          <w:p w14:paraId="78C252C8" w14:textId="53A19288" w:rsidR="0024291D" w:rsidRPr="00E4390F" w:rsidRDefault="0024291D" w:rsidP="00CE41D9">
            <w:pPr>
              <w:pStyle w:val="table-text-center"/>
            </w:pPr>
            <w:r w:rsidRPr="00E4390F">
              <w:t>17.86</w:t>
            </w:r>
          </w:p>
        </w:tc>
      </w:tr>
      <w:tr w:rsidR="0024291D" w:rsidRPr="00E4390F" w14:paraId="44DD306F" w14:textId="77777777" w:rsidTr="002351F4">
        <w:trPr>
          <w:trHeight w:val="20"/>
        </w:trPr>
        <w:tc>
          <w:tcPr>
            <w:tcW w:w="4940" w:type="dxa"/>
            <w:noWrap/>
          </w:tcPr>
          <w:p w14:paraId="4C9447AD" w14:textId="51250F20" w:rsidR="0024291D" w:rsidRPr="00E4390F" w:rsidRDefault="0024291D" w:rsidP="00CE41D9">
            <w:pPr>
              <w:pStyle w:val="table-text"/>
            </w:pPr>
            <w:r w:rsidRPr="00E4390F">
              <w:t>LDL</w:t>
            </w:r>
            <w:r w:rsidR="002C0435">
              <w:t xml:space="preserve"> cholesterol</w:t>
            </w:r>
          </w:p>
        </w:tc>
        <w:tc>
          <w:tcPr>
            <w:tcW w:w="2160" w:type="dxa"/>
            <w:noWrap/>
          </w:tcPr>
          <w:p w14:paraId="6F8E901C" w14:textId="1B46995C" w:rsidR="0024291D" w:rsidRPr="00E4390F" w:rsidRDefault="0024291D" w:rsidP="00CE41D9">
            <w:pPr>
              <w:pStyle w:val="table-text-center"/>
            </w:pPr>
            <w:r w:rsidRPr="00E4390F">
              <w:t>105.71</w:t>
            </w:r>
          </w:p>
        </w:tc>
        <w:tc>
          <w:tcPr>
            <w:tcW w:w="2250" w:type="dxa"/>
            <w:noWrap/>
          </w:tcPr>
          <w:p w14:paraId="4B3B8153" w14:textId="7E7630EA" w:rsidR="0024291D" w:rsidRPr="00E4390F" w:rsidRDefault="0024291D" w:rsidP="00CE41D9">
            <w:pPr>
              <w:pStyle w:val="table-text-center"/>
            </w:pPr>
            <w:r w:rsidRPr="00E4390F">
              <w:t>39.67</w:t>
            </w:r>
          </w:p>
        </w:tc>
      </w:tr>
      <w:tr w:rsidR="0024291D" w:rsidRPr="00E4390F" w14:paraId="141CC7DC" w14:textId="77777777" w:rsidTr="002351F4">
        <w:trPr>
          <w:trHeight w:val="20"/>
        </w:trPr>
        <w:tc>
          <w:tcPr>
            <w:tcW w:w="4940" w:type="dxa"/>
            <w:noWrap/>
          </w:tcPr>
          <w:p w14:paraId="6FE60D62" w14:textId="465E29E7" w:rsidR="0024291D" w:rsidRPr="00E4390F" w:rsidRDefault="0024291D" w:rsidP="00CE41D9">
            <w:pPr>
              <w:pStyle w:val="table-text"/>
            </w:pPr>
            <w:r w:rsidRPr="00E4390F">
              <w:t>HDL</w:t>
            </w:r>
            <w:r w:rsidR="002C0435">
              <w:t xml:space="preserve"> cholesterol</w:t>
            </w:r>
          </w:p>
        </w:tc>
        <w:tc>
          <w:tcPr>
            <w:tcW w:w="2160" w:type="dxa"/>
            <w:noWrap/>
          </w:tcPr>
          <w:p w14:paraId="679C6102" w14:textId="7403F7B8" w:rsidR="0024291D" w:rsidRPr="00E4390F" w:rsidRDefault="0024291D" w:rsidP="00CE41D9">
            <w:pPr>
              <w:pStyle w:val="table-text-center"/>
            </w:pPr>
            <w:r w:rsidRPr="00E4390F">
              <w:t>48.42</w:t>
            </w:r>
          </w:p>
        </w:tc>
        <w:tc>
          <w:tcPr>
            <w:tcW w:w="2250" w:type="dxa"/>
            <w:noWrap/>
          </w:tcPr>
          <w:p w14:paraId="75428608" w14:textId="57434847" w:rsidR="0024291D" w:rsidRPr="00E4390F" w:rsidRDefault="0024291D" w:rsidP="00CE41D9">
            <w:pPr>
              <w:pStyle w:val="table-text-center"/>
            </w:pPr>
            <w:r w:rsidRPr="00E4390F">
              <w:t>14.52</w:t>
            </w:r>
          </w:p>
        </w:tc>
      </w:tr>
      <w:tr w:rsidR="0024291D" w:rsidRPr="00E4390F" w14:paraId="1F62FDD7" w14:textId="77777777" w:rsidTr="002351F4">
        <w:trPr>
          <w:trHeight w:val="20"/>
        </w:trPr>
        <w:tc>
          <w:tcPr>
            <w:tcW w:w="4940" w:type="dxa"/>
            <w:noWrap/>
          </w:tcPr>
          <w:p w14:paraId="7A7D167D" w14:textId="57C8C062" w:rsidR="0024291D" w:rsidRPr="00E4390F" w:rsidRDefault="0024291D" w:rsidP="00CE41D9">
            <w:pPr>
              <w:pStyle w:val="table-text"/>
            </w:pPr>
            <w:r w:rsidRPr="00E4390F">
              <w:t>ln(triglycerides)</w:t>
            </w:r>
          </w:p>
        </w:tc>
        <w:tc>
          <w:tcPr>
            <w:tcW w:w="2160" w:type="dxa"/>
            <w:noWrap/>
          </w:tcPr>
          <w:p w14:paraId="2BD4A802" w14:textId="4B8961F1" w:rsidR="0024291D" w:rsidRPr="00E4390F" w:rsidRDefault="0024291D" w:rsidP="00CE41D9">
            <w:pPr>
              <w:pStyle w:val="table-text-center"/>
            </w:pPr>
            <w:r w:rsidRPr="00E4390F">
              <w:t>4.81</w:t>
            </w:r>
          </w:p>
        </w:tc>
        <w:tc>
          <w:tcPr>
            <w:tcW w:w="2250" w:type="dxa"/>
            <w:noWrap/>
          </w:tcPr>
          <w:p w14:paraId="183E0C1A" w14:textId="707F3B6E" w:rsidR="0024291D" w:rsidRPr="00E4390F" w:rsidRDefault="0024291D" w:rsidP="00CE41D9">
            <w:pPr>
              <w:pStyle w:val="table-text-center"/>
            </w:pPr>
            <w:r w:rsidRPr="00E4390F">
              <w:t>0.49</w:t>
            </w:r>
          </w:p>
        </w:tc>
      </w:tr>
      <w:tr w:rsidR="0024291D" w:rsidRPr="00E4390F" w14:paraId="1A4D25EE" w14:textId="77777777" w:rsidTr="002351F4">
        <w:trPr>
          <w:trHeight w:val="20"/>
        </w:trPr>
        <w:tc>
          <w:tcPr>
            <w:tcW w:w="4940" w:type="dxa"/>
            <w:noWrap/>
          </w:tcPr>
          <w:p w14:paraId="48D7779C" w14:textId="7BF52A85" w:rsidR="0024291D" w:rsidRPr="00E4390F" w:rsidRDefault="0024291D" w:rsidP="00CE41D9">
            <w:pPr>
              <w:pStyle w:val="table-text"/>
            </w:pPr>
            <w:r w:rsidRPr="00E4390F">
              <w:t>BMI</w:t>
            </w:r>
          </w:p>
        </w:tc>
        <w:tc>
          <w:tcPr>
            <w:tcW w:w="2160" w:type="dxa"/>
            <w:noWrap/>
          </w:tcPr>
          <w:p w14:paraId="0D148733" w14:textId="076D35C4" w:rsidR="0024291D" w:rsidRPr="00E4390F" w:rsidRDefault="0024291D" w:rsidP="00CE41D9">
            <w:pPr>
              <w:pStyle w:val="table-text-center"/>
            </w:pPr>
            <w:r w:rsidRPr="00E4390F">
              <w:t>32.55</w:t>
            </w:r>
          </w:p>
        </w:tc>
        <w:tc>
          <w:tcPr>
            <w:tcW w:w="2250" w:type="dxa"/>
            <w:noWrap/>
          </w:tcPr>
          <w:p w14:paraId="679355BD" w14:textId="03B46704" w:rsidR="0024291D" w:rsidRPr="00E4390F" w:rsidRDefault="0024291D" w:rsidP="00CE41D9">
            <w:pPr>
              <w:pStyle w:val="table-text-center"/>
            </w:pPr>
            <w:r w:rsidRPr="00E4390F">
              <w:t>7.42</w:t>
            </w:r>
          </w:p>
        </w:tc>
      </w:tr>
      <w:tr w:rsidR="0024291D" w:rsidRPr="00E4390F" w14:paraId="1BFDC5C6" w14:textId="77777777" w:rsidTr="002351F4">
        <w:trPr>
          <w:trHeight w:val="20"/>
        </w:trPr>
        <w:tc>
          <w:tcPr>
            <w:tcW w:w="4940" w:type="dxa"/>
            <w:noWrap/>
          </w:tcPr>
          <w:p w14:paraId="6265B37C" w14:textId="6A7B102A" w:rsidR="0024291D" w:rsidRPr="00E4390F" w:rsidRDefault="002A56C2" w:rsidP="00CE41D9">
            <w:pPr>
              <w:pStyle w:val="table-text"/>
            </w:pPr>
            <w:r w:rsidRPr="00E4390F">
              <w:t>Serum creatine</w:t>
            </w:r>
          </w:p>
        </w:tc>
        <w:tc>
          <w:tcPr>
            <w:tcW w:w="2160" w:type="dxa"/>
            <w:noWrap/>
          </w:tcPr>
          <w:p w14:paraId="72A3950E" w14:textId="57FA6E48" w:rsidR="0024291D" w:rsidRPr="00E4390F" w:rsidRDefault="0024291D" w:rsidP="00CE41D9">
            <w:pPr>
              <w:pStyle w:val="table-text-center"/>
            </w:pPr>
            <w:r w:rsidRPr="00E4390F">
              <w:t>0.94</w:t>
            </w:r>
          </w:p>
        </w:tc>
        <w:tc>
          <w:tcPr>
            <w:tcW w:w="2250" w:type="dxa"/>
            <w:noWrap/>
          </w:tcPr>
          <w:p w14:paraId="089A2157" w14:textId="3D65A250" w:rsidR="0024291D" w:rsidRPr="00E4390F" w:rsidRDefault="0024291D" w:rsidP="00CE41D9">
            <w:pPr>
              <w:pStyle w:val="table-text-center"/>
            </w:pPr>
            <w:r w:rsidRPr="00E4390F">
              <w:t>0.38</w:t>
            </w:r>
          </w:p>
        </w:tc>
      </w:tr>
      <w:tr w:rsidR="0024291D" w:rsidRPr="00E4390F" w14:paraId="457E366E" w14:textId="77777777" w:rsidTr="002351F4">
        <w:trPr>
          <w:trHeight w:val="20"/>
        </w:trPr>
        <w:tc>
          <w:tcPr>
            <w:tcW w:w="4940" w:type="dxa"/>
            <w:noWrap/>
            <w:hideMark/>
          </w:tcPr>
          <w:p w14:paraId="7497DFA6" w14:textId="30AFF233" w:rsidR="0024291D" w:rsidRPr="00E4390F" w:rsidRDefault="002A56C2" w:rsidP="00CE41D9">
            <w:pPr>
              <w:pStyle w:val="table-text"/>
            </w:pPr>
            <w:r w:rsidRPr="00E4390F">
              <w:t>Current smoker</w:t>
            </w:r>
          </w:p>
        </w:tc>
        <w:tc>
          <w:tcPr>
            <w:tcW w:w="2160" w:type="dxa"/>
            <w:noWrap/>
            <w:hideMark/>
          </w:tcPr>
          <w:p w14:paraId="016BCE88" w14:textId="77777777" w:rsidR="0024291D" w:rsidRPr="00E4390F" w:rsidRDefault="0024291D" w:rsidP="00CE41D9">
            <w:pPr>
              <w:pStyle w:val="table-text-center"/>
            </w:pPr>
            <w:r w:rsidRPr="00E4390F">
              <w:t>17.5%</w:t>
            </w:r>
          </w:p>
        </w:tc>
        <w:tc>
          <w:tcPr>
            <w:tcW w:w="2250" w:type="dxa"/>
            <w:noWrap/>
            <w:hideMark/>
          </w:tcPr>
          <w:p w14:paraId="1FDEE830" w14:textId="77777777" w:rsidR="0024291D" w:rsidRPr="00E4390F" w:rsidRDefault="0024291D" w:rsidP="00CE41D9">
            <w:pPr>
              <w:pStyle w:val="table-text-center"/>
            </w:pPr>
          </w:p>
        </w:tc>
      </w:tr>
      <w:tr w:rsidR="0024291D" w:rsidRPr="00E4390F" w14:paraId="5DD943AB" w14:textId="77777777" w:rsidTr="002351F4">
        <w:trPr>
          <w:trHeight w:val="20"/>
        </w:trPr>
        <w:tc>
          <w:tcPr>
            <w:tcW w:w="4940" w:type="dxa"/>
            <w:noWrap/>
          </w:tcPr>
          <w:p w14:paraId="15FAF9C2" w14:textId="28C7FE91" w:rsidR="0024291D" w:rsidRPr="00E4390F" w:rsidRDefault="002A56C2" w:rsidP="00CE41D9">
            <w:pPr>
              <w:pStyle w:val="table-text"/>
            </w:pPr>
            <w:r w:rsidRPr="00E4390F">
              <w:t>History of previous complications</w:t>
            </w:r>
          </w:p>
        </w:tc>
        <w:tc>
          <w:tcPr>
            <w:tcW w:w="2160" w:type="dxa"/>
            <w:noWrap/>
          </w:tcPr>
          <w:p w14:paraId="584C56E6" w14:textId="323D09FC" w:rsidR="0024291D" w:rsidRPr="00E4390F" w:rsidRDefault="0024291D" w:rsidP="00CE41D9">
            <w:pPr>
              <w:pStyle w:val="table-text-center"/>
            </w:pPr>
          </w:p>
        </w:tc>
        <w:tc>
          <w:tcPr>
            <w:tcW w:w="2250" w:type="dxa"/>
            <w:noWrap/>
          </w:tcPr>
          <w:p w14:paraId="03AEA414" w14:textId="6AA760E4" w:rsidR="0024291D" w:rsidRPr="00E4390F" w:rsidRDefault="0024291D" w:rsidP="00CE41D9">
            <w:pPr>
              <w:pStyle w:val="table-text-center"/>
            </w:pPr>
          </w:p>
        </w:tc>
      </w:tr>
      <w:tr w:rsidR="0024291D" w:rsidRPr="00E4390F" w14:paraId="212B03B0" w14:textId="77777777" w:rsidTr="002351F4">
        <w:trPr>
          <w:trHeight w:val="20"/>
        </w:trPr>
        <w:tc>
          <w:tcPr>
            <w:tcW w:w="4940" w:type="dxa"/>
            <w:noWrap/>
          </w:tcPr>
          <w:p w14:paraId="7305DDFF" w14:textId="41CDFE52" w:rsidR="0024291D" w:rsidRPr="00E4390F" w:rsidRDefault="002A56C2" w:rsidP="00CE41D9">
            <w:pPr>
              <w:pStyle w:val="table-text"/>
            </w:pPr>
            <w:r w:rsidRPr="00E4390F">
              <w:t>History of microalbuminuria</w:t>
            </w:r>
          </w:p>
        </w:tc>
        <w:tc>
          <w:tcPr>
            <w:tcW w:w="2160" w:type="dxa"/>
            <w:noWrap/>
          </w:tcPr>
          <w:p w14:paraId="43226889" w14:textId="6DD62049" w:rsidR="0024291D" w:rsidRPr="00E4390F" w:rsidRDefault="0024291D" w:rsidP="00CE41D9">
            <w:pPr>
              <w:pStyle w:val="table-text-center"/>
            </w:pPr>
            <w:r w:rsidRPr="00E4390F">
              <w:t>23.1%</w:t>
            </w:r>
          </w:p>
        </w:tc>
        <w:tc>
          <w:tcPr>
            <w:tcW w:w="2250" w:type="dxa"/>
            <w:noWrap/>
          </w:tcPr>
          <w:p w14:paraId="1A113500" w14:textId="49C49EDE" w:rsidR="0024291D" w:rsidRPr="00E4390F" w:rsidRDefault="0024291D" w:rsidP="00CE41D9">
            <w:pPr>
              <w:pStyle w:val="table-text-center"/>
            </w:pPr>
          </w:p>
        </w:tc>
      </w:tr>
      <w:tr w:rsidR="0024291D" w:rsidRPr="00E4390F" w14:paraId="7A8DC434" w14:textId="77777777" w:rsidTr="002351F4">
        <w:trPr>
          <w:trHeight w:val="20"/>
        </w:trPr>
        <w:tc>
          <w:tcPr>
            <w:tcW w:w="4940" w:type="dxa"/>
            <w:noWrap/>
          </w:tcPr>
          <w:p w14:paraId="0A3943BE" w14:textId="704AD0B1" w:rsidR="0024291D" w:rsidRPr="00E4390F" w:rsidRDefault="002A56C2" w:rsidP="00CE41D9">
            <w:pPr>
              <w:pStyle w:val="table-text"/>
            </w:pPr>
            <w:r w:rsidRPr="00E4390F">
              <w:t>History of macroalbuminuria</w:t>
            </w:r>
          </w:p>
        </w:tc>
        <w:tc>
          <w:tcPr>
            <w:tcW w:w="2160" w:type="dxa"/>
            <w:noWrap/>
          </w:tcPr>
          <w:p w14:paraId="51E88A77" w14:textId="7D30DDB7" w:rsidR="0024291D" w:rsidRPr="00E4390F" w:rsidRDefault="0024291D" w:rsidP="00CE41D9">
            <w:pPr>
              <w:pStyle w:val="table-text-center"/>
            </w:pPr>
            <w:r w:rsidRPr="00E4390F">
              <w:t>0.0%</w:t>
            </w:r>
          </w:p>
        </w:tc>
        <w:tc>
          <w:tcPr>
            <w:tcW w:w="2250" w:type="dxa"/>
            <w:noWrap/>
          </w:tcPr>
          <w:p w14:paraId="6114EB25" w14:textId="04E42970" w:rsidR="0024291D" w:rsidRPr="00E4390F" w:rsidRDefault="0024291D" w:rsidP="00CE41D9">
            <w:pPr>
              <w:pStyle w:val="table-text-center"/>
            </w:pPr>
          </w:p>
        </w:tc>
      </w:tr>
      <w:tr w:rsidR="0024291D" w:rsidRPr="00E4390F" w14:paraId="0CB01801" w14:textId="77777777" w:rsidTr="002351F4">
        <w:trPr>
          <w:trHeight w:val="20"/>
        </w:trPr>
        <w:tc>
          <w:tcPr>
            <w:tcW w:w="4940" w:type="dxa"/>
            <w:noWrap/>
          </w:tcPr>
          <w:p w14:paraId="2BACEFF6" w14:textId="6A79BDF5" w:rsidR="0024291D" w:rsidRPr="00E4390F" w:rsidRDefault="0024291D" w:rsidP="00CE41D9">
            <w:pPr>
              <w:pStyle w:val="table-text"/>
            </w:pPr>
            <w:r w:rsidRPr="00E4390F">
              <w:t>History of eGFR&lt;60</w:t>
            </w:r>
            <w:r w:rsidR="00704DB4" w:rsidRPr="00E4390F">
              <w:t xml:space="preserve"> mL/min/1.73 m</w:t>
            </w:r>
            <w:r w:rsidR="00704DB4" w:rsidRPr="00E4390F">
              <w:rPr>
                <w:vertAlign w:val="superscript"/>
              </w:rPr>
              <w:t>2</w:t>
            </w:r>
            <w:r w:rsidR="00704DB4" w:rsidRPr="00E4390F">
              <w:t xml:space="preserve"> </w:t>
            </w:r>
            <w:r w:rsidR="002A56C2" w:rsidRPr="00E4390F">
              <w:t>e</w:t>
            </w:r>
            <w:r w:rsidR="00704DB4" w:rsidRPr="00E4390F">
              <w:t>vent</w:t>
            </w:r>
          </w:p>
        </w:tc>
        <w:tc>
          <w:tcPr>
            <w:tcW w:w="2160" w:type="dxa"/>
            <w:noWrap/>
          </w:tcPr>
          <w:p w14:paraId="247E6797" w14:textId="3A9AE707" w:rsidR="0024291D" w:rsidRPr="00E4390F" w:rsidRDefault="0024291D" w:rsidP="00CE41D9">
            <w:pPr>
              <w:pStyle w:val="table-text-center"/>
            </w:pPr>
            <w:r w:rsidRPr="00E4390F">
              <w:t>20.5%</w:t>
            </w:r>
          </w:p>
        </w:tc>
        <w:tc>
          <w:tcPr>
            <w:tcW w:w="2250" w:type="dxa"/>
            <w:noWrap/>
          </w:tcPr>
          <w:p w14:paraId="2058E0AD" w14:textId="326760F7" w:rsidR="0024291D" w:rsidRPr="00E4390F" w:rsidRDefault="0024291D" w:rsidP="00CE41D9">
            <w:pPr>
              <w:pStyle w:val="table-text-center"/>
            </w:pPr>
          </w:p>
        </w:tc>
      </w:tr>
      <w:tr w:rsidR="0024291D" w:rsidRPr="00E4390F" w14:paraId="768FD00F" w14:textId="77777777" w:rsidTr="002351F4">
        <w:trPr>
          <w:trHeight w:val="20"/>
        </w:trPr>
        <w:tc>
          <w:tcPr>
            <w:tcW w:w="4940" w:type="dxa"/>
            <w:tcBorders>
              <w:bottom w:val="single" w:sz="4" w:space="0" w:color="auto"/>
            </w:tcBorders>
            <w:noWrap/>
          </w:tcPr>
          <w:p w14:paraId="5A9598F5" w14:textId="55F781BB" w:rsidR="0024291D" w:rsidRPr="00E4390F" w:rsidRDefault="0024291D" w:rsidP="00CE41D9">
            <w:pPr>
              <w:pStyle w:val="table-text"/>
            </w:pPr>
            <w:r w:rsidRPr="00E4390F">
              <w:t>History of eGFR&lt;30</w:t>
            </w:r>
            <w:r w:rsidR="00704DB4" w:rsidRPr="00E4390F">
              <w:t xml:space="preserve"> mL/min/1.73 m</w:t>
            </w:r>
            <w:r w:rsidR="00704DB4" w:rsidRPr="00E4390F">
              <w:rPr>
                <w:vertAlign w:val="superscript"/>
              </w:rPr>
              <w:t>2</w:t>
            </w:r>
            <w:r w:rsidR="00704DB4" w:rsidRPr="00E4390F">
              <w:t xml:space="preserve"> </w:t>
            </w:r>
            <w:r w:rsidR="002A56C2" w:rsidRPr="00E4390F">
              <w:t>e</w:t>
            </w:r>
            <w:r w:rsidR="00704DB4" w:rsidRPr="00E4390F">
              <w:t>vent</w:t>
            </w:r>
          </w:p>
        </w:tc>
        <w:tc>
          <w:tcPr>
            <w:tcW w:w="2160" w:type="dxa"/>
            <w:tcBorders>
              <w:bottom w:val="single" w:sz="4" w:space="0" w:color="auto"/>
            </w:tcBorders>
            <w:noWrap/>
          </w:tcPr>
          <w:p w14:paraId="3819CA7E" w14:textId="385C8F70" w:rsidR="0024291D" w:rsidRPr="00E4390F" w:rsidRDefault="0024291D" w:rsidP="00CE41D9">
            <w:pPr>
              <w:pStyle w:val="table-text-center"/>
            </w:pPr>
            <w:r w:rsidRPr="00E4390F">
              <w:t>1.7%</w:t>
            </w:r>
          </w:p>
        </w:tc>
        <w:tc>
          <w:tcPr>
            <w:tcW w:w="2250" w:type="dxa"/>
            <w:tcBorders>
              <w:bottom w:val="single" w:sz="4" w:space="0" w:color="auto"/>
            </w:tcBorders>
            <w:noWrap/>
          </w:tcPr>
          <w:p w14:paraId="507A154B" w14:textId="482D12F3" w:rsidR="0024291D" w:rsidRPr="00E4390F" w:rsidRDefault="0024291D" w:rsidP="00CE41D9">
            <w:pPr>
              <w:pStyle w:val="table-text-center"/>
            </w:pPr>
          </w:p>
        </w:tc>
      </w:tr>
      <w:tr w:rsidR="00F82BC5" w:rsidRPr="00E4390F" w14:paraId="45704A94" w14:textId="77777777" w:rsidTr="002351F4">
        <w:trPr>
          <w:trHeight w:val="20"/>
        </w:trPr>
        <w:tc>
          <w:tcPr>
            <w:tcW w:w="4940" w:type="dxa"/>
            <w:tcBorders>
              <w:top w:val="single" w:sz="4" w:space="0" w:color="auto"/>
              <w:bottom w:val="nil"/>
            </w:tcBorders>
            <w:noWrap/>
          </w:tcPr>
          <w:p w14:paraId="0B69E960" w14:textId="4999BE57" w:rsidR="00F82BC5" w:rsidRPr="00E4390F" w:rsidRDefault="002A56C2" w:rsidP="00CE41D9">
            <w:pPr>
              <w:pStyle w:val="table-text"/>
            </w:pPr>
            <w:r w:rsidRPr="00E4390F">
              <w:lastRenderedPageBreak/>
              <w:t>History of dialysis</w:t>
            </w:r>
          </w:p>
        </w:tc>
        <w:tc>
          <w:tcPr>
            <w:tcW w:w="2160" w:type="dxa"/>
            <w:tcBorders>
              <w:top w:val="single" w:sz="4" w:space="0" w:color="auto"/>
              <w:bottom w:val="nil"/>
            </w:tcBorders>
            <w:noWrap/>
          </w:tcPr>
          <w:p w14:paraId="792AD14D" w14:textId="23669EC6" w:rsidR="00F82BC5" w:rsidRPr="00E4390F" w:rsidRDefault="00F82BC5" w:rsidP="00CE41D9">
            <w:pPr>
              <w:pStyle w:val="table-text-center"/>
            </w:pPr>
            <w:r w:rsidRPr="00E4390F">
              <w:t>0.2%</w:t>
            </w:r>
          </w:p>
        </w:tc>
        <w:tc>
          <w:tcPr>
            <w:tcW w:w="2250" w:type="dxa"/>
            <w:tcBorders>
              <w:top w:val="single" w:sz="4" w:space="0" w:color="auto"/>
              <w:bottom w:val="nil"/>
            </w:tcBorders>
            <w:noWrap/>
          </w:tcPr>
          <w:p w14:paraId="7AAC7779" w14:textId="77777777" w:rsidR="00F82BC5" w:rsidRPr="00E4390F" w:rsidRDefault="00F82BC5" w:rsidP="00CE41D9">
            <w:pPr>
              <w:pStyle w:val="table-text-center"/>
            </w:pPr>
          </w:p>
        </w:tc>
      </w:tr>
      <w:tr w:rsidR="00F82BC5" w:rsidRPr="00E4390F" w14:paraId="5099DBFC" w14:textId="77777777" w:rsidTr="002351F4">
        <w:trPr>
          <w:trHeight w:val="20"/>
        </w:trPr>
        <w:tc>
          <w:tcPr>
            <w:tcW w:w="4940" w:type="dxa"/>
            <w:tcBorders>
              <w:top w:val="nil"/>
            </w:tcBorders>
            <w:noWrap/>
          </w:tcPr>
          <w:p w14:paraId="17EA329E" w14:textId="55CC67C3" w:rsidR="00F82BC5" w:rsidRPr="00E4390F" w:rsidRDefault="002A56C2" w:rsidP="00CE41D9">
            <w:pPr>
              <w:pStyle w:val="table-text"/>
            </w:pPr>
            <w:r w:rsidRPr="00E4390F">
              <w:t>History of neuropathy*</w:t>
            </w:r>
          </w:p>
        </w:tc>
        <w:tc>
          <w:tcPr>
            <w:tcW w:w="2160" w:type="dxa"/>
            <w:tcBorders>
              <w:top w:val="nil"/>
            </w:tcBorders>
            <w:noWrap/>
          </w:tcPr>
          <w:p w14:paraId="0EA48B67" w14:textId="2138F44D" w:rsidR="00F82BC5" w:rsidRPr="00E4390F" w:rsidRDefault="00F82BC5" w:rsidP="00CE41D9">
            <w:pPr>
              <w:pStyle w:val="table-text-center"/>
            </w:pPr>
            <w:r w:rsidRPr="00E4390F">
              <w:t>0.9%</w:t>
            </w:r>
          </w:p>
        </w:tc>
        <w:tc>
          <w:tcPr>
            <w:tcW w:w="2250" w:type="dxa"/>
            <w:tcBorders>
              <w:top w:val="nil"/>
            </w:tcBorders>
            <w:noWrap/>
          </w:tcPr>
          <w:p w14:paraId="5984A424" w14:textId="77777777" w:rsidR="00F82BC5" w:rsidRPr="00E4390F" w:rsidRDefault="00F82BC5" w:rsidP="00CE41D9">
            <w:pPr>
              <w:pStyle w:val="table-text-center"/>
            </w:pPr>
          </w:p>
        </w:tc>
      </w:tr>
      <w:tr w:rsidR="00F82BC5" w:rsidRPr="00E4390F" w14:paraId="02147C86" w14:textId="77777777" w:rsidTr="002351F4">
        <w:trPr>
          <w:trHeight w:val="20"/>
        </w:trPr>
        <w:tc>
          <w:tcPr>
            <w:tcW w:w="4940" w:type="dxa"/>
            <w:noWrap/>
          </w:tcPr>
          <w:p w14:paraId="062DCC49" w14:textId="5680CF6F" w:rsidR="00F82BC5" w:rsidRPr="00E4390F" w:rsidRDefault="002A56C2" w:rsidP="00CE41D9">
            <w:pPr>
              <w:pStyle w:val="table-text"/>
            </w:pPr>
            <w:r w:rsidRPr="00E4390F">
              <w:t>History of foot ulcer*</w:t>
            </w:r>
          </w:p>
        </w:tc>
        <w:tc>
          <w:tcPr>
            <w:tcW w:w="2160" w:type="dxa"/>
            <w:noWrap/>
          </w:tcPr>
          <w:p w14:paraId="2602B150" w14:textId="47AC093B" w:rsidR="00F82BC5" w:rsidRPr="00E4390F" w:rsidRDefault="00F82BC5" w:rsidP="00CE41D9">
            <w:pPr>
              <w:pStyle w:val="table-text-center"/>
            </w:pPr>
            <w:r w:rsidRPr="00E4390F">
              <w:t>0.0%</w:t>
            </w:r>
          </w:p>
        </w:tc>
        <w:tc>
          <w:tcPr>
            <w:tcW w:w="2250" w:type="dxa"/>
            <w:noWrap/>
          </w:tcPr>
          <w:p w14:paraId="505904A8" w14:textId="3B1C2C35" w:rsidR="00F82BC5" w:rsidRPr="00E4390F" w:rsidRDefault="00F82BC5" w:rsidP="00CE41D9">
            <w:pPr>
              <w:pStyle w:val="table-text-center"/>
            </w:pPr>
          </w:p>
        </w:tc>
      </w:tr>
      <w:tr w:rsidR="00F82BC5" w:rsidRPr="00E4390F" w14:paraId="5921522C" w14:textId="77777777" w:rsidTr="002351F4">
        <w:trPr>
          <w:trHeight w:val="20"/>
        </w:trPr>
        <w:tc>
          <w:tcPr>
            <w:tcW w:w="4940" w:type="dxa"/>
            <w:noWrap/>
          </w:tcPr>
          <w:p w14:paraId="66F9CBD6" w14:textId="4BBEDD91" w:rsidR="00F82BC5" w:rsidRPr="00E4390F" w:rsidRDefault="002A56C2" w:rsidP="00CE41D9">
            <w:pPr>
              <w:pStyle w:val="table-text"/>
            </w:pPr>
            <w:r w:rsidRPr="00E4390F">
              <w:t>History of amputation*</w:t>
            </w:r>
          </w:p>
        </w:tc>
        <w:tc>
          <w:tcPr>
            <w:tcW w:w="2160" w:type="dxa"/>
            <w:noWrap/>
          </w:tcPr>
          <w:p w14:paraId="180DC290" w14:textId="3DBD3122" w:rsidR="00F82BC5" w:rsidRPr="00E4390F" w:rsidRDefault="00F82BC5" w:rsidP="00CE41D9">
            <w:pPr>
              <w:pStyle w:val="table-text-center"/>
            </w:pPr>
            <w:r w:rsidRPr="00E4390F">
              <w:t>0.0%</w:t>
            </w:r>
          </w:p>
        </w:tc>
        <w:tc>
          <w:tcPr>
            <w:tcW w:w="2250" w:type="dxa"/>
            <w:noWrap/>
          </w:tcPr>
          <w:p w14:paraId="62EDD56B" w14:textId="5569670C" w:rsidR="00F82BC5" w:rsidRPr="00E4390F" w:rsidRDefault="00F82BC5" w:rsidP="00CE41D9">
            <w:pPr>
              <w:pStyle w:val="table-text-center"/>
            </w:pPr>
          </w:p>
        </w:tc>
      </w:tr>
      <w:tr w:rsidR="00F82BC5" w:rsidRPr="00E4390F" w14:paraId="441299AA" w14:textId="77777777" w:rsidTr="002351F4">
        <w:trPr>
          <w:trHeight w:val="20"/>
        </w:trPr>
        <w:tc>
          <w:tcPr>
            <w:tcW w:w="4940" w:type="dxa"/>
            <w:noWrap/>
          </w:tcPr>
          <w:p w14:paraId="4D2760F7" w14:textId="5C25F436" w:rsidR="00F82BC5" w:rsidRPr="00E4390F" w:rsidRDefault="002A56C2" w:rsidP="00CE41D9">
            <w:pPr>
              <w:pStyle w:val="table-text"/>
            </w:pPr>
            <w:r w:rsidRPr="00E4390F">
              <w:t>History of laser retinopathy</w:t>
            </w:r>
          </w:p>
        </w:tc>
        <w:tc>
          <w:tcPr>
            <w:tcW w:w="2160" w:type="dxa"/>
            <w:noWrap/>
          </w:tcPr>
          <w:p w14:paraId="7ABFCBF4" w14:textId="1310029C" w:rsidR="00F82BC5" w:rsidRPr="00E4390F" w:rsidRDefault="00F82BC5" w:rsidP="00CE41D9">
            <w:pPr>
              <w:pStyle w:val="table-text-center"/>
            </w:pPr>
            <w:r w:rsidRPr="00E4390F">
              <w:t>0.0%</w:t>
            </w:r>
          </w:p>
        </w:tc>
        <w:tc>
          <w:tcPr>
            <w:tcW w:w="2250" w:type="dxa"/>
            <w:noWrap/>
          </w:tcPr>
          <w:p w14:paraId="2B0042E2" w14:textId="77777777" w:rsidR="00F82BC5" w:rsidRPr="00E4390F" w:rsidRDefault="00F82BC5" w:rsidP="00CE41D9">
            <w:pPr>
              <w:pStyle w:val="table-text-center"/>
            </w:pPr>
          </w:p>
        </w:tc>
      </w:tr>
      <w:tr w:rsidR="00F82BC5" w:rsidRPr="00E4390F" w14:paraId="27C2EE3E" w14:textId="77777777" w:rsidTr="002351F4">
        <w:trPr>
          <w:trHeight w:val="20"/>
        </w:trPr>
        <w:tc>
          <w:tcPr>
            <w:tcW w:w="4940" w:type="dxa"/>
            <w:noWrap/>
          </w:tcPr>
          <w:p w14:paraId="6E5A35D4" w14:textId="7BE5D357" w:rsidR="00F82BC5" w:rsidRPr="00E4390F" w:rsidRDefault="002A56C2" w:rsidP="00CE41D9">
            <w:pPr>
              <w:pStyle w:val="table-text"/>
            </w:pPr>
            <w:r w:rsidRPr="00E4390F">
              <w:t>History of blindness*</w:t>
            </w:r>
          </w:p>
        </w:tc>
        <w:tc>
          <w:tcPr>
            <w:tcW w:w="2160" w:type="dxa"/>
            <w:noWrap/>
          </w:tcPr>
          <w:p w14:paraId="15CFE9AC" w14:textId="46ECE83C" w:rsidR="00F82BC5" w:rsidRPr="00E4390F" w:rsidRDefault="00F82BC5" w:rsidP="00CE41D9">
            <w:pPr>
              <w:pStyle w:val="table-text-center"/>
            </w:pPr>
            <w:r w:rsidRPr="00E4390F">
              <w:t>0.0%</w:t>
            </w:r>
          </w:p>
        </w:tc>
        <w:tc>
          <w:tcPr>
            <w:tcW w:w="2250" w:type="dxa"/>
            <w:noWrap/>
          </w:tcPr>
          <w:p w14:paraId="64443570" w14:textId="3D083D16" w:rsidR="00F82BC5" w:rsidRPr="00E4390F" w:rsidRDefault="00F82BC5" w:rsidP="00CE41D9">
            <w:pPr>
              <w:pStyle w:val="table-text-center"/>
            </w:pPr>
          </w:p>
        </w:tc>
      </w:tr>
      <w:tr w:rsidR="00F82BC5" w:rsidRPr="00E4390F" w14:paraId="1033AEC2" w14:textId="77777777" w:rsidTr="002351F4">
        <w:trPr>
          <w:trHeight w:val="20"/>
        </w:trPr>
        <w:tc>
          <w:tcPr>
            <w:tcW w:w="4940" w:type="dxa"/>
            <w:noWrap/>
          </w:tcPr>
          <w:p w14:paraId="7C3A9138" w14:textId="31A10D6A" w:rsidR="00F82BC5" w:rsidRPr="00E4390F" w:rsidRDefault="002A56C2" w:rsidP="00CE41D9">
            <w:pPr>
              <w:pStyle w:val="table-text"/>
            </w:pPr>
            <w:r w:rsidRPr="00E4390F">
              <w:t>History of myocardial infarction</w:t>
            </w:r>
          </w:p>
        </w:tc>
        <w:tc>
          <w:tcPr>
            <w:tcW w:w="2160" w:type="dxa"/>
            <w:noWrap/>
          </w:tcPr>
          <w:p w14:paraId="6DE2033B" w14:textId="6558D87E" w:rsidR="00F82BC5" w:rsidRPr="00E4390F" w:rsidRDefault="00F82BC5" w:rsidP="00CE41D9">
            <w:pPr>
              <w:pStyle w:val="table-text-center"/>
            </w:pPr>
            <w:r w:rsidRPr="00E4390F">
              <w:t>9.9%</w:t>
            </w:r>
          </w:p>
        </w:tc>
        <w:tc>
          <w:tcPr>
            <w:tcW w:w="2250" w:type="dxa"/>
            <w:noWrap/>
          </w:tcPr>
          <w:p w14:paraId="12A2F23C" w14:textId="467806EC" w:rsidR="00F82BC5" w:rsidRPr="00E4390F" w:rsidRDefault="00F82BC5" w:rsidP="00CE41D9">
            <w:pPr>
              <w:pStyle w:val="table-text-center"/>
            </w:pPr>
          </w:p>
        </w:tc>
      </w:tr>
      <w:tr w:rsidR="00F82BC5" w:rsidRPr="00E4390F" w14:paraId="7509F8C8" w14:textId="77777777" w:rsidTr="002351F4">
        <w:trPr>
          <w:trHeight w:val="20"/>
        </w:trPr>
        <w:tc>
          <w:tcPr>
            <w:tcW w:w="4940" w:type="dxa"/>
            <w:noWrap/>
          </w:tcPr>
          <w:p w14:paraId="29C3FC7A" w14:textId="46DB2765" w:rsidR="00F82BC5" w:rsidRPr="00E4390F" w:rsidRDefault="002A56C2" w:rsidP="00CE41D9">
            <w:pPr>
              <w:pStyle w:val="table-text"/>
            </w:pPr>
            <w:r w:rsidRPr="00E4390F">
              <w:t>History of stroke</w:t>
            </w:r>
          </w:p>
        </w:tc>
        <w:tc>
          <w:tcPr>
            <w:tcW w:w="2160" w:type="dxa"/>
            <w:noWrap/>
          </w:tcPr>
          <w:p w14:paraId="5EB9B068" w14:textId="02A3264A" w:rsidR="00F82BC5" w:rsidRPr="00E4390F" w:rsidRDefault="00F82BC5" w:rsidP="00CE41D9">
            <w:pPr>
              <w:pStyle w:val="table-text-center"/>
            </w:pPr>
            <w:r w:rsidRPr="00E4390F">
              <w:t>8.0%</w:t>
            </w:r>
          </w:p>
        </w:tc>
        <w:tc>
          <w:tcPr>
            <w:tcW w:w="2250" w:type="dxa"/>
            <w:noWrap/>
          </w:tcPr>
          <w:p w14:paraId="14B168B1" w14:textId="77777777" w:rsidR="00F82BC5" w:rsidRPr="00E4390F" w:rsidRDefault="00F82BC5" w:rsidP="00CE41D9">
            <w:pPr>
              <w:pStyle w:val="table-text-center"/>
            </w:pPr>
          </w:p>
        </w:tc>
      </w:tr>
      <w:tr w:rsidR="00F82BC5" w:rsidRPr="00E4390F" w14:paraId="39BEB2AA" w14:textId="77777777" w:rsidTr="002351F4">
        <w:trPr>
          <w:trHeight w:val="20"/>
        </w:trPr>
        <w:tc>
          <w:tcPr>
            <w:tcW w:w="4940" w:type="dxa"/>
            <w:noWrap/>
          </w:tcPr>
          <w:p w14:paraId="1A9A107D" w14:textId="4800A399" w:rsidR="00F82BC5" w:rsidRPr="00E4390F" w:rsidRDefault="00F82BC5" w:rsidP="00CE41D9">
            <w:pPr>
              <w:pStyle w:val="table-text"/>
            </w:pPr>
            <w:r w:rsidRPr="00E4390F">
              <w:t>History of CHF</w:t>
            </w:r>
          </w:p>
        </w:tc>
        <w:tc>
          <w:tcPr>
            <w:tcW w:w="2160" w:type="dxa"/>
            <w:noWrap/>
          </w:tcPr>
          <w:p w14:paraId="23773A64" w14:textId="5B90FFB2" w:rsidR="00F82BC5" w:rsidRPr="00E4390F" w:rsidRDefault="00F82BC5" w:rsidP="00CE41D9">
            <w:pPr>
              <w:pStyle w:val="table-text-center"/>
            </w:pPr>
            <w:r w:rsidRPr="00E4390F">
              <w:t>8.2%</w:t>
            </w:r>
          </w:p>
        </w:tc>
        <w:tc>
          <w:tcPr>
            <w:tcW w:w="2250" w:type="dxa"/>
            <w:noWrap/>
            <w:hideMark/>
          </w:tcPr>
          <w:p w14:paraId="3007E3E6" w14:textId="77777777" w:rsidR="00F82BC5" w:rsidRPr="00E4390F" w:rsidRDefault="00F82BC5" w:rsidP="00CE41D9">
            <w:pPr>
              <w:pStyle w:val="table-text-center"/>
            </w:pPr>
          </w:p>
        </w:tc>
      </w:tr>
      <w:tr w:rsidR="00F82BC5" w:rsidRPr="00E4390F" w14:paraId="3CA29326" w14:textId="77777777" w:rsidTr="002351F4">
        <w:trPr>
          <w:trHeight w:val="20"/>
        </w:trPr>
        <w:tc>
          <w:tcPr>
            <w:tcW w:w="4940" w:type="dxa"/>
            <w:noWrap/>
          </w:tcPr>
          <w:p w14:paraId="63D901DE" w14:textId="79A56EA7" w:rsidR="00F82BC5" w:rsidRPr="00E4390F" w:rsidRDefault="002A56C2" w:rsidP="00CE41D9">
            <w:pPr>
              <w:pStyle w:val="table-text"/>
            </w:pPr>
            <w:r w:rsidRPr="00E4390F">
              <w:t>History of angina</w:t>
            </w:r>
          </w:p>
        </w:tc>
        <w:tc>
          <w:tcPr>
            <w:tcW w:w="2160" w:type="dxa"/>
            <w:noWrap/>
          </w:tcPr>
          <w:p w14:paraId="172980E3" w14:textId="0B358C1D" w:rsidR="00F82BC5" w:rsidRPr="00E4390F" w:rsidRDefault="00F82BC5" w:rsidP="00CE41D9">
            <w:pPr>
              <w:pStyle w:val="table-text-center"/>
            </w:pPr>
            <w:r w:rsidRPr="00E4390F">
              <w:t>6.5%</w:t>
            </w:r>
          </w:p>
        </w:tc>
        <w:tc>
          <w:tcPr>
            <w:tcW w:w="2250" w:type="dxa"/>
            <w:noWrap/>
          </w:tcPr>
          <w:p w14:paraId="2E4232C6" w14:textId="77777777" w:rsidR="00F82BC5" w:rsidRPr="00E4390F" w:rsidRDefault="00F82BC5" w:rsidP="00CE41D9">
            <w:pPr>
              <w:pStyle w:val="table-text-center"/>
            </w:pPr>
          </w:p>
        </w:tc>
      </w:tr>
      <w:tr w:rsidR="00F82BC5" w:rsidRPr="00E4390F" w14:paraId="04FCB2BA" w14:textId="77777777" w:rsidTr="002351F4">
        <w:trPr>
          <w:trHeight w:val="20"/>
        </w:trPr>
        <w:tc>
          <w:tcPr>
            <w:tcW w:w="4940" w:type="dxa"/>
            <w:noWrap/>
          </w:tcPr>
          <w:p w14:paraId="43F3DBA4" w14:textId="5374AEC3" w:rsidR="00F82BC5" w:rsidRPr="00E4390F" w:rsidRDefault="002A56C2" w:rsidP="00CE41D9">
            <w:pPr>
              <w:pStyle w:val="table-text"/>
            </w:pPr>
            <w:r w:rsidRPr="00E4390F">
              <w:t>History of revascularization*</w:t>
            </w:r>
          </w:p>
        </w:tc>
        <w:tc>
          <w:tcPr>
            <w:tcW w:w="2160" w:type="dxa"/>
            <w:noWrap/>
          </w:tcPr>
          <w:p w14:paraId="7D3DFD50" w14:textId="3B211614" w:rsidR="00F82BC5" w:rsidRPr="00E4390F" w:rsidRDefault="00F82BC5" w:rsidP="00CE41D9">
            <w:pPr>
              <w:pStyle w:val="table-text-center"/>
            </w:pPr>
            <w:r w:rsidRPr="00E4390F">
              <w:t>0.0*</w:t>
            </w:r>
          </w:p>
        </w:tc>
        <w:tc>
          <w:tcPr>
            <w:tcW w:w="2250" w:type="dxa"/>
            <w:noWrap/>
            <w:hideMark/>
          </w:tcPr>
          <w:p w14:paraId="4E2BE4FE" w14:textId="77777777" w:rsidR="00F82BC5" w:rsidRPr="00E4390F" w:rsidRDefault="00F82BC5" w:rsidP="00CE41D9">
            <w:pPr>
              <w:pStyle w:val="table-text-center"/>
            </w:pPr>
          </w:p>
        </w:tc>
      </w:tr>
    </w:tbl>
    <w:p w14:paraId="21662822" w14:textId="3BC5846F" w:rsidR="00F82BC5" w:rsidRPr="00E4390F" w:rsidRDefault="00F82BC5" w:rsidP="00CE41D9">
      <w:pPr>
        <w:pStyle w:val="table-sourcestd"/>
      </w:pPr>
      <w:r w:rsidRPr="00E4390F">
        <w:t xml:space="preserve">Source: Analysis of </w:t>
      </w:r>
      <w:r w:rsidR="00260C33">
        <w:t>four</w:t>
      </w:r>
      <w:r w:rsidRPr="00E4390F">
        <w:t xml:space="preserve"> waves of National Health and Nutrition Examination Survey data for adults with diagnosed diabetes.</w:t>
      </w:r>
    </w:p>
    <w:p w14:paraId="51BEBE38" w14:textId="55055018" w:rsidR="00704DB4" w:rsidRPr="00E4390F" w:rsidRDefault="00704DB4" w:rsidP="00CE41D9">
      <w:pPr>
        <w:pStyle w:val="table-sourcestd"/>
      </w:pPr>
      <w:r w:rsidRPr="00E4390F">
        <w:t>CHF=congestive heart failure, eGFR=estimated glomerular filtration</w:t>
      </w:r>
    </w:p>
    <w:p w14:paraId="15775EF6" w14:textId="32261D39" w:rsidR="002613A1" w:rsidRDefault="00F82BC5">
      <w:pPr>
        <w:rPr>
          <w:rFonts w:eastAsia="SimSun"/>
          <w:bCs/>
          <w:sz w:val="20"/>
          <w:lang w:eastAsia="zh-CN"/>
        </w:rPr>
      </w:pPr>
      <w:r w:rsidRPr="00E4390F">
        <w:rPr>
          <w:rFonts w:eastAsia="SimSun"/>
          <w:bCs/>
          <w:sz w:val="20"/>
          <w:lang w:eastAsia="zh-CN"/>
        </w:rPr>
        <w:t>*Not reported, assumed 0%</w:t>
      </w:r>
    </w:p>
    <w:p w14:paraId="7B3BE766" w14:textId="77777777" w:rsidR="002613A1" w:rsidRDefault="002613A1">
      <w:pPr>
        <w:spacing w:after="160" w:line="259" w:lineRule="auto"/>
        <w:rPr>
          <w:rFonts w:eastAsia="SimSun"/>
          <w:bCs/>
          <w:sz w:val="20"/>
          <w:lang w:eastAsia="zh-CN"/>
        </w:rPr>
      </w:pPr>
      <w:r>
        <w:rPr>
          <w:rFonts w:eastAsia="SimSun"/>
          <w:bCs/>
          <w:sz w:val="20"/>
          <w:lang w:eastAsia="zh-CN"/>
        </w:rPr>
        <w:br w:type="page"/>
      </w:r>
    </w:p>
    <w:p w14:paraId="107C963B" w14:textId="0208D31C" w:rsidR="0065300A" w:rsidRPr="00885250" w:rsidRDefault="00706196" w:rsidP="002957B6">
      <w:pPr>
        <w:pStyle w:val="Heading2"/>
      </w:pPr>
      <w:r w:rsidRPr="00885250">
        <w:lastRenderedPageBreak/>
        <w:t xml:space="preserve">Section </w:t>
      </w:r>
      <w:r w:rsidR="0049141A">
        <w:t>9</w:t>
      </w:r>
      <w:r w:rsidRPr="00885250">
        <w:t xml:space="preserve">. </w:t>
      </w:r>
      <w:r w:rsidR="0065300A" w:rsidRPr="00885250">
        <w:t>Look AHEAD Research Group at End of Continuation</w:t>
      </w:r>
    </w:p>
    <w:p w14:paraId="169C1846" w14:textId="77777777" w:rsidR="0065300A" w:rsidRPr="0065300A" w:rsidRDefault="0065300A" w:rsidP="0065300A">
      <w:pPr>
        <w:keepNext/>
        <w:keepLines/>
        <w:outlineLvl w:val="4"/>
        <w:rPr>
          <w:b/>
          <w:bCs/>
          <w:kern w:val="36"/>
          <w:szCs w:val="24"/>
          <w:u w:val="single"/>
        </w:rPr>
      </w:pPr>
      <w:r w:rsidRPr="0065300A">
        <w:rPr>
          <w:b/>
          <w:bCs/>
          <w:kern w:val="36"/>
          <w:szCs w:val="24"/>
          <w:u w:val="single"/>
        </w:rPr>
        <w:t>Clinical Sites</w:t>
      </w:r>
    </w:p>
    <w:p w14:paraId="7D5BE9CD" w14:textId="77777777" w:rsidR="0065300A" w:rsidRPr="0065300A" w:rsidRDefault="0065300A" w:rsidP="0065300A">
      <w:pPr>
        <w:autoSpaceDE w:val="0"/>
        <w:autoSpaceDN w:val="0"/>
        <w:adjustRightInd w:val="0"/>
        <w:spacing w:after="240"/>
        <w:rPr>
          <w:rFonts w:eastAsia="SimSun"/>
          <w:szCs w:val="24"/>
          <w:u w:val="single"/>
          <w:lang w:eastAsia="zh-CN"/>
        </w:rPr>
      </w:pPr>
      <w:r w:rsidRPr="0065300A">
        <w:rPr>
          <w:rFonts w:eastAsia="SimSun"/>
          <w:szCs w:val="24"/>
          <w:u w:val="single"/>
          <w:lang w:eastAsia="zh-CN"/>
        </w:rPr>
        <w:t>The Johns Hopkins University</w:t>
      </w:r>
      <w:r w:rsidRPr="0065300A">
        <w:rPr>
          <w:rFonts w:eastAsia="SimSun"/>
          <w:szCs w:val="24"/>
          <w:lang w:eastAsia="zh-CN"/>
        </w:rPr>
        <w:t xml:space="preserve"> Frederick L. Brancati, MD, MHS</w:t>
      </w:r>
      <w:r w:rsidRPr="0065300A">
        <w:rPr>
          <w:rFonts w:eastAsia="SimSun"/>
          <w:szCs w:val="24"/>
          <w:vertAlign w:val="superscript"/>
          <w:lang w:eastAsia="zh-CN"/>
        </w:rPr>
        <w:t>1*</w:t>
      </w:r>
      <w:r w:rsidRPr="0065300A">
        <w:rPr>
          <w:rFonts w:eastAsia="SimSun"/>
          <w:szCs w:val="24"/>
          <w:lang w:eastAsia="zh-CN"/>
        </w:rPr>
        <w:t>; Jeanne M. Clark, MD, MPH</w:t>
      </w:r>
      <w:r w:rsidRPr="0065300A">
        <w:rPr>
          <w:rFonts w:eastAsia="SimSun"/>
          <w:szCs w:val="24"/>
          <w:vertAlign w:val="superscript"/>
          <w:lang w:eastAsia="zh-CN"/>
        </w:rPr>
        <w:t>1</w:t>
      </w:r>
      <w:r w:rsidRPr="0065300A">
        <w:rPr>
          <w:rFonts w:eastAsia="SimSun"/>
          <w:szCs w:val="24"/>
          <w:lang w:eastAsia="zh-CN"/>
        </w:rPr>
        <w:t xml:space="preserve"> (Co-Principal Investigators); Lee Swartz</w:t>
      </w:r>
      <w:r w:rsidRPr="0065300A">
        <w:rPr>
          <w:rFonts w:eastAsia="SimSun"/>
          <w:szCs w:val="24"/>
          <w:vertAlign w:val="superscript"/>
          <w:lang w:eastAsia="zh-CN"/>
        </w:rPr>
        <w:t>2</w:t>
      </w:r>
      <w:r w:rsidRPr="0065300A">
        <w:rPr>
          <w:rFonts w:eastAsia="SimSun"/>
          <w:szCs w:val="24"/>
          <w:lang w:eastAsia="zh-CN"/>
        </w:rPr>
        <w:t>; Jeanne Charleston, RN</w:t>
      </w:r>
      <w:r w:rsidRPr="0065300A">
        <w:rPr>
          <w:rFonts w:eastAsia="SimSun"/>
          <w:szCs w:val="24"/>
          <w:vertAlign w:val="superscript"/>
          <w:lang w:eastAsia="zh-CN"/>
        </w:rPr>
        <w:t>3</w:t>
      </w:r>
      <w:r w:rsidRPr="0065300A">
        <w:rPr>
          <w:rFonts w:eastAsia="SimSun"/>
          <w:szCs w:val="24"/>
          <w:lang w:eastAsia="zh-CN"/>
        </w:rPr>
        <w:t>; Lawrence Cheskin, MD</w:t>
      </w:r>
      <w:r w:rsidRPr="0065300A">
        <w:rPr>
          <w:rFonts w:eastAsia="SimSun"/>
          <w:szCs w:val="24"/>
          <w:vertAlign w:val="superscript"/>
          <w:lang w:eastAsia="zh-CN"/>
        </w:rPr>
        <w:t>3</w:t>
      </w:r>
      <w:r w:rsidRPr="0065300A">
        <w:rPr>
          <w:rFonts w:eastAsia="SimSun"/>
          <w:szCs w:val="24"/>
          <w:lang w:eastAsia="zh-CN"/>
        </w:rPr>
        <w:t>; Richard Rubin, PhD</w:t>
      </w:r>
      <w:r w:rsidRPr="0065300A">
        <w:rPr>
          <w:rFonts w:eastAsia="SimSun"/>
          <w:szCs w:val="24"/>
          <w:vertAlign w:val="superscript"/>
          <w:lang w:eastAsia="zh-CN"/>
        </w:rPr>
        <w:t>3*</w:t>
      </w:r>
      <w:r w:rsidRPr="0065300A">
        <w:rPr>
          <w:rFonts w:eastAsia="SimSun"/>
          <w:szCs w:val="24"/>
          <w:lang w:eastAsia="zh-CN"/>
        </w:rPr>
        <w:t>; Jean Arceci, RN; David Bolen; Danielle Diggins; Mia Johnson; Joyce Lambert; Sarah Longenecker; Kathy Michalski, RD; Dawn Jiggetts; Chanchai Sapun; Maria Sowers; Kathy Tyler</w:t>
      </w:r>
      <w:r w:rsidRPr="0065300A">
        <w:rPr>
          <w:rFonts w:eastAsia="SimSun"/>
          <w:szCs w:val="24"/>
          <w:u w:val="single"/>
          <w:lang w:eastAsia="zh-CN"/>
        </w:rPr>
        <w:br/>
      </w:r>
      <w:r w:rsidRPr="0065300A">
        <w:rPr>
          <w:rFonts w:eastAsia="SimSun"/>
          <w:szCs w:val="24"/>
          <w:lang w:eastAsia="zh-CN"/>
        </w:rPr>
        <w:t>*deceased</w:t>
      </w:r>
    </w:p>
    <w:p w14:paraId="4A255C67" w14:textId="77777777" w:rsidR="0065300A" w:rsidRPr="0065300A" w:rsidRDefault="0065300A" w:rsidP="0065300A">
      <w:pPr>
        <w:autoSpaceDE w:val="0"/>
        <w:autoSpaceDN w:val="0"/>
        <w:adjustRightInd w:val="0"/>
        <w:spacing w:after="240"/>
        <w:rPr>
          <w:rFonts w:eastAsia="SimSun"/>
          <w:color w:val="000000"/>
          <w:szCs w:val="24"/>
          <w:lang w:eastAsia="zh-CN"/>
        </w:rPr>
      </w:pPr>
      <w:r w:rsidRPr="0065300A">
        <w:rPr>
          <w:rFonts w:eastAsia="SimSun"/>
          <w:szCs w:val="24"/>
          <w:u w:val="single"/>
          <w:lang w:eastAsia="zh-CN"/>
        </w:rPr>
        <w:t>Pennington Biomedical Research Center</w:t>
      </w:r>
      <w:r w:rsidRPr="0065300A">
        <w:rPr>
          <w:rFonts w:eastAsia="SimSun"/>
          <w:szCs w:val="24"/>
          <w:lang w:eastAsia="zh-CN"/>
        </w:rPr>
        <w:t xml:space="preserve"> </w:t>
      </w:r>
      <w:r w:rsidRPr="0065300A">
        <w:rPr>
          <w:rFonts w:eastAsia="SimSun"/>
          <w:color w:val="000000"/>
          <w:szCs w:val="24"/>
          <w:lang w:eastAsia="zh-CN"/>
        </w:rPr>
        <w:t>George A. Bray, MD</w:t>
      </w:r>
      <w:r w:rsidRPr="0065300A">
        <w:rPr>
          <w:rFonts w:eastAsia="SimSun"/>
          <w:color w:val="000000"/>
          <w:szCs w:val="24"/>
          <w:vertAlign w:val="superscript"/>
          <w:lang w:eastAsia="zh-CN"/>
        </w:rPr>
        <w:t>1</w:t>
      </w:r>
      <w:r w:rsidRPr="0065300A">
        <w:rPr>
          <w:rFonts w:eastAsia="SimSun"/>
          <w:color w:val="000000"/>
          <w:szCs w:val="24"/>
          <w:lang w:eastAsia="zh-CN"/>
        </w:rPr>
        <w:t>; Allison Strate, RN</w:t>
      </w:r>
      <w:r w:rsidRPr="0065300A">
        <w:rPr>
          <w:rFonts w:eastAsia="SimSun"/>
          <w:color w:val="000000"/>
          <w:szCs w:val="24"/>
          <w:vertAlign w:val="superscript"/>
          <w:lang w:eastAsia="zh-CN"/>
        </w:rPr>
        <w:t>2</w:t>
      </w:r>
      <w:r w:rsidRPr="0065300A">
        <w:rPr>
          <w:rFonts w:eastAsia="SimSun"/>
          <w:color w:val="000000"/>
          <w:szCs w:val="24"/>
          <w:lang w:eastAsia="zh-CN"/>
        </w:rPr>
        <w:t>; Frank L. Greenway, MD</w:t>
      </w:r>
      <w:r w:rsidRPr="0065300A">
        <w:rPr>
          <w:rFonts w:eastAsia="SimSun"/>
          <w:color w:val="000000"/>
          <w:szCs w:val="24"/>
          <w:vertAlign w:val="superscript"/>
          <w:lang w:eastAsia="zh-CN"/>
        </w:rPr>
        <w:t>3</w:t>
      </w:r>
      <w:r w:rsidRPr="0065300A">
        <w:rPr>
          <w:rFonts w:eastAsia="SimSun"/>
          <w:color w:val="000000"/>
          <w:szCs w:val="24"/>
          <w:lang w:eastAsia="zh-CN"/>
        </w:rPr>
        <w:t>; Donna H. Ryan, MD</w:t>
      </w:r>
      <w:r w:rsidRPr="0065300A">
        <w:rPr>
          <w:rFonts w:eastAsia="SimSun"/>
          <w:color w:val="000000"/>
          <w:szCs w:val="24"/>
          <w:vertAlign w:val="superscript"/>
          <w:lang w:eastAsia="zh-CN"/>
        </w:rPr>
        <w:t>3</w:t>
      </w:r>
      <w:r w:rsidRPr="0065300A">
        <w:rPr>
          <w:rFonts w:eastAsia="SimSun"/>
          <w:color w:val="000000"/>
          <w:szCs w:val="24"/>
          <w:lang w:eastAsia="zh-CN"/>
        </w:rPr>
        <w:t>; Donald Williamson, PhD</w:t>
      </w:r>
      <w:r w:rsidRPr="0065300A">
        <w:rPr>
          <w:rFonts w:eastAsia="SimSun"/>
          <w:color w:val="000000"/>
          <w:szCs w:val="24"/>
          <w:vertAlign w:val="superscript"/>
          <w:lang w:eastAsia="zh-CN"/>
        </w:rPr>
        <w:t>3</w:t>
      </w:r>
      <w:r w:rsidRPr="0065300A">
        <w:rPr>
          <w:rFonts w:eastAsia="SimSun"/>
          <w:color w:val="000000"/>
          <w:szCs w:val="24"/>
          <w:lang w:eastAsia="zh-CN"/>
        </w:rPr>
        <w:t>; Timothy Church, MD</w:t>
      </w:r>
      <w:r w:rsidRPr="0065300A">
        <w:rPr>
          <w:rFonts w:eastAsia="SimSun"/>
          <w:color w:val="000000"/>
          <w:szCs w:val="24"/>
          <w:vertAlign w:val="superscript"/>
          <w:lang w:eastAsia="zh-CN"/>
        </w:rPr>
        <w:t xml:space="preserve">3 </w:t>
      </w:r>
      <w:r w:rsidRPr="0065300A">
        <w:rPr>
          <w:rFonts w:eastAsia="SimSun"/>
          <w:color w:val="000000"/>
          <w:szCs w:val="24"/>
          <w:lang w:eastAsia="zh-CN"/>
        </w:rPr>
        <w:t>; Catherine Champagne, PhD, RD; Valerie Myers, PhD; Jennifer Arceneaux, RN; Kristi Rau; Michelle Begnaud, LDN, RD, CDE; Barbara Cerniauskas, LDN, RD, CDE; Crystal Duncan, LPN; Helen Guay, LDN, LPC, RD; Carolyn Johnson, LPN, Lisa Jones; Kim Landry; Missy Lingle; Jennifer Perault; Cindy Puckett; Marisa Smith; Lauren Cox; Monica Lockett, LPN</w:t>
      </w:r>
    </w:p>
    <w:p w14:paraId="1656A9DF"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The University of Alabama at Birmingham</w:t>
      </w:r>
      <w:r w:rsidRPr="0065300A">
        <w:rPr>
          <w:rFonts w:eastAsia="SimSun"/>
          <w:szCs w:val="24"/>
          <w:lang w:eastAsia="zh-CN"/>
        </w:rPr>
        <w:t xml:space="preserve"> Cora E. Lewis, MD, MSPH</w:t>
      </w:r>
      <w:r w:rsidRPr="0065300A">
        <w:rPr>
          <w:rFonts w:eastAsia="SimSun"/>
          <w:szCs w:val="24"/>
          <w:vertAlign w:val="superscript"/>
          <w:lang w:eastAsia="zh-CN"/>
        </w:rPr>
        <w:t>1</w:t>
      </w:r>
      <w:r w:rsidRPr="0065300A">
        <w:rPr>
          <w:rFonts w:eastAsia="SimSun"/>
          <w:szCs w:val="24"/>
          <w:lang w:eastAsia="zh-CN"/>
        </w:rPr>
        <w:t>; Sheikilya Thomas, PhD,MPH</w:t>
      </w:r>
      <w:r w:rsidRPr="0065300A">
        <w:rPr>
          <w:rFonts w:eastAsia="SimSun"/>
          <w:szCs w:val="24"/>
          <w:vertAlign w:val="superscript"/>
          <w:lang w:eastAsia="zh-CN"/>
        </w:rPr>
        <w:t>2</w:t>
      </w:r>
      <w:r w:rsidRPr="0065300A">
        <w:rPr>
          <w:rFonts w:eastAsia="SimSun"/>
          <w:szCs w:val="24"/>
          <w:lang w:eastAsia="zh-CN"/>
        </w:rPr>
        <w:t>; Monika Safford, MD</w:t>
      </w:r>
      <w:r w:rsidRPr="0065300A">
        <w:rPr>
          <w:rFonts w:eastAsia="SimSun"/>
          <w:szCs w:val="24"/>
          <w:vertAlign w:val="superscript"/>
          <w:lang w:eastAsia="zh-CN"/>
        </w:rPr>
        <w:t>3</w:t>
      </w:r>
      <w:r w:rsidRPr="0065300A">
        <w:rPr>
          <w:rFonts w:eastAsia="SimSun"/>
          <w:szCs w:val="24"/>
          <w:lang w:eastAsia="zh-CN"/>
        </w:rPr>
        <w:t>; Stephen Glasser, MD</w:t>
      </w:r>
      <w:r w:rsidRPr="0065300A">
        <w:rPr>
          <w:rFonts w:eastAsia="SimSun"/>
          <w:szCs w:val="24"/>
          <w:vertAlign w:val="superscript"/>
          <w:lang w:eastAsia="zh-CN"/>
        </w:rPr>
        <w:t>3</w:t>
      </w:r>
      <w:r w:rsidRPr="0065300A">
        <w:rPr>
          <w:rFonts w:eastAsia="SimSun"/>
          <w:szCs w:val="24"/>
          <w:lang w:eastAsia="zh-CN"/>
        </w:rPr>
        <w:t>; Vicki DiLillo, PhD</w:t>
      </w:r>
      <w:r w:rsidRPr="0065300A">
        <w:rPr>
          <w:rFonts w:eastAsia="SimSun"/>
          <w:szCs w:val="24"/>
          <w:vertAlign w:val="superscript"/>
          <w:lang w:eastAsia="zh-CN"/>
        </w:rPr>
        <w:t>3</w:t>
      </w:r>
      <w:r w:rsidRPr="0065300A">
        <w:rPr>
          <w:rFonts w:eastAsia="SimSun"/>
          <w:szCs w:val="24"/>
          <w:lang w:eastAsia="zh-CN"/>
        </w:rPr>
        <w:t>; Gareth Dutton, PhD, Charlotte Bragg, MS, RD, LD; Amy Dobelstein; Sara Hannum; Anne Hubbell, MS; Jane King, MLT; DeLavallade Lee; Andre Morgan; L. Christie Oden; Janet Wallace, MS; Cathy Roche, PhD, RN, BSN; Jackie Roche; Janet Turman</w:t>
      </w:r>
    </w:p>
    <w:p w14:paraId="15BF8A4F" w14:textId="77777777" w:rsidR="0065300A" w:rsidRPr="0065300A" w:rsidRDefault="0065300A" w:rsidP="0065300A">
      <w:pPr>
        <w:autoSpaceDE w:val="0"/>
        <w:autoSpaceDN w:val="0"/>
        <w:adjustRightInd w:val="0"/>
        <w:spacing w:after="240"/>
        <w:rPr>
          <w:rFonts w:eastAsia="SimSun"/>
          <w:color w:val="000000"/>
          <w:szCs w:val="24"/>
          <w:u w:val="single"/>
          <w:lang w:eastAsia="zh-CN"/>
        </w:rPr>
      </w:pPr>
      <w:r w:rsidRPr="0065300A">
        <w:rPr>
          <w:rFonts w:eastAsia="SimSun"/>
          <w:color w:val="000000"/>
          <w:szCs w:val="24"/>
          <w:u w:val="single"/>
          <w:lang w:eastAsia="zh-CN"/>
        </w:rPr>
        <w:t>Harvard Center</w:t>
      </w:r>
      <w:r w:rsidRPr="0065300A">
        <w:rPr>
          <w:rFonts w:eastAsia="SimSun"/>
          <w:color w:val="000000"/>
          <w:szCs w:val="24"/>
          <w:u w:val="single"/>
          <w:lang w:eastAsia="zh-CN"/>
        </w:rPr>
        <w:br/>
      </w:r>
      <w:r w:rsidRPr="0065300A">
        <w:rPr>
          <w:rFonts w:eastAsia="SimSun"/>
          <w:i/>
          <w:iCs/>
          <w:color w:val="000000"/>
          <w:szCs w:val="24"/>
          <w:lang w:eastAsia="zh-CN"/>
        </w:rPr>
        <w:t>Massachusetts General Hospital</w:t>
      </w:r>
      <w:r w:rsidRPr="0065300A">
        <w:rPr>
          <w:rFonts w:eastAsia="SimSun"/>
          <w:color w:val="000000"/>
          <w:szCs w:val="24"/>
          <w:lang w:eastAsia="zh-CN"/>
        </w:rPr>
        <w:t xml:space="preserve">. </w:t>
      </w:r>
      <w:r w:rsidRPr="0065300A">
        <w:rPr>
          <w:rFonts w:eastAsia="SimSun"/>
          <w:szCs w:val="24"/>
          <w:lang w:eastAsia="zh-CN"/>
        </w:rPr>
        <w:t>David M. Nathan, MD</w:t>
      </w:r>
      <w:r w:rsidRPr="0065300A">
        <w:rPr>
          <w:rFonts w:eastAsia="SimSun"/>
          <w:szCs w:val="24"/>
          <w:vertAlign w:val="superscript"/>
          <w:lang w:eastAsia="zh-CN"/>
        </w:rPr>
        <w:t>1</w:t>
      </w:r>
      <w:r w:rsidRPr="0065300A">
        <w:rPr>
          <w:rFonts w:eastAsia="SimSun"/>
          <w:szCs w:val="24"/>
          <w:lang w:eastAsia="zh-CN"/>
        </w:rPr>
        <w:t>; Enrico Cagliero, MD</w:t>
      </w:r>
      <w:r w:rsidRPr="0065300A">
        <w:rPr>
          <w:rFonts w:eastAsia="SimSun"/>
          <w:szCs w:val="24"/>
          <w:vertAlign w:val="superscript"/>
          <w:lang w:eastAsia="zh-CN"/>
        </w:rPr>
        <w:t>3</w:t>
      </w:r>
      <w:r w:rsidRPr="0065300A">
        <w:rPr>
          <w:rFonts w:eastAsia="SimSun"/>
          <w:szCs w:val="24"/>
          <w:lang w:eastAsia="zh-CN"/>
        </w:rPr>
        <w:t>; Heather Turgeon, RN, BS, CDE</w:t>
      </w:r>
      <w:r w:rsidRPr="0065300A">
        <w:rPr>
          <w:rFonts w:eastAsia="SimSun"/>
          <w:szCs w:val="24"/>
          <w:vertAlign w:val="superscript"/>
          <w:lang w:eastAsia="zh-CN"/>
        </w:rPr>
        <w:t>2</w:t>
      </w:r>
      <w:r w:rsidRPr="0065300A">
        <w:rPr>
          <w:rFonts w:eastAsia="SimSun"/>
          <w:szCs w:val="24"/>
          <w:lang w:eastAsia="zh-CN"/>
        </w:rPr>
        <w:t>; Barbara Steiner, EdM; Valerie Goldman, MS, RDN</w:t>
      </w:r>
      <w:r w:rsidRPr="0065300A">
        <w:rPr>
          <w:rFonts w:eastAsia="SimSun"/>
          <w:szCs w:val="24"/>
          <w:vertAlign w:val="superscript"/>
          <w:lang w:eastAsia="zh-CN"/>
        </w:rPr>
        <w:t>2</w:t>
      </w:r>
      <w:r w:rsidRPr="0065300A">
        <w:rPr>
          <w:rFonts w:eastAsia="SimSun"/>
          <w:szCs w:val="24"/>
          <w:lang w:eastAsia="zh-CN"/>
        </w:rPr>
        <w:t>; Linda Delahanty, MS, RDN</w:t>
      </w:r>
      <w:r w:rsidRPr="0065300A">
        <w:rPr>
          <w:rFonts w:eastAsia="SimSun"/>
          <w:szCs w:val="24"/>
          <w:vertAlign w:val="superscript"/>
          <w:lang w:eastAsia="zh-CN"/>
        </w:rPr>
        <w:t>3</w:t>
      </w:r>
      <w:r w:rsidRPr="0065300A">
        <w:rPr>
          <w:rFonts w:eastAsia="SimSun"/>
          <w:szCs w:val="24"/>
          <w:lang w:eastAsia="zh-CN"/>
        </w:rPr>
        <w:t>; Ellen Anderson, MS, RDN</w:t>
      </w:r>
      <w:r w:rsidRPr="0065300A">
        <w:rPr>
          <w:rFonts w:eastAsia="SimSun"/>
          <w:szCs w:val="24"/>
          <w:vertAlign w:val="superscript"/>
          <w:lang w:eastAsia="zh-CN"/>
        </w:rPr>
        <w:t>3</w:t>
      </w:r>
      <w:r w:rsidRPr="0065300A">
        <w:rPr>
          <w:rFonts w:eastAsia="SimSun"/>
          <w:szCs w:val="24"/>
          <w:lang w:eastAsia="zh-CN"/>
        </w:rPr>
        <w:t>; Laurie Bissett, MS, RDN; Christine Stevens, RN; Mary Larkin, RN; Kristen Dalton, BS, Roshni Singh, BS</w:t>
      </w:r>
    </w:p>
    <w:p w14:paraId="7029B850"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i/>
          <w:szCs w:val="24"/>
          <w:lang w:eastAsia="zh-CN"/>
        </w:rPr>
        <w:t>Joslin Diabetes Center</w:t>
      </w:r>
      <w:r w:rsidRPr="0065300A">
        <w:rPr>
          <w:rFonts w:eastAsia="SimSun"/>
          <w:szCs w:val="24"/>
          <w:lang w:eastAsia="zh-CN"/>
        </w:rPr>
        <w:t>: Edward S. Horton, MD</w:t>
      </w:r>
      <w:r w:rsidRPr="0065300A">
        <w:rPr>
          <w:rFonts w:eastAsia="SimSun"/>
          <w:szCs w:val="24"/>
          <w:vertAlign w:val="superscript"/>
          <w:lang w:eastAsia="zh-CN"/>
        </w:rPr>
        <w:t>1</w:t>
      </w:r>
      <w:r w:rsidRPr="0065300A">
        <w:rPr>
          <w:rFonts w:eastAsia="SimSun"/>
          <w:szCs w:val="24"/>
          <w:lang w:eastAsia="zh-CN"/>
        </w:rPr>
        <w:t>; Sharon D. Jackson, MS, RD, CDE</w:t>
      </w:r>
      <w:r w:rsidRPr="0065300A">
        <w:rPr>
          <w:rFonts w:eastAsia="SimSun"/>
          <w:szCs w:val="24"/>
          <w:vertAlign w:val="superscript"/>
          <w:lang w:eastAsia="zh-CN"/>
        </w:rPr>
        <w:t>2</w:t>
      </w:r>
      <w:r w:rsidRPr="0065300A">
        <w:rPr>
          <w:rFonts w:eastAsia="SimSun"/>
          <w:szCs w:val="24"/>
          <w:lang w:eastAsia="zh-CN"/>
        </w:rPr>
        <w:t>; Osama Hamdy, MD, PhD</w:t>
      </w:r>
      <w:r w:rsidRPr="0065300A">
        <w:rPr>
          <w:rFonts w:eastAsia="SimSun"/>
          <w:szCs w:val="24"/>
          <w:vertAlign w:val="superscript"/>
          <w:lang w:eastAsia="zh-CN"/>
        </w:rPr>
        <w:t>3</w:t>
      </w:r>
      <w:r w:rsidRPr="0065300A">
        <w:rPr>
          <w:rFonts w:eastAsia="SimSun"/>
          <w:szCs w:val="24"/>
          <w:lang w:eastAsia="zh-CN"/>
        </w:rPr>
        <w:t>; A. Enrique Caballero, MD</w:t>
      </w:r>
      <w:r w:rsidRPr="0065300A">
        <w:rPr>
          <w:rFonts w:eastAsia="SimSun"/>
          <w:szCs w:val="24"/>
          <w:vertAlign w:val="superscript"/>
          <w:lang w:eastAsia="zh-CN"/>
        </w:rPr>
        <w:t>3</w:t>
      </w:r>
      <w:r w:rsidRPr="0065300A">
        <w:rPr>
          <w:rFonts w:eastAsia="SimSun"/>
          <w:szCs w:val="24"/>
          <w:lang w:eastAsia="zh-CN"/>
        </w:rPr>
        <w:t>; Sarah Bain, BS; Elizabeth McKinney, BSN, RN; Barbara Fargnoli, MS,RD; Jeanne Spellman, BS, RD; Kari Galuski, RN; Ann Goebel-Fabbri, PhD; Lori Lambert, MS, RD; Sarah Ledbury, MEd, RD; Maureen Malloy, BS; Kerry Ovalle, MS, RCEP, CDE</w:t>
      </w:r>
    </w:p>
    <w:p w14:paraId="0B90B712"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i/>
          <w:szCs w:val="24"/>
          <w:lang w:eastAsia="zh-CN"/>
        </w:rPr>
        <w:t>Beth Israel Deaconess Medical Center</w:t>
      </w:r>
      <w:r w:rsidRPr="0065300A">
        <w:rPr>
          <w:rFonts w:eastAsia="SimSun"/>
          <w:szCs w:val="24"/>
          <w:lang w:eastAsia="zh-CN"/>
        </w:rPr>
        <w:t>: George Blackburn, MD, PhD</w:t>
      </w:r>
      <w:r w:rsidRPr="0065300A">
        <w:rPr>
          <w:rFonts w:eastAsia="SimSun"/>
          <w:szCs w:val="24"/>
          <w:vertAlign w:val="superscript"/>
          <w:lang w:eastAsia="zh-CN"/>
        </w:rPr>
        <w:t>1*</w:t>
      </w:r>
      <w:r w:rsidRPr="0065300A">
        <w:rPr>
          <w:rFonts w:eastAsia="SimSun"/>
          <w:szCs w:val="24"/>
          <w:lang w:eastAsia="zh-CN"/>
        </w:rPr>
        <w:t xml:space="preserve"> Christos Mantzoros, MD, DSc</w:t>
      </w:r>
      <w:r w:rsidRPr="0065300A">
        <w:rPr>
          <w:rFonts w:eastAsia="SimSun"/>
          <w:szCs w:val="24"/>
          <w:vertAlign w:val="superscript"/>
          <w:lang w:eastAsia="zh-CN"/>
        </w:rPr>
        <w:t>3</w:t>
      </w:r>
      <w:r w:rsidRPr="0065300A">
        <w:rPr>
          <w:rFonts w:eastAsia="SimSun"/>
          <w:szCs w:val="24"/>
          <w:lang w:eastAsia="zh-CN"/>
        </w:rPr>
        <w:t>; Ann McNamara, RN</w:t>
      </w:r>
      <w:r w:rsidRPr="0065300A">
        <w:rPr>
          <w:rFonts w:eastAsia="SimSun"/>
          <w:szCs w:val="24"/>
          <w:lang w:eastAsia="zh-CN"/>
        </w:rPr>
        <w:br/>
        <w:t>*deceased</w:t>
      </w:r>
    </w:p>
    <w:p w14:paraId="49CBF77E"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University of Colorado Anschutz Medical Campus</w:t>
      </w:r>
      <w:r w:rsidRPr="0065300A">
        <w:rPr>
          <w:rFonts w:eastAsia="SimSun"/>
          <w:szCs w:val="24"/>
          <w:lang w:eastAsia="zh-CN"/>
        </w:rPr>
        <w:t xml:space="preserve"> James O. Hill, PhD</w:t>
      </w:r>
      <w:r w:rsidRPr="0065300A">
        <w:rPr>
          <w:rFonts w:eastAsia="SimSun"/>
          <w:szCs w:val="24"/>
          <w:vertAlign w:val="superscript"/>
          <w:lang w:eastAsia="zh-CN"/>
        </w:rPr>
        <w:t>1</w:t>
      </w:r>
      <w:r w:rsidRPr="0065300A">
        <w:rPr>
          <w:rFonts w:eastAsia="SimSun"/>
          <w:szCs w:val="24"/>
          <w:lang w:eastAsia="zh-CN"/>
        </w:rPr>
        <w:t>; Marsha Miller, MS RD</w:t>
      </w:r>
      <w:r w:rsidRPr="0065300A">
        <w:rPr>
          <w:rFonts w:eastAsia="SimSun"/>
          <w:szCs w:val="24"/>
          <w:vertAlign w:val="superscript"/>
          <w:lang w:eastAsia="zh-CN"/>
        </w:rPr>
        <w:t>2</w:t>
      </w:r>
      <w:r w:rsidRPr="0065300A">
        <w:rPr>
          <w:rFonts w:eastAsia="SimSun"/>
          <w:szCs w:val="24"/>
          <w:lang w:eastAsia="zh-CN"/>
        </w:rPr>
        <w:t>; Holly Wyatt, MD</w:t>
      </w:r>
      <w:r w:rsidRPr="0065300A">
        <w:rPr>
          <w:rFonts w:eastAsia="SimSun"/>
          <w:szCs w:val="24"/>
          <w:vertAlign w:val="superscript"/>
          <w:lang w:eastAsia="zh-CN"/>
        </w:rPr>
        <w:t>3</w:t>
      </w:r>
      <w:r w:rsidRPr="0065300A">
        <w:rPr>
          <w:rFonts w:eastAsia="SimSun"/>
          <w:szCs w:val="24"/>
          <w:lang w:eastAsia="zh-CN"/>
        </w:rPr>
        <w:t>,</w:t>
      </w:r>
      <w:r w:rsidRPr="0065300A">
        <w:rPr>
          <w:rFonts w:eastAsia="SimSun"/>
          <w:szCs w:val="24"/>
          <w:vertAlign w:val="superscript"/>
          <w:lang w:eastAsia="zh-CN"/>
        </w:rPr>
        <w:t xml:space="preserve"> </w:t>
      </w:r>
      <w:r w:rsidRPr="0065300A">
        <w:rPr>
          <w:rFonts w:eastAsia="SimSun"/>
          <w:szCs w:val="24"/>
          <w:lang w:eastAsia="zh-CN"/>
        </w:rPr>
        <w:t>Brent Van Dorsten, PhD</w:t>
      </w:r>
      <w:r w:rsidRPr="0065300A">
        <w:rPr>
          <w:rFonts w:eastAsia="SimSun"/>
          <w:szCs w:val="24"/>
          <w:vertAlign w:val="superscript"/>
          <w:lang w:eastAsia="zh-CN"/>
        </w:rPr>
        <w:t>3</w:t>
      </w:r>
      <w:r w:rsidRPr="0065300A">
        <w:rPr>
          <w:rFonts w:eastAsia="SimSun"/>
          <w:szCs w:val="24"/>
          <w:lang w:eastAsia="zh-CN"/>
        </w:rPr>
        <w:t>; Judith Regensteiner, PhD</w:t>
      </w:r>
      <w:r w:rsidRPr="0065300A">
        <w:rPr>
          <w:rFonts w:eastAsia="SimSun"/>
          <w:szCs w:val="24"/>
          <w:vertAlign w:val="superscript"/>
          <w:lang w:eastAsia="zh-CN"/>
        </w:rPr>
        <w:t>3</w:t>
      </w:r>
      <w:r w:rsidRPr="0065300A">
        <w:rPr>
          <w:rFonts w:eastAsia="SimSun"/>
          <w:szCs w:val="24"/>
          <w:lang w:eastAsia="zh-CN"/>
        </w:rPr>
        <w:t>; Debbie Bochert;</w:t>
      </w:r>
      <w:r w:rsidRPr="0065300A">
        <w:rPr>
          <w:rFonts w:eastAsia="SimSun"/>
          <w:color w:val="0000FF"/>
          <w:szCs w:val="24"/>
          <w:lang w:eastAsia="zh-CN"/>
        </w:rPr>
        <w:t xml:space="preserve"> </w:t>
      </w:r>
      <w:r w:rsidRPr="0065300A">
        <w:rPr>
          <w:rFonts w:eastAsia="SimSun"/>
          <w:szCs w:val="24"/>
          <w:lang w:eastAsia="zh-CN"/>
        </w:rPr>
        <w:t>Gina Claxton-Malloy RD Ligia Coelho, BS; Paulette Cohrs, RN, BSN; Susan Green; April Hamilton, BS, CCRC; Jere Hamilton, BA; Eugene Leshchinskiy; Loretta Rome, TRS; Terra Thompson, BA</w:t>
      </w:r>
      <w:r w:rsidRPr="0065300A">
        <w:rPr>
          <w:rFonts w:eastAsia="SimSun"/>
          <w:color w:val="1F497D"/>
          <w:szCs w:val="24"/>
          <w:lang w:eastAsia="zh-CN"/>
        </w:rPr>
        <w:t>,</w:t>
      </w:r>
      <w:r w:rsidRPr="0065300A">
        <w:rPr>
          <w:rFonts w:eastAsia="SimSun"/>
          <w:szCs w:val="24"/>
          <w:lang w:eastAsia="zh-CN"/>
        </w:rPr>
        <w:t xml:space="preserve"> Kirstie Craul, RD, CDE</w:t>
      </w:r>
      <w:r w:rsidRPr="0065300A">
        <w:rPr>
          <w:rFonts w:eastAsia="SimSun"/>
          <w:color w:val="0000FF"/>
          <w:szCs w:val="24"/>
          <w:lang w:eastAsia="zh-CN"/>
        </w:rPr>
        <w:t xml:space="preserve">; </w:t>
      </w:r>
      <w:r w:rsidRPr="0065300A">
        <w:rPr>
          <w:rFonts w:eastAsia="SimSun"/>
          <w:szCs w:val="24"/>
          <w:lang w:eastAsia="zh-CN"/>
        </w:rPr>
        <w:t>Cecilia Wang, MD</w:t>
      </w:r>
    </w:p>
    <w:p w14:paraId="30E28154"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Baylor College of Medicine</w:t>
      </w:r>
      <w:r w:rsidRPr="0065300A">
        <w:rPr>
          <w:rFonts w:eastAsia="SimSun"/>
          <w:szCs w:val="24"/>
          <w:lang w:eastAsia="zh-CN"/>
        </w:rPr>
        <w:t xml:space="preserve"> John P. Foreyt, PhD</w:t>
      </w:r>
      <w:r w:rsidRPr="0065300A">
        <w:rPr>
          <w:rFonts w:eastAsia="SimSun"/>
          <w:szCs w:val="24"/>
          <w:vertAlign w:val="superscript"/>
          <w:lang w:eastAsia="zh-CN"/>
        </w:rPr>
        <w:t>1</w:t>
      </w:r>
      <w:r w:rsidRPr="0065300A">
        <w:rPr>
          <w:rFonts w:eastAsia="SimSun"/>
          <w:szCs w:val="24"/>
          <w:lang w:eastAsia="zh-CN"/>
        </w:rPr>
        <w:t>; Rebecca S. Reeves, DrPH, RD</w:t>
      </w:r>
      <w:r w:rsidRPr="0065300A">
        <w:rPr>
          <w:rFonts w:eastAsia="SimSun"/>
          <w:szCs w:val="24"/>
          <w:vertAlign w:val="superscript"/>
          <w:lang w:eastAsia="zh-CN"/>
        </w:rPr>
        <w:t>2</w:t>
      </w:r>
      <w:r w:rsidRPr="0065300A">
        <w:rPr>
          <w:rFonts w:eastAsia="SimSun"/>
          <w:szCs w:val="24"/>
          <w:lang w:eastAsia="zh-CN"/>
        </w:rPr>
        <w:t>; Molly Gee, MEd, RD</w:t>
      </w:r>
      <w:r w:rsidRPr="0065300A">
        <w:rPr>
          <w:rFonts w:eastAsia="SimSun"/>
          <w:szCs w:val="24"/>
          <w:vertAlign w:val="superscript"/>
          <w:lang w:eastAsia="zh-CN"/>
        </w:rPr>
        <w:t>2</w:t>
      </w:r>
      <w:r w:rsidRPr="0065300A">
        <w:rPr>
          <w:rFonts w:eastAsia="SimSun"/>
          <w:szCs w:val="24"/>
          <w:lang w:eastAsia="zh-CN"/>
        </w:rPr>
        <w:t>; Henry Pownall, PhD</w:t>
      </w:r>
      <w:r w:rsidRPr="0065300A">
        <w:rPr>
          <w:rFonts w:eastAsia="SimSun"/>
          <w:szCs w:val="24"/>
          <w:vertAlign w:val="superscript"/>
          <w:lang w:eastAsia="zh-CN"/>
        </w:rPr>
        <w:t>3</w:t>
      </w:r>
      <w:r w:rsidRPr="0065300A">
        <w:rPr>
          <w:rFonts w:eastAsia="SimSun"/>
          <w:szCs w:val="24"/>
          <w:lang w:eastAsia="zh-CN"/>
        </w:rPr>
        <w:t>; Ashok Balasubramanyam, MBBS</w:t>
      </w:r>
      <w:r w:rsidRPr="0065300A">
        <w:rPr>
          <w:rFonts w:eastAsia="SimSun"/>
          <w:szCs w:val="24"/>
          <w:vertAlign w:val="superscript"/>
          <w:lang w:eastAsia="zh-CN"/>
        </w:rPr>
        <w:t>3</w:t>
      </w:r>
      <w:r w:rsidRPr="0065300A">
        <w:rPr>
          <w:rFonts w:eastAsia="SimSun"/>
          <w:szCs w:val="24"/>
          <w:lang w:eastAsia="zh-CN"/>
        </w:rPr>
        <w:t xml:space="preserve">; Chu-Huang Chen, MD, </w:t>
      </w:r>
      <w:r w:rsidRPr="0065300A">
        <w:rPr>
          <w:rFonts w:eastAsia="SimSun"/>
          <w:szCs w:val="24"/>
          <w:lang w:eastAsia="zh-CN"/>
        </w:rPr>
        <w:lastRenderedPageBreak/>
        <w:t>PhD</w:t>
      </w:r>
      <w:r w:rsidRPr="0065300A">
        <w:rPr>
          <w:rFonts w:eastAsia="SimSun"/>
          <w:szCs w:val="24"/>
          <w:vertAlign w:val="superscript"/>
          <w:lang w:eastAsia="zh-CN"/>
        </w:rPr>
        <w:t>3</w:t>
      </w:r>
      <w:r w:rsidRPr="0065300A">
        <w:rPr>
          <w:rFonts w:eastAsia="SimSun"/>
          <w:szCs w:val="24"/>
          <w:lang w:eastAsia="zh-CN"/>
        </w:rPr>
        <w:t>; Peter Jones, MD</w:t>
      </w:r>
      <w:r w:rsidRPr="0065300A">
        <w:rPr>
          <w:rFonts w:eastAsia="SimSun"/>
          <w:szCs w:val="24"/>
          <w:vertAlign w:val="superscript"/>
          <w:lang w:eastAsia="zh-CN"/>
        </w:rPr>
        <w:t>3</w:t>
      </w:r>
      <w:r w:rsidRPr="0065300A">
        <w:rPr>
          <w:rFonts w:eastAsia="SimSun"/>
          <w:szCs w:val="24"/>
          <w:lang w:eastAsia="zh-CN"/>
        </w:rPr>
        <w:t>; Michele Burrington, RD, RN; Allyson Clark Gardner, MS, RD; Sharon Griggs; Michelle Hamilton; Veronica Holley; Sarah Lee; Sarah Lane Liscum, RN, MPH; Susan Cantu-Lumbreras; Julieta Palencia, RN; Jennifer Schmidt; Jayne Thomas, RD; Carolyn White; Charlyne Wright, RN; Monica Alvarez, PCT</w:t>
      </w:r>
    </w:p>
    <w:p w14:paraId="7C884436" w14:textId="77777777" w:rsidR="0065300A" w:rsidRPr="0065300A" w:rsidRDefault="0065300A" w:rsidP="0065300A">
      <w:pPr>
        <w:autoSpaceDE w:val="0"/>
        <w:autoSpaceDN w:val="0"/>
        <w:adjustRightInd w:val="0"/>
        <w:spacing w:after="240"/>
        <w:rPr>
          <w:rFonts w:eastAsia="SimSun"/>
          <w:szCs w:val="24"/>
          <w:u w:val="single"/>
          <w:lang w:eastAsia="zh-CN"/>
        </w:rPr>
      </w:pPr>
      <w:r w:rsidRPr="0065300A">
        <w:rPr>
          <w:rFonts w:eastAsia="SimSun"/>
          <w:szCs w:val="24"/>
          <w:u w:val="single"/>
          <w:lang w:eastAsia="zh-CN"/>
        </w:rPr>
        <w:t>The University of Tennessee Health Science Center</w:t>
      </w:r>
      <w:r w:rsidRPr="0065300A">
        <w:rPr>
          <w:rFonts w:eastAsia="SimSun"/>
          <w:szCs w:val="24"/>
          <w:u w:val="single"/>
          <w:lang w:eastAsia="zh-CN"/>
        </w:rPr>
        <w:br/>
      </w:r>
      <w:r w:rsidRPr="0065300A">
        <w:rPr>
          <w:rFonts w:eastAsia="SimSun"/>
          <w:i/>
          <w:szCs w:val="24"/>
          <w:lang w:eastAsia="zh-CN"/>
        </w:rPr>
        <w:t>University of Tennessee East.</w:t>
      </w:r>
      <w:r w:rsidRPr="0065300A">
        <w:rPr>
          <w:rFonts w:eastAsia="SimSun"/>
          <w:szCs w:val="24"/>
          <w:lang w:eastAsia="zh-CN"/>
        </w:rPr>
        <w:t xml:space="preserve"> Karen C. Johnson, MD, MPH; Karen L. Wilson, BSN; Mace Coday, PhD</w:t>
      </w:r>
      <w:r w:rsidRPr="0065300A">
        <w:rPr>
          <w:rFonts w:eastAsia="SimSun"/>
          <w:szCs w:val="24"/>
          <w:vertAlign w:val="superscript"/>
          <w:lang w:eastAsia="zh-CN"/>
        </w:rPr>
        <w:t>3</w:t>
      </w:r>
      <w:r w:rsidRPr="0065300A">
        <w:rPr>
          <w:rFonts w:eastAsia="SimSun"/>
          <w:szCs w:val="24"/>
          <w:lang w:eastAsia="zh-CN"/>
        </w:rPr>
        <w:t>; Beate Griffin, RN, BS; Donna Valenski; Polly Edwards; Brenda Fonda; Kim Ward</w:t>
      </w:r>
    </w:p>
    <w:p w14:paraId="12ADBD83"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i/>
          <w:szCs w:val="24"/>
          <w:lang w:eastAsia="zh-CN"/>
        </w:rPr>
        <w:t>University of Tennessee Downtown.</w:t>
      </w:r>
      <w:r w:rsidRPr="0065300A">
        <w:rPr>
          <w:rFonts w:eastAsia="SimSun"/>
          <w:szCs w:val="24"/>
          <w:lang w:eastAsia="zh-CN"/>
        </w:rPr>
        <w:t xml:space="preserve"> Helmut Steinburg, MD</w:t>
      </w:r>
      <w:r w:rsidRPr="0065300A">
        <w:rPr>
          <w:rFonts w:eastAsia="SimSun"/>
          <w:szCs w:val="24"/>
          <w:vertAlign w:val="superscript"/>
          <w:lang w:eastAsia="zh-CN"/>
        </w:rPr>
        <w:t>3</w:t>
      </w:r>
      <w:r w:rsidRPr="0065300A">
        <w:rPr>
          <w:rFonts w:eastAsia="SimSun"/>
          <w:szCs w:val="24"/>
          <w:lang w:eastAsia="zh-CN"/>
        </w:rPr>
        <w:t>; Carolyn Gresham, BSN; Moana Mosby, RN; Debra Clark, LPN; Donna Green RN; Abbas E. Kitabchi, PhD, MD (retired)</w:t>
      </w:r>
    </w:p>
    <w:p w14:paraId="2E4C01AA"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University of Minnesota</w:t>
      </w:r>
      <w:r w:rsidRPr="0065300A">
        <w:rPr>
          <w:rFonts w:eastAsia="SimSun"/>
          <w:szCs w:val="24"/>
          <w:lang w:eastAsia="zh-CN"/>
        </w:rPr>
        <w:t xml:space="preserve"> Robert W. Jeffery, PhD</w:t>
      </w:r>
      <w:r w:rsidRPr="0065300A">
        <w:rPr>
          <w:rFonts w:eastAsia="SimSun"/>
          <w:szCs w:val="24"/>
          <w:vertAlign w:val="superscript"/>
          <w:lang w:eastAsia="zh-CN"/>
        </w:rPr>
        <w:t>1</w:t>
      </w:r>
      <w:r w:rsidRPr="0065300A">
        <w:rPr>
          <w:rFonts w:eastAsia="SimSun"/>
          <w:szCs w:val="24"/>
          <w:lang w:eastAsia="zh-CN"/>
        </w:rPr>
        <w:t>; Tricia Skarphol, MA</w:t>
      </w:r>
      <w:r w:rsidRPr="0065300A">
        <w:rPr>
          <w:rFonts w:eastAsia="SimSun"/>
          <w:szCs w:val="24"/>
          <w:vertAlign w:val="superscript"/>
          <w:lang w:eastAsia="zh-CN"/>
        </w:rPr>
        <w:t>2</w:t>
      </w:r>
      <w:r w:rsidRPr="0065300A">
        <w:rPr>
          <w:rFonts w:eastAsia="SimSun"/>
          <w:szCs w:val="24"/>
          <w:lang w:eastAsia="zh-CN"/>
        </w:rPr>
        <w:t>; John P. Bantle, MD</w:t>
      </w:r>
      <w:r w:rsidRPr="0065300A">
        <w:rPr>
          <w:rFonts w:eastAsia="SimSun"/>
          <w:szCs w:val="24"/>
          <w:vertAlign w:val="superscript"/>
          <w:lang w:eastAsia="zh-CN"/>
        </w:rPr>
        <w:t>3</w:t>
      </w:r>
      <w:r w:rsidRPr="0065300A">
        <w:rPr>
          <w:rFonts w:eastAsia="SimSun"/>
          <w:szCs w:val="24"/>
          <w:lang w:eastAsia="zh-CN"/>
        </w:rPr>
        <w:t>; J. Bruce Redmon, MD</w:t>
      </w:r>
      <w:r w:rsidRPr="0065300A">
        <w:rPr>
          <w:rFonts w:eastAsia="SimSun"/>
          <w:szCs w:val="24"/>
          <w:vertAlign w:val="superscript"/>
          <w:lang w:eastAsia="zh-CN"/>
        </w:rPr>
        <w:t>3</w:t>
      </w:r>
      <w:r w:rsidRPr="0065300A">
        <w:rPr>
          <w:rFonts w:eastAsia="SimSun"/>
          <w:szCs w:val="24"/>
          <w:lang w:eastAsia="zh-CN"/>
        </w:rPr>
        <w:t>; Richard S. Crow, MD</w:t>
      </w:r>
      <w:r w:rsidRPr="0065300A">
        <w:rPr>
          <w:rFonts w:eastAsia="SimSun"/>
          <w:szCs w:val="24"/>
          <w:vertAlign w:val="superscript"/>
          <w:lang w:eastAsia="zh-CN"/>
        </w:rPr>
        <w:t>3</w:t>
      </w:r>
      <w:r w:rsidRPr="0065300A">
        <w:rPr>
          <w:rFonts w:eastAsia="SimSun"/>
          <w:szCs w:val="24"/>
          <w:lang w:eastAsia="zh-CN"/>
        </w:rPr>
        <w:t>; Scott J. Crow, MD</w:t>
      </w:r>
      <w:r w:rsidRPr="0065300A">
        <w:rPr>
          <w:rFonts w:eastAsia="SimSun"/>
          <w:szCs w:val="24"/>
          <w:vertAlign w:val="superscript"/>
          <w:lang w:eastAsia="zh-CN"/>
        </w:rPr>
        <w:t>3</w:t>
      </w:r>
      <w:r w:rsidRPr="0065300A">
        <w:rPr>
          <w:rFonts w:eastAsia="SimSun"/>
          <w:szCs w:val="24"/>
          <w:lang w:eastAsia="zh-CN"/>
        </w:rPr>
        <w:t>; Manami Bhattacharya, BS; Cindy Bjerk, MS, RD; Kerrin Brelje, MPH, RD; Carolyne Campbell; Mary Ann Forseth, BA; Melanie Jaeb, MPH, RD; Philip Lacher, BBA; Patti Laqua, BS, RD; Birgitta I. Rice, MS, RPh, CHES; Ann D. Tucker, BA; Mary Susan Voeller, BA</w:t>
      </w:r>
    </w:p>
    <w:p w14:paraId="34E89DA4"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val="it-IT" w:eastAsia="zh-CN"/>
        </w:rPr>
        <w:t>St. Luke’s Roosevelt Hospital Center</w:t>
      </w:r>
      <w:r w:rsidRPr="0065300A">
        <w:rPr>
          <w:rFonts w:eastAsia="SimSun"/>
          <w:szCs w:val="24"/>
          <w:lang w:val="it-IT" w:eastAsia="zh-CN"/>
        </w:rPr>
        <w:t xml:space="preserve"> Xavier Pi-Sunyer, MD</w:t>
      </w:r>
      <w:r w:rsidRPr="0065300A">
        <w:rPr>
          <w:rFonts w:eastAsia="SimSun"/>
          <w:szCs w:val="24"/>
          <w:vertAlign w:val="superscript"/>
          <w:lang w:val="it-IT" w:eastAsia="zh-CN"/>
        </w:rPr>
        <w:t>1</w:t>
      </w:r>
      <w:r w:rsidRPr="0065300A">
        <w:rPr>
          <w:rFonts w:eastAsia="SimSun"/>
          <w:szCs w:val="24"/>
          <w:lang w:val="it-IT" w:eastAsia="zh-CN"/>
        </w:rPr>
        <w:t>; Jennifer Patricio, MS</w:t>
      </w:r>
      <w:r w:rsidRPr="0065300A">
        <w:rPr>
          <w:rFonts w:eastAsia="SimSun"/>
          <w:szCs w:val="24"/>
          <w:vertAlign w:val="superscript"/>
          <w:lang w:val="it-IT" w:eastAsia="zh-CN"/>
        </w:rPr>
        <w:t>2</w:t>
      </w:r>
      <w:r w:rsidRPr="0065300A">
        <w:rPr>
          <w:rFonts w:eastAsia="SimSun"/>
          <w:szCs w:val="24"/>
          <w:lang w:val="it-IT" w:eastAsia="zh-CN"/>
        </w:rPr>
        <w:t>; Carmen Pal, MD</w:t>
      </w:r>
      <w:r w:rsidRPr="0065300A">
        <w:rPr>
          <w:rFonts w:eastAsia="SimSun"/>
          <w:szCs w:val="24"/>
          <w:vertAlign w:val="superscript"/>
          <w:lang w:val="it-IT" w:eastAsia="zh-CN"/>
        </w:rPr>
        <w:t>3</w:t>
      </w:r>
      <w:r w:rsidRPr="0065300A">
        <w:rPr>
          <w:rFonts w:eastAsia="SimSun"/>
          <w:szCs w:val="24"/>
          <w:lang w:val="it-IT" w:eastAsia="zh-CN"/>
        </w:rPr>
        <w:t>; Lynn Allen, MD; Janet Crane, MA, RD, CDN; Lolline Chong, BS, RD; Diane Hirsch, RNC, MS, CDE; Mary Anne Holowaty, MS, CN; Michelle Horowitz, MS, RD; Les James; Raashi Mamtani, MS</w:t>
      </w:r>
    </w:p>
    <w:p w14:paraId="5AF46FF9"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University of Pennsylvania</w:t>
      </w:r>
      <w:r w:rsidRPr="0065300A">
        <w:rPr>
          <w:rFonts w:eastAsia="SimSun"/>
          <w:szCs w:val="24"/>
          <w:lang w:eastAsia="zh-CN"/>
        </w:rPr>
        <w:t xml:space="preserve"> Thomas A. Wadden, PhD</w:t>
      </w:r>
      <w:r w:rsidRPr="0065300A">
        <w:rPr>
          <w:rFonts w:eastAsia="SimSun"/>
          <w:szCs w:val="24"/>
          <w:vertAlign w:val="superscript"/>
          <w:lang w:eastAsia="zh-CN"/>
        </w:rPr>
        <w:t>1</w:t>
      </w:r>
      <w:r w:rsidRPr="0065300A">
        <w:rPr>
          <w:rFonts w:eastAsia="SimSun"/>
          <w:szCs w:val="24"/>
          <w:lang w:eastAsia="zh-CN"/>
        </w:rPr>
        <w:t>; Barbara J. Maschak-Carey, MSN, CDE</w:t>
      </w:r>
      <w:r w:rsidRPr="0065300A">
        <w:rPr>
          <w:rFonts w:eastAsia="SimSun"/>
          <w:szCs w:val="24"/>
          <w:vertAlign w:val="superscript"/>
          <w:lang w:eastAsia="zh-CN"/>
        </w:rPr>
        <w:t xml:space="preserve">2 </w:t>
      </w:r>
      <w:r w:rsidRPr="0065300A">
        <w:rPr>
          <w:rFonts w:eastAsia="SimSun"/>
          <w:szCs w:val="24"/>
          <w:lang w:eastAsia="zh-CN"/>
        </w:rPr>
        <w:t>; Robert I. Berkowitz, MD</w:t>
      </w:r>
      <w:r w:rsidRPr="0065300A">
        <w:rPr>
          <w:rFonts w:eastAsia="SimSun"/>
          <w:szCs w:val="24"/>
          <w:vertAlign w:val="superscript"/>
          <w:lang w:eastAsia="zh-CN"/>
        </w:rPr>
        <w:t>3</w:t>
      </w:r>
      <w:r w:rsidRPr="0065300A">
        <w:rPr>
          <w:rFonts w:eastAsia="SimSun"/>
          <w:szCs w:val="24"/>
          <w:lang w:eastAsia="zh-CN"/>
        </w:rPr>
        <w:t>; Gary Foster, PhD</w:t>
      </w:r>
      <w:r w:rsidRPr="0065300A">
        <w:rPr>
          <w:rFonts w:eastAsia="SimSun"/>
          <w:szCs w:val="24"/>
          <w:vertAlign w:val="superscript"/>
          <w:lang w:eastAsia="zh-CN"/>
        </w:rPr>
        <w:t>3</w:t>
      </w:r>
      <w:r w:rsidRPr="0065300A">
        <w:rPr>
          <w:rFonts w:eastAsia="SimSun"/>
          <w:szCs w:val="24"/>
          <w:lang w:eastAsia="zh-CN"/>
        </w:rPr>
        <w:t>; Henry Glick, PhD</w:t>
      </w:r>
      <w:r w:rsidRPr="0065300A">
        <w:rPr>
          <w:rFonts w:eastAsia="SimSun"/>
          <w:szCs w:val="24"/>
          <w:vertAlign w:val="superscript"/>
          <w:lang w:eastAsia="zh-CN"/>
        </w:rPr>
        <w:t>3</w:t>
      </w:r>
      <w:r w:rsidRPr="0065300A">
        <w:rPr>
          <w:rFonts w:eastAsia="SimSun"/>
          <w:szCs w:val="24"/>
          <w:lang w:eastAsia="zh-CN"/>
        </w:rPr>
        <w:t>; Shiriki Kumanyika, PhD RD, MPH</w:t>
      </w:r>
      <w:r w:rsidRPr="0065300A">
        <w:rPr>
          <w:rFonts w:eastAsia="SimSun"/>
          <w:szCs w:val="24"/>
          <w:vertAlign w:val="superscript"/>
          <w:lang w:eastAsia="zh-CN"/>
        </w:rPr>
        <w:t>3</w:t>
      </w:r>
      <w:r w:rsidRPr="0065300A">
        <w:rPr>
          <w:rFonts w:eastAsia="SimSun"/>
          <w:szCs w:val="24"/>
          <w:lang w:eastAsia="zh-CN"/>
        </w:rPr>
        <w:t>; Yuliis Bell, BA ; Raymond Carvajal, PsyD; Helen Chomentowski; Renee Davenport; Lucy Faulconbridge, PhD; Louise Hesson, MSN, CRNP; Sharon Leonard, RD; Monica Mullen, RD, MPH</w:t>
      </w:r>
    </w:p>
    <w:p w14:paraId="6E7883AA" w14:textId="77777777" w:rsidR="0065300A" w:rsidRPr="0065300A" w:rsidRDefault="0065300A" w:rsidP="0065300A">
      <w:pPr>
        <w:autoSpaceDE w:val="0"/>
        <w:autoSpaceDN w:val="0"/>
        <w:adjustRightInd w:val="0"/>
        <w:spacing w:after="240"/>
        <w:rPr>
          <w:rFonts w:eastAsia="SimSun"/>
          <w:szCs w:val="24"/>
          <w:lang w:val="it-IT" w:eastAsia="zh-CN"/>
        </w:rPr>
      </w:pPr>
      <w:r w:rsidRPr="0065300A">
        <w:rPr>
          <w:rFonts w:eastAsia="SimSun"/>
          <w:szCs w:val="24"/>
          <w:u w:val="single"/>
          <w:lang w:val="it-IT" w:eastAsia="zh-CN"/>
        </w:rPr>
        <w:t>University of Pittsburgh</w:t>
      </w:r>
      <w:r w:rsidRPr="0065300A">
        <w:rPr>
          <w:rFonts w:eastAsia="SimSun"/>
          <w:szCs w:val="24"/>
          <w:lang w:val="it-IT" w:eastAsia="zh-CN"/>
        </w:rPr>
        <w:t xml:space="preserve"> </w:t>
      </w:r>
      <w:r w:rsidRPr="0065300A">
        <w:rPr>
          <w:rFonts w:eastAsia="SimSun"/>
          <w:szCs w:val="24"/>
          <w:lang w:eastAsia="zh-CN"/>
        </w:rPr>
        <w:t>John M. Jakicic, PhD</w:t>
      </w:r>
      <w:r w:rsidRPr="0065300A">
        <w:rPr>
          <w:rFonts w:eastAsia="SimSun"/>
          <w:szCs w:val="24"/>
          <w:vertAlign w:val="superscript"/>
          <w:lang w:eastAsia="zh-CN"/>
        </w:rPr>
        <w:t>1</w:t>
      </w:r>
      <w:r w:rsidRPr="0065300A">
        <w:rPr>
          <w:rFonts w:eastAsia="SimSun"/>
          <w:szCs w:val="24"/>
          <w:lang w:eastAsia="zh-CN"/>
        </w:rPr>
        <w:t>; David E. Kelley, MD</w:t>
      </w:r>
      <w:r w:rsidRPr="0065300A">
        <w:rPr>
          <w:rFonts w:eastAsia="SimSun"/>
          <w:szCs w:val="24"/>
          <w:vertAlign w:val="superscript"/>
          <w:lang w:eastAsia="zh-CN"/>
        </w:rPr>
        <w:t>1</w:t>
      </w:r>
      <w:r w:rsidRPr="0065300A">
        <w:rPr>
          <w:rFonts w:eastAsia="SimSun"/>
          <w:szCs w:val="24"/>
          <w:lang w:eastAsia="zh-CN"/>
        </w:rPr>
        <w:t>; Jacqueline Wesche-Thobaben, RN, BSN, CDE</w:t>
      </w:r>
      <w:r w:rsidRPr="0065300A">
        <w:rPr>
          <w:rFonts w:eastAsia="SimSun"/>
          <w:szCs w:val="24"/>
          <w:vertAlign w:val="superscript"/>
          <w:lang w:eastAsia="zh-CN"/>
        </w:rPr>
        <w:t>2</w:t>
      </w:r>
      <w:r w:rsidRPr="0065300A">
        <w:rPr>
          <w:rFonts w:eastAsia="SimSun"/>
          <w:szCs w:val="24"/>
          <w:lang w:eastAsia="zh-CN"/>
        </w:rPr>
        <w:t>; Daniel Edmundowicz, MD</w:t>
      </w:r>
      <w:r w:rsidRPr="0065300A">
        <w:rPr>
          <w:rFonts w:eastAsia="SimSun"/>
          <w:szCs w:val="24"/>
          <w:vertAlign w:val="superscript"/>
          <w:lang w:eastAsia="zh-CN"/>
        </w:rPr>
        <w:t>3</w:t>
      </w:r>
      <w:r w:rsidRPr="0065300A">
        <w:rPr>
          <w:rFonts w:eastAsia="SimSun"/>
          <w:szCs w:val="24"/>
          <w:lang w:eastAsia="zh-CN"/>
        </w:rPr>
        <w:t>; Lin Ewing, PhD, RN</w:t>
      </w:r>
      <w:r w:rsidRPr="0065300A">
        <w:rPr>
          <w:rFonts w:eastAsia="SimSun"/>
          <w:szCs w:val="24"/>
          <w:vertAlign w:val="superscript"/>
          <w:lang w:eastAsia="zh-CN"/>
        </w:rPr>
        <w:t>3</w:t>
      </w:r>
      <w:r w:rsidRPr="0065300A">
        <w:rPr>
          <w:rFonts w:eastAsia="SimSun"/>
          <w:szCs w:val="24"/>
          <w:lang w:eastAsia="zh-CN"/>
        </w:rPr>
        <w:t>; Andrea Hergenroeder,</w:t>
      </w:r>
      <w:r w:rsidRPr="0065300A">
        <w:rPr>
          <w:rFonts w:eastAsia="SimSun"/>
          <w:szCs w:val="24"/>
          <w:lang w:val="it-IT" w:eastAsia="zh-CN"/>
        </w:rPr>
        <w:t xml:space="preserve"> PhD, PT, CCS</w:t>
      </w:r>
      <w:r w:rsidRPr="0065300A">
        <w:rPr>
          <w:rFonts w:eastAsia="SimSun"/>
          <w:szCs w:val="24"/>
          <w:vertAlign w:val="superscript"/>
          <w:lang w:eastAsia="zh-CN"/>
        </w:rPr>
        <w:t>3</w:t>
      </w:r>
      <w:r w:rsidRPr="0065300A">
        <w:rPr>
          <w:rFonts w:eastAsia="SimSun"/>
          <w:szCs w:val="24"/>
          <w:lang w:eastAsia="zh-CN"/>
        </w:rPr>
        <w:t xml:space="preserve">; </w:t>
      </w:r>
      <w:r w:rsidRPr="0065300A">
        <w:rPr>
          <w:rFonts w:eastAsia="SimSun"/>
          <w:color w:val="000000"/>
          <w:szCs w:val="24"/>
          <w:shd w:val="clear" w:color="auto" w:fill="FFFFFF"/>
          <w:lang w:eastAsia="zh-CN"/>
        </w:rPr>
        <w:t>Mary L. Klem, PhD, MLIS</w:t>
      </w:r>
      <w:r w:rsidRPr="0065300A">
        <w:rPr>
          <w:rFonts w:eastAsia="SimSun"/>
          <w:color w:val="000000"/>
          <w:szCs w:val="24"/>
          <w:vertAlign w:val="superscript"/>
          <w:lang w:eastAsia="zh-CN"/>
        </w:rPr>
        <w:t>3</w:t>
      </w:r>
      <w:r w:rsidRPr="0065300A">
        <w:rPr>
          <w:rFonts w:eastAsia="SimSun"/>
          <w:szCs w:val="24"/>
          <w:lang w:eastAsia="zh-CN"/>
        </w:rPr>
        <w:t>; Mary Korytkowski, MD</w:t>
      </w:r>
      <w:r w:rsidRPr="0065300A">
        <w:rPr>
          <w:rFonts w:eastAsia="SimSun"/>
          <w:szCs w:val="24"/>
          <w:vertAlign w:val="superscript"/>
          <w:lang w:eastAsia="zh-CN"/>
        </w:rPr>
        <w:t>3</w:t>
      </w:r>
      <w:r w:rsidRPr="0065300A">
        <w:rPr>
          <w:rFonts w:eastAsia="SimSun"/>
          <w:szCs w:val="24"/>
          <w:lang w:eastAsia="zh-CN"/>
        </w:rPr>
        <w:t>; Andrea Kriska, PhD</w:t>
      </w:r>
      <w:r w:rsidRPr="0065300A">
        <w:rPr>
          <w:rFonts w:eastAsia="SimSun"/>
          <w:szCs w:val="24"/>
          <w:vertAlign w:val="superscript"/>
          <w:lang w:eastAsia="zh-CN"/>
        </w:rPr>
        <w:t>3</w:t>
      </w:r>
      <w:r w:rsidRPr="0065300A">
        <w:rPr>
          <w:rFonts w:eastAsia="SimSun"/>
          <w:szCs w:val="24"/>
          <w:lang w:eastAsia="zh-CN"/>
        </w:rPr>
        <w:t>; Lewis H. Kuller, MD, DrPH</w:t>
      </w:r>
      <w:r w:rsidRPr="0065300A">
        <w:rPr>
          <w:rFonts w:eastAsia="SimSun"/>
          <w:szCs w:val="24"/>
          <w:vertAlign w:val="superscript"/>
          <w:lang w:eastAsia="zh-CN"/>
        </w:rPr>
        <w:t>3</w:t>
      </w:r>
      <w:r w:rsidRPr="0065300A">
        <w:rPr>
          <w:rFonts w:eastAsia="SimSun"/>
          <w:szCs w:val="24"/>
          <w:lang w:eastAsia="zh-CN"/>
        </w:rPr>
        <w:t>; Amy D. Rickman, PhD, RD, LDN</w:t>
      </w:r>
      <w:r w:rsidRPr="0065300A">
        <w:rPr>
          <w:rFonts w:eastAsia="SimSun"/>
          <w:szCs w:val="24"/>
          <w:vertAlign w:val="superscript"/>
          <w:lang w:eastAsia="zh-CN"/>
        </w:rPr>
        <w:t>3</w:t>
      </w:r>
      <w:r w:rsidRPr="0065300A">
        <w:rPr>
          <w:rFonts w:eastAsia="SimSun"/>
          <w:szCs w:val="24"/>
          <w:lang w:eastAsia="zh-CN"/>
        </w:rPr>
        <w:t>; Rose Salata, MD</w:t>
      </w:r>
      <w:r w:rsidRPr="0065300A">
        <w:rPr>
          <w:rFonts w:eastAsia="SimSun"/>
          <w:szCs w:val="24"/>
          <w:vertAlign w:val="superscript"/>
          <w:lang w:eastAsia="zh-CN"/>
        </w:rPr>
        <w:t>3</w:t>
      </w:r>
      <w:r w:rsidRPr="0065300A">
        <w:rPr>
          <w:rFonts w:eastAsia="SimSun"/>
          <w:szCs w:val="24"/>
          <w:lang w:eastAsia="zh-CN"/>
        </w:rPr>
        <w:t>; Monica E. Yamamoto, DrPH, RD, FADA</w:t>
      </w:r>
      <w:r w:rsidRPr="0065300A">
        <w:rPr>
          <w:rFonts w:eastAsia="SimSun"/>
          <w:szCs w:val="24"/>
          <w:vertAlign w:val="superscript"/>
          <w:lang w:eastAsia="zh-CN"/>
        </w:rPr>
        <w:t>3</w:t>
      </w:r>
      <w:r w:rsidRPr="0065300A">
        <w:rPr>
          <w:rFonts w:eastAsia="SimSun"/>
          <w:szCs w:val="24"/>
          <w:lang w:eastAsia="zh-CN"/>
        </w:rPr>
        <w:t xml:space="preserve">; Janet Bonk, RN, MPH; Susan Copelli, BS, CTR; Rebecca Danchenko, BS; Tammy DeBruce, BA; Barbara Elnyczky; David O. Garcia, PhD; George A. Grove, MS; Patricia H. Harper, MS, RD, LDN; Susan Harrier, BS; Diane Heidingsfelder, MS, RD, CDE, LDN; Nicole L. Helbling, MS, RN; Diane Ives, MPH; Janet Krulia, RN, BSN, CDE; Juliet Mancino, MS, RD, CDE, LDN; Anne Mathews, PhD, RD, LDN; Lisa Martich, BS, RD, LDN; Meghan McGuire, MS; Tracey Y. Murray, BS; Anna Peluso, MS; Karen Quirin; Jennifer Rush, MPH; Joan R. Ritchea; Linda Semler, MS, RD, LDN; </w:t>
      </w:r>
      <w:r w:rsidRPr="0065300A">
        <w:rPr>
          <w:rFonts w:eastAsia="SimSun"/>
          <w:color w:val="000000"/>
          <w:szCs w:val="24"/>
          <w:shd w:val="clear" w:color="auto" w:fill="FFFFFF"/>
          <w:lang w:eastAsia="zh-CN"/>
        </w:rPr>
        <w:t xml:space="preserve">Karen Vujevich, RN-BC, MSN, CRNP; Kathy Williams, RN, MHA; </w:t>
      </w:r>
      <w:r w:rsidRPr="0065300A">
        <w:rPr>
          <w:rFonts w:eastAsia="SimSun"/>
          <w:szCs w:val="24"/>
          <w:lang w:eastAsia="zh-CN"/>
        </w:rPr>
        <w:t>Donna L. Wolf, PhD</w:t>
      </w:r>
    </w:p>
    <w:p w14:paraId="205FF34A" w14:textId="77777777" w:rsidR="0065300A" w:rsidRPr="0065300A" w:rsidRDefault="0065300A" w:rsidP="0065300A">
      <w:pPr>
        <w:autoSpaceDE w:val="0"/>
        <w:autoSpaceDN w:val="0"/>
        <w:adjustRightInd w:val="0"/>
        <w:spacing w:after="240"/>
        <w:rPr>
          <w:rFonts w:eastAsia="SimSun"/>
          <w:szCs w:val="24"/>
          <w:lang w:val="it-IT" w:eastAsia="zh-CN"/>
        </w:rPr>
      </w:pPr>
      <w:r w:rsidRPr="0065300A">
        <w:rPr>
          <w:rFonts w:eastAsia="SimSun"/>
          <w:szCs w:val="24"/>
          <w:u w:val="single"/>
          <w:lang w:val="it-IT" w:eastAsia="zh-CN"/>
        </w:rPr>
        <w:t>The Miriam Hospital/Brown Medical School</w:t>
      </w:r>
      <w:r w:rsidRPr="0065300A">
        <w:rPr>
          <w:rFonts w:eastAsia="SimSun"/>
          <w:szCs w:val="24"/>
          <w:lang w:val="it-IT" w:eastAsia="zh-CN"/>
        </w:rPr>
        <w:t xml:space="preserve"> Rena R. Wing, PhD</w:t>
      </w:r>
      <w:r w:rsidRPr="0065300A">
        <w:rPr>
          <w:rFonts w:eastAsia="SimSun"/>
          <w:szCs w:val="24"/>
          <w:vertAlign w:val="superscript"/>
          <w:lang w:val="it-IT" w:eastAsia="zh-CN"/>
        </w:rPr>
        <w:t>1</w:t>
      </w:r>
      <w:r w:rsidRPr="0065300A">
        <w:rPr>
          <w:rFonts w:eastAsia="SimSun"/>
          <w:szCs w:val="24"/>
          <w:lang w:val="it-IT" w:eastAsia="zh-CN"/>
        </w:rPr>
        <w:t>; Renee Bright, MS</w:t>
      </w:r>
      <w:r w:rsidRPr="0065300A">
        <w:rPr>
          <w:rFonts w:eastAsia="SimSun"/>
          <w:szCs w:val="24"/>
          <w:vertAlign w:val="superscript"/>
          <w:lang w:val="it-IT" w:eastAsia="zh-CN"/>
        </w:rPr>
        <w:t>2</w:t>
      </w:r>
      <w:r w:rsidRPr="0065300A">
        <w:rPr>
          <w:rFonts w:eastAsia="SimSun"/>
          <w:szCs w:val="24"/>
          <w:lang w:val="it-IT" w:eastAsia="zh-CN"/>
        </w:rPr>
        <w:t>; Vincent Pera, MD</w:t>
      </w:r>
      <w:r w:rsidRPr="0065300A">
        <w:rPr>
          <w:rFonts w:eastAsia="SimSun"/>
          <w:szCs w:val="24"/>
          <w:vertAlign w:val="superscript"/>
          <w:lang w:val="it-IT" w:eastAsia="zh-CN"/>
        </w:rPr>
        <w:t>3</w:t>
      </w:r>
      <w:r w:rsidRPr="0065300A">
        <w:rPr>
          <w:rFonts w:eastAsia="SimSun"/>
          <w:szCs w:val="24"/>
          <w:lang w:val="it-IT" w:eastAsia="zh-CN"/>
        </w:rPr>
        <w:t>; Deborah Tate, PhD</w:t>
      </w:r>
      <w:r w:rsidRPr="0065300A">
        <w:rPr>
          <w:rFonts w:eastAsia="SimSun"/>
          <w:szCs w:val="24"/>
          <w:vertAlign w:val="superscript"/>
          <w:lang w:val="it-IT" w:eastAsia="zh-CN"/>
        </w:rPr>
        <w:t>3</w:t>
      </w:r>
      <w:r w:rsidRPr="0065300A">
        <w:rPr>
          <w:rFonts w:eastAsia="SimSun"/>
          <w:szCs w:val="24"/>
          <w:lang w:val="it-IT" w:eastAsia="zh-CN"/>
        </w:rPr>
        <w:t>; Amy Gorin, PhD</w:t>
      </w:r>
      <w:r w:rsidRPr="0065300A">
        <w:rPr>
          <w:rFonts w:eastAsia="SimSun"/>
          <w:szCs w:val="24"/>
          <w:vertAlign w:val="superscript"/>
          <w:lang w:val="it-IT" w:eastAsia="zh-CN"/>
        </w:rPr>
        <w:t>3</w:t>
      </w:r>
      <w:r w:rsidRPr="0065300A">
        <w:rPr>
          <w:rFonts w:eastAsia="SimSun"/>
          <w:szCs w:val="24"/>
          <w:lang w:val="it-IT" w:eastAsia="zh-CN"/>
        </w:rPr>
        <w:t>; Kara Gallagher, PhD</w:t>
      </w:r>
      <w:r w:rsidRPr="0065300A">
        <w:rPr>
          <w:rFonts w:eastAsia="SimSun"/>
          <w:szCs w:val="24"/>
          <w:vertAlign w:val="superscript"/>
          <w:lang w:val="it-IT" w:eastAsia="zh-CN"/>
        </w:rPr>
        <w:t>3</w:t>
      </w:r>
      <w:r w:rsidRPr="0065300A">
        <w:rPr>
          <w:rFonts w:eastAsia="SimSun"/>
          <w:szCs w:val="24"/>
          <w:lang w:val="it-IT" w:eastAsia="zh-CN"/>
        </w:rPr>
        <w:t xml:space="preserve">; Amy Bach, PhD; Barbara Bancroft, RN, MS; Anna Bertorelli, MBA, RD; Richard Carey, BS; Tatum Charron, BS; Heather Chenot, MS; Kimberley Chula-Maguire, MS; Pamela Coward, MS, RD; Lisa Cronkite, BS; Julie Currin, MD; Maureen Daly, RN; Caitlin Egan, MS; Erica Ferguson, BS, RD; Linda </w:t>
      </w:r>
      <w:r w:rsidRPr="0065300A">
        <w:rPr>
          <w:rFonts w:eastAsia="SimSun"/>
          <w:szCs w:val="24"/>
          <w:lang w:val="it-IT" w:eastAsia="zh-CN"/>
        </w:rPr>
        <w:lastRenderedPageBreak/>
        <w:t>Foss, MPH; Jennifer Gauvin, BS; Don Kieffer, PhD; Lauren Lessard, BS; Deborah Maier, MS; JP Massaro, BS; Tammy Monk, MS; Rob Nicholson, PhD; Erin Patterson, BS; Suzanne Phelan, PhD; Hollie Raynor, PhD, RD; Douglas Raynor, PhD; Natalie Robinson, MS, RD; Deborah Robles; Jane Tavares, BS</w:t>
      </w:r>
    </w:p>
    <w:p w14:paraId="1C053254" w14:textId="77777777" w:rsidR="0065300A" w:rsidRPr="0065300A" w:rsidRDefault="0065300A" w:rsidP="0065300A">
      <w:pPr>
        <w:autoSpaceDE w:val="0"/>
        <w:autoSpaceDN w:val="0"/>
        <w:adjustRightInd w:val="0"/>
        <w:spacing w:after="240"/>
        <w:rPr>
          <w:rFonts w:eastAsia="SimSun"/>
          <w:szCs w:val="24"/>
          <w:u w:val="single"/>
          <w:lang w:val="it-IT" w:eastAsia="zh-CN"/>
        </w:rPr>
      </w:pPr>
      <w:r w:rsidRPr="0065300A">
        <w:rPr>
          <w:rFonts w:eastAsia="SimSun"/>
          <w:szCs w:val="24"/>
          <w:u w:val="single"/>
          <w:lang w:val="it-IT" w:eastAsia="zh-CN"/>
        </w:rPr>
        <w:t>The University of Texas Health Science Center at San Antonio</w:t>
      </w:r>
      <w:r w:rsidRPr="0065300A">
        <w:rPr>
          <w:rFonts w:eastAsia="SimSun"/>
          <w:szCs w:val="24"/>
          <w:lang w:val="it-IT" w:eastAsia="zh-CN"/>
        </w:rPr>
        <w:t xml:space="preserve"> </w:t>
      </w:r>
      <w:r w:rsidRPr="0065300A">
        <w:rPr>
          <w:rFonts w:eastAsia="Calibri"/>
          <w:szCs w:val="24"/>
          <w:lang w:val="it-IT" w:eastAsia="zh-CN"/>
        </w:rPr>
        <w:t>Helen P. Hazuda, PhD</w:t>
      </w:r>
      <w:r w:rsidRPr="0065300A">
        <w:rPr>
          <w:rFonts w:eastAsia="Calibri"/>
          <w:szCs w:val="24"/>
          <w:vertAlign w:val="superscript"/>
          <w:lang w:val="it-IT" w:eastAsia="zh-CN"/>
        </w:rPr>
        <w:t>1</w:t>
      </w:r>
      <w:r w:rsidRPr="0065300A">
        <w:rPr>
          <w:rFonts w:eastAsia="Calibri"/>
          <w:szCs w:val="24"/>
          <w:lang w:val="it-IT" w:eastAsia="zh-CN"/>
        </w:rPr>
        <w:t>; Maria G. Montez, RN, MSHP, CDE</w:t>
      </w:r>
      <w:r w:rsidRPr="0065300A">
        <w:rPr>
          <w:rFonts w:eastAsia="SimSun"/>
          <w:szCs w:val="24"/>
          <w:vertAlign w:val="superscript"/>
          <w:lang w:val="it-IT" w:eastAsia="zh-CN"/>
        </w:rPr>
        <w:t>2</w:t>
      </w:r>
      <w:r w:rsidRPr="0065300A">
        <w:rPr>
          <w:rFonts w:eastAsia="Calibri"/>
          <w:szCs w:val="24"/>
          <w:lang w:val="it-IT" w:eastAsia="zh-CN"/>
        </w:rPr>
        <w:t>; Carlos Lorenzo, MD</w:t>
      </w:r>
      <w:r w:rsidRPr="0065300A">
        <w:rPr>
          <w:rFonts w:eastAsia="SimSun"/>
          <w:szCs w:val="24"/>
          <w:vertAlign w:val="superscript"/>
          <w:lang w:val="it-IT" w:eastAsia="zh-CN"/>
        </w:rPr>
        <w:t>3</w:t>
      </w:r>
      <w:r w:rsidRPr="0065300A">
        <w:rPr>
          <w:rFonts w:eastAsia="SimSun"/>
          <w:szCs w:val="24"/>
          <w:lang w:val="it-IT" w:eastAsia="zh-CN"/>
        </w:rPr>
        <w:t xml:space="preserve">; Charles F. Coleman, MS, RD; Domingo Granado, RN; Kathy Hathaway, MS, RD; Juan Carlos Isaac, RC, BSN; Nora Ramirez, RN, BSN </w:t>
      </w:r>
    </w:p>
    <w:p w14:paraId="0E688F32" w14:textId="77777777" w:rsidR="0065300A" w:rsidRPr="0065300A" w:rsidRDefault="0065300A" w:rsidP="0065300A">
      <w:pPr>
        <w:autoSpaceDE w:val="0"/>
        <w:autoSpaceDN w:val="0"/>
        <w:adjustRightInd w:val="0"/>
        <w:spacing w:after="240"/>
        <w:rPr>
          <w:rFonts w:eastAsia="SimSun"/>
          <w:color w:val="000000"/>
          <w:szCs w:val="24"/>
          <w:lang w:val="it-IT" w:eastAsia="zh-CN"/>
        </w:rPr>
      </w:pPr>
      <w:r w:rsidRPr="0065300A">
        <w:rPr>
          <w:rFonts w:eastAsia="SimSun"/>
          <w:color w:val="000000"/>
          <w:szCs w:val="24"/>
          <w:u w:val="single"/>
          <w:lang w:val="it-IT" w:eastAsia="zh-CN"/>
        </w:rPr>
        <w:t>VA Puget Sound Health Care System / University of Washington</w:t>
      </w:r>
      <w:r w:rsidRPr="0065300A">
        <w:rPr>
          <w:rFonts w:eastAsia="SimSun"/>
          <w:color w:val="000000"/>
          <w:szCs w:val="24"/>
          <w:lang w:val="it-IT" w:eastAsia="zh-CN"/>
        </w:rPr>
        <w:t xml:space="preserve"> Steven E. Kahn, MB, ChB</w:t>
      </w:r>
      <w:r w:rsidRPr="0065300A">
        <w:rPr>
          <w:rFonts w:eastAsia="SimSun"/>
          <w:color w:val="000000"/>
          <w:szCs w:val="24"/>
          <w:vertAlign w:val="superscript"/>
          <w:lang w:val="it-IT" w:eastAsia="zh-CN"/>
        </w:rPr>
        <w:t>1</w:t>
      </w:r>
      <w:r w:rsidRPr="0065300A">
        <w:rPr>
          <w:rFonts w:eastAsia="SimSun"/>
          <w:color w:val="000000"/>
          <w:szCs w:val="24"/>
          <w:lang w:val="it-IT" w:eastAsia="zh-CN"/>
        </w:rPr>
        <w:t>; Anne Kure, BS</w:t>
      </w:r>
      <w:r w:rsidRPr="0065300A">
        <w:rPr>
          <w:rFonts w:eastAsia="SimSun"/>
          <w:color w:val="000000"/>
          <w:szCs w:val="24"/>
          <w:vertAlign w:val="superscript"/>
          <w:lang w:val="it-IT" w:eastAsia="zh-CN"/>
        </w:rPr>
        <w:t>2</w:t>
      </w:r>
      <w:r w:rsidRPr="0065300A">
        <w:rPr>
          <w:rFonts w:eastAsia="SimSun"/>
          <w:color w:val="000000"/>
          <w:szCs w:val="24"/>
          <w:lang w:val="it-IT" w:eastAsia="zh-CN"/>
        </w:rPr>
        <w:t>; Edward J. Boyko, MD, MPH</w:t>
      </w:r>
      <w:r w:rsidRPr="0065300A">
        <w:rPr>
          <w:rFonts w:eastAsia="SimSun"/>
          <w:color w:val="000000"/>
          <w:szCs w:val="24"/>
          <w:vertAlign w:val="superscript"/>
          <w:lang w:val="it-IT" w:eastAsia="zh-CN"/>
        </w:rPr>
        <w:t>3</w:t>
      </w:r>
      <w:r w:rsidRPr="0065300A">
        <w:rPr>
          <w:rFonts w:eastAsia="SimSun"/>
          <w:color w:val="000000"/>
          <w:szCs w:val="24"/>
          <w:lang w:val="it-IT" w:eastAsia="zh-CN"/>
        </w:rPr>
        <w:t>; Edward Lipkin, MD, PhD</w:t>
      </w:r>
      <w:r w:rsidRPr="0065300A">
        <w:rPr>
          <w:rFonts w:eastAsia="SimSun"/>
          <w:color w:val="000000"/>
          <w:szCs w:val="24"/>
          <w:vertAlign w:val="superscript"/>
          <w:lang w:val="it-IT" w:eastAsia="zh-CN"/>
        </w:rPr>
        <w:t>3</w:t>
      </w:r>
      <w:r w:rsidRPr="0065300A">
        <w:rPr>
          <w:rFonts w:eastAsia="SimSun"/>
          <w:color w:val="000000"/>
          <w:szCs w:val="24"/>
          <w:lang w:val="it-IT" w:eastAsia="zh-CN"/>
        </w:rPr>
        <w:t>; Dace Trence, MD</w:t>
      </w:r>
      <w:r w:rsidRPr="0065300A">
        <w:rPr>
          <w:rFonts w:eastAsia="SimSun"/>
          <w:color w:val="000000"/>
          <w:szCs w:val="24"/>
          <w:vertAlign w:val="superscript"/>
          <w:lang w:val="it-IT" w:eastAsia="zh-CN"/>
        </w:rPr>
        <w:t>3</w:t>
      </w:r>
      <w:r w:rsidRPr="0065300A">
        <w:rPr>
          <w:rFonts w:eastAsia="SimSun"/>
          <w:color w:val="000000"/>
          <w:szCs w:val="24"/>
          <w:lang w:val="it-IT" w:eastAsia="zh-CN"/>
        </w:rPr>
        <w:t>; Subbulaxmi Trikudanathan, MD, MRCP, MMSc</w:t>
      </w:r>
      <w:r w:rsidRPr="0065300A">
        <w:rPr>
          <w:rFonts w:eastAsia="SimSun"/>
          <w:color w:val="000000"/>
          <w:szCs w:val="24"/>
          <w:vertAlign w:val="superscript"/>
          <w:lang w:val="it-IT" w:eastAsia="zh-CN"/>
        </w:rPr>
        <w:t>3</w:t>
      </w:r>
      <w:r w:rsidRPr="0065300A">
        <w:rPr>
          <w:rFonts w:eastAsia="SimSun"/>
          <w:color w:val="000000"/>
          <w:szCs w:val="24"/>
          <w:lang w:val="it-IT" w:eastAsia="zh-CN"/>
        </w:rPr>
        <w:t>; Elaine Tsai, MD</w:t>
      </w:r>
      <w:r w:rsidRPr="0065300A">
        <w:rPr>
          <w:rFonts w:eastAsia="SimSun"/>
          <w:color w:val="000000"/>
          <w:szCs w:val="24"/>
          <w:vertAlign w:val="superscript"/>
          <w:lang w:val="it-IT" w:eastAsia="zh-CN"/>
        </w:rPr>
        <w:t>3</w:t>
      </w:r>
      <w:r w:rsidRPr="0065300A">
        <w:rPr>
          <w:rFonts w:eastAsia="SimSun"/>
          <w:color w:val="000000"/>
          <w:szCs w:val="24"/>
          <w:lang w:val="it-IT" w:eastAsia="zh-CN"/>
        </w:rPr>
        <w:t>; Brenda Montgomery, RN, MS, CDE; Ivy Morgan-Taggart; Jolanta Socha, BS; Lonnese Taylor, RN, BS; Alan Wesley, BA</w:t>
      </w:r>
    </w:p>
    <w:p w14:paraId="5C4A1A00" w14:textId="77777777" w:rsidR="0065300A" w:rsidRPr="0065300A" w:rsidRDefault="0065300A" w:rsidP="0065300A">
      <w:pPr>
        <w:autoSpaceDE w:val="0"/>
        <w:autoSpaceDN w:val="0"/>
        <w:adjustRightInd w:val="0"/>
        <w:spacing w:after="240"/>
        <w:rPr>
          <w:rFonts w:eastAsia="SimSun"/>
          <w:szCs w:val="24"/>
          <w:lang w:val="it-IT" w:eastAsia="zh-CN"/>
        </w:rPr>
      </w:pPr>
      <w:r w:rsidRPr="0065300A">
        <w:rPr>
          <w:rFonts w:eastAsia="SimSun"/>
          <w:szCs w:val="24"/>
          <w:u w:val="single"/>
          <w:lang w:val="it-IT" w:eastAsia="zh-CN"/>
        </w:rPr>
        <w:t>Southwestern American Indian Center, Phoenix, Arizona and Shiprock, New Mexico</w:t>
      </w:r>
      <w:r w:rsidRPr="0065300A">
        <w:rPr>
          <w:rFonts w:eastAsia="SimSun"/>
          <w:szCs w:val="24"/>
          <w:lang w:val="it-IT" w:eastAsia="zh-CN"/>
        </w:rPr>
        <w:t> William C. Knowler, MD, DrPH</w:t>
      </w:r>
      <w:r w:rsidRPr="0065300A">
        <w:rPr>
          <w:rFonts w:eastAsia="SimSun"/>
          <w:szCs w:val="24"/>
          <w:vertAlign w:val="superscript"/>
          <w:lang w:val="it-IT" w:eastAsia="zh-CN"/>
        </w:rPr>
        <w:t>1</w:t>
      </w:r>
      <w:r w:rsidRPr="0065300A">
        <w:rPr>
          <w:rFonts w:eastAsia="SimSun"/>
          <w:szCs w:val="24"/>
          <w:lang w:val="it-IT" w:eastAsia="zh-CN"/>
        </w:rPr>
        <w:t>; Paula Bolin, RN, MC</w:t>
      </w:r>
      <w:r w:rsidRPr="0065300A">
        <w:rPr>
          <w:rFonts w:eastAsia="SimSun"/>
          <w:szCs w:val="24"/>
          <w:vertAlign w:val="superscript"/>
          <w:lang w:val="it-IT" w:eastAsia="zh-CN"/>
        </w:rPr>
        <w:t>2</w:t>
      </w:r>
      <w:r w:rsidRPr="0065300A">
        <w:rPr>
          <w:rFonts w:eastAsia="SimSun"/>
          <w:szCs w:val="24"/>
          <w:lang w:val="it-IT" w:eastAsia="zh-CN"/>
        </w:rPr>
        <w:t>; Tina Killean, BS</w:t>
      </w:r>
      <w:r w:rsidRPr="0065300A">
        <w:rPr>
          <w:rFonts w:eastAsia="SimSun"/>
          <w:szCs w:val="24"/>
          <w:vertAlign w:val="superscript"/>
          <w:lang w:val="it-IT" w:eastAsia="zh-CN"/>
        </w:rPr>
        <w:t>2</w:t>
      </w:r>
      <w:r w:rsidRPr="0065300A">
        <w:rPr>
          <w:rFonts w:eastAsia="SimSun"/>
          <w:szCs w:val="24"/>
          <w:lang w:val="it-IT" w:eastAsia="zh-CN"/>
        </w:rPr>
        <w:t xml:space="preserve">; Maria Cassidy-Begay, BSND, RND </w:t>
      </w:r>
      <w:r w:rsidRPr="0065300A">
        <w:rPr>
          <w:rFonts w:eastAsia="SimSun"/>
          <w:szCs w:val="24"/>
          <w:vertAlign w:val="superscript"/>
          <w:lang w:val="it-IT" w:eastAsia="zh-CN"/>
        </w:rPr>
        <w:t>2</w:t>
      </w:r>
      <w:r w:rsidRPr="0065300A">
        <w:rPr>
          <w:rFonts w:eastAsia="SimSun"/>
          <w:szCs w:val="24"/>
          <w:lang w:val="it-IT" w:eastAsia="zh-CN"/>
        </w:rPr>
        <w:t>; Katie Toledo, MS, LPC</w:t>
      </w:r>
      <w:r w:rsidRPr="0065300A">
        <w:rPr>
          <w:rFonts w:eastAsia="SimSun"/>
          <w:szCs w:val="24"/>
          <w:vertAlign w:val="superscript"/>
          <w:lang w:val="it-IT" w:eastAsia="zh-CN"/>
        </w:rPr>
        <w:t>2</w:t>
      </w:r>
      <w:r w:rsidRPr="0065300A">
        <w:rPr>
          <w:rFonts w:eastAsia="SimSun"/>
          <w:szCs w:val="24"/>
          <w:lang w:val="it-IT" w:eastAsia="zh-CN"/>
        </w:rPr>
        <w:t>; Cathy Manus, LPN</w:t>
      </w:r>
      <w:r w:rsidRPr="0065300A">
        <w:rPr>
          <w:rFonts w:eastAsia="SimSun"/>
          <w:szCs w:val="24"/>
          <w:vertAlign w:val="superscript"/>
          <w:lang w:val="it-IT" w:eastAsia="zh-CN"/>
        </w:rPr>
        <w:t>3</w:t>
      </w:r>
      <w:r w:rsidRPr="0065300A">
        <w:rPr>
          <w:rFonts w:eastAsia="SimSun"/>
          <w:szCs w:val="24"/>
          <w:lang w:val="it-IT" w:eastAsia="zh-CN"/>
        </w:rPr>
        <w:t>; Jonathan Krakoff, MD</w:t>
      </w:r>
      <w:r w:rsidRPr="0065300A">
        <w:rPr>
          <w:rFonts w:eastAsia="SimSun"/>
          <w:szCs w:val="24"/>
          <w:vertAlign w:val="superscript"/>
          <w:lang w:val="it-IT" w:eastAsia="zh-CN"/>
        </w:rPr>
        <w:t>3</w:t>
      </w:r>
      <w:r w:rsidRPr="0065300A">
        <w:rPr>
          <w:rFonts w:eastAsia="SimSun"/>
          <w:szCs w:val="24"/>
          <w:lang w:val="it-IT" w:eastAsia="zh-CN"/>
        </w:rPr>
        <w:t>; Jeffrey M. Curtis, MD, MPH</w:t>
      </w:r>
      <w:r w:rsidRPr="0065300A">
        <w:rPr>
          <w:rFonts w:eastAsia="SimSun"/>
          <w:szCs w:val="24"/>
          <w:vertAlign w:val="superscript"/>
          <w:lang w:val="it-IT" w:eastAsia="zh-CN"/>
        </w:rPr>
        <w:t>3</w:t>
      </w:r>
      <w:r w:rsidRPr="0065300A">
        <w:rPr>
          <w:rFonts w:eastAsia="SimSun"/>
          <w:szCs w:val="24"/>
          <w:lang w:val="it-IT" w:eastAsia="zh-CN"/>
        </w:rPr>
        <w:t>; Sara Michaels, MD</w:t>
      </w:r>
      <w:r w:rsidRPr="0065300A">
        <w:rPr>
          <w:rFonts w:eastAsia="SimSun"/>
          <w:szCs w:val="24"/>
          <w:vertAlign w:val="superscript"/>
          <w:lang w:val="it-IT" w:eastAsia="zh-CN"/>
        </w:rPr>
        <w:t>3</w:t>
      </w:r>
      <w:r w:rsidRPr="0065300A">
        <w:rPr>
          <w:rFonts w:eastAsia="SimSun"/>
          <w:szCs w:val="24"/>
          <w:lang w:val="it-IT" w:eastAsia="zh-CN"/>
        </w:rPr>
        <w:t>; Paul Bloomquist, MD</w:t>
      </w:r>
      <w:r w:rsidRPr="0065300A">
        <w:rPr>
          <w:rFonts w:eastAsia="SimSun"/>
          <w:szCs w:val="24"/>
          <w:vertAlign w:val="superscript"/>
          <w:lang w:val="it-IT" w:eastAsia="zh-CN"/>
        </w:rPr>
        <w:t>3</w:t>
      </w:r>
      <w:r w:rsidRPr="0065300A">
        <w:rPr>
          <w:rFonts w:eastAsia="SimSun"/>
          <w:szCs w:val="24"/>
          <w:lang w:val="it-IT" w:eastAsia="zh-CN"/>
        </w:rPr>
        <w:t>; Peter H. Bennett, MB, FRCP</w:t>
      </w:r>
      <w:r w:rsidRPr="0065300A">
        <w:rPr>
          <w:rFonts w:eastAsia="SimSun"/>
          <w:szCs w:val="24"/>
          <w:vertAlign w:val="superscript"/>
          <w:lang w:val="it-IT" w:eastAsia="zh-CN"/>
        </w:rPr>
        <w:t>3</w:t>
      </w:r>
      <w:r w:rsidRPr="0065300A">
        <w:rPr>
          <w:rFonts w:eastAsia="SimSun"/>
          <w:szCs w:val="24"/>
          <w:lang w:val="it-IT" w:eastAsia="zh-CN"/>
        </w:rPr>
        <w:t>; Bernadita Fallis, RN, RHIT, CCS; Diane F. Hollowbreast; Ruby Johnson; Maria Meacham, BSN, RN, CDE; Christina Morris, BA; Julie Nelson, RD; Carol Percy, RN, MS; Patricia Poorthunder; Sandra Sangster; Leigh A. Shovestull, RD, CDE; Miranda Smart; Janelia Smiley; Teddy Thomas, BS</w:t>
      </w:r>
    </w:p>
    <w:p w14:paraId="21D44B9E" w14:textId="77777777" w:rsidR="0065300A" w:rsidRPr="0065300A" w:rsidRDefault="0065300A" w:rsidP="0065300A">
      <w:pPr>
        <w:autoSpaceDE w:val="0"/>
        <w:autoSpaceDN w:val="0"/>
        <w:adjustRightInd w:val="0"/>
        <w:spacing w:after="240"/>
        <w:rPr>
          <w:rFonts w:eastAsia="SimSun"/>
          <w:color w:val="000000"/>
          <w:szCs w:val="24"/>
          <w:lang w:val="it-IT" w:eastAsia="zh-CN"/>
        </w:rPr>
      </w:pPr>
      <w:r w:rsidRPr="0065300A">
        <w:rPr>
          <w:rFonts w:eastAsia="SimSun"/>
          <w:color w:val="000000"/>
          <w:szCs w:val="24"/>
          <w:u w:val="single"/>
          <w:lang w:val="it-IT" w:eastAsia="zh-CN"/>
        </w:rPr>
        <w:t>University of Southern California</w:t>
      </w:r>
      <w:r w:rsidRPr="0065300A">
        <w:rPr>
          <w:rFonts w:eastAsia="SimSun"/>
          <w:color w:val="000000"/>
          <w:szCs w:val="24"/>
          <w:lang w:val="it-IT" w:eastAsia="zh-CN"/>
        </w:rPr>
        <w:t xml:space="preserve"> Anne Peters, MD</w:t>
      </w:r>
      <w:r w:rsidRPr="0065300A">
        <w:rPr>
          <w:rFonts w:eastAsia="SimSun"/>
          <w:color w:val="000000"/>
          <w:szCs w:val="24"/>
          <w:vertAlign w:val="superscript"/>
          <w:lang w:val="it-IT" w:eastAsia="zh-CN"/>
        </w:rPr>
        <w:t>1</w:t>
      </w:r>
      <w:r w:rsidRPr="0065300A">
        <w:rPr>
          <w:rFonts w:eastAsia="SimSun"/>
          <w:color w:val="000000"/>
          <w:szCs w:val="24"/>
          <w:lang w:val="it-IT" w:eastAsia="zh-CN"/>
        </w:rPr>
        <w:t>; Siran Ghazarian, MD</w:t>
      </w:r>
      <w:r w:rsidRPr="0065300A">
        <w:rPr>
          <w:rFonts w:eastAsia="SimSun"/>
          <w:color w:val="000000"/>
          <w:szCs w:val="24"/>
          <w:vertAlign w:val="superscript"/>
          <w:lang w:val="it-IT" w:eastAsia="zh-CN"/>
        </w:rPr>
        <w:t>2</w:t>
      </w:r>
      <w:r w:rsidRPr="0065300A">
        <w:rPr>
          <w:rFonts w:eastAsia="SimSun"/>
          <w:color w:val="000000"/>
          <w:szCs w:val="24"/>
          <w:lang w:val="it-IT" w:eastAsia="zh-CN"/>
        </w:rPr>
        <w:t>; Elizabeth Beale, MD</w:t>
      </w:r>
      <w:r w:rsidRPr="0065300A">
        <w:rPr>
          <w:rFonts w:eastAsia="SimSun"/>
          <w:color w:val="000000"/>
          <w:szCs w:val="24"/>
          <w:vertAlign w:val="superscript"/>
          <w:lang w:val="it-IT" w:eastAsia="zh-CN"/>
        </w:rPr>
        <w:t>3</w:t>
      </w:r>
      <w:r w:rsidRPr="0065300A">
        <w:rPr>
          <w:rFonts w:eastAsia="SimSun"/>
          <w:color w:val="000000"/>
          <w:szCs w:val="24"/>
          <w:lang w:val="it-IT" w:eastAsia="zh-CN"/>
        </w:rPr>
        <w:t>; Kati Konersman, RD, CDE; Brenda Quintero-Varela; Edgar Ramirez; Gabriela Rios, RD; Gabriela Rodriguez, MA; Valerie Ruelas MSW, LCSW; Sara Serafin-Dokhan; Martha Walker, RD</w:t>
      </w:r>
    </w:p>
    <w:p w14:paraId="6865A92A" w14:textId="77777777" w:rsidR="0065300A" w:rsidRPr="0065300A" w:rsidRDefault="0065300A" w:rsidP="0065300A">
      <w:pPr>
        <w:keepNext/>
        <w:keepLines/>
        <w:outlineLvl w:val="4"/>
        <w:rPr>
          <w:b/>
          <w:bCs/>
          <w:kern w:val="36"/>
          <w:szCs w:val="24"/>
          <w:u w:val="single"/>
          <w:lang w:val="it-IT"/>
        </w:rPr>
      </w:pPr>
      <w:r w:rsidRPr="0065300A">
        <w:rPr>
          <w:b/>
          <w:bCs/>
          <w:kern w:val="36"/>
          <w:szCs w:val="24"/>
          <w:u w:val="single"/>
          <w:lang w:val="it-IT"/>
        </w:rPr>
        <w:t>Coordinating Center</w:t>
      </w:r>
    </w:p>
    <w:p w14:paraId="1F179603" w14:textId="77777777" w:rsidR="0065300A" w:rsidRPr="0065300A" w:rsidRDefault="0065300A" w:rsidP="0065300A">
      <w:pPr>
        <w:autoSpaceDE w:val="0"/>
        <w:autoSpaceDN w:val="0"/>
        <w:adjustRightInd w:val="0"/>
        <w:spacing w:after="240"/>
        <w:rPr>
          <w:rFonts w:eastAsia="SimSun"/>
          <w:szCs w:val="24"/>
          <w:lang w:val="it-IT" w:eastAsia="zh-CN"/>
        </w:rPr>
      </w:pPr>
      <w:r w:rsidRPr="0065300A">
        <w:rPr>
          <w:rFonts w:eastAsia="SimSun"/>
          <w:szCs w:val="24"/>
          <w:u w:val="single"/>
          <w:lang w:val="it-IT" w:eastAsia="zh-CN"/>
        </w:rPr>
        <w:t>Wake Forest University</w:t>
      </w:r>
      <w:r w:rsidRPr="0065300A">
        <w:rPr>
          <w:rFonts w:eastAsia="SimSun"/>
          <w:szCs w:val="24"/>
          <w:lang w:val="it-IT" w:eastAsia="zh-CN"/>
        </w:rPr>
        <w:t xml:space="preserve"> Mark A. Espeland, PhD</w:t>
      </w:r>
      <w:r w:rsidRPr="0065300A">
        <w:rPr>
          <w:rFonts w:eastAsia="SimSun"/>
          <w:szCs w:val="24"/>
          <w:vertAlign w:val="superscript"/>
          <w:lang w:val="it-IT" w:eastAsia="zh-CN"/>
        </w:rPr>
        <w:t>1</w:t>
      </w:r>
      <w:r w:rsidRPr="0065300A">
        <w:rPr>
          <w:rFonts w:eastAsia="SimSun"/>
          <w:szCs w:val="24"/>
          <w:lang w:val="it-IT" w:eastAsia="zh-CN"/>
        </w:rPr>
        <w:t>; Judy L. Bahnson, BA, CCRP</w:t>
      </w:r>
      <w:r w:rsidRPr="0065300A">
        <w:rPr>
          <w:rFonts w:eastAsia="SimSun"/>
          <w:szCs w:val="24"/>
          <w:vertAlign w:val="superscript"/>
          <w:lang w:val="it-IT" w:eastAsia="zh-CN"/>
        </w:rPr>
        <w:t>3</w:t>
      </w:r>
      <w:r w:rsidRPr="0065300A">
        <w:rPr>
          <w:rFonts w:eastAsia="SimSun"/>
          <w:szCs w:val="24"/>
          <w:lang w:val="it-IT" w:eastAsia="zh-CN"/>
        </w:rPr>
        <w:t>; Lynne E. Wagenknecht, DrPH</w:t>
      </w:r>
      <w:r w:rsidRPr="0065300A">
        <w:rPr>
          <w:rFonts w:eastAsia="SimSun"/>
          <w:szCs w:val="24"/>
          <w:vertAlign w:val="superscript"/>
          <w:lang w:val="it-IT" w:eastAsia="zh-CN"/>
        </w:rPr>
        <w:t>1</w:t>
      </w:r>
      <w:r w:rsidRPr="0065300A">
        <w:rPr>
          <w:rFonts w:eastAsia="SimSun"/>
          <w:szCs w:val="24"/>
          <w:lang w:val="it-IT" w:eastAsia="zh-CN"/>
        </w:rPr>
        <w:t>; David Reboussin, PhD</w:t>
      </w:r>
      <w:r w:rsidRPr="0065300A">
        <w:rPr>
          <w:rFonts w:eastAsia="SimSun"/>
          <w:szCs w:val="24"/>
          <w:vertAlign w:val="superscript"/>
          <w:lang w:val="it-IT" w:eastAsia="zh-CN"/>
        </w:rPr>
        <w:t>3</w:t>
      </w:r>
      <w:r w:rsidRPr="0065300A">
        <w:rPr>
          <w:rFonts w:eastAsia="SimSun"/>
          <w:szCs w:val="24"/>
          <w:lang w:val="it-IT" w:eastAsia="zh-CN"/>
        </w:rPr>
        <w:t>; W. Jack Rejeski, PhD</w:t>
      </w:r>
      <w:r w:rsidRPr="0065300A">
        <w:rPr>
          <w:rFonts w:eastAsia="SimSun"/>
          <w:szCs w:val="24"/>
          <w:vertAlign w:val="superscript"/>
          <w:lang w:val="it-IT" w:eastAsia="zh-CN"/>
        </w:rPr>
        <w:t>3</w:t>
      </w:r>
      <w:r w:rsidRPr="0065300A">
        <w:rPr>
          <w:rFonts w:eastAsia="SimSun"/>
          <w:szCs w:val="24"/>
          <w:lang w:val="it-IT" w:eastAsia="zh-CN"/>
        </w:rPr>
        <w:t>; Alain G. Bertoni, MD, MPH</w:t>
      </w:r>
      <w:r w:rsidRPr="0065300A">
        <w:rPr>
          <w:rFonts w:eastAsia="SimSun"/>
          <w:szCs w:val="24"/>
          <w:vertAlign w:val="superscript"/>
          <w:lang w:val="it-IT" w:eastAsia="zh-CN"/>
        </w:rPr>
        <w:t>3</w:t>
      </w:r>
      <w:r w:rsidRPr="0065300A">
        <w:rPr>
          <w:rFonts w:eastAsia="SimSun"/>
          <w:szCs w:val="24"/>
          <w:lang w:val="it-IT" w:eastAsia="zh-CN"/>
        </w:rPr>
        <w:t>; Wei Lang, PhD</w:t>
      </w:r>
      <w:r w:rsidRPr="0065300A">
        <w:rPr>
          <w:rFonts w:eastAsia="SimSun"/>
          <w:szCs w:val="24"/>
          <w:vertAlign w:val="superscript"/>
          <w:lang w:val="it-IT" w:eastAsia="zh-CN"/>
        </w:rPr>
        <w:t>3</w:t>
      </w:r>
      <w:r w:rsidRPr="0065300A">
        <w:rPr>
          <w:rFonts w:eastAsia="SimSun"/>
          <w:szCs w:val="24"/>
          <w:lang w:val="it-IT" w:eastAsia="zh-CN"/>
        </w:rPr>
        <w:t>; David Lefkowitz, MD</w:t>
      </w:r>
      <w:r w:rsidRPr="0065300A">
        <w:rPr>
          <w:rFonts w:eastAsia="SimSun"/>
          <w:szCs w:val="24"/>
          <w:vertAlign w:val="superscript"/>
          <w:lang w:val="it-IT" w:eastAsia="zh-CN"/>
        </w:rPr>
        <w:t>3*</w:t>
      </w:r>
      <w:r w:rsidRPr="0065300A">
        <w:rPr>
          <w:rFonts w:eastAsia="SimSun"/>
          <w:szCs w:val="24"/>
          <w:lang w:val="it-IT" w:eastAsia="zh-CN"/>
        </w:rPr>
        <w:t xml:space="preserve"> Patrick S. Reynolds, MD</w:t>
      </w:r>
      <w:r w:rsidRPr="0065300A">
        <w:rPr>
          <w:rFonts w:eastAsia="SimSun"/>
          <w:szCs w:val="24"/>
          <w:vertAlign w:val="superscript"/>
          <w:lang w:val="it-IT" w:eastAsia="zh-CN"/>
        </w:rPr>
        <w:t>3</w:t>
      </w:r>
      <w:r w:rsidRPr="0065300A">
        <w:rPr>
          <w:rFonts w:eastAsia="SimSun"/>
          <w:szCs w:val="24"/>
          <w:lang w:val="it-IT" w:eastAsia="zh-CN"/>
        </w:rPr>
        <w:t>; Denise Houston, PhD</w:t>
      </w:r>
      <w:r w:rsidRPr="0065300A">
        <w:rPr>
          <w:rFonts w:eastAsia="SimSun"/>
          <w:szCs w:val="24"/>
          <w:vertAlign w:val="superscript"/>
          <w:lang w:val="it-IT" w:eastAsia="zh-CN"/>
        </w:rPr>
        <w:t>3</w:t>
      </w:r>
      <w:r w:rsidRPr="0065300A">
        <w:rPr>
          <w:rFonts w:eastAsia="SimSun"/>
          <w:szCs w:val="24"/>
          <w:lang w:val="it-IT" w:eastAsia="zh-CN"/>
        </w:rPr>
        <w:t>; Mike E. Miller, PhD</w:t>
      </w:r>
      <w:r w:rsidRPr="0065300A">
        <w:rPr>
          <w:rFonts w:eastAsia="SimSun"/>
          <w:szCs w:val="24"/>
          <w:vertAlign w:val="superscript"/>
          <w:lang w:val="it-IT" w:eastAsia="zh-CN"/>
        </w:rPr>
        <w:t>3</w:t>
      </w:r>
      <w:r w:rsidRPr="0065300A">
        <w:rPr>
          <w:rFonts w:eastAsia="SimSun"/>
          <w:szCs w:val="24"/>
          <w:lang w:val="it-IT" w:eastAsia="zh-CN"/>
        </w:rPr>
        <w:t>; Laura D. Baker, PhD</w:t>
      </w:r>
      <w:r w:rsidRPr="0065300A">
        <w:rPr>
          <w:rFonts w:eastAsia="SimSun"/>
          <w:szCs w:val="24"/>
          <w:vertAlign w:val="superscript"/>
          <w:lang w:val="it-IT" w:eastAsia="zh-CN"/>
        </w:rPr>
        <w:t>3</w:t>
      </w:r>
      <w:r w:rsidRPr="0065300A">
        <w:rPr>
          <w:rFonts w:eastAsia="SimSun"/>
          <w:szCs w:val="24"/>
          <w:lang w:val="it-IT" w:eastAsia="zh-CN"/>
        </w:rPr>
        <w:t>; Nicholas Pajewski, PhD</w:t>
      </w:r>
      <w:r w:rsidRPr="0065300A">
        <w:rPr>
          <w:rFonts w:eastAsia="SimSun"/>
          <w:szCs w:val="24"/>
          <w:vertAlign w:val="superscript"/>
          <w:lang w:val="it-IT" w:eastAsia="zh-CN"/>
        </w:rPr>
        <w:t>3</w:t>
      </w:r>
      <w:r w:rsidRPr="0065300A">
        <w:rPr>
          <w:rFonts w:eastAsia="SimSun"/>
          <w:szCs w:val="24"/>
          <w:lang w:val="it-IT" w:eastAsia="zh-CN"/>
        </w:rPr>
        <w:t>; Stephen R. Rapp, PhD</w:t>
      </w:r>
      <w:r w:rsidRPr="0065300A">
        <w:rPr>
          <w:rFonts w:eastAsia="SimSun"/>
          <w:szCs w:val="24"/>
          <w:vertAlign w:val="superscript"/>
          <w:lang w:val="it-IT" w:eastAsia="zh-CN"/>
        </w:rPr>
        <w:t>3</w:t>
      </w:r>
      <w:r w:rsidRPr="0065300A">
        <w:rPr>
          <w:rFonts w:eastAsia="SimSun"/>
          <w:szCs w:val="24"/>
          <w:lang w:val="it-IT" w:eastAsia="zh-CN"/>
        </w:rPr>
        <w:t>; Stephen Kritchevsky, PhD</w:t>
      </w:r>
      <w:r w:rsidRPr="0065300A">
        <w:rPr>
          <w:rFonts w:eastAsia="SimSun"/>
          <w:szCs w:val="24"/>
          <w:vertAlign w:val="superscript"/>
          <w:lang w:val="it-IT" w:eastAsia="zh-CN"/>
        </w:rPr>
        <w:t>3</w:t>
      </w:r>
      <w:r w:rsidRPr="0065300A">
        <w:rPr>
          <w:rFonts w:eastAsia="SimSun"/>
          <w:szCs w:val="24"/>
          <w:lang w:val="it-IT" w:eastAsia="zh-CN"/>
        </w:rPr>
        <w:t>; Haiying Chen, PhD, MM</w:t>
      </w:r>
      <w:r w:rsidRPr="0065300A">
        <w:rPr>
          <w:rFonts w:eastAsia="SimSun"/>
          <w:szCs w:val="24"/>
          <w:vertAlign w:val="superscript"/>
          <w:lang w:val="it-IT" w:eastAsia="zh-CN"/>
        </w:rPr>
        <w:t>3</w:t>
      </w:r>
      <w:r w:rsidRPr="0065300A">
        <w:rPr>
          <w:rFonts w:eastAsia="SimSun"/>
          <w:szCs w:val="24"/>
          <w:lang w:val="it-IT" w:eastAsia="zh-CN"/>
        </w:rPr>
        <w:t>; Valerie Wilson, MD</w:t>
      </w:r>
      <w:r w:rsidRPr="0065300A">
        <w:rPr>
          <w:rFonts w:eastAsia="SimSun"/>
          <w:szCs w:val="24"/>
          <w:vertAlign w:val="superscript"/>
          <w:lang w:val="it-IT" w:eastAsia="zh-CN"/>
        </w:rPr>
        <w:t>3</w:t>
      </w:r>
      <w:r w:rsidRPr="0065300A">
        <w:rPr>
          <w:rFonts w:eastAsia="SimSun"/>
          <w:szCs w:val="24"/>
          <w:lang w:val="it-IT" w:eastAsia="zh-CN"/>
        </w:rPr>
        <w:t>; Delia S. West, PhD</w:t>
      </w:r>
      <w:r w:rsidRPr="0065300A">
        <w:rPr>
          <w:rFonts w:eastAsia="SimSun"/>
          <w:szCs w:val="24"/>
          <w:vertAlign w:val="superscript"/>
          <w:lang w:val="it-IT" w:eastAsia="zh-CN"/>
        </w:rPr>
        <w:t>3</w:t>
      </w:r>
      <w:r w:rsidRPr="0065300A">
        <w:rPr>
          <w:rFonts w:eastAsia="SimSun"/>
          <w:szCs w:val="24"/>
          <w:lang w:val="it-IT" w:eastAsia="zh-CN"/>
        </w:rPr>
        <w:t>; Ron Prineas, MD</w:t>
      </w:r>
      <w:r w:rsidRPr="0065300A">
        <w:rPr>
          <w:rFonts w:eastAsia="SimSun"/>
          <w:szCs w:val="24"/>
          <w:vertAlign w:val="superscript"/>
          <w:lang w:val="it-IT" w:eastAsia="zh-CN"/>
        </w:rPr>
        <w:t>3</w:t>
      </w:r>
      <w:r w:rsidRPr="0065300A">
        <w:rPr>
          <w:rFonts w:eastAsia="SimSun"/>
          <w:szCs w:val="24"/>
          <w:lang w:val="it-IT" w:eastAsia="zh-CN"/>
        </w:rPr>
        <w:t>; Tandaw Samdarshi, MD</w:t>
      </w:r>
      <w:r w:rsidRPr="0065300A">
        <w:rPr>
          <w:rFonts w:eastAsia="SimSun"/>
          <w:szCs w:val="24"/>
          <w:vertAlign w:val="superscript"/>
          <w:lang w:val="it-IT" w:eastAsia="zh-CN"/>
        </w:rPr>
        <w:t>3</w:t>
      </w:r>
      <w:r w:rsidRPr="0065300A">
        <w:rPr>
          <w:rFonts w:eastAsia="SimSun"/>
          <w:szCs w:val="24"/>
          <w:lang w:val="it-IT" w:eastAsia="zh-CN"/>
        </w:rPr>
        <w:t>; Amelia Hodges, BS, CCRP</w:t>
      </w:r>
      <w:r w:rsidRPr="0065300A">
        <w:rPr>
          <w:rFonts w:eastAsia="SimSun"/>
          <w:szCs w:val="24"/>
          <w:vertAlign w:val="superscript"/>
          <w:lang w:val="it-IT" w:eastAsia="zh-CN"/>
        </w:rPr>
        <w:t>2</w:t>
      </w:r>
      <w:r w:rsidRPr="0065300A">
        <w:rPr>
          <w:rFonts w:eastAsia="SimSun"/>
          <w:szCs w:val="24"/>
          <w:lang w:val="it-IT" w:eastAsia="zh-CN"/>
        </w:rPr>
        <w:t>; Karen Wall</w:t>
      </w:r>
      <w:r w:rsidRPr="0065300A">
        <w:rPr>
          <w:rFonts w:eastAsia="SimSun"/>
          <w:szCs w:val="24"/>
          <w:vertAlign w:val="superscript"/>
          <w:lang w:val="it-IT" w:eastAsia="zh-CN"/>
        </w:rPr>
        <w:t>2</w:t>
      </w:r>
      <w:r w:rsidRPr="0065300A">
        <w:rPr>
          <w:rFonts w:eastAsia="SimSun"/>
          <w:szCs w:val="24"/>
          <w:lang w:val="it-IT" w:eastAsia="zh-CN"/>
        </w:rPr>
        <w:t>; Carrie C. Williams, MA, CCRP</w:t>
      </w:r>
      <w:r w:rsidRPr="0065300A">
        <w:rPr>
          <w:rFonts w:eastAsia="SimSun"/>
          <w:szCs w:val="24"/>
          <w:vertAlign w:val="superscript"/>
          <w:lang w:val="it-IT" w:eastAsia="zh-CN"/>
        </w:rPr>
        <w:t>2</w:t>
      </w:r>
      <w:r w:rsidRPr="0065300A">
        <w:rPr>
          <w:rFonts w:eastAsia="SimSun"/>
          <w:szCs w:val="24"/>
          <w:lang w:val="it-IT" w:eastAsia="zh-CN"/>
        </w:rPr>
        <w:t>; Andrea Anderson, MS; Jerry M. Barnes, MA; Tara D. Beckner; Delilah R. Cook; Valery S. Effoe, MD, MS; Melanie Franks, BBA; Katie Garcia, MS; Sarah A. Gaussoin, MS; Candace Goode; Michelle Gordon, MS; Lea Harvin, BS; Mary A. Hontz, BA; Don G. Hire, BS; Patricia Hogan, MS; Mark King, BS; Kathy Lane, BS; Rebecca H. Neiberg, MS; Julia T. Rushing, MS; Debbie Steinberg, BS; Jennifer Walker, MS; Michael P. Walkup, MS</w:t>
      </w:r>
      <w:r w:rsidRPr="0065300A">
        <w:rPr>
          <w:rFonts w:eastAsia="SimSun"/>
          <w:szCs w:val="24"/>
          <w:lang w:val="it-IT" w:eastAsia="zh-CN"/>
        </w:rPr>
        <w:br/>
        <w:t>*deceased</w:t>
      </w:r>
    </w:p>
    <w:p w14:paraId="66E2BE30" w14:textId="77777777" w:rsidR="0065300A" w:rsidRPr="0065300A" w:rsidRDefault="0065300A" w:rsidP="0065300A">
      <w:pPr>
        <w:keepNext/>
        <w:keepLines/>
        <w:outlineLvl w:val="4"/>
        <w:rPr>
          <w:b/>
          <w:bCs/>
          <w:kern w:val="36"/>
          <w:szCs w:val="24"/>
          <w:u w:val="single"/>
          <w:lang w:val="it-IT"/>
        </w:rPr>
      </w:pPr>
      <w:r w:rsidRPr="0065300A">
        <w:rPr>
          <w:b/>
          <w:bCs/>
          <w:kern w:val="36"/>
          <w:szCs w:val="24"/>
          <w:u w:val="single"/>
          <w:lang w:val="it-IT"/>
        </w:rPr>
        <w:t>Central Resources Centers</w:t>
      </w:r>
    </w:p>
    <w:p w14:paraId="23A7341F"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Central Laboratory, Northwest Lipid Metabolism and Diabetes Research Laboratories</w:t>
      </w:r>
      <w:r w:rsidRPr="0065300A">
        <w:rPr>
          <w:rFonts w:eastAsia="SimSun"/>
          <w:szCs w:val="24"/>
          <w:lang w:eastAsia="zh-CN"/>
        </w:rPr>
        <w:t xml:space="preserve"> Santica M. Marcovina, PhD, ScD</w:t>
      </w:r>
      <w:r w:rsidRPr="0065300A">
        <w:rPr>
          <w:rFonts w:eastAsia="SimSun"/>
          <w:szCs w:val="24"/>
          <w:vertAlign w:val="superscript"/>
          <w:lang w:eastAsia="zh-CN"/>
        </w:rPr>
        <w:t>1</w:t>
      </w:r>
      <w:r w:rsidRPr="0065300A">
        <w:rPr>
          <w:rFonts w:eastAsia="SimSun"/>
          <w:szCs w:val="24"/>
          <w:lang w:eastAsia="zh-CN"/>
        </w:rPr>
        <w:t>; Jessica Hurting</w:t>
      </w:r>
      <w:r w:rsidRPr="0065300A">
        <w:rPr>
          <w:rFonts w:eastAsia="SimSun"/>
          <w:szCs w:val="24"/>
          <w:vertAlign w:val="superscript"/>
          <w:lang w:eastAsia="zh-CN"/>
        </w:rPr>
        <w:t>2</w:t>
      </w:r>
      <w:r w:rsidRPr="0065300A">
        <w:rPr>
          <w:rFonts w:eastAsia="SimSun"/>
          <w:szCs w:val="24"/>
          <w:lang w:eastAsia="zh-CN"/>
        </w:rPr>
        <w:t>; John J. Albers, PhD</w:t>
      </w:r>
      <w:r w:rsidRPr="0065300A">
        <w:rPr>
          <w:rFonts w:eastAsia="SimSun"/>
          <w:szCs w:val="24"/>
          <w:vertAlign w:val="superscript"/>
          <w:lang w:eastAsia="zh-CN"/>
        </w:rPr>
        <w:t>3</w:t>
      </w:r>
      <w:r w:rsidRPr="0065300A">
        <w:rPr>
          <w:rFonts w:eastAsia="SimSun"/>
          <w:szCs w:val="24"/>
          <w:lang w:eastAsia="zh-CN"/>
        </w:rPr>
        <w:t>, Vinod Gaur, PhD</w:t>
      </w:r>
      <w:r w:rsidRPr="0065300A">
        <w:rPr>
          <w:rFonts w:eastAsia="SimSun"/>
          <w:szCs w:val="24"/>
          <w:vertAlign w:val="superscript"/>
          <w:lang w:eastAsia="zh-CN"/>
        </w:rPr>
        <w:t>4</w:t>
      </w:r>
    </w:p>
    <w:p w14:paraId="60874654" w14:textId="77777777" w:rsidR="0065300A" w:rsidRPr="0065300A" w:rsidRDefault="0065300A" w:rsidP="0065300A">
      <w:pPr>
        <w:autoSpaceDE w:val="0"/>
        <w:autoSpaceDN w:val="0"/>
        <w:adjustRightInd w:val="0"/>
        <w:spacing w:after="240"/>
        <w:rPr>
          <w:rFonts w:eastAsia="SimSun"/>
          <w:szCs w:val="24"/>
          <w:u w:val="single"/>
          <w:lang w:eastAsia="zh-CN"/>
        </w:rPr>
      </w:pPr>
      <w:r w:rsidRPr="0065300A">
        <w:rPr>
          <w:rFonts w:eastAsia="SimSun"/>
          <w:szCs w:val="24"/>
          <w:u w:val="single"/>
          <w:lang w:eastAsia="zh-CN"/>
        </w:rPr>
        <w:lastRenderedPageBreak/>
        <w:t>ECG Reading Center, EPICARE, Wake Forest University School of Medicine</w:t>
      </w:r>
      <w:r w:rsidRPr="0065300A">
        <w:rPr>
          <w:rFonts w:eastAsia="SimSun"/>
          <w:szCs w:val="24"/>
          <w:u w:val="single"/>
          <w:lang w:eastAsia="zh-CN"/>
        </w:rPr>
        <w:br/>
      </w:r>
      <w:r w:rsidRPr="0065300A">
        <w:rPr>
          <w:rFonts w:eastAsia="SimSun"/>
          <w:szCs w:val="24"/>
          <w:lang w:eastAsia="zh-CN"/>
        </w:rPr>
        <w:t>Elsayed Z. Soliman MD, MSc, MS</w:t>
      </w:r>
      <w:r w:rsidRPr="0065300A">
        <w:rPr>
          <w:rFonts w:eastAsia="SimSun"/>
          <w:szCs w:val="24"/>
          <w:vertAlign w:val="superscript"/>
          <w:lang w:eastAsia="zh-CN"/>
        </w:rPr>
        <w:t>1</w:t>
      </w:r>
      <w:r w:rsidRPr="0065300A">
        <w:rPr>
          <w:rFonts w:eastAsia="SimSun"/>
          <w:szCs w:val="24"/>
          <w:lang w:eastAsia="zh-CN"/>
        </w:rPr>
        <w:t xml:space="preserve">; Charles Campbell </w:t>
      </w:r>
      <w:r w:rsidRPr="0065300A">
        <w:rPr>
          <w:rFonts w:eastAsia="SimSun"/>
          <w:szCs w:val="24"/>
          <w:vertAlign w:val="superscript"/>
          <w:lang w:eastAsia="zh-CN"/>
        </w:rPr>
        <w:t>2</w:t>
      </w:r>
      <w:r w:rsidRPr="0065300A">
        <w:rPr>
          <w:rFonts w:eastAsia="SimSun"/>
          <w:szCs w:val="24"/>
          <w:lang w:eastAsia="zh-CN"/>
        </w:rPr>
        <w:t>; Zhu-Ming Zhang, MD</w:t>
      </w:r>
      <w:r w:rsidRPr="0065300A">
        <w:rPr>
          <w:rFonts w:eastAsia="SimSun"/>
          <w:szCs w:val="24"/>
          <w:vertAlign w:val="superscript"/>
          <w:lang w:eastAsia="zh-CN"/>
        </w:rPr>
        <w:t>3</w:t>
      </w:r>
      <w:r w:rsidRPr="0065300A">
        <w:rPr>
          <w:rFonts w:eastAsia="SimSun"/>
          <w:szCs w:val="24"/>
          <w:lang w:eastAsia="zh-CN"/>
        </w:rPr>
        <w:t>; Mary Barr; Susan Hensley; Julie Hu; Lisa Keasler; Yabing Li, MD</w:t>
      </w:r>
    </w:p>
    <w:p w14:paraId="40A1DFC7" w14:textId="77777777" w:rsidR="0065300A" w:rsidRPr="0065300A" w:rsidRDefault="0065300A" w:rsidP="0065300A">
      <w:pPr>
        <w:autoSpaceDE w:val="0"/>
        <w:autoSpaceDN w:val="0"/>
        <w:adjustRightInd w:val="0"/>
        <w:spacing w:after="240"/>
        <w:rPr>
          <w:rFonts w:eastAsia="SimSun"/>
          <w:color w:val="000000"/>
          <w:szCs w:val="24"/>
          <w:u w:val="single"/>
          <w:lang w:eastAsia="zh-CN"/>
        </w:rPr>
      </w:pPr>
      <w:r w:rsidRPr="0065300A">
        <w:rPr>
          <w:rFonts w:eastAsia="SimSun"/>
          <w:color w:val="000000"/>
          <w:szCs w:val="24"/>
          <w:u w:val="single"/>
          <w:lang w:eastAsia="zh-CN"/>
        </w:rPr>
        <w:t>Hall-Foushee Communications, Inc.</w:t>
      </w:r>
      <w:r w:rsidRPr="0065300A">
        <w:rPr>
          <w:rFonts w:eastAsia="SimSun"/>
          <w:color w:val="000000"/>
          <w:szCs w:val="24"/>
          <w:u w:val="single"/>
          <w:lang w:eastAsia="zh-CN"/>
        </w:rPr>
        <w:br/>
      </w:r>
      <w:r w:rsidRPr="0065300A">
        <w:rPr>
          <w:rFonts w:eastAsia="SimSun"/>
          <w:bCs/>
          <w:color w:val="000000"/>
          <w:szCs w:val="24"/>
          <w:lang w:eastAsia="zh-CN"/>
        </w:rPr>
        <w:t>Richard Foushee, PhD; Nancy J. Hall, MA</w:t>
      </w:r>
    </w:p>
    <w:p w14:paraId="1D12B847" w14:textId="77777777" w:rsidR="0065300A" w:rsidRPr="0065300A" w:rsidRDefault="0065300A" w:rsidP="0065300A">
      <w:pPr>
        <w:keepNext/>
        <w:keepLines/>
        <w:outlineLvl w:val="4"/>
        <w:rPr>
          <w:b/>
          <w:bCs/>
          <w:kern w:val="36"/>
          <w:szCs w:val="24"/>
          <w:u w:val="single"/>
        </w:rPr>
      </w:pPr>
      <w:r w:rsidRPr="0065300A">
        <w:rPr>
          <w:b/>
          <w:bCs/>
          <w:kern w:val="36"/>
          <w:szCs w:val="24"/>
          <w:u w:val="single"/>
        </w:rPr>
        <w:t>Federal Sponsors</w:t>
      </w:r>
    </w:p>
    <w:p w14:paraId="72342D3E"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National Institute of Diabetes and Digestive and Kidney Diseases</w:t>
      </w:r>
      <w:r w:rsidRPr="0065300A">
        <w:rPr>
          <w:rFonts w:eastAsia="SimSun"/>
          <w:szCs w:val="24"/>
          <w:lang w:eastAsia="zh-CN"/>
        </w:rPr>
        <w:t> Mary Evans, PhD; Van S. Hubbard, MD, PhD; Susan Z. Yanovski, MD</w:t>
      </w:r>
    </w:p>
    <w:p w14:paraId="56B89F3B"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National Heart, Lung, and Blood Institute</w:t>
      </w:r>
      <w:r w:rsidRPr="0065300A">
        <w:rPr>
          <w:rFonts w:eastAsia="SimSun"/>
          <w:szCs w:val="24"/>
          <w:lang w:eastAsia="zh-CN"/>
        </w:rPr>
        <w:t xml:space="preserve"> Lawton S. Cooper, MD, MPH; </w:t>
      </w:r>
      <w:r w:rsidRPr="0065300A">
        <w:rPr>
          <w:rFonts w:eastAsia="SimSun"/>
          <w:color w:val="000000"/>
          <w:szCs w:val="24"/>
          <w:lang w:eastAsia="zh-CN"/>
        </w:rPr>
        <w:t xml:space="preserve">Peter Kaufman, PhD, </w:t>
      </w:r>
      <w:r w:rsidRPr="0065300A">
        <w:rPr>
          <w:rFonts w:eastAsia="SimSun"/>
          <w:szCs w:val="24"/>
          <w:lang w:eastAsia="zh-CN"/>
        </w:rPr>
        <w:t>FABMR; Mario Stylianou, PhD</w:t>
      </w:r>
    </w:p>
    <w:p w14:paraId="03C17015"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u w:val="single"/>
          <w:lang w:eastAsia="zh-CN"/>
        </w:rPr>
        <w:t>Centers for Disease Control and Prevention</w:t>
      </w:r>
      <w:r w:rsidRPr="0065300A">
        <w:rPr>
          <w:rFonts w:eastAsia="SimSun"/>
          <w:szCs w:val="24"/>
          <w:lang w:eastAsia="zh-CN"/>
        </w:rPr>
        <w:t xml:space="preserve"> Edward W. Gregg, PhD; Ping Zhang, PhD</w:t>
      </w:r>
    </w:p>
    <w:p w14:paraId="2EF57A58" w14:textId="77777777" w:rsidR="0065300A" w:rsidRPr="0065300A" w:rsidRDefault="0065300A" w:rsidP="0065300A">
      <w:pPr>
        <w:keepNext/>
        <w:keepLines/>
        <w:outlineLvl w:val="4"/>
        <w:rPr>
          <w:b/>
          <w:bCs/>
          <w:kern w:val="36"/>
          <w:szCs w:val="24"/>
          <w:u w:val="single"/>
        </w:rPr>
      </w:pPr>
      <w:r w:rsidRPr="0065300A">
        <w:rPr>
          <w:b/>
          <w:bCs/>
          <w:kern w:val="36"/>
          <w:szCs w:val="24"/>
          <w:u w:val="single"/>
        </w:rPr>
        <w:t>Funding and Support for the Look AHEAD Study</w:t>
      </w:r>
    </w:p>
    <w:p w14:paraId="1A635BF6"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szCs w:val="24"/>
          <w:lang w:eastAsia="zh-CN"/>
        </w:rPr>
        <w:t>Funded by the National Institutes of Health through cooperative agreements with the National Institute of Diabetes and Digestive and Kidney Diseases: DK57136, DK57149, DK56990, DK57177, DK57171, DK57151, DK57182, DK57131, DK57002, DK57078, DK57154, DK57178, DK57219, DK57008, DK57135, and DK56992. Additional funding was provided by the National Heart, Lung, and Blood Institute; National Institute of Nursing Research; National Center on Minority Health and Health Disparities; NIH Office of Research on Women’s Health; and the Centers for Disease Control and Prevention. This research was supported in part by the Intramural Research Program of the National Institute of Diabetes and Digestive and Kidney Diseases. The Indian Health Service (I.H.S.) provided personnel, medical oversight, and use of facilities. The opinions expressed in this paper are those of the authors and do not necessarily reflect the views of the I.H.S. or other funding sources.</w:t>
      </w:r>
    </w:p>
    <w:p w14:paraId="70CBA59C" w14:textId="77777777" w:rsidR="0065300A" w:rsidRPr="0065300A" w:rsidRDefault="0065300A" w:rsidP="0065300A">
      <w:pPr>
        <w:autoSpaceDE w:val="0"/>
        <w:autoSpaceDN w:val="0"/>
        <w:adjustRightInd w:val="0"/>
        <w:spacing w:after="240"/>
        <w:rPr>
          <w:rFonts w:eastAsia="SimSun"/>
          <w:szCs w:val="24"/>
          <w:lang w:eastAsia="zh-CN"/>
        </w:rPr>
      </w:pPr>
      <w:r w:rsidRPr="0065300A">
        <w:rPr>
          <w:rFonts w:eastAsia="SimSun"/>
          <w:color w:val="231F20"/>
          <w:szCs w:val="24"/>
          <w:lang w:eastAsia="zh-CN"/>
        </w:rPr>
        <w:t xml:space="preserve">Additional support was received from </w:t>
      </w:r>
      <w:r w:rsidRPr="0065300A">
        <w:rPr>
          <w:rFonts w:eastAsia="SimSun"/>
          <w:szCs w:val="24"/>
          <w:lang w:eastAsia="zh-CN"/>
        </w:rPr>
        <w:t>The Johns Hopkins Medical Institutions Bayview General Clinical Research Center (M01RR02719); the Massachusetts General Hospital Mallinckrodt General Clinical Research Center and the Massachusetts Institute of Technology General Clinical Research Center (M01RR01066); the Harvard Clinical and Translational Science Center (RR025758-04); the University of Colorado Health Sciences Center General Clinical Research Center (M01RR00051) and Clinical Nutrition Research Unit (P30 DK48520); the University of Tennessee at Memphis General Clinical Research Center (M01RR0021140); the University of Pittsburgh General Clinical Research Center (GCRC) (M01RR000056), the Clinical Translational Research Center (CTRC) funded by the Clinical &amp; Translational Science Award (UL1</w:t>
      </w:r>
      <w:r w:rsidRPr="0065300A">
        <w:rPr>
          <w:rFonts w:eastAsia="SimSun"/>
          <w:b/>
          <w:bCs/>
          <w:i/>
          <w:iCs/>
          <w:szCs w:val="24"/>
          <w:lang w:eastAsia="zh-CN"/>
        </w:rPr>
        <w:t xml:space="preserve"> </w:t>
      </w:r>
      <w:r w:rsidRPr="0065300A">
        <w:rPr>
          <w:rFonts w:eastAsia="SimSun"/>
          <w:szCs w:val="24"/>
          <w:lang w:eastAsia="zh-CN"/>
        </w:rPr>
        <w:t>RR</w:t>
      </w:r>
      <w:r w:rsidRPr="0065300A">
        <w:rPr>
          <w:rFonts w:eastAsia="SimSun"/>
          <w:b/>
          <w:bCs/>
          <w:i/>
          <w:iCs/>
          <w:szCs w:val="24"/>
          <w:lang w:eastAsia="zh-CN"/>
        </w:rPr>
        <w:t xml:space="preserve"> </w:t>
      </w:r>
      <w:r w:rsidRPr="0065300A">
        <w:rPr>
          <w:rFonts w:eastAsia="SimSun"/>
          <w:szCs w:val="24"/>
          <w:lang w:eastAsia="zh-CN"/>
        </w:rPr>
        <w:t>024153) and NIH grant (DK 046204); the VA Puget Sound Health Care System Medical Research Service, Department of Veterans Affairs; and the Frederic C. Bartter General Clinical Research Center (M01RR01346).</w:t>
      </w:r>
    </w:p>
    <w:p w14:paraId="4F9D492F" w14:textId="77777777" w:rsidR="0065300A" w:rsidRPr="0065300A" w:rsidRDefault="0065300A" w:rsidP="0065300A">
      <w:pPr>
        <w:autoSpaceDE w:val="0"/>
        <w:autoSpaceDN w:val="0"/>
        <w:adjustRightInd w:val="0"/>
        <w:spacing w:after="240"/>
        <w:rPr>
          <w:rFonts w:eastAsia="SimSun"/>
          <w:color w:val="231F20"/>
          <w:szCs w:val="24"/>
          <w:lang w:eastAsia="zh-CN"/>
        </w:rPr>
      </w:pPr>
      <w:r w:rsidRPr="0065300A">
        <w:rPr>
          <w:rFonts w:eastAsia="SimSun"/>
          <w:color w:val="231F20"/>
          <w:szCs w:val="24"/>
          <w:lang w:eastAsia="zh-CN"/>
        </w:rPr>
        <w:t xml:space="preserve">The following organizations have committed to make major contributions to Look AHEAD: FedEx Corporation; Health Management Resources; </w:t>
      </w:r>
      <w:r w:rsidRPr="0065300A">
        <w:rPr>
          <w:rFonts w:eastAsia="SimSun"/>
          <w:szCs w:val="24"/>
          <w:lang w:eastAsia="zh-CN"/>
        </w:rPr>
        <w:t xml:space="preserve">LifeScan, Inc., a Johnson &amp; Johnson Company; </w:t>
      </w:r>
      <w:r w:rsidRPr="0065300A">
        <w:rPr>
          <w:rFonts w:eastAsia="SimSun"/>
          <w:color w:val="231F20"/>
          <w:szCs w:val="24"/>
          <w:lang w:eastAsia="zh-CN"/>
        </w:rPr>
        <w:t>OPTIFAST® of Nestle HealthCare Nutrition, Inc.; Hoffmann-La Roche Inc.; Abbott Nutrition; and Slim-Fast Brand of Unilever North America.</w:t>
      </w:r>
    </w:p>
    <w:p w14:paraId="600D5F1F" w14:textId="77777777" w:rsidR="0065300A" w:rsidRPr="0065300A" w:rsidRDefault="0065300A" w:rsidP="0065300A">
      <w:pPr>
        <w:autoSpaceDE w:val="0"/>
        <w:autoSpaceDN w:val="0"/>
        <w:adjustRightInd w:val="0"/>
        <w:spacing w:after="240"/>
        <w:rPr>
          <w:rFonts w:eastAsia="SimSun"/>
          <w:color w:val="231F20"/>
          <w:szCs w:val="24"/>
          <w:lang w:eastAsia="zh-CN"/>
        </w:rPr>
      </w:pPr>
      <w:r w:rsidRPr="0065300A">
        <w:rPr>
          <w:rFonts w:eastAsia="SimSun"/>
          <w:iCs/>
          <w:szCs w:val="24"/>
          <w:lang w:eastAsia="zh-CN"/>
        </w:rPr>
        <w:lastRenderedPageBreak/>
        <w:t>Some of the information contained herein was derived from data provided by the Bureau of Vital Statistics, New York City Department of Health and Mental Hygiene.</w:t>
      </w:r>
    </w:p>
    <w:p w14:paraId="7C071A4D" w14:textId="77777777" w:rsidR="0065300A" w:rsidRPr="0065300A" w:rsidRDefault="0065300A" w:rsidP="0065300A">
      <w:pPr>
        <w:rPr>
          <w:szCs w:val="24"/>
        </w:rPr>
      </w:pPr>
      <w:r w:rsidRPr="0065300A">
        <w:rPr>
          <w:szCs w:val="24"/>
        </w:rPr>
        <w:t>______________________________</w:t>
      </w:r>
    </w:p>
    <w:p w14:paraId="3788E759" w14:textId="77777777" w:rsidR="0065300A" w:rsidRPr="0065300A" w:rsidRDefault="0065300A" w:rsidP="0065300A">
      <w:pPr>
        <w:rPr>
          <w:szCs w:val="24"/>
        </w:rPr>
      </w:pPr>
      <w:r w:rsidRPr="0065300A">
        <w:rPr>
          <w:szCs w:val="24"/>
          <w:vertAlign w:val="superscript"/>
        </w:rPr>
        <w:t>1</w:t>
      </w:r>
      <w:r w:rsidRPr="0065300A">
        <w:rPr>
          <w:szCs w:val="24"/>
        </w:rPr>
        <w:t xml:space="preserve"> Principal Investigator</w:t>
      </w:r>
    </w:p>
    <w:p w14:paraId="1A20000D" w14:textId="77777777" w:rsidR="0065300A" w:rsidRPr="0065300A" w:rsidRDefault="0065300A" w:rsidP="0065300A">
      <w:pPr>
        <w:rPr>
          <w:szCs w:val="24"/>
        </w:rPr>
      </w:pPr>
      <w:r w:rsidRPr="0065300A">
        <w:rPr>
          <w:szCs w:val="24"/>
          <w:vertAlign w:val="superscript"/>
        </w:rPr>
        <w:t>2</w:t>
      </w:r>
      <w:r w:rsidRPr="0065300A">
        <w:rPr>
          <w:szCs w:val="24"/>
        </w:rPr>
        <w:t xml:space="preserve"> Program Coordinator</w:t>
      </w:r>
    </w:p>
    <w:p w14:paraId="58AEA779" w14:textId="77777777" w:rsidR="0065300A" w:rsidRPr="0065300A" w:rsidRDefault="0065300A" w:rsidP="0065300A">
      <w:pPr>
        <w:rPr>
          <w:szCs w:val="24"/>
        </w:rPr>
      </w:pPr>
      <w:r w:rsidRPr="0065300A">
        <w:rPr>
          <w:szCs w:val="24"/>
          <w:vertAlign w:val="superscript"/>
        </w:rPr>
        <w:t>3</w:t>
      </w:r>
      <w:r w:rsidRPr="0065300A">
        <w:rPr>
          <w:szCs w:val="24"/>
        </w:rPr>
        <w:t xml:space="preserve"> Co-Investigator</w:t>
      </w:r>
    </w:p>
    <w:p w14:paraId="3F5BA200" w14:textId="77777777" w:rsidR="0065300A" w:rsidRPr="0065300A" w:rsidRDefault="0065300A" w:rsidP="0065300A">
      <w:pPr>
        <w:rPr>
          <w:szCs w:val="24"/>
        </w:rPr>
      </w:pPr>
      <w:r w:rsidRPr="0065300A">
        <w:rPr>
          <w:szCs w:val="24"/>
        </w:rPr>
        <w:t>All other Look AHEAD staffs are listed alphabetically by site.</w:t>
      </w:r>
    </w:p>
    <w:p w14:paraId="7482C488" w14:textId="77777777" w:rsidR="007C2F0C" w:rsidRDefault="007C2F0C" w:rsidP="009F6D04">
      <w:pPr>
        <w:rPr>
          <w:bCs/>
        </w:rPr>
      </w:pPr>
    </w:p>
    <w:p w14:paraId="34643746" w14:textId="77777777" w:rsidR="007C2F0C" w:rsidRDefault="007C2F0C">
      <w:pPr>
        <w:spacing w:after="160" w:line="259" w:lineRule="auto"/>
        <w:rPr>
          <w:bCs/>
        </w:rPr>
      </w:pPr>
      <w:r>
        <w:rPr>
          <w:bCs/>
        </w:rPr>
        <w:br w:type="page"/>
      </w:r>
    </w:p>
    <w:p w14:paraId="2D07480A" w14:textId="321535B2" w:rsidR="007C2F0C" w:rsidRDefault="007C2F0C" w:rsidP="002957B6">
      <w:pPr>
        <w:pStyle w:val="Heading1"/>
      </w:pPr>
      <w:r>
        <w:lastRenderedPageBreak/>
        <w:t>Supplementa</w:t>
      </w:r>
      <w:r w:rsidR="00DF297A">
        <w:t>ry</w:t>
      </w:r>
      <w:r>
        <w:t xml:space="preserve"> Materials</w:t>
      </w:r>
      <w:r w:rsidR="00DF297A">
        <w:t>, appendix 2</w:t>
      </w:r>
      <w:r>
        <w:t xml:space="preserve"> Reference</w:t>
      </w:r>
      <w:r w:rsidR="00E91737">
        <w:t>s</w:t>
      </w:r>
    </w:p>
    <w:p w14:paraId="7DA69807" w14:textId="77777777" w:rsidR="00554919" w:rsidRPr="00554919" w:rsidRDefault="007C2F0C" w:rsidP="00554919">
      <w:pPr>
        <w:pStyle w:val="EndNoteBibliography"/>
        <w:spacing w:after="480"/>
        <w:ind w:left="0" w:firstLine="0"/>
      </w:pPr>
      <w:r>
        <w:rPr>
          <w:bCs/>
        </w:rPr>
        <w:fldChar w:fldCharType="begin"/>
      </w:r>
      <w:r>
        <w:rPr>
          <w:bCs/>
        </w:rPr>
        <w:instrText xml:space="preserve"> ADDIN EN.REFLIST </w:instrText>
      </w:r>
      <w:r>
        <w:rPr>
          <w:bCs/>
        </w:rPr>
        <w:fldChar w:fldCharType="separate"/>
      </w:r>
      <w:r w:rsidR="00554919" w:rsidRPr="00554919">
        <w:t>1.</w:t>
      </w:r>
      <w:r w:rsidR="00554919" w:rsidRPr="00554919">
        <w:tab/>
        <w:t xml:space="preserve">Yang W, Cintina I, Hoerger T, et al. Estimating costs of diabetes complications in people &lt;65years in the U.S. using panel data. </w:t>
      </w:r>
      <w:r w:rsidR="00554919" w:rsidRPr="00554919">
        <w:rPr>
          <w:i/>
        </w:rPr>
        <w:t>J Diabetes Complications</w:t>
      </w:r>
      <w:r w:rsidR="00554919" w:rsidRPr="00554919">
        <w:t>. Sep 6 2020:107735. doi:10.1016/j.jdiacomp.2020.107735</w:t>
      </w:r>
    </w:p>
    <w:p w14:paraId="47516222" w14:textId="77777777" w:rsidR="00554919" w:rsidRPr="00554919" w:rsidRDefault="00554919" w:rsidP="00554919">
      <w:pPr>
        <w:pStyle w:val="EndNoteBibliography"/>
        <w:spacing w:after="480"/>
        <w:ind w:left="0" w:firstLine="0"/>
      </w:pPr>
      <w:r w:rsidRPr="00554919">
        <w:t>2.</w:t>
      </w:r>
      <w:r w:rsidRPr="00554919">
        <w:tab/>
        <w:t xml:space="preserve">Neuwahl SJ, Zhang P, Chen H, et al. Patient Health Utility Equations for a Type 2 Diabetes Model. </w:t>
      </w:r>
      <w:r w:rsidRPr="00554919">
        <w:rPr>
          <w:i/>
        </w:rPr>
        <w:t>Diabetes Care</w:t>
      </w:r>
      <w:r w:rsidRPr="00554919">
        <w:t>. Feb 2021;44(2):381-389. doi:10.2337/dc20-1207</w:t>
      </w:r>
    </w:p>
    <w:p w14:paraId="415CB195" w14:textId="77777777" w:rsidR="00554919" w:rsidRPr="00554919" w:rsidRDefault="00554919" w:rsidP="00554919">
      <w:pPr>
        <w:pStyle w:val="EndNoteBibliography"/>
        <w:spacing w:after="480"/>
        <w:ind w:left="0" w:firstLine="0"/>
      </w:pPr>
      <w:r w:rsidRPr="00554919">
        <w:t>3.</w:t>
      </w:r>
      <w:r w:rsidRPr="00554919">
        <w:tab/>
        <w:t xml:space="preserve">Horsman J, Furlong W, Feeny D, Torrance G. The Health Utilities Index (HUI): concepts, measurement properties and applications. </w:t>
      </w:r>
      <w:r w:rsidRPr="00554919">
        <w:rPr>
          <w:i/>
        </w:rPr>
        <w:t>Health Qual Life Outcomes</w:t>
      </w:r>
      <w:r w:rsidRPr="00554919">
        <w:t>. Oct 16 2003;1:54. doi:10.1186/1477-7525-1-54</w:t>
      </w:r>
    </w:p>
    <w:p w14:paraId="7DC25D48" w14:textId="77777777" w:rsidR="00554919" w:rsidRPr="00554919" w:rsidRDefault="00554919" w:rsidP="00554919">
      <w:pPr>
        <w:pStyle w:val="EndNoteBibliography"/>
        <w:spacing w:after="480"/>
        <w:ind w:left="0" w:firstLine="0"/>
      </w:pPr>
      <w:r w:rsidRPr="00554919">
        <w:t>4.</w:t>
      </w:r>
      <w:r w:rsidRPr="00554919">
        <w:tab/>
        <w:t xml:space="preserve">Marso SP, Daniels GH, Brown-Frandsen K, et al. Liraglutide and cardiovascular outcomes in type 2 diabetes. </w:t>
      </w:r>
      <w:r w:rsidRPr="00554919">
        <w:rPr>
          <w:i/>
        </w:rPr>
        <w:t>N Engl J Med</w:t>
      </w:r>
      <w:r w:rsidRPr="00554919">
        <w:t>. Jul 28 2016;375(4):311-22. doi:10.1056/NEJMoa1603827</w:t>
      </w:r>
    </w:p>
    <w:p w14:paraId="31F566C2" w14:textId="77777777" w:rsidR="00554919" w:rsidRPr="00554919" w:rsidRDefault="00554919" w:rsidP="00554919">
      <w:pPr>
        <w:pStyle w:val="EndNoteBibliography"/>
        <w:spacing w:after="480"/>
        <w:ind w:left="0" w:firstLine="0"/>
      </w:pPr>
      <w:r w:rsidRPr="00554919">
        <w:t>5.</w:t>
      </w:r>
      <w:r w:rsidRPr="00554919">
        <w:tab/>
        <w:t xml:space="preserve">Neal B, Perkovic V, Mahaffey KW, et al. Canagliflozin and cardiovascular and renal events in type 2 diabetes. </w:t>
      </w:r>
      <w:r w:rsidRPr="00554919">
        <w:rPr>
          <w:i/>
        </w:rPr>
        <w:t>N Engl J Med</w:t>
      </w:r>
      <w:r w:rsidRPr="00554919">
        <w:t>. Aug 17 2017;377(7):644-657. doi:10.1056/NEJMoa1611925</w:t>
      </w:r>
    </w:p>
    <w:p w14:paraId="53ED9458" w14:textId="77777777" w:rsidR="00554919" w:rsidRPr="00554919" w:rsidRDefault="00554919" w:rsidP="00554919">
      <w:pPr>
        <w:pStyle w:val="EndNoteBibliography"/>
        <w:spacing w:after="480"/>
        <w:ind w:left="0" w:firstLine="0"/>
      </w:pPr>
      <w:r w:rsidRPr="00554919">
        <w:t>6.</w:t>
      </w:r>
      <w:r w:rsidRPr="00554919">
        <w:tab/>
        <w:t xml:space="preserve">Zinman B, Wanner C, Lachin JM, et al. Empagliflozin, cardiovascular outcomes, and mortality in type 2 diabetes. </w:t>
      </w:r>
      <w:r w:rsidRPr="00554919">
        <w:rPr>
          <w:i/>
        </w:rPr>
        <w:t>N Engl J Med</w:t>
      </w:r>
      <w:r w:rsidRPr="00554919">
        <w:t>. Nov 26 2015;373(22):2117-28. doi:10.1056/NEJMoa1504720</w:t>
      </w:r>
    </w:p>
    <w:p w14:paraId="7B6A16BD" w14:textId="77777777" w:rsidR="00554919" w:rsidRPr="00554919" w:rsidRDefault="00554919" w:rsidP="00554919">
      <w:pPr>
        <w:pStyle w:val="EndNoteBibliography"/>
        <w:spacing w:after="480"/>
        <w:ind w:left="0" w:firstLine="0"/>
      </w:pPr>
      <w:r w:rsidRPr="00554919">
        <w:t>7.</w:t>
      </w:r>
      <w:r w:rsidRPr="00554919">
        <w:tab/>
        <w:t xml:space="preserve">Marso SP, Bain SC, Consoli A, et al. Semaglutide and cardiovascular outcomes in patients with type 2 diabetes. </w:t>
      </w:r>
      <w:r w:rsidRPr="00554919">
        <w:rPr>
          <w:i/>
        </w:rPr>
        <w:t>N Engl J Med</w:t>
      </w:r>
      <w:r w:rsidRPr="00554919">
        <w:t>. Nov 10 2016;375(19):1834-1844. doi:10.1056/NEJMoa1607141</w:t>
      </w:r>
    </w:p>
    <w:p w14:paraId="3CB54DBE" w14:textId="77777777" w:rsidR="00554919" w:rsidRPr="00554919" w:rsidRDefault="00554919" w:rsidP="00554919">
      <w:pPr>
        <w:pStyle w:val="EndNoteBibliography"/>
        <w:spacing w:after="480"/>
        <w:ind w:left="0" w:firstLine="0"/>
      </w:pPr>
      <w:r w:rsidRPr="00554919">
        <w:t>8.</w:t>
      </w:r>
      <w:r w:rsidRPr="00554919">
        <w:tab/>
        <w:t xml:space="preserve">Wiviott SD, Raz I, Bonaca MP, et al. Dapagliflozin and cardiovascular outcomes in type 2 diabetes. </w:t>
      </w:r>
      <w:r w:rsidRPr="00554919">
        <w:rPr>
          <w:i/>
        </w:rPr>
        <w:t>N Engl J Med</w:t>
      </w:r>
      <w:r w:rsidRPr="00554919">
        <w:t>. Jan 24 2019;380(4):347-357. doi:10.1056/NEJMoa1812389</w:t>
      </w:r>
    </w:p>
    <w:p w14:paraId="51996136" w14:textId="77777777" w:rsidR="00554919" w:rsidRPr="00554919" w:rsidRDefault="00554919" w:rsidP="00554919">
      <w:pPr>
        <w:pStyle w:val="EndNoteBibliography"/>
        <w:spacing w:after="480"/>
        <w:ind w:left="0" w:firstLine="0"/>
      </w:pPr>
      <w:r w:rsidRPr="00554919">
        <w:t>9.</w:t>
      </w:r>
      <w:r w:rsidRPr="00554919">
        <w:tab/>
        <w:t xml:space="preserve">American Diabetes A. Glycemic targets: Standards of medical care in diabetes-2020. </w:t>
      </w:r>
      <w:r w:rsidRPr="00554919">
        <w:rPr>
          <w:i/>
        </w:rPr>
        <w:t>Diabetes Care</w:t>
      </w:r>
      <w:r w:rsidRPr="00554919">
        <w:t>. Jan 2020;43(Suppl 1):S66-S76. doi:10.2337/dc20-S006</w:t>
      </w:r>
    </w:p>
    <w:p w14:paraId="554528D7" w14:textId="77777777" w:rsidR="00554919" w:rsidRPr="00554919" w:rsidRDefault="00554919" w:rsidP="00554919">
      <w:pPr>
        <w:pStyle w:val="EndNoteBibliography"/>
        <w:ind w:left="0" w:firstLine="0"/>
      </w:pPr>
      <w:r w:rsidRPr="00554919">
        <w:t>10.</w:t>
      </w:r>
      <w:r w:rsidRPr="00554919">
        <w:tab/>
        <w:t xml:space="preserve">American Diabetes A. Cardiovascular disease and risk management: Standards of medical care in diabetes-2020. </w:t>
      </w:r>
      <w:r w:rsidRPr="00554919">
        <w:rPr>
          <w:i/>
        </w:rPr>
        <w:t>Diabetes Care</w:t>
      </w:r>
      <w:r w:rsidRPr="00554919">
        <w:t>. Jan 2020;43(Suppl 1):S111-S134. doi:10.2337/dc20-S010</w:t>
      </w:r>
    </w:p>
    <w:p w14:paraId="14DBC07B" w14:textId="3B3A64FB" w:rsidR="00031CD2" w:rsidRDefault="007C2F0C" w:rsidP="009F6D04">
      <w:pPr>
        <w:rPr>
          <w:bCs/>
        </w:rPr>
      </w:pPr>
      <w:r>
        <w:rPr>
          <w:bCs/>
        </w:rPr>
        <w:fldChar w:fldCharType="end"/>
      </w:r>
    </w:p>
    <w:sectPr w:rsidR="00031C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DDAC" w14:textId="77777777" w:rsidR="001658B7" w:rsidRDefault="001658B7" w:rsidP="003423E3">
      <w:r>
        <w:separator/>
      </w:r>
    </w:p>
  </w:endnote>
  <w:endnote w:type="continuationSeparator" w:id="0">
    <w:p w14:paraId="365F5E3D" w14:textId="77777777" w:rsidR="001658B7" w:rsidRDefault="001658B7" w:rsidP="0034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yriad Pro Cond">
    <w:altName w:val="Segoe UI"/>
    <w:panose1 w:val="00000000000000000000"/>
    <w:charset w:val="00"/>
    <w:family w:val="swiss"/>
    <w:notTrueType/>
    <w:pitch w:val="variable"/>
    <w:sig w:usb0="A00002AF" w:usb1="5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85325"/>
      <w:docPartObj>
        <w:docPartGallery w:val="Page Numbers (Bottom of Page)"/>
        <w:docPartUnique/>
      </w:docPartObj>
    </w:sdtPr>
    <w:sdtEndPr>
      <w:rPr>
        <w:noProof/>
      </w:rPr>
    </w:sdtEndPr>
    <w:sdtContent>
      <w:p w14:paraId="705C32FA" w14:textId="1D84038E" w:rsidR="000D23F4" w:rsidRDefault="000D23F4">
        <w:pPr>
          <w:pStyle w:val="Footer"/>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63F3" w14:textId="77777777" w:rsidR="001658B7" w:rsidRDefault="001658B7" w:rsidP="003423E3">
      <w:r>
        <w:separator/>
      </w:r>
    </w:p>
  </w:footnote>
  <w:footnote w:type="continuationSeparator" w:id="0">
    <w:p w14:paraId="54A9F77F" w14:textId="77777777" w:rsidR="001658B7" w:rsidRDefault="001658B7" w:rsidP="0034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8BA"/>
    <w:multiLevelType w:val="hybridMultilevel"/>
    <w:tmpl w:val="51C4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6939"/>
    <w:multiLevelType w:val="hybridMultilevel"/>
    <w:tmpl w:val="A1D03FBC"/>
    <w:lvl w:ilvl="0" w:tplc="AB3838C0">
      <w:start w:val="1"/>
      <w:numFmt w:val="bullet"/>
      <w:pStyle w:val="table-bulletind"/>
      <w:lvlText w:val="•"/>
      <w:lvlJc w:val="left"/>
      <w:pPr>
        <w:ind w:left="576" w:hanging="288"/>
      </w:pPr>
      <w:rPr>
        <w:rFonts w:ascii="Times New Roman" w:hAnsi="Times New Roman" w:cs="Times New Roman" w:hint="default"/>
        <w:sz w:val="24"/>
        <w:szCs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1738689C"/>
    <w:multiLevelType w:val="hybridMultilevel"/>
    <w:tmpl w:val="213C8348"/>
    <w:lvl w:ilvl="0" w:tplc="F57070B4">
      <w:start w:val="1"/>
      <w:numFmt w:val="bullet"/>
      <w:pStyle w:val="DiscussionHeading"/>
      <w:lvlText w:val="■"/>
      <w:lvlJc w:val="left"/>
      <w:pPr>
        <w:ind w:left="1080" w:hanging="360"/>
      </w:pPr>
      <w:rPr>
        <w:rFonts w:ascii="Times New Roman" w:hAnsi="Times New Roman" w:cs="Times New Roman"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341F3E"/>
    <w:multiLevelType w:val="hybridMultilevel"/>
    <w:tmpl w:val="E92E3F34"/>
    <w:lvl w:ilvl="0" w:tplc="9780B25C">
      <w:start w:val="1"/>
      <w:numFmt w:val="decimal"/>
      <w:pStyle w:val="Format4508"/>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27CE7"/>
    <w:multiLevelType w:val="hybridMultilevel"/>
    <w:tmpl w:val="07FCBAC2"/>
    <w:lvl w:ilvl="0" w:tplc="5784CD80">
      <w:start w:val="1"/>
      <w:numFmt w:val="bullet"/>
      <w:pStyle w:val="textbox-bullet"/>
      <w:lvlText w:val="▪"/>
      <w:lvlJc w:val="left"/>
      <w:pPr>
        <w:ind w:left="720" w:hanging="360"/>
      </w:pPr>
      <w:rPr>
        <w:rFonts w:ascii="Arial" w:hAnsi="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F941AC"/>
    <w:multiLevelType w:val="hybridMultilevel"/>
    <w:tmpl w:val="860E341E"/>
    <w:lvl w:ilvl="0" w:tplc="676AD5DE">
      <w:start w:val="1"/>
      <w:numFmt w:val="bullet"/>
      <w:pStyle w:val="bullets2nd-level"/>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63024"/>
    <w:multiLevelType w:val="multilevel"/>
    <w:tmpl w:val="EE2EDF2A"/>
    <w:lvl w:ilvl="0">
      <w:start w:val="1"/>
      <w:numFmt w:val="bullet"/>
      <w:pStyle w:val="table-bulletLM"/>
      <w:lvlText w:val="•"/>
      <w:lvlJc w:val="left"/>
      <w:pPr>
        <w:ind w:left="36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A42142"/>
    <w:multiLevelType w:val="hybridMultilevel"/>
    <w:tmpl w:val="2AEA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50B0F"/>
    <w:multiLevelType w:val="multilevel"/>
    <w:tmpl w:val="895284F6"/>
    <w:lvl w:ilvl="0">
      <w:start w:val="1"/>
      <w:numFmt w:val="bullet"/>
      <w:pStyle w:val="bullets"/>
      <w:lvlText w:val="•"/>
      <w:lvlJc w:val="left"/>
      <w:pPr>
        <w:ind w:left="108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5E536E9"/>
    <w:multiLevelType w:val="hybridMultilevel"/>
    <w:tmpl w:val="24C60714"/>
    <w:lvl w:ilvl="0" w:tplc="7B7CCCD2">
      <w:start w:val="1"/>
      <w:numFmt w:val="bullet"/>
      <w:pStyle w:val="table-bullet2nd"/>
      <w:lvlText w:val="–"/>
      <w:lvlJc w:val="left"/>
      <w:pPr>
        <w:tabs>
          <w:tab w:val="num" w:pos="576"/>
        </w:tabs>
        <w:ind w:left="576" w:hanging="288"/>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6B3C362C"/>
    <w:multiLevelType w:val="hybridMultilevel"/>
    <w:tmpl w:val="EC6C90FC"/>
    <w:lvl w:ilvl="0" w:tplc="CA360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15B37"/>
    <w:multiLevelType w:val="hybridMultilevel"/>
    <w:tmpl w:val="BA5E45AE"/>
    <w:lvl w:ilvl="0" w:tplc="A634B508">
      <w:start w:val="1"/>
      <w:numFmt w:val="bullet"/>
      <w:pStyle w:val="bullets3rd-level"/>
      <w:lvlText w:val="▪"/>
      <w:lvlJc w:val="left"/>
      <w:pPr>
        <w:ind w:left="1800" w:hanging="360"/>
      </w:pPr>
      <w:rPr>
        <w:rFonts w:ascii="Arial" w:hAnsi="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262351">
    <w:abstractNumId w:val="3"/>
  </w:num>
  <w:num w:numId="2" w16cid:durableId="2039116342">
    <w:abstractNumId w:val="4"/>
    <w:lvlOverride w:ilvl="0">
      <w:startOverride w:val="1"/>
    </w:lvlOverride>
  </w:num>
  <w:num w:numId="3" w16cid:durableId="148373659">
    <w:abstractNumId w:val="2"/>
  </w:num>
  <w:num w:numId="4" w16cid:durableId="1046877045">
    <w:abstractNumId w:val="0"/>
  </w:num>
  <w:num w:numId="5" w16cid:durableId="533230344">
    <w:abstractNumId w:val="8"/>
  </w:num>
  <w:num w:numId="6" w16cid:durableId="818962914">
    <w:abstractNumId w:val="5"/>
  </w:num>
  <w:num w:numId="7" w16cid:durableId="1234664459">
    <w:abstractNumId w:val="11"/>
  </w:num>
  <w:num w:numId="8" w16cid:durableId="975337235">
    <w:abstractNumId w:val="9"/>
  </w:num>
  <w:num w:numId="9" w16cid:durableId="1529024947">
    <w:abstractNumId w:val="1"/>
  </w:num>
  <w:num w:numId="10" w16cid:durableId="2050911138">
    <w:abstractNumId w:val="6"/>
  </w:num>
  <w:num w:numId="11" w16cid:durableId="697659368">
    <w:abstractNumId w:val="10"/>
  </w:num>
  <w:num w:numId="12" w16cid:durableId="7026353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sTQ0BVKGxsbmFko6SsGpxcWZ+XkgBca1AOdEdYMsAAAA"/>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12&lt;/FontSize&gt;&lt;ReflistTitle&gt;&lt;/ReflistTitle&gt;&lt;StartingRefnum&gt;1&lt;/StartingRefnum&gt;&lt;FirstLineIndent&gt;0&lt;/FirstLineIndent&gt;&lt;HangingIndent&gt;576&lt;/HangingIndent&gt;&lt;LineSpacing&gt;0&lt;/LineSpacing&gt;&lt;SpaceAfter&gt;3&lt;/SpaceAfter&gt;&lt;HyperlinksEnabled&gt;0&lt;/HyperlinksEnabled&gt;&lt;HyperlinksVisible&gt;0&lt;/HyperlinksVisible&gt;&lt;EnableBibliographyCategories&gt;0&lt;/EnableBibliographyCategories&gt;&lt;/ENLayout&gt;"/>
    <w:docVar w:name="EN.Libraries" w:val="&lt;Libraries&gt;&lt;item db-id=&quot;fzza0epfa0axwseevp95955pxx09a2zdtt05&quot;&gt;T2D_Library&lt;record-ids&gt;&lt;item&gt;15&lt;/item&gt;&lt;item&gt;19&lt;/item&gt;&lt;item&gt;20&lt;/item&gt;&lt;item&gt;21&lt;/item&gt;&lt;item&gt;22&lt;/item&gt;&lt;item&gt;24&lt;/item&gt;&lt;item&gt;26&lt;/item&gt;&lt;item&gt;27&lt;/item&gt;&lt;item&gt;28&lt;/item&gt;&lt;item&gt;38&lt;/item&gt;&lt;/record-ids&gt;&lt;/item&gt;&lt;/Libraries&gt;"/>
  </w:docVars>
  <w:rsids>
    <w:rsidRoot w:val="001325BD"/>
    <w:rsid w:val="00005B80"/>
    <w:rsid w:val="00010292"/>
    <w:rsid w:val="00010F0B"/>
    <w:rsid w:val="00014648"/>
    <w:rsid w:val="00016EA2"/>
    <w:rsid w:val="00024474"/>
    <w:rsid w:val="0002466E"/>
    <w:rsid w:val="00026582"/>
    <w:rsid w:val="00031CD2"/>
    <w:rsid w:val="00035962"/>
    <w:rsid w:val="000454DE"/>
    <w:rsid w:val="0004670E"/>
    <w:rsid w:val="00051096"/>
    <w:rsid w:val="00054A25"/>
    <w:rsid w:val="00054BE3"/>
    <w:rsid w:val="00054BFF"/>
    <w:rsid w:val="00056A53"/>
    <w:rsid w:val="0005732F"/>
    <w:rsid w:val="00073FBE"/>
    <w:rsid w:val="00077A41"/>
    <w:rsid w:val="00082AF7"/>
    <w:rsid w:val="00083F96"/>
    <w:rsid w:val="000840C9"/>
    <w:rsid w:val="000904A2"/>
    <w:rsid w:val="0009412E"/>
    <w:rsid w:val="000951E2"/>
    <w:rsid w:val="000A31F7"/>
    <w:rsid w:val="000A6CAF"/>
    <w:rsid w:val="000B1EA9"/>
    <w:rsid w:val="000B6755"/>
    <w:rsid w:val="000B7707"/>
    <w:rsid w:val="000C2762"/>
    <w:rsid w:val="000C4330"/>
    <w:rsid w:val="000C67C1"/>
    <w:rsid w:val="000D23F4"/>
    <w:rsid w:val="000E3DE7"/>
    <w:rsid w:val="00100D33"/>
    <w:rsid w:val="00103348"/>
    <w:rsid w:val="00104467"/>
    <w:rsid w:val="00106961"/>
    <w:rsid w:val="001100CB"/>
    <w:rsid w:val="00110AF8"/>
    <w:rsid w:val="00112DEE"/>
    <w:rsid w:val="00114F5A"/>
    <w:rsid w:val="0012011F"/>
    <w:rsid w:val="00120403"/>
    <w:rsid w:val="00122F2C"/>
    <w:rsid w:val="001317F9"/>
    <w:rsid w:val="001325BD"/>
    <w:rsid w:val="001332BD"/>
    <w:rsid w:val="00136D72"/>
    <w:rsid w:val="0014155D"/>
    <w:rsid w:val="0014178C"/>
    <w:rsid w:val="00150C0D"/>
    <w:rsid w:val="00163A8C"/>
    <w:rsid w:val="001658B7"/>
    <w:rsid w:val="0016630B"/>
    <w:rsid w:val="001754F5"/>
    <w:rsid w:val="00177076"/>
    <w:rsid w:val="001855B2"/>
    <w:rsid w:val="00186C57"/>
    <w:rsid w:val="00197A59"/>
    <w:rsid w:val="001A01CB"/>
    <w:rsid w:val="001A2B44"/>
    <w:rsid w:val="001A789E"/>
    <w:rsid w:val="001B0FB2"/>
    <w:rsid w:val="001B24A7"/>
    <w:rsid w:val="001B2F08"/>
    <w:rsid w:val="001B39BA"/>
    <w:rsid w:val="001C1479"/>
    <w:rsid w:val="001C2925"/>
    <w:rsid w:val="001D2D2D"/>
    <w:rsid w:val="001E4970"/>
    <w:rsid w:val="001E6102"/>
    <w:rsid w:val="001F0F3B"/>
    <w:rsid w:val="001F3FC4"/>
    <w:rsid w:val="001F57D2"/>
    <w:rsid w:val="00200EC8"/>
    <w:rsid w:val="002031C2"/>
    <w:rsid w:val="002032B5"/>
    <w:rsid w:val="00216E68"/>
    <w:rsid w:val="00224034"/>
    <w:rsid w:val="00227666"/>
    <w:rsid w:val="002342DA"/>
    <w:rsid w:val="002351F4"/>
    <w:rsid w:val="00237367"/>
    <w:rsid w:val="0024291D"/>
    <w:rsid w:val="00251645"/>
    <w:rsid w:val="002520E4"/>
    <w:rsid w:val="00255311"/>
    <w:rsid w:val="0025626C"/>
    <w:rsid w:val="00257493"/>
    <w:rsid w:val="00260A42"/>
    <w:rsid w:val="00260C33"/>
    <w:rsid w:val="002613A1"/>
    <w:rsid w:val="002642D9"/>
    <w:rsid w:val="00264E92"/>
    <w:rsid w:val="00265AA0"/>
    <w:rsid w:val="00270FB5"/>
    <w:rsid w:val="00275680"/>
    <w:rsid w:val="00280787"/>
    <w:rsid w:val="00283A37"/>
    <w:rsid w:val="0028566F"/>
    <w:rsid w:val="002915DB"/>
    <w:rsid w:val="002940AC"/>
    <w:rsid w:val="00295323"/>
    <w:rsid w:val="002957B6"/>
    <w:rsid w:val="00296A19"/>
    <w:rsid w:val="002A0DF8"/>
    <w:rsid w:val="002A46E4"/>
    <w:rsid w:val="002A56C2"/>
    <w:rsid w:val="002C0435"/>
    <w:rsid w:val="002D30F9"/>
    <w:rsid w:val="002D4FC6"/>
    <w:rsid w:val="002E1A3F"/>
    <w:rsid w:val="002E1E04"/>
    <w:rsid w:val="002E49B6"/>
    <w:rsid w:val="002E4B1D"/>
    <w:rsid w:val="002F71F0"/>
    <w:rsid w:val="002F7715"/>
    <w:rsid w:val="0031133C"/>
    <w:rsid w:val="00311B29"/>
    <w:rsid w:val="003137B2"/>
    <w:rsid w:val="0031711F"/>
    <w:rsid w:val="003207C6"/>
    <w:rsid w:val="00324853"/>
    <w:rsid w:val="00330B8A"/>
    <w:rsid w:val="003423E3"/>
    <w:rsid w:val="003456EA"/>
    <w:rsid w:val="00346BBB"/>
    <w:rsid w:val="0035089E"/>
    <w:rsid w:val="00351966"/>
    <w:rsid w:val="0035383B"/>
    <w:rsid w:val="003545A3"/>
    <w:rsid w:val="003578D2"/>
    <w:rsid w:val="00357A06"/>
    <w:rsid w:val="003641DC"/>
    <w:rsid w:val="003656F2"/>
    <w:rsid w:val="003778D3"/>
    <w:rsid w:val="00382135"/>
    <w:rsid w:val="003856AF"/>
    <w:rsid w:val="00387248"/>
    <w:rsid w:val="00387E90"/>
    <w:rsid w:val="003903E3"/>
    <w:rsid w:val="003909CD"/>
    <w:rsid w:val="00393F74"/>
    <w:rsid w:val="003A14F1"/>
    <w:rsid w:val="003A3760"/>
    <w:rsid w:val="003A712D"/>
    <w:rsid w:val="003B5447"/>
    <w:rsid w:val="003B5F7E"/>
    <w:rsid w:val="003B5FBF"/>
    <w:rsid w:val="003C10B5"/>
    <w:rsid w:val="003C1BA4"/>
    <w:rsid w:val="003D396D"/>
    <w:rsid w:val="003D69B3"/>
    <w:rsid w:val="003E336E"/>
    <w:rsid w:val="003E4652"/>
    <w:rsid w:val="003E46A3"/>
    <w:rsid w:val="004030E8"/>
    <w:rsid w:val="0040411B"/>
    <w:rsid w:val="004117FB"/>
    <w:rsid w:val="00413AD4"/>
    <w:rsid w:val="00423F54"/>
    <w:rsid w:val="0042540E"/>
    <w:rsid w:val="00430D7C"/>
    <w:rsid w:val="00431612"/>
    <w:rsid w:val="00432B50"/>
    <w:rsid w:val="00436541"/>
    <w:rsid w:val="004416DC"/>
    <w:rsid w:val="00445AC9"/>
    <w:rsid w:val="004478D6"/>
    <w:rsid w:val="00452C79"/>
    <w:rsid w:val="00453589"/>
    <w:rsid w:val="00454C43"/>
    <w:rsid w:val="004718B7"/>
    <w:rsid w:val="00472DA8"/>
    <w:rsid w:val="00473B22"/>
    <w:rsid w:val="00480F46"/>
    <w:rsid w:val="00484FC2"/>
    <w:rsid w:val="00490A36"/>
    <w:rsid w:val="0049141A"/>
    <w:rsid w:val="004953C7"/>
    <w:rsid w:val="004A249F"/>
    <w:rsid w:val="004B04A2"/>
    <w:rsid w:val="004B5D41"/>
    <w:rsid w:val="004B6590"/>
    <w:rsid w:val="004C1AEC"/>
    <w:rsid w:val="004C4CE0"/>
    <w:rsid w:val="004C610B"/>
    <w:rsid w:val="004D13E6"/>
    <w:rsid w:val="004D28DF"/>
    <w:rsid w:val="004E1C7E"/>
    <w:rsid w:val="004E2390"/>
    <w:rsid w:val="004E2E9E"/>
    <w:rsid w:val="004E543E"/>
    <w:rsid w:val="004E6738"/>
    <w:rsid w:val="004F3C6C"/>
    <w:rsid w:val="004F5543"/>
    <w:rsid w:val="0050086B"/>
    <w:rsid w:val="00507DD2"/>
    <w:rsid w:val="00515728"/>
    <w:rsid w:val="00516BB5"/>
    <w:rsid w:val="00517C9E"/>
    <w:rsid w:val="005206D3"/>
    <w:rsid w:val="00521655"/>
    <w:rsid w:val="00524242"/>
    <w:rsid w:val="00525AD8"/>
    <w:rsid w:val="0052601A"/>
    <w:rsid w:val="005339A9"/>
    <w:rsid w:val="00535587"/>
    <w:rsid w:val="00540C7A"/>
    <w:rsid w:val="005465B3"/>
    <w:rsid w:val="0054758E"/>
    <w:rsid w:val="00547BAE"/>
    <w:rsid w:val="0055145E"/>
    <w:rsid w:val="00553B6D"/>
    <w:rsid w:val="0055416A"/>
    <w:rsid w:val="00554919"/>
    <w:rsid w:val="00555318"/>
    <w:rsid w:val="00555C62"/>
    <w:rsid w:val="00560AB3"/>
    <w:rsid w:val="0056766C"/>
    <w:rsid w:val="005755A0"/>
    <w:rsid w:val="005757D9"/>
    <w:rsid w:val="00575B6F"/>
    <w:rsid w:val="0058047A"/>
    <w:rsid w:val="00580A08"/>
    <w:rsid w:val="00581138"/>
    <w:rsid w:val="005860D6"/>
    <w:rsid w:val="00590725"/>
    <w:rsid w:val="00592043"/>
    <w:rsid w:val="00593310"/>
    <w:rsid w:val="0059425A"/>
    <w:rsid w:val="00596300"/>
    <w:rsid w:val="00597D88"/>
    <w:rsid w:val="005A1E0C"/>
    <w:rsid w:val="005A27DA"/>
    <w:rsid w:val="005A330B"/>
    <w:rsid w:val="005A3CCA"/>
    <w:rsid w:val="005B6F77"/>
    <w:rsid w:val="005E159A"/>
    <w:rsid w:val="005E2838"/>
    <w:rsid w:val="005E4015"/>
    <w:rsid w:val="005E58C4"/>
    <w:rsid w:val="005E5C33"/>
    <w:rsid w:val="005F17F6"/>
    <w:rsid w:val="005F6F57"/>
    <w:rsid w:val="0060011D"/>
    <w:rsid w:val="006323A1"/>
    <w:rsid w:val="00632410"/>
    <w:rsid w:val="00636763"/>
    <w:rsid w:val="00642815"/>
    <w:rsid w:val="00643C0D"/>
    <w:rsid w:val="00644D19"/>
    <w:rsid w:val="0065300A"/>
    <w:rsid w:val="0066106F"/>
    <w:rsid w:val="006621EF"/>
    <w:rsid w:val="00671DBE"/>
    <w:rsid w:val="00674C64"/>
    <w:rsid w:val="0067584C"/>
    <w:rsid w:val="00676335"/>
    <w:rsid w:val="0068649A"/>
    <w:rsid w:val="00690EA7"/>
    <w:rsid w:val="00693B35"/>
    <w:rsid w:val="00693C19"/>
    <w:rsid w:val="00697812"/>
    <w:rsid w:val="006A259B"/>
    <w:rsid w:val="006A3491"/>
    <w:rsid w:val="006A64FC"/>
    <w:rsid w:val="006B332B"/>
    <w:rsid w:val="006C20BA"/>
    <w:rsid w:val="006C7B23"/>
    <w:rsid w:val="006D0A7B"/>
    <w:rsid w:val="006D2C0D"/>
    <w:rsid w:val="006D6C03"/>
    <w:rsid w:val="006D7B91"/>
    <w:rsid w:val="006E6A84"/>
    <w:rsid w:val="006F4B7F"/>
    <w:rsid w:val="006F5ED9"/>
    <w:rsid w:val="006F5F90"/>
    <w:rsid w:val="00704DB4"/>
    <w:rsid w:val="00706196"/>
    <w:rsid w:val="007100BF"/>
    <w:rsid w:val="0072297C"/>
    <w:rsid w:val="00730A04"/>
    <w:rsid w:val="0073172E"/>
    <w:rsid w:val="00731DD9"/>
    <w:rsid w:val="007335F0"/>
    <w:rsid w:val="007341D5"/>
    <w:rsid w:val="00736CE1"/>
    <w:rsid w:val="00740422"/>
    <w:rsid w:val="00743AA0"/>
    <w:rsid w:val="00750196"/>
    <w:rsid w:val="0075546D"/>
    <w:rsid w:val="00760D6B"/>
    <w:rsid w:val="0076654D"/>
    <w:rsid w:val="0077029A"/>
    <w:rsid w:val="0077101E"/>
    <w:rsid w:val="007767DE"/>
    <w:rsid w:val="00776DCF"/>
    <w:rsid w:val="00777ED4"/>
    <w:rsid w:val="00780E74"/>
    <w:rsid w:val="00795517"/>
    <w:rsid w:val="007A04C9"/>
    <w:rsid w:val="007A3674"/>
    <w:rsid w:val="007A53E4"/>
    <w:rsid w:val="007A5D73"/>
    <w:rsid w:val="007A7438"/>
    <w:rsid w:val="007B4121"/>
    <w:rsid w:val="007C0CFB"/>
    <w:rsid w:val="007C2F0C"/>
    <w:rsid w:val="007C4EC0"/>
    <w:rsid w:val="007D2093"/>
    <w:rsid w:val="007D35E6"/>
    <w:rsid w:val="007E08C1"/>
    <w:rsid w:val="007E4C8B"/>
    <w:rsid w:val="007E5563"/>
    <w:rsid w:val="007E5A50"/>
    <w:rsid w:val="007F052F"/>
    <w:rsid w:val="007F210A"/>
    <w:rsid w:val="007F426E"/>
    <w:rsid w:val="007F464C"/>
    <w:rsid w:val="0080361E"/>
    <w:rsid w:val="00803BAC"/>
    <w:rsid w:val="00804B2F"/>
    <w:rsid w:val="00810975"/>
    <w:rsid w:val="00812ABA"/>
    <w:rsid w:val="00813B96"/>
    <w:rsid w:val="00820384"/>
    <w:rsid w:val="0082307E"/>
    <w:rsid w:val="00826BCC"/>
    <w:rsid w:val="008312DF"/>
    <w:rsid w:val="0083403A"/>
    <w:rsid w:val="00836D18"/>
    <w:rsid w:val="00843C76"/>
    <w:rsid w:val="00846D0B"/>
    <w:rsid w:val="008544CE"/>
    <w:rsid w:val="00855860"/>
    <w:rsid w:val="008565D9"/>
    <w:rsid w:val="00872866"/>
    <w:rsid w:val="00873A71"/>
    <w:rsid w:val="00885250"/>
    <w:rsid w:val="00887707"/>
    <w:rsid w:val="00891DD7"/>
    <w:rsid w:val="00894773"/>
    <w:rsid w:val="00895575"/>
    <w:rsid w:val="00895C92"/>
    <w:rsid w:val="0089738A"/>
    <w:rsid w:val="008A687A"/>
    <w:rsid w:val="008B1A39"/>
    <w:rsid w:val="008B298B"/>
    <w:rsid w:val="008B2E6A"/>
    <w:rsid w:val="008B6545"/>
    <w:rsid w:val="008C2D40"/>
    <w:rsid w:val="008C3BC8"/>
    <w:rsid w:val="008C4B3F"/>
    <w:rsid w:val="008C5270"/>
    <w:rsid w:val="008C7A11"/>
    <w:rsid w:val="008D1930"/>
    <w:rsid w:val="008D1AA1"/>
    <w:rsid w:val="008E3222"/>
    <w:rsid w:val="00901313"/>
    <w:rsid w:val="009026F2"/>
    <w:rsid w:val="00903062"/>
    <w:rsid w:val="0090347B"/>
    <w:rsid w:val="00907E52"/>
    <w:rsid w:val="00911A3C"/>
    <w:rsid w:val="00916A24"/>
    <w:rsid w:val="0092056E"/>
    <w:rsid w:val="00921207"/>
    <w:rsid w:val="00924235"/>
    <w:rsid w:val="00926DF3"/>
    <w:rsid w:val="00932A7A"/>
    <w:rsid w:val="00940306"/>
    <w:rsid w:val="009409B6"/>
    <w:rsid w:val="009412C6"/>
    <w:rsid w:val="00941F56"/>
    <w:rsid w:val="00950F1B"/>
    <w:rsid w:val="00952C44"/>
    <w:rsid w:val="00961A9C"/>
    <w:rsid w:val="00961BEE"/>
    <w:rsid w:val="00962629"/>
    <w:rsid w:val="00972FB9"/>
    <w:rsid w:val="009740D2"/>
    <w:rsid w:val="009741FC"/>
    <w:rsid w:val="00974CB7"/>
    <w:rsid w:val="00984941"/>
    <w:rsid w:val="00991E13"/>
    <w:rsid w:val="009A1C0C"/>
    <w:rsid w:val="009B0240"/>
    <w:rsid w:val="009B28D4"/>
    <w:rsid w:val="009B49D6"/>
    <w:rsid w:val="009D0074"/>
    <w:rsid w:val="009E4EA9"/>
    <w:rsid w:val="009F0C22"/>
    <w:rsid w:val="009F3741"/>
    <w:rsid w:val="009F6D04"/>
    <w:rsid w:val="00A0003D"/>
    <w:rsid w:val="00A00F1B"/>
    <w:rsid w:val="00A05DAB"/>
    <w:rsid w:val="00A06224"/>
    <w:rsid w:val="00A111AC"/>
    <w:rsid w:val="00A20B13"/>
    <w:rsid w:val="00A2213A"/>
    <w:rsid w:val="00A2376E"/>
    <w:rsid w:val="00A23F1B"/>
    <w:rsid w:val="00A24A59"/>
    <w:rsid w:val="00A27CF9"/>
    <w:rsid w:val="00A50DA9"/>
    <w:rsid w:val="00A51725"/>
    <w:rsid w:val="00A55E1C"/>
    <w:rsid w:val="00A5650D"/>
    <w:rsid w:val="00A57447"/>
    <w:rsid w:val="00A6244E"/>
    <w:rsid w:val="00A67021"/>
    <w:rsid w:val="00A72B47"/>
    <w:rsid w:val="00A80D39"/>
    <w:rsid w:val="00A828BE"/>
    <w:rsid w:val="00A8693B"/>
    <w:rsid w:val="00A911B8"/>
    <w:rsid w:val="00A920A2"/>
    <w:rsid w:val="00A93B22"/>
    <w:rsid w:val="00AA36D8"/>
    <w:rsid w:val="00AA37B8"/>
    <w:rsid w:val="00AA404E"/>
    <w:rsid w:val="00AA4504"/>
    <w:rsid w:val="00AA7DF3"/>
    <w:rsid w:val="00AB115B"/>
    <w:rsid w:val="00AB205B"/>
    <w:rsid w:val="00AC2EF8"/>
    <w:rsid w:val="00AC4C40"/>
    <w:rsid w:val="00AC5BB9"/>
    <w:rsid w:val="00AC6672"/>
    <w:rsid w:val="00AD1539"/>
    <w:rsid w:val="00AD29B8"/>
    <w:rsid w:val="00AD50BE"/>
    <w:rsid w:val="00AD569F"/>
    <w:rsid w:val="00AD6944"/>
    <w:rsid w:val="00AE34D1"/>
    <w:rsid w:val="00AE72E8"/>
    <w:rsid w:val="00AF68F1"/>
    <w:rsid w:val="00AF6BD9"/>
    <w:rsid w:val="00B009DC"/>
    <w:rsid w:val="00B01C80"/>
    <w:rsid w:val="00B046E6"/>
    <w:rsid w:val="00B04C0C"/>
    <w:rsid w:val="00B06FA1"/>
    <w:rsid w:val="00B074D0"/>
    <w:rsid w:val="00B16D07"/>
    <w:rsid w:val="00B20CC9"/>
    <w:rsid w:val="00B23127"/>
    <w:rsid w:val="00B241A2"/>
    <w:rsid w:val="00B25FFB"/>
    <w:rsid w:val="00B266A0"/>
    <w:rsid w:val="00B27B64"/>
    <w:rsid w:val="00B301A3"/>
    <w:rsid w:val="00B32780"/>
    <w:rsid w:val="00B42380"/>
    <w:rsid w:val="00B42CB9"/>
    <w:rsid w:val="00B52C5F"/>
    <w:rsid w:val="00B54FA4"/>
    <w:rsid w:val="00B5618C"/>
    <w:rsid w:val="00B61DF6"/>
    <w:rsid w:val="00B6506D"/>
    <w:rsid w:val="00B65B14"/>
    <w:rsid w:val="00B664F1"/>
    <w:rsid w:val="00B70A53"/>
    <w:rsid w:val="00B75D97"/>
    <w:rsid w:val="00B7764E"/>
    <w:rsid w:val="00B86DCD"/>
    <w:rsid w:val="00B90618"/>
    <w:rsid w:val="00B90BBE"/>
    <w:rsid w:val="00B91578"/>
    <w:rsid w:val="00BA4D83"/>
    <w:rsid w:val="00BA4DC1"/>
    <w:rsid w:val="00BA5904"/>
    <w:rsid w:val="00BA60E2"/>
    <w:rsid w:val="00BB12F6"/>
    <w:rsid w:val="00BB1AE9"/>
    <w:rsid w:val="00BB2A71"/>
    <w:rsid w:val="00BB3C71"/>
    <w:rsid w:val="00BB3D50"/>
    <w:rsid w:val="00BC3D65"/>
    <w:rsid w:val="00BC6D49"/>
    <w:rsid w:val="00BC7F10"/>
    <w:rsid w:val="00BD20B5"/>
    <w:rsid w:val="00BD24F2"/>
    <w:rsid w:val="00BD5303"/>
    <w:rsid w:val="00BD6963"/>
    <w:rsid w:val="00BE0B3D"/>
    <w:rsid w:val="00BE0EA2"/>
    <w:rsid w:val="00BE5122"/>
    <w:rsid w:val="00BF2134"/>
    <w:rsid w:val="00BF3835"/>
    <w:rsid w:val="00C041A3"/>
    <w:rsid w:val="00C0620A"/>
    <w:rsid w:val="00C06FF5"/>
    <w:rsid w:val="00C1076B"/>
    <w:rsid w:val="00C17089"/>
    <w:rsid w:val="00C246F4"/>
    <w:rsid w:val="00C2526A"/>
    <w:rsid w:val="00C25ABB"/>
    <w:rsid w:val="00C27DF5"/>
    <w:rsid w:val="00C32421"/>
    <w:rsid w:val="00C33D0A"/>
    <w:rsid w:val="00C36E95"/>
    <w:rsid w:val="00C3714E"/>
    <w:rsid w:val="00C37B8D"/>
    <w:rsid w:val="00C4364B"/>
    <w:rsid w:val="00C530CC"/>
    <w:rsid w:val="00C53C03"/>
    <w:rsid w:val="00C5411C"/>
    <w:rsid w:val="00C54166"/>
    <w:rsid w:val="00C54F84"/>
    <w:rsid w:val="00C72881"/>
    <w:rsid w:val="00C733E1"/>
    <w:rsid w:val="00C77FA2"/>
    <w:rsid w:val="00C82B0F"/>
    <w:rsid w:val="00C82E5A"/>
    <w:rsid w:val="00C91C98"/>
    <w:rsid w:val="00C94785"/>
    <w:rsid w:val="00CA0602"/>
    <w:rsid w:val="00CA1232"/>
    <w:rsid w:val="00CB5DFE"/>
    <w:rsid w:val="00CB5F8F"/>
    <w:rsid w:val="00CB670F"/>
    <w:rsid w:val="00CB749B"/>
    <w:rsid w:val="00CB7CE6"/>
    <w:rsid w:val="00CB7E09"/>
    <w:rsid w:val="00CC031F"/>
    <w:rsid w:val="00CC1F39"/>
    <w:rsid w:val="00CC2F46"/>
    <w:rsid w:val="00CC37E9"/>
    <w:rsid w:val="00CC3955"/>
    <w:rsid w:val="00CC472C"/>
    <w:rsid w:val="00CC5F0B"/>
    <w:rsid w:val="00CC6AF8"/>
    <w:rsid w:val="00CD1358"/>
    <w:rsid w:val="00CD2D65"/>
    <w:rsid w:val="00CD3E74"/>
    <w:rsid w:val="00CD6F41"/>
    <w:rsid w:val="00CE10E9"/>
    <w:rsid w:val="00CE41D9"/>
    <w:rsid w:val="00CE4866"/>
    <w:rsid w:val="00CF1647"/>
    <w:rsid w:val="00CF193C"/>
    <w:rsid w:val="00CF4E98"/>
    <w:rsid w:val="00CF64A0"/>
    <w:rsid w:val="00D00DA9"/>
    <w:rsid w:val="00D02965"/>
    <w:rsid w:val="00D059ED"/>
    <w:rsid w:val="00D07E44"/>
    <w:rsid w:val="00D131B2"/>
    <w:rsid w:val="00D16CA5"/>
    <w:rsid w:val="00D25CBD"/>
    <w:rsid w:val="00D25FAD"/>
    <w:rsid w:val="00D2719A"/>
    <w:rsid w:val="00D30D1E"/>
    <w:rsid w:val="00D33B4E"/>
    <w:rsid w:val="00D43637"/>
    <w:rsid w:val="00D44001"/>
    <w:rsid w:val="00D47E3A"/>
    <w:rsid w:val="00D514D2"/>
    <w:rsid w:val="00D52392"/>
    <w:rsid w:val="00D62605"/>
    <w:rsid w:val="00D717F4"/>
    <w:rsid w:val="00D755C6"/>
    <w:rsid w:val="00D77AAE"/>
    <w:rsid w:val="00D82169"/>
    <w:rsid w:val="00D8582B"/>
    <w:rsid w:val="00D926A8"/>
    <w:rsid w:val="00D959A7"/>
    <w:rsid w:val="00D960E8"/>
    <w:rsid w:val="00D9617E"/>
    <w:rsid w:val="00DA1B04"/>
    <w:rsid w:val="00DA30A5"/>
    <w:rsid w:val="00DA3DEB"/>
    <w:rsid w:val="00DB3D83"/>
    <w:rsid w:val="00DC26A9"/>
    <w:rsid w:val="00DC6B5B"/>
    <w:rsid w:val="00DD3192"/>
    <w:rsid w:val="00DE6BB2"/>
    <w:rsid w:val="00DF297A"/>
    <w:rsid w:val="00DF629A"/>
    <w:rsid w:val="00E03A19"/>
    <w:rsid w:val="00E03EC3"/>
    <w:rsid w:val="00E0467B"/>
    <w:rsid w:val="00E1063A"/>
    <w:rsid w:val="00E12843"/>
    <w:rsid w:val="00E15885"/>
    <w:rsid w:val="00E229F3"/>
    <w:rsid w:val="00E25326"/>
    <w:rsid w:val="00E4390F"/>
    <w:rsid w:val="00E47C91"/>
    <w:rsid w:val="00E5301B"/>
    <w:rsid w:val="00E5301C"/>
    <w:rsid w:val="00E60129"/>
    <w:rsid w:val="00E67FA2"/>
    <w:rsid w:val="00E744D4"/>
    <w:rsid w:val="00E8045E"/>
    <w:rsid w:val="00E8177D"/>
    <w:rsid w:val="00E91737"/>
    <w:rsid w:val="00E93BF8"/>
    <w:rsid w:val="00EA1028"/>
    <w:rsid w:val="00EA1D1B"/>
    <w:rsid w:val="00EA36CC"/>
    <w:rsid w:val="00EA3A93"/>
    <w:rsid w:val="00EB1307"/>
    <w:rsid w:val="00EB5F1C"/>
    <w:rsid w:val="00EB7CDB"/>
    <w:rsid w:val="00EC1622"/>
    <w:rsid w:val="00EC1AB0"/>
    <w:rsid w:val="00ED0858"/>
    <w:rsid w:val="00ED0B2A"/>
    <w:rsid w:val="00ED3023"/>
    <w:rsid w:val="00ED3682"/>
    <w:rsid w:val="00ED6205"/>
    <w:rsid w:val="00ED6C00"/>
    <w:rsid w:val="00EE0589"/>
    <w:rsid w:val="00EE0E3C"/>
    <w:rsid w:val="00EE256B"/>
    <w:rsid w:val="00EF2463"/>
    <w:rsid w:val="00EF6FC6"/>
    <w:rsid w:val="00EF76F8"/>
    <w:rsid w:val="00F00E41"/>
    <w:rsid w:val="00F05681"/>
    <w:rsid w:val="00F17ED8"/>
    <w:rsid w:val="00F31A0F"/>
    <w:rsid w:val="00F34626"/>
    <w:rsid w:val="00F45505"/>
    <w:rsid w:val="00F53681"/>
    <w:rsid w:val="00F542C4"/>
    <w:rsid w:val="00F619BD"/>
    <w:rsid w:val="00F62461"/>
    <w:rsid w:val="00F63354"/>
    <w:rsid w:val="00F65ED7"/>
    <w:rsid w:val="00F674C2"/>
    <w:rsid w:val="00F70627"/>
    <w:rsid w:val="00F737D1"/>
    <w:rsid w:val="00F74D78"/>
    <w:rsid w:val="00F82BC5"/>
    <w:rsid w:val="00F86E53"/>
    <w:rsid w:val="00F9487F"/>
    <w:rsid w:val="00FA1599"/>
    <w:rsid w:val="00FB757C"/>
    <w:rsid w:val="00FB7729"/>
    <w:rsid w:val="00FC173E"/>
    <w:rsid w:val="00FC2A41"/>
    <w:rsid w:val="00FC3E0A"/>
    <w:rsid w:val="00FD02EB"/>
    <w:rsid w:val="00FE26EA"/>
    <w:rsid w:val="00FE5D2C"/>
    <w:rsid w:val="00FE71B5"/>
    <w:rsid w:val="00FE7EF5"/>
    <w:rsid w:val="00FF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44F74"/>
  <w15:docId w15:val="{38EB1953-62F1-4118-97AE-62A220FD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F4"/>
    <w:pPr>
      <w:spacing w:after="0" w:line="240" w:lineRule="auto"/>
    </w:pPr>
    <w:rPr>
      <w:rFonts w:ascii="Times New Roman" w:eastAsia="Times New Roman" w:hAnsi="Times New Roman" w:cs="Times New Roman"/>
      <w:sz w:val="24"/>
      <w:szCs w:val="20"/>
    </w:rPr>
  </w:style>
  <w:style w:type="paragraph" w:styleId="Heading1">
    <w:name w:val="heading 1"/>
    <w:basedOn w:val="Baseheading"/>
    <w:next w:val="BodyText"/>
    <w:link w:val="Heading1Char"/>
    <w:qFormat/>
    <w:rsid w:val="002351F4"/>
    <w:pPr>
      <w:spacing w:after="180"/>
    </w:pPr>
    <w:rPr>
      <w:caps/>
      <w:szCs w:val="24"/>
    </w:rPr>
  </w:style>
  <w:style w:type="paragraph" w:styleId="Heading2">
    <w:name w:val="heading 2"/>
    <w:basedOn w:val="Baseheading"/>
    <w:next w:val="BodyText"/>
    <w:link w:val="Heading2Char"/>
    <w:qFormat/>
    <w:rsid w:val="002351F4"/>
    <w:pPr>
      <w:spacing w:after="120" w:line="480" w:lineRule="auto"/>
      <w:outlineLvl w:val="1"/>
    </w:pPr>
  </w:style>
  <w:style w:type="paragraph" w:styleId="Heading3">
    <w:name w:val="heading 3"/>
    <w:basedOn w:val="Normal"/>
    <w:next w:val="Baseheading"/>
    <w:link w:val="Heading3Char"/>
    <w:qFormat/>
    <w:rsid w:val="002351F4"/>
    <w:pPr>
      <w:keepNext/>
      <w:spacing w:before="240" w:after="180"/>
      <w:outlineLvl w:val="2"/>
    </w:pPr>
    <w:rPr>
      <w:u w:val="single"/>
    </w:rPr>
  </w:style>
  <w:style w:type="paragraph" w:styleId="Heading4">
    <w:name w:val="heading 4"/>
    <w:basedOn w:val="Baseheading"/>
    <w:next w:val="Normal"/>
    <w:link w:val="Heading4Char"/>
    <w:uiPriority w:val="9"/>
    <w:unhideWhenUsed/>
    <w:qFormat/>
    <w:rsid w:val="002351F4"/>
    <w:pPr>
      <w:spacing w:after="120"/>
      <w:ind w:left="720" w:hanging="720"/>
      <w:outlineLvl w:val="3"/>
    </w:pPr>
    <w:rPr>
      <w:rFonts w:eastAsia="Times New Roman"/>
      <w:b w:val="0"/>
      <w:bCs/>
      <w:i/>
      <w:szCs w:val="28"/>
    </w:rPr>
  </w:style>
  <w:style w:type="paragraph" w:styleId="Heading5">
    <w:name w:val="heading 5"/>
    <w:basedOn w:val="Normal"/>
    <w:next w:val="Normal"/>
    <w:link w:val="Heading5Char"/>
    <w:uiPriority w:val="9"/>
    <w:unhideWhenUsed/>
    <w:qFormat/>
    <w:rsid w:val="002351F4"/>
    <w:pPr>
      <w:spacing w:before="240" w:after="60"/>
      <w:outlineLvl w:val="4"/>
    </w:pPr>
    <w:rPr>
      <w:rFonts w:ascii="Calibri" w:hAnsi="Calibri"/>
      <w:b/>
      <w:bCs/>
      <w:i/>
      <w:iCs/>
      <w:sz w:val="26"/>
      <w:szCs w:val="26"/>
    </w:rPr>
  </w:style>
  <w:style w:type="paragraph" w:styleId="Heading6">
    <w:name w:val="heading 6"/>
    <w:basedOn w:val="Baseheading"/>
    <w:next w:val="BodyText"/>
    <w:link w:val="Heading6Char"/>
    <w:uiPriority w:val="9"/>
    <w:unhideWhenUsed/>
    <w:qFormat/>
    <w:rsid w:val="00A50DA9"/>
    <w:pPr>
      <w:spacing w:after="60"/>
      <w:outlineLvl w:val="5"/>
    </w:pPr>
    <w:rPr>
      <w:bCs/>
      <w:sz w:val="20"/>
    </w:rPr>
  </w:style>
  <w:style w:type="paragraph" w:styleId="Heading7">
    <w:name w:val="heading 7"/>
    <w:basedOn w:val="Baseheading"/>
    <w:next w:val="Normal"/>
    <w:link w:val="Heading7Char"/>
    <w:uiPriority w:val="9"/>
    <w:qFormat/>
    <w:rsid w:val="00A50DA9"/>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351F4"/>
    <w:rPr>
      <w:sz w:val="16"/>
      <w:szCs w:val="16"/>
    </w:rPr>
  </w:style>
  <w:style w:type="paragraph" w:styleId="CommentText">
    <w:name w:val="annotation text"/>
    <w:basedOn w:val="Normal"/>
    <w:link w:val="CommentTextChar"/>
    <w:uiPriority w:val="99"/>
    <w:rsid w:val="002351F4"/>
    <w:rPr>
      <w:sz w:val="20"/>
    </w:rPr>
  </w:style>
  <w:style w:type="character" w:customStyle="1" w:styleId="CommentTextChar">
    <w:name w:val="Comment Text Char"/>
    <w:link w:val="CommentText"/>
    <w:uiPriority w:val="99"/>
    <w:rsid w:val="002351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51F4"/>
    <w:rPr>
      <w:b/>
      <w:bCs/>
    </w:rPr>
  </w:style>
  <w:style w:type="character" w:customStyle="1" w:styleId="CommentSubjectChar">
    <w:name w:val="Comment Subject Char"/>
    <w:link w:val="CommentSubject"/>
    <w:uiPriority w:val="99"/>
    <w:semiHidden/>
    <w:rsid w:val="002351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51F4"/>
    <w:rPr>
      <w:rFonts w:ascii="Segoe UI" w:hAnsi="Segoe UI" w:cs="Segoe UI"/>
      <w:sz w:val="18"/>
      <w:szCs w:val="18"/>
    </w:rPr>
  </w:style>
  <w:style w:type="character" w:customStyle="1" w:styleId="BalloonTextChar">
    <w:name w:val="Balloon Text Char"/>
    <w:link w:val="BalloonText"/>
    <w:uiPriority w:val="99"/>
    <w:semiHidden/>
    <w:rsid w:val="002351F4"/>
    <w:rPr>
      <w:rFonts w:ascii="Segoe UI" w:eastAsia="Times New Roman" w:hAnsi="Segoe UI" w:cs="Segoe UI"/>
      <w:sz w:val="18"/>
      <w:szCs w:val="18"/>
    </w:rPr>
  </w:style>
  <w:style w:type="paragraph" w:styleId="NormalWeb">
    <w:name w:val="Normal (Web)"/>
    <w:basedOn w:val="Normal"/>
    <w:uiPriority w:val="99"/>
    <w:unhideWhenUsed/>
    <w:rsid w:val="00EB5F1C"/>
    <w:pPr>
      <w:spacing w:before="100" w:beforeAutospacing="1" w:after="100" w:afterAutospacing="1"/>
    </w:pPr>
    <w:rPr>
      <w:szCs w:val="24"/>
    </w:rPr>
  </w:style>
  <w:style w:type="paragraph" w:customStyle="1" w:styleId="table-continued">
    <w:name w:val="table-continued"/>
    <w:basedOn w:val="Basetext"/>
    <w:rsid w:val="002351F4"/>
    <w:pPr>
      <w:jc w:val="right"/>
    </w:pPr>
  </w:style>
  <w:style w:type="paragraph" w:customStyle="1" w:styleId="table-headers">
    <w:name w:val="table-headers"/>
    <w:basedOn w:val="Basetext"/>
    <w:qFormat/>
    <w:rsid w:val="002351F4"/>
    <w:pPr>
      <w:keepNext/>
      <w:spacing w:before="80" w:after="80"/>
      <w:jc w:val="center"/>
    </w:pPr>
    <w:rPr>
      <w:b/>
      <w:snapToGrid w:val="0"/>
    </w:rPr>
  </w:style>
  <w:style w:type="paragraph" w:customStyle="1" w:styleId="table-text">
    <w:name w:val="table-text"/>
    <w:basedOn w:val="Basetext"/>
    <w:rsid w:val="002351F4"/>
    <w:pPr>
      <w:spacing w:before="120" w:after="120"/>
    </w:pPr>
  </w:style>
  <w:style w:type="paragraph" w:customStyle="1" w:styleId="table-titlecontinued">
    <w:name w:val="table-title_continued"/>
    <w:basedOn w:val="Basetext"/>
    <w:rsid w:val="002351F4"/>
    <w:pPr>
      <w:keepNext/>
      <w:keepLines/>
    </w:pPr>
    <w:rPr>
      <w:b/>
    </w:rPr>
  </w:style>
  <w:style w:type="table" w:customStyle="1" w:styleId="RTITable">
    <w:name w:val="RTI_Table"/>
    <w:basedOn w:val="TableNormal"/>
    <w:uiPriority w:val="99"/>
    <w:rsid w:val="00676335"/>
    <w:pPr>
      <w:spacing w:after="0" w:line="240" w:lineRule="auto"/>
    </w:pPr>
    <w:rPr>
      <w:rFonts w:ascii="Verdana" w:eastAsia="SimSun" w:hAnsi="Verdana" w:cs="Times New Roman"/>
      <w:sz w:val="20"/>
      <w:szCs w:val="20"/>
    </w:rPr>
    <w:tblPr>
      <w:tblBorders>
        <w:top w:val="single" w:sz="12" w:space="0" w:color="auto"/>
        <w:bottom w:val="single" w:sz="12" w:space="0" w:color="auto"/>
      </w:tblBorders>
      <w:tblCellMar>
        <w:left w:w="43" w:type="dxa"/>
        <w:right w:w="43" w:type="dxa"/>
      </w:tblCellMar>
    </w:tblPr>
    <w:trPr>
      <w:cantSplit/>
    </w:trPr>
    <w:tblStylePr w:type="firstRow">
      <w:pPr>
        <w:jc w:val="center"/>
      </w:pPr>
      <w:tblPr/>
      <w:tcPr>
        <w:tcBorders>
          <w:bottom w:val="single" w:sz="4" w:space="0" w:color="auto"/>
        </w:tcBorders>
        <w:vAlign w:val="bottom"/>
      </w:tcPr>
    </w:tblStylePr>
  </w:style>
  <w:style w:type="paragraph" w:customStyle="1" w:styleId="EndNoteBibliography">
    <w:name w:val="EndNote Bibliography"/>
    <w:basedOn w:val="Normal"/>
    <w:link w:val="EndNoteBibliographyChar"/>
    <w:rsid w:val="00C1076B"/>
    <w:pPr>
      <w:spacing w:after="240"/>
      <w:ind w:left="720" w:hanging="720"/>
    </w:pPr>
    <w:rPr>
      <w:rFonts w:eastAsia="SimSun"/>
      <w:noProof/>
      <w:lang w:eastAsia="zh-CN"/>
    </w:rPr>
  </w:style>
  <w:style w:type="character" w:customStyle="1" w:styleId="EndNoteBibliographyChar">
    <w:name w:val="EndNote Bibliography Char"/>
    <w:basedOn w:val="DefaultParagraphFont"/>
    <w:link w:val="EndNoteBibliography"/>
    <w:rsid w:val="00C1076B"/>
    <w:rPr>
      <w:rFonts w:ascii="Times New Roman" w:eastAsia="SimSun" w:hAnsi="Times New Roman" w:cs="Times New Roman"/>
      <w:noProof/>
      <w:sz w:val="24"/>
      <w:szCs w:val="20"/>
      <w:lang w:eastAsia="zh-CN"/>
    </w:rPr>
  </w:style>
  <w:style w:type="character" w:styleId="Hyperlink">
    <w:name w:val="Hyperlink"/>
    <w:uiPriority w:val="99"/>
    <w:rsid w:val="002351F4"/>
    <w:rPr>
      <w:rFonts w:ascii="Times New Roman" w:hAnsi="Times New Roman"/>
      <w:color w:val="0053CC"/>
      <w:u w:val="single"/>
    </w:rPr>
  </w:style>
  <w:style w:type="paragraph" w:styleId="ListParagraph">
    <w:name w:val="List Paragraph"/>
    <w:basedOn w:val="Normal"/>
    <w:uiPriority w:val="34"/>
    <w:qFormat/>
    <w:rsid w:val="002351F4"/>
    <w:pPr>
      <w:ind w:left="720"/>
    </w:pPr>
  </w:style>
  <w:style w:type="table" w:customStyle="1" w:styleId="GridTable1Light1">
    <w:name w:val="Grid Table 1 Light1"/>
    <w:basedOn w:val="TableNormal"/>
    <w:uiPriority w:val="46"/>
    <w:rsid w:val="00F737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link w:val="Heading2"/>
    <w:rsid w:val="002351F4"/>
    <w:rPr>
      <w:rFonts w:ascii="Times New Roman" w:eastAsia="SimSun" w:hAnsi="Times New Roman" w:cs="Times New Roman"/>
      <w:b/>
      <w:kern w:val="28"/>
      <w:sz w:val="24"/>
      <w:lang w:eastAsia="zh-CN"/>
    </w:rPr>
  </w:style>
  <w:style w:type="character" w:customStyle="1" w:styleId="Heading3Char">
    <w:name w:val="Heading 3 Char"/>
    <w:link w:val="Heading3"/>
    <w:rsid w:val="002351F4"/>
    <w:rPr>
      <w:rFonts w:ascii="Times New Roman" w:eastAsia="Times New Roman" w:hAnsi="Times New Roman" w:cs="Times New Roman"/>
      <w:sz w:val="24"/>
      <w:szCs w:val="20"/>
      <w:u w:val="single"/>
    </w:rPr>
  </w:style>
  <w:style w:type="character" w:customStyle="1" w:styleId="Heading4Char">
    <w:name w:val="Heading 4 Char"/>
    <w:link w:val="Heading4"/>
    <w:uiPriority w:val="9"/>
    <w:rsid w:val="002351F4"/>
    <w:rPr>
      <w:rFonts w:ascii="Times New Roman" w:eastAsia="Times New Roman" w:hAnsi="Times New Roman" w:cs="Times New Roman"/>
      <w:bCs/>
      <w:i/>
      <w:kern w:val="28"/>
      <w:sz w:val="24"/>
      <w:szCs w:val="28"/>
      <w:lang w:eastAsia="zh-CN"/>
    </w:rPr>
  </w:style>
  <w:style w:type="character" w:customStyle="1" w:styleId="Heading1Char">
    <w:name w:val="Heading 1 Char"/>
    <w:link w:val="Heading1"/>
    <w:rsid w:val="002351F4"/>
    <w:rPr>
      <w:rFonts w:ascii="Times New Roman" w:eastAsia="SimSun" w:hAnsi="Times New Roman" w:cs="Times New Roman"/>
      <w:b/>
      <w:caps/>
      <w:kern w:val="28"/>
      <w:sz w:val="24"/>
      <w:szCs w:val="24"/>
      <w:lang w:eastAsia="zh-CN"/>
    </w:rPr>
  </w:style>
  <w:style w:type="character" w:customStyle="1" w:styleId="Heading5Char">
    <w:name w:val="Heading 5 Char"/>
    <w:link w:val="Heading5"/>
    <w:uiPriority w:val="9"/>
    <w:rsid w:val="002351F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A50DA9"/>
    <w:rPr>
      <w:rFonts w:ascii="Verdana" w:eastAsia="SimSun" w:hAnsi="Verdana" w:cs="Times New Roman"/>
      <w:b/>
      <w:bCs/>
      <w:kern w:val="28"/>
      <w:sz w:val="20"/>
      <w:lang w:eastAsia="zh-CN"/>
    </w:rPr>
  </w:style>
  <w:style w:type="character" w:customStyle="1" w:styleId="Heading7Char">
    <w:name w:val="Heading 7 Char"/>
    <w:basedOn w:val="DefaultParagraphFont"/>
    <w:link w:val="Heading7"/>
    <w:uiPriority w:val="9"/>
    <w:rsid w:val="00A50DA9"/>
    <w:rPr>
      <w:rFonts w:ascii="Verdana" w:eastAsia="MS Mincho" w:hAnsi="Verdana" w:cs="Times New Roman"/>
      <w:b/>
      <w:i/>
      <w:kern w:val="28"/>
      <w:sz w:val="20"/>
      <w:szCs w:val="20"/>
    </w:rPr>
  </w:style>
  <w:style w:type="numbering" w:customStyle="1" w:styleId="NoList1">
    <w:name w:val="No List1"/>
    <w:next w:val="NoList"/>
    <w:uiPriority w:val="99"/>
    <w:semiHidden/>
    <w:unhideWhenUsed/>
    <w:rsid w:val="00A50DA9"/>
  </w:style>
  <w:style w:type="paragraph" w:customStyle="1" w:styleId="Baseheading">
    <w:name w:val="Base_heading"/>
    <w:rsid w:val="002351F4"/>
    <w:pPr>
      <w:keepNext/>
      <w:spacing w:before="240" w:after="240" w:line="240" w:lineRule="auto"/>
      <w:outlineLvl w:val="0"/>
    </w:pPr>
    <w:rPr>
      <w:rFonts w:ascii="Times New Roman" w:eastAsia="SimSun" w:hAnsi="Times New Roman" w:cs="Times New Roman"/>
      <w:b/>
      <w:kern w:val="28"/>
      <w:sz w:val="24"/>
      <w:lang w:eastAsia="zh-CN"/>
    </w:rPr>
  </w:style>
  <w:style w:type="paragraph" w:styleId="BodyText">
    <w:name w:val="Body Text"/>
    <w:basedOn w:val="Basetext"/>
    <w:link w:val="BodyTextChar"/>
    <w:uiPriority w:val="99"/>
    <w:rsid w:val="002351F4"/>
    <w:pPr>
      <w:spacing w:line="480" w:lineRule="auto"/>
      <w:ind w:firstLine="720"/>
    </w:pPr>
  </w:style>
  <w:style w:type="character" w:customStyle="1" w:styleId="BodyTextChar">
    <w:name w:val="Body Text Char"/>
    <w:link w:val="BodyText"/>
    <w:uiPriority w:val="99"/>
    <w:rsid w:val="002351F4"/>
    <w:rPr>
      <w:rFonts w:ascii="Times New Roman" w:eastAsia="SimSun" w:hAnsi="Times New Roman" w:cs="Times New Roman"/>
      <w:sz w:val="24"/>
      <w:lang w:eastAsia="zh-CN"/>
    </w:rPr>
  </w:style>
  <w:style w:type="paragraph" w:customStyle="1" w:styleId="Basetext">
    <w:name w:val="Base_text"/>
    <w:rsid w:val="002351F4"/>
    <w:pPr>
      <w:spacing w:after="0" w:line="240" w:lineRule="auto"/>
    </w:pPr>
    <w:rPr>
      <w:rFonts w:ascii="Times New Roman" w:eastAsia="SimSun" w:hAnsi="Times New Roman" w:cs="Times New Roman"/>
      <w:sz w:val="24"/>
      <w:lang w:eastAsia="zh-CN"/>
    </w:rPr>
  </w:style>
  <w:style w:type="paragraph" w:customStyle="1" w:styleId="DiscussionHeading">
    <w:name w:val="Discussion Heading"/>
    <w:basedOn w:val="Normal"/>
    <w:rsid w:val="00A50DA9"/>
    <w:pPr>
      <w:keepNext/>
      <w:numPr>
        <w:numId w:val="3"/>
      </w:numPr>
      <w:spacing w:before="240" w:after="120" w:line="240" w:lineRule="exact"/>
      <w:ind w:left="0" w:firstLine="0"/>
      <w:jc w:val="center"/>
      <w:outlineLvl w:val="0"/>
    </w:pPr>
    <w:rPr>
      <w:rFonts w:ascii="Myriad Pro" w:hAnsi="Myriad Pro" w:cs="Arial"/>
      <w:b/>
      <w:color w:val="7F7F7F"/>
      <w:kern w:val="28"/>
      <w:sz w:val="20"/>
      <w:szCs w:val="28"/>
      <w:lang w:eastAsia="zh-CN"/>
    </w:rPr>
  </w:style>
  <w:style w:type="paragraph" w:customStyle="1" w:styleId="app-heading1">
    <w:name w:val="app-heading_1"/>
    <w:basedOn w:val="Baseheading"/>
    <w:rsid w:val="002351F4"/>
    <w:pPr>
      <w:jc w:val="center"/>
    </w:pPr>
    <w:rPr>
      <w:rFonts w:ascii="Times New Roman Bold" w:hAnsi="Times New Roman Bold"/>
      <w:caps/>
    </w:rPr>
  </w:style>
  <w:style w:type="paragraph" w:customStyle="1" w:styleId="app-heading2">
    <w:name w:val="app-heading_2"/>
    <w:basedOn w:val="Baseheading"/>
    <w:rsid w:val="00A50DA9"/>
    <w:pPr>
      <w:spacing w:after="120"/>
      <w:ind w:left="720" w:hanging="720"/>
      <w:outlineLvl w:val="1"/>
    </w:pPr>
  </w:style>
  <w:style w:type="paragraph" w:customStyle="1" w:styleId="app-heading3">
    <w:name w:val="app-heading_3"/>
    <w:basedOn w:val="Baseheading"/>
    <w:rsid w:val="00A50DA9"/>
    <w:pPr>
      <w:spacing w:after="120"/>
      <w:ind w:left="720" w:hanging="720"/>
      <w:outlineLvl w:val="2"/>
    </w:pPr>
    <w:rPr>
      <w:i/>
      <w:sz w:val="22"/>
    </w:rPr>
  </w:style>
  <w:style w:type="paragraph" w:styleId="BlockText">
    <w:name w:val="Block Text"/>
    <w:basedOn w:val="Basetext"/>
    <w:rsid w:val="002351F4"/>
    <w:pPr>
      <w:spacing w:after="240"/>
      <w:ind w:left="1440" w:right="1440"/>
    </w:pPr>
  </w:style>
  <w:style w:type="paragraph" w:customStyle="1" w:styleId="bullets">
    <w:name w:val="bullets"/>
    <w:basedOn w:val="Basetext"/>
    <w:rsid w:val="002351F4"/>
    <w:pPr>
      <w:numPr>
        <w:numId w:val="5"/>
      </w:numPr>
      <w:spacing w:line="480" w:lineRule="auto"/>
    </w:pPr>
  </w:style>
  <w:style w:type="paragraph" w:customStyle="1" w:styleId="bullets2nd-level">
    <w:name w:val="bullets_2nd-level"/>
    <w:basedOn w:val="Basetext"/>
    <w:rsid w:val="002351F4"/>
    <w:pPr>
      <w:numPr>
        <w:numId w:val="6"/>
      </w:numPr>
      <w:spacing w:line="480" w:lineRule="auto"/>
    </w:pPr>
  </w:style>
  <w:style w:type="paragraph" w:customStyle="1" w:styleId="bullets3rd-level">
    <w:name w:val="bullets_3rd-level"/>
    <w:basedOn w:val="Basetext"/>
    <w:rsid w:val="002351F4"/>
    <w:pPr>
      <w:numPr>
        <w:numId w:val="7"/>
      </w:numPr>
      <w:spacing w:line="480" w:lineRule="auto"/>
    </w:pPr>
  </w:style>
  <w:style w:type="paragraph" w:customStyle="1" w:styleId="figure-inline">
    <w:name w:val="figure-inline"/>
    <w:basedOn w:val="Basetext"/>
    <w:rsid w:val="002351F4"/>
    <w:pPr>
      <w:keepNext/>
      <w:jc w:val="center"/>
    </w:pPr>
  </w:style>
  <w:style w:type="paragraph" w:customStyle="1" w:styleId="cover-author">
    <w:name w:val="cover-author"/>
    <w:basedOn w:val="Basetext"/>
    <w:rsid w:val="002351F4"/>
    <w:pPr>
      <w:spacing w:after="240"/>
      <w:ind w:left="720"/>
      <w:contextualSpacing/>
    </w:pPr>
  </w:style>
  <w:style w:type="paragraph" w:customStyle="1" w:styleId="cover-text">
    <w:name w:val="cover-text"/>
    <w:basedOn w:val="Basetext"/>
    <w:link w:val="cover-textChar"/>
    <w:rsid w:val="002351F4"/>
    <w:pPr>
      <w:spacing w:before="480" w:after="240"/>
      <w:jc w:val="right"/>
    </w:pPr>
    <w:rPr>
      <w:rFonts w:ascii="Arial" w:hAnsi="Arial"/>
    </w:rPr>
  </w:style>
  <w:style w:type="character" w:customStyle="1" w:styleId="cover-textChar">
    <w:name w:val="cover-text Char"/>
    <w:link w:val="cover-text"/>
    <w:rsid w:val="00A50DA9"/>
    <w:rPr>
      <w:rFonts w:ascii="Arial" w:eastAsia="SimSun" w:hAnsi="Arial" w:cs="Times New Roman"/>
      <w:sz w:val="24"/>
      <w:lang w:eastAsia="zh-CN"/>
    </w:rPr>
  </w:style>
  <w:style w:type="paragraph" w:customStyle="1" w:styleId="cover-title">
    <w:name w:val="cover-title"/>
    <w:basedOn w:val="Baseheading"/>
    <w:rsid w:val="002351F4"/>
    <w:pPr>
      <w:spacing w:after="840"/>
      <w:jc w:val="right"/>
    </w:pPr>
    <w:rPr>
      <w:rFonts w:ascii="Arial Bold" w:hAnsi="Arial Bold"/>
      <w:sz w:val="48"/>
    </w:rPr>
  </w:style>
  <w:style w:type="paragraph" w:customStyle="1" w:styleId="cover-subtitle">
    <w:name w:val="cover-subtitle"/>
    <w:basedOn w:val="Baseheading"/>
    <w:rsid w:val="002351F4"/>
    <w:pPr>
      <w:spacing w:after="1800"/>
      <w:jc w:val="right"/>
      <w:outlineLvl w:val="1"/>
    </w:pPr>
    <w:rPr>
      <w:rFonts w:ascii="Arial" w:hAnsi="Arial"/>
      <w:sz w:val="36"/>
    </w:rPr>
  </w:style>
  <w:style w:type="paragraph" w:customStyle="1" w:styleId="body-textcontinued">
    <w:name w:val="body-text_continued"/>
    <w:basedOn w:val="Basetext"/>
    <w:rsid w:val="002351F4"/>
    <w:pPr>
      <w:spacing w:line="480" w:lineRule="auto"/>
    </w:pPr>
  </w:style>
  <w:style w:type="paragraph" w:customStyle="1" w:styleId="figure-notealt-1">
    <w:name w:val="figure-note_alt-1"/>
    <w:basedOn w:val="Basetext"/>
    <w:rsid w:val="002351F4"/>
    <w:pPr>
      <w:keepLines/>
      <w:spacing w:before="60"/>
    </w:pPr>
  </w:style>
  <w:style w:type="paragraph" w:customStyle="1" w:styleId="disclaimer-text">
    <w:name w:val="disclaimer-text"/>
    <w:basedOn w:val="Basetext"/>
    <w:rsid w:val="002351F4"/>
    <w:pPr>
      <w:spacing w:before="240" w:line="480" w:lineRule="auto"/>
      <w:jc w:val="both"/>
    </w:pPr>
  </w:style>
  <w:style w:type="character" w:styleId="EndnoteReference">
    <w:name w:val="endnote reference"/>
    <w:uiPriority w:val="99"/>
    <w:unhideWhenUsed/>
    <w:rsid w:val="00A50DA9"/>
    <w:rPr>
      <w:rFonts w:ascii="Verdana" w:hAnsi="Verdana"/>
      <w:spacing w:val="0"/>
      <w:w w:val="100"/>
      <w:kern w:val="0"/>
      <w:position w:val="0"/>
      <w:vertAlign w:val="superscript"/>
    </w:rPr>
  </w:style>
  <w:style w:type="paragraph" w:styleId="EndnoteText">
    <w:name w:val="endnote text"/>
    <w:basedOn w:val="Basetext"/>
    <w:link w:val="EndnoteTextChar"/>
    <w:uiPriority w:val="99"/>
    <w:unhideWhenUsed/>
    <w:rsid w:val="00A50DA9"/>
    <w:rPr>
      <w:szCs w:val="20"/>
    </w:rPr>
  </w:style>
  <w:style w:type="character" w:customStyle="1" w:styleId="EndnoteTextChar">
    <w:name w:val="Endnote Text Char"/>
    <w:basedOn w:val="DefaultParagraphFont"/>
    <w:link w:val="EndnoteText"/>
    <w:uiPriority w:val="99"/>
    <w:rsid w:val="00A50DA9"/>
    <w:rPr>
      <w:rFonts w:ascii="Verdana" w:eastAsia="SimSun" w:hAnsi="Verdana" w:cs="Times New Roman"/>
      <w:sz w:val="20"/>
      <w:szCs w:val="20"/>
      <w:lang w:eastAsia="zh-CN"/>
    </w:rPr>
  </w:style>
  <w:style w:type="paragraph" w:customStyle="1" w:styleId="equation">
    <w:name w:val="equation"/>
    <w:rsid w:val="002351F4"/>
    <w:pPr>
      <w:tabs>
        <w:tab w:val="center" w:pos="4680"/>
        <w:tab w:val="right" w:pos="9360"/>
      </w:tabs>
      <w:spacing w:after="240" w:line="480" w:lineRule="atLeast"/>
    </w:pPr>
    <w:rPr>
      <w:rFonts w:ascii="Times New Roman" w:eastAsia="Times New Roman" w:hAnsi="Times New Roman" w:cs="Times New Roman"/>
      <w:sz w:val="24"/>
      <w:szCs w:val="20"/>
    </w:rPr>
  </w:style>
  <w:style w:type="paragraph" w:customStyle="1" w:styleId="es-heading1">
    <w:name w:val="es-heading_1"/>
    <w:basedOn w:val="Baseheading"/>
    <w:rsid w:val="002351F4"/>
    <w:pPr>
      <w:jc w:val="center"/>
    </w:pPr>
    <w:rPr>
      <w:rFonts w:ascii="Times New Roman Bold" w:hAnsi="Times New Roman Bold"/>
      <w:caps/>
    </w:rPr>
  </w:style>
  <w:style w:type="paragraph" w:customStyle="1" w:styleId="es-heading2">
    <w:name w:val="es-heading_2"/>
    <w:basedOn w:val="Baseheading"/>
    <w:qFormat/>
    <w:rsid w:val="002351F4"/>
    <w:pPr>
      <w:ind w:left="720" w:hanging="720"/>
    </w:pPr>
  </w:style>
  <w:style w:type="paragraph" w:customStyle="1" w:styleId="es-heading3">
    <w:name w:val="es-heading_3"/>
    <w:basedOn w:val="Baseheading"/>
    <w:qFormat/>
    <w:rsid w:val="002351F4"/>
    <w:pPr>
      <w:ind w:left="1440" w:hanging="720"/>
    </w:pPr>
  </w:style>
  <w:style w:type="paragraph" w:customStyle="1" w:styleId="es-heading4">
    <w:name w:val="es-heading_4"/>
    <w:basedOn w:val="Baseheading"/>
    <w:rsid w:val="00A50DA9"/>
    <w:pPr>
      <w:spacing w:after="80"/>
      <w:outlineLvl w:val="3"/>
    </w:pPr>
    <w:rPr>
      <w:b w:val="0"/>
      <w:i/>
      <w:sz w:val="22"/>
    </w:rPr>
  </w:style>
  <w:style w:type="paragraph" w:customStyle="1" w:styleId="figure-inlinew-box">
    <w:name w:val="figure-inline_w-box"/>
    <w:basedOn w:val="Basetext"/>
    <w:rsid w:val="002351F4"/>
    <w:pPr>
      <w:keepNext/>
      <w:pBdr>
        <w:top w:val="single" w:sz="12" w:space="6" w:color="auto"/>
        <w:left w:val="single" w:sz="12" w:space="6" w:color="auto"/>
        <w:bottom w:val="single" w:sz="12" w:space="6" w:color="auto"/>
        <w:right w:val="single" w:sz="12" w:space="6" w:color="auto"/>
      </w:pBdr>
      <w:spacing w:before="240"/>
      <w:ind w:left="180" w:right="180"/>
      <w:jc w:val="center"/>
    </w:pPr>
  </w:style>
  <w:style w:type="paragraph" w:customStyle="1" w:styleId="textbox-bullet">
    <w:name w:val="textbox-bullet"/>
    <w:basedOn w:val="bullets"/>
    <w:rsid w:val="00A50DA9"/>
    <w:pPr>
      <w:framePr w:hSpace="180" w:wrap="around" w:vAnchor="text" w:hAnchor="text" w:xAlign="right" w:y="1"/>
      <w:numPr>
        <w:numId w:val="2"/>
      </w:numPr>
      <w:spacing w:before="60" w:after="60"/>
      <w:ind w:left="245" w:hanging="245"/>
      <w:suppressOverlap/>
    </w:pPr>
    <w:rPr>
      <w:sz w:val="18"/>
    </w:rPr>
  </w:style>
  <w:style w:type="paragraph" w:customStyle="1" w:styleId="figure-title">
    <w:name w:val="figure-title"/>
    <w:basedOn w:val="Basetext"/>
    <w:rsid w:val="002351F4"/>
    <w:pPr>
      <w:keepLines/>
      <w:spacing w:line="480" w:lineRule="auto"/>
    </w:pPr>
    <w:rPr>
      <w:b/>
    </w:rPr>
  </w:style>
  <w:style w:type="paragraph" w:styleId="Footer">
    <w:name w:val="footer"/>
    <w:basedOn w:val="Normal"/>
    <w:link w:val="FooterChar"/>
    <w:uiPriority w:val="99"/>
    <w:rsid w:val="002351F4"/>
    <w:pPr>
      <w:tabs>
        <w:tab w:val="center" w:pos="4680"/>
        <w:tab w:val="right" w:pos="9360"/>
      </w:tabs>
      <w:jc w:val="center"/>
    </w:pPr>
  </w:style>
  <w:style w:type="character" w:customStyle="1" w:styleId="FooterChar">
    <w:name w:val="Footer Char"/>
    <w:link w:val="Footer"/>
    <w:uiPriority w:val="99"/>
    <w:rsid w:val="002351F4"/>
    <w:rPr>
      <w:rFonts w:ascii="Times New Roman" w:eastAsia="Times New Roman" w:hAnsi="Times New Roman" w:cs="Times New Roman"/>
      <w:sz w:val="24"/>
      <w:szCs w:val="20"/>
    </w:rPr>
  </w:style>
  <w:style w:type="character" w:styleId="FootnoteReference">
    <w:name w:val="footnote reference"/>
    <w:rsid w:val="002351F4"/>
    <w:rPr>
      <w:rFonts w:ascii="Times New Roman" w:hAnsi="Times New Roman"/>
      <w:b w:val="0"/>
      <w:i w:val="0"/>
      <w:color w:val="auto"/>
      <w:spacing w:val="0"/>
      <w:w w:val="100"/>
      <w:kern w:val="0"/>
      <w:position w:val="0"/>
      <w:sz w:val="24"/>
      <w:vertAlign w:val="superscript"/>
    </w:rPr>
  </w:style>
  <w:style w:type="paragraph" w:styleId="FootnoteText">
    <w:name w:val="footnote text"/>
    <w:basedOn w:val="Normal"/>
    <w:link w:val="FootnoteTextChar"/>
    <w:rsid w:val="002351F4"/>
    <w:pPr>
      <w:spacing w:after="240"/>
      <w:ind w:left="274" w:hanging="274"/>
    </w:pPr>
    <w:rPr>
      <w:sz w:val="20"/>
    </w:rPr>
  </w:style>
  <w:style w:type="character" w:customStyle="1" w:styleId="FootnoteTextChar">
    <w:name w:val="Footnote Text Char"/>
    <w:link w:val="FootnoteText"/>
    <w:rsid w:val="002351F4"/>
    <w:rPr>
      <w:rFonts w:ascii="Times New Roman" w:eastAsia="Times New Roman" w:hAnsi="Times New Roman" w:cs="Times New Roman"/>
      <w:sz w:val="20"/>
      <w:szCs w:val="20"/>
    </w:rPr>
  </w:style>
  <w:style w:type="paragraph" w:customStyle="1" w:styleId="Format4508">
    <w:name w:val="Format4_508"/>
    <w:basedOn w:val="Basetext"/>
    <w:rsid w:val="00A50DA9"/>
    <w:pPr>
      <w:numPr>
        <w:numId w:val="1"/>
      </w:numPr>
    </w:pPr>
    <w:rPr>
      <w:b/>
      <w:sz w:val="26"/>
    </w:rPr>
  </w:style>
  <w:style w:type="paragraph" w:styleId="Header">
    <w:name w:val="header"/>
    <w:basedOn w:val="Normal"/>
    <w:link w:val="HeaderChar"/>
    <w:rsid w:val="002351F4"/>
    <w:pPr>
      <w:tabs>
        <w:tab w:val="center" w:pos="4320"/>
        <w:tab w:val="right" w:pos="8640"/>
      </w:tabs>
    </w:pPr>
  </w:style>
  <w:style w:type="character" w:customStyle="1" w:styleId="HeaderChar">
    <w:name w:val="Header Char"/>
    <w:link w:val="Header"/>
    <w:rsid w:val="002351F4"/>
    <w:rPr>
      <w:rFonts w:ascii="Times New Roman" w:eastAsia="Times New Roman" w:hAnsi="Times New Roman" w:cs="Times New Roman"/>
      <w:sz w:val="24"/>
      <w:szCs w:val="20"/>
    </w:rPr>
  </w:style>
  <w:style w:type="paragraph" w:styleId="ListContinue">
    <w:name w:val="List Continue"/>
    <w:basedOn w:val="Normal"/>
    <w:rsid w:val="002351F4"/>
    <w:pPr>
      <w:spacing w:after="240"/>
      <w:ind w:left="1080"/>
    </w:pPr>
  </w:style>
  <w:style w:type="paragraph" w:styleId="ListContinue2">
    <w:name w:val="List Continue 2"/>
    <w:basedOn w:val="Normal"/>
    <w:uiPriority w:val="99"/>
    <w:rsid w:val="002351F4"/>
    <w:pPr>
      <w:spacing w:after="120"/>
      <w:ind w:left="720"/>
      <w:contextualSpacing/>
    </w:pPr>
  </w:style>
  <w:style w:type="character" w:styleId="PageNumber">
    <w:name w:val="page number"/>
    <w:basedOn w:val="DefaultParagraphFont"/>
    <w:rsid w:val="002351F4"/>
  </w:style>
  <w:style w:type="paragraph" w:styleId="Quote">
    <w:name w:val="Quote"/>
    <w:basedOn w:val="Normal"/>
    <w:next w:val="Normal"/>
    <w:link w:val="QuoteChar"/>
    <w:uiPriority w:val="29"/>
    <w:qFormat/>
    <w:rsid w:val="002351F4"/>
    <w:pPr>
      <w:spacing w:line="480" w:lineRule="auto"/>
      <w:ind w:left="864" w:right="864"/>
      <w:jc w:val="center"/>
    </w:pPr>
    <w:rPr>
      <w:i/>
      <w:iCs/>
    </w:rPr>
  </w:style>
  <w:style w:type="character" w:customStyle="1" w:styleId="QuoteChar">
    <w:name w:val="Quote Char"/>
    <w:link w:val="Quote"/>
    <w:uiPriority w:val="29"/>
    <w:rsid w:val="002351F4"/>
    <w:rPr>
      <w:rFonts w:ascii="Times New Roman" w:eastAsia="Times New Roman" w:hAnsi="Times New Roman" w:cs="Times New Roman"/>
      <w:i/>
      <w:iCs/>
      <w:sz w:val="24"/>
      <w:szCs w:val="20"/>
    </w:rPr>
  </w:style>
  <w:style w:type="paragraph" w:styleId="Subtitle">
    <w:name w:val="Subtitle"/>
    <w:basedOn w:val="Normal"/>
    <w:next w:val="Normal"/>
    <w:link w:val="SubtitleChar"/>
    <w:uiPriority w:val="11"/>
    <w:qFormat/>
    <w:rsid w:val="00A50DA9"/>
    <w:pPr>
      <w:numPr>
        <w:ilvl w:val="1"/>
      </w:numPr>
      <w:spacing w:after="2400"/>
      <w:jc w:val="right"/>
      <w:outlineLvl w:val="1"/>
    </w:pPr>
    <w:rPr>
      <w:rFonts w:eastAsia="SimSun"/>
      <w:b/>
      <w:iCs/>
      <w:spacing w:val="15"/>
      <w:sz w:val="36"/>
      <w:szCs w:val="24"/>
      <w:lang w:eastAsia="zh-CN"/>
    </w:rPr>
  </w:style>
  <w:style w:type="character" w:customStyle="1" w:styleId="SubtitleChar">
    <w:name w:val="Subtitle Char"/>
    <w:basedOn w:val="DefaultParagraphFont"/>
    <w:link w:val="Subtitle"/>
    <w:uiPriority w:val="11"/>
    <w:rsid w:val="00A50DA9"/>
    <w:rPr>
      <w:rFonts w:ascii="Times New Roman" w:eastAsia="SimSun" w:hAnsi="Times New Roman" w:cs="Times New Roman"/>
      <w:b/>
      <w:iCs/>
      <w:spacing w:val="15"/>
      <w:sz w:val="36"/>
      <w:szCs w:val="24"/>
      <w:lang w:eastAsia="zh-CN"/>
    </w:rPr>
  </w:style>
  <w:style w:type="paragraph" w:customStyle="1" w:styleId="figure-notealt-2">
    <w:name w:val="figure-note_alt-2"/>
    <w:basedOn w:val="Basetext"/>
    <w:rsid w:val="002351F4"/>
    <w:pPr>
      <w:keepLines/>
      <w:autoSpaceDE w:val="0"/>
      <w:autoSpaceDN w:val="0"/>
      <w:adjustRightInd w:val="0"/>
      <w:spacing w:before="60" w:after="240"/>
    </w:pPr>
    <w:rPr>
      <w:szCs w:val="24"/>
    </w:rPr>
  </w:style>
  <w:style w:type="paragraph" w:customStyle="1" w:styleId="figure-notestd">
    <w:name w:val="figure-note_std"/>
    <w:basedOn w:val="Basetext"/>
    <w:rsid w:val="002351F4"/>
    <w:pPr>
      <w:keepLines/>
      <w:autoSpaceDE w:val="0"/>
      <w:autoSpaceDN w:val="0"/>
      <w:adjustRightInd w:val="0"/>
      <w:spacing w:before="120" w:line="480" w:lineRule="auto"/>
    </w:pPr>
    <w:rPr>
      <w:szCs w:val="24"/>
    </w:rPr>
  </w:style>
  <w:style w:type="paragraph" w:customStyle="1" w:styleId="figure-sourcealt-1">
    <w:name w:val="figure-source_alt-1"/>
    <w:basedOn w:val="Basetext"/>
    <w:rsid w:val="002351F4"/>
    <w:pPr>
      <w:keepLines/>
      <w:spacing w:before="120"/>
    </w:pPr>
  </w:style>
  <w:style w:type="paragraph" w:customStyle="1" w:styleId="table-bullet2nd">
    <w:name w:val="table-bullet_2nd"/>
    <w:basedOn w:val="Basetext"/>
    <w:rsid w:val="002351F4"/>
    <w:pPr>
      <w:numPr>
        <w:numId w:val="8"/>
      </w:numPr>
      <w:spacing w:before="120" w:after="120"/>
    </w:pPr>
    <w:rPr>
      <w:szCs w:val="18"/>
    </w:rPr>
  </w:style>
  <w:style w:type="paragraph" w:customStyle="1" w:styleId="table-bulletind">
    <w:name w:val="table-bullet_ind"/>
    <w:basedOn w:val="Basetext"/>
    <w:rsid w:val="002351F4"/>
    <w:pPr>
      <w:numPr>
        <w:numId w:val="9"/>
      </w:numPr>
      <w:spacing w:before="120" w:after="120"/>
    </w:pPr>
    <w:rPr>
      <w:rFonts w:eastAsia="MS Mincho"/>
    </w:rPr>
  </w:style>
  <w:style w:type="paragraph" w:customStyle="1" w:styleId="table-bulletLM">
    <w:name w:val="table-bullet_LM"/>
    <w:basedOn w:val="Basetext"/>
    <w:qFormat/>
    <w:rsid w:val="002351F4"/>
    <w:pPr>
      <w:numPr>
        <w:numId w:val="10"/>
      </w:numPr>
      <w:autoSpaceDE w:val="0"/>
      <w:autoSpaceDN w:val="0"/>
      <w:adjustRightInd w:val="0"/>
      <w:spacing w:before="120" w:after="120"/>
    </w:pPr>
    <w:rPr>
      <w:rFonts w:eastAsia="Times New Roman"/>
      <w:snapToGrid w:val="0"/>
      <w:szCs w:val="24"/>
    </w:rPr>
  </w:style>
  <w:style w:type="paragraph" w:styleId="TableofFigures">
    <w:name w:val="table of figures"/>
    <w:basedOn w:val="Basetext"/>
    <w:next w:val="Normal"/>
    <w:uiPriority w:val="99"/>
    <w:unhideWhenUsed/>
    <w:rsid w:val="00A50DA9"/>
    <w:pPr>
      <w:tabs>
        <w:tab w:val="right" w:leader="dot" w:pos="9360"/>
      </w:tabs>
      <w:spacing w:before="80" w:after="80"/>
      <w:ind w:left="720" w:right="720" w:hanging="720"/>
    </w:pPr>
    <w:rPr>
      <w:noProof/>
    </w:rPr>
  </w:style>
  <w:style w:type="paragraph" w:customStyle="1" w:styleId="table-textindent">
    <w:name w:val="table-text_indent"/>
    <w:basedOn w:val="Basetext"/>
    <w:qFormat/>
    <w:rsid w:val="002351F4"/>
    <w:pPr>
      <w:spacing w:before="120" w:after="120"/>
      <w:ind w:left="216"/>
    </w:pPr>
    <w:rPr>
      <w:snapToGrid w:val="0"/>
    </w:rPr>
  </w:style>
  <w:style w:type="paragraph" w:customStyle="1" w:styleId="table-title">
    <w:name w:val="table-title"/>
    <w:basedOn w:val="Basetext"/>
    <w:rsid w:val="002351F4"/>
    <w:pPr>
      <w:keepNext/>
      <w:keepLines/>
      <w:spacing w:line="480" w:lineRule="auto"/>
    </w:pPr>
    <w:rPr>
      <w:b/>
    </w:rPr>
  </w:style>
  <w:style w:type="paragraph" w:customStyle="1" w:styleId="TOCsubheading">
    <w:name w:val="TOC_subheading"/>
    <w:basedOn w:val="TOC1"/>
    <w:qFormat/>
    <w:rsid w:val="002351F4"/>
    <w:pPr>
      <w:tabs>
        <w:tab w:val="right" w:pos="9360"/>
      </w:tabs>
    </w:pPr>
  </w:style>
  <w:style w:type="paragraph" w:styleId="TOC1">
    <w:name w:val="toc 1"/>
    <w:basedOn w:val="Normal"/>
    <w:next w:val="Normal"/>
    <w:uiPriority w:val="39"/>
    <w:rsid w:val="002351F4"/>
    <w:pPr>
      <w:tabs>
        <w:tab w:val="right" w:leader="dot" w:pos="9360"/>
      </w:tabs>
      <w:spacing w:before="240"/>
      <w:ind w:left="540" w:right="720" w:hanging="540"/>
    </w:pPr>
    <w:rPr>
      <w:noProof/>
    </w:rPr>
  </w:style>
  <w:style w:type="paragraph" w:styleId="TOC2">
    <w:name w:val="toc 2"/>
    <w:basedOn w:val="Normal"/>
    <w:next w:val="Normal"/>
    <w:uiPriority w:val="39"/>
    <w:rsid w:val="002351F4"/>
    <w:pPr>
      <w:tabs>
        <w:tab w:val="left" w:pos="1080"/>
        <w:tab w:val="right" w:leader="dot" w:pos="9360"/>
      </w:tabs>
      <w:ind w:left="1080" w:right="720" w:hanging="540"/>
    </w:pPr>
    <w:rPr>
      <w:noProof/>
    </w:rPr>
  </w:style>
  <w:style w:type="paragraph" w:styleId="TOC3">
    <w:name w:val="toc 3"/>
    <w:basedOn w:val="Normal"/>
    <w:next w:val="Normal"/>
    <w:uiPriority w:val="39"/>
    <w:rsid w:val="002351F4"/>
    <w:pPr>
      <w:tabs>
        <w:tab w:val="left" w:pos="1800"/>
        <w:tab w:val="right" w:leader="dot" w:pos="9360"/>
      </w:tabs>
      <w:spacing w:before="80" w:after="40"/>
      <w:ind w:left="1800" w:right="720" w:hanging="720"/>
    </w:pPr>
    <w:rPr>
      <w:noProof/>
      <w:szCs w:val="24"/>
    </w:rPr>
  </w:style>
  <w:style w:type="paragraph" w:styleId="TOC4">
    <w:name w:val="toc 4"/>
    <w:basedOn w:val="Normal"/>
    <w:next w:val="Normal"/>
    <w:rsid w:val="002351F4"/>
    <w:pPr>
      <w:tabs>
        <w:tab w:val="right" w:leader="dot" w:pos="9360"/>
      </w:tabs>
      <w:spacing w:before="60"/>
      <w:ind w:left="1080" w:right="630"/>
    </w:pPr>
  </w:style>
  <w:style w:type="paragraph" w:styleId="TOCHeading">
    <w:name w:val="TOC Heading"/>
    <w:basedOn w:val="Baseheading"/>
    <w:next w:val="Normal"/>
    <w:uiPriority w:val="39"/>
    <w:qFormat/>
    <w:rsid w:val="002351F4"/>
    <w:pPr>
      <w:jc w:val="center"/>
      <w:outlineLvl w:val="9"/>
    </w:pPr>
    <w:rPr>
      <w:rFonts w:ascii="Times New Roman Bold" w:eastAsia="Times New Roman" w:hAnsi="Times New Roman Bold"/>
      <w:bCs/>
      <w:caps/>
      <w:kern w:val="32"/>
      <w:szCs w:val="32"/>
    </w:rPr>
  </w:style>
  <w:style w:type="paragraph" w:customStyle="1" w:styleId="body-textspace-after">
    <w:name w:val="body-text_space-after"/>
    <w:basedOn w:val="Basetext"/>
    <w:rsid w:val="00A50DA9"/>
    <w:pPr>
      <w:spacing w:after="240" w:line="320" w:lineRule="exact"/>
    </w:pPr>
  </w:style>
  <w:style w:type="paragraph" w:customStyle="1" w:styleId="numbers">
    <w:name w:val="numbers"/>
    <w:basedOn w:val="Basetext"/>
    <w:rsid w:val="002351F4"/>
    <w:pPr>
      <w:spacing w:line="480" w:lineRule="auto"/>
      <w:ind w:left="1080" w:hanging="360"/>
    </w:pPr>
  </w:style>
  <w:style w:type="paragraph" w:customStyle="1" w:styleId="numbers2nd-level">
    <w:name w:val="numbers_2nd-level"/>
    <w:basedOn w:val="Basetext"/>
    <w:rsid w:val="002351F4"/>
    <w:pPr>
      <w:spacing w:line="480" w:lineRule="auto"/>
      <w:ind w:left="1440" w:hanging="360"/>
    </w:pPr>
  </w:style>
  <w:style w:type="paragraph" w:customStyle="1" w:styleId="cover-address">
    <w:name w:val="cover-address"/>
    <w:basedOn w:val="Basetext"/>
    <w:rsid w:val="002351F4"/>
    <w:pPr>
      <w:jc w:val="right"/>
    </w:pPr>
    <w:rPr>
      <w:rFonts w:ascii="Arial" w:hAnsi="Arial"/>
    </w:rPr>
  </w:style>
  <w:style w:type="paragraph" w:customStyle="1" w:styleId="cover-textbold">
    <w:name w:val="cover-text_bold"/>
    <w:basedOn w:val="Basetext"/>
    <w:rsid w:val="00A50DA9"/>
    <w:pPr>
      <w:spacing w:before="240" w:after="600"/>
      <w:contextualSpacing/>
      <w:jc w:val="right"/>
    </w:pPr>
    <w:rPr>
      <w:b/>
      <w:sz w:val="22"/>
    </w:rPr>
  </w:style>
  <w:style w:type="paragraph" w:customStyle="1" w:styleId="figure-sourcestd">
    <w:name w:val="figure-source_std"/>
    <w:basedOn w:val="Basetext"/>
    <w:rsid w:val="002351F4"/>
    <w:pPr>
      <w:keepLines/>
      <w:spacing w:before="120" w:after="240" w:line="480" w:lineRule="auto"/>
    </w:pPr>
  </w:style>
  <w:style w:type="paragraph" w:customStyle="1" w:styleId="biblio-entry">
    <w:name w:val="biblio-entry"/>
    <w:basedOn w:val="Basetext"/>
    <w:rsid w:val="002351F4"/>
    <w:pPr>
      <w:keepLines/>
      <w:spacing w:line="480" w:lineRule="auto"/>
      <w:ind w:left="720" w:hanging="720"/>
    </w:pPr>
  </w:style>
  <w:style w:type="paragraph" w:customStyle="1" w:styleId="textbox-heading">
    <w:name w:val="textbox-heading"/>
    <w:basedOn w:val="Baseheading"/>
    <w:rsid w:val="00A50DA9"/>
    <w:pPr>
      <w:spacing w:before="60" w:after="60"/>
      <w:jc w:val="center"/>
    </w:pPr>
    <w:rPr>
      <w:sz w:val="18"/>
    </w:rPr>
  </w:style>
  <w:style w:type="paragraph" w:customStyle="1" w:styleId="textbox-text">
    <w:name w:val="textbox-text"/>
    <w:basedOn w:val="Basetext"/>
    <w:rsid w:val="00A50DA9"/>
    <w:pPr>
      <w:spacing w:before="60" w:after="60"/>
    </w:pPr>
    <w:rPr>
      <w:sz w:val="18"/>
    </w:rPr>
  </w:style>
  <w:style w:type="paragraph" w:customStyle="1" w:styleId="summary-header">
    <w:name w:val="summary-header"/>
    <w:basedOn w:val="Baseheading"/>
    <w:rsid w:val="002351F4"/>
    <w:pPr>
      <w:autoSpaceDE w:val="0"/>
      <w:autoSpaceDN w:val="0"/>
      <w:adjustRightInd w:val="0"/>
      <w:jc w:val="center"/>
    </w:pPr>
    <w:rPr>
      <w:rFonts w:ascii="Times New Roman Bold" w:eastAsia="Times New Roman" w:hAnsi="Times New Roman Bold"/>
      <w:caps/>
      <w:szCs w:val="24"/>
    </w:rPr>
  </w:style>
  <w:style w:type="paragraph" w:customStyle="1" w:styleId="summary-text">
    <w:name w:val="summary-text"/>
    <w:basedOn w:val="Basetext"/>
    <w:rsid w:val="002351F4"/>
    <w:pPr>
      <w:autoSpaceDE w:val="0"/>
      <w:autoSpaceDN w:val="0"/>
      <w:adjustRightInd w:val="0"/>
      <w:spacing w:after="240"/>
      <w:ind w:firstLine="720"/>
    </w:pPr>
    <w:rPr>
      <w:szCs w:val="24"/>
    </w:rPr>
  </w:style>
  <w:style w:type="paragraph" w:customStyle="1" w:styleId="author-affil-header">
    <w:name w:val="author-affil-header"/>
    <w:basedOn w:val="Baseheading"/>
    <w:rsid w:val="00A50DA9"/>
    <w:pPr>
      <w:jc w:val="center"/>
    </w:pPr>
  </w:style>
  <w:style w:type="paragraph" w:customStyle="1" w:styleId="author-affil-text">
    <w:name w:val="author-affil-text"/>
    <w:basedOn w:val="Basetext"/>
    <w:rsid w:val="00A50DA9"/>
    <w:pPr>
      <w:spacing w:after="160" w:line="320" w:lineRule="exact"/>
    </w:pPr>
  </w:style>
  <w:style w:type="paragraph" w:customStyle="1" w:styleId="author-bio-info">
    <w:name w:val="author-bio-info"/>
    <w:basedOn w:val="Basetext"/>
    <w:rsid w:val="00A50DA9"/>
    <w:pPr>
      <w:spacing w:after="160" w:line="320" w:lineRule="exact"/>
    </w:pPr>
  </w:style>
  <w:style w:type="paragraph" w:customStyle="1" w:styleId="author-list-header">
    <w:name w:val="author-list-header"/>
    <w:basedOn w:val="Baseheading"/>
    <w:rsid w:val="00A50DA9"/>
    <w:pPr>
      <w:jc w:val="center"/>
    </w:pPr>
  </w:style>
  <w:style w:type="paragraph" w:customStyle="1" w:styleId="author-list-name">
    <w:name w:val="author-list-name"/>
    <w:basedOn w:val="Basetext"/>
    <w:rsid w:val="002351F4"/>
    <w:pPr>
      <w:autoSpaceDE w:val="0"/>
      <w:autoSpaceDN w:val="0"/>
      <w:adjustRightInd w:val="0"/>
      <w:spacing w:before="240" w:after="240"/>
      <w:jc w:val="center"/>
    </w:pPr>
    <w:rPr>
      <w:szCs w:val="24"/>
    </w:rPr>
  </w:style>
  <w:style w:type="paragraph" w:customStyle="1" w:styleId="copyright-permissions">
    <w:name w:val="copyright-permissions"/>
    <w:basedOn w:val="Basetext"/>
    <w:rsid w:val="00A50DA9"/>
    <w:pPr>
      <w:spacing w:after="160" w:line="320" w:lineRule="exact"/>
    </w:pPr>
  </w:style>
  <w:style w:type="paragraph" w:customStyle="1" w:styleId="keywords-list">
    <w:name w:val="keywords-list"/>
    <w:basedOn w:val="Basetext"/>
    <w:rsid w:val="00A50DA9"/>
    <w:pPr>
      <w:spacing w:after="160" w:line="320" w:lineRule="exact"/>
    </w:pPr>
  </w:style>
  <w:style w:type="paragraph" w:customStyle="1" w:styleId="pub-series-info">
    <w:name w:val="pub-series-info"/>
    <w:basedOn w:val="Basetext"/>
    <w:rsid w:val="00A50DA9"/>
    <w:pPr>
      <w:spacing w:after="160" w:line="320" w:lineRule="exact"/>
    </w:pPr>
  </w:style>
  <w:style w:type="paragraph" w:customStyle="1" w:styleId="suggested-cite-header">
    <w:name w:val="suggested-cite-header"/>
    <w:basedOn w:val="Baseheading"/>
    <w:rsid w:val="00A50DA9"/>
    <w:pPr>
      <w:jc w:val="center"/>
    </w:pPr>
  </w:style>
  <w:style w:type="paragraph" w:customStyle="1" w:styleId="suggested-cite-text">
    <w:name w:val="suggested-cite-text"/>
    <w:basedOn w:val="Basetext"/>
    <w:rsid w:val="00A50DA9"/>
    <w:pPr>
      <w:spacing w:after="160" w:line="320" w:lineRule="exact"/>
    </w:pPr>
  </w:style>
  <w:style w:type="paragraph" w:customStyle="1" w:styleId="ack-header">
    <w:name w:val="ack-header"/>
    <w:basedOn w:val="Baseheading"/>
    <w:rsid w:val="002351F4"/>
    <w:pPr>
      <w:jc w:val="center"/>
    </w:pPr>
    <w:rPr>
      <w:rFonts w:ascii="Times New Roman Bold" w:hAnsi="Times New Roman Bold"/>
      <w:caps/>
    </w:rPr>
  </w:style>
  <w:style w:type="paragraph" w:customStyle="1" w:styleId="ack-text">
    <w:name w:val="ack-text"/>
    <w:basedOn w:val="Basetext"/>
    <w:rsid w:val="002351F4"/>
    <w:pPr>
      <w:spacing w:after="240"/>
      <w:ind w:firstLine="720"/>
    </w:pPr>
  </w:style>
  <w:style w:type="paragraph" w:customStyle="1" w:styleId="biblio-header">
    <w:name w:val="biblio-header"/>
    <w:basedOn w:val="Baseheading"/>
    <w:rsid w:val="002351F4"/>
    <w:rPr>
      <w:rFonts w:ascii="Times New Roman Bold" w:hAnsi="Times New Roman Bold"/>
      <w:caps/>
    </w:rPr>
  </w:style>
  <w:style w:type="paragraph" w:customStyle="1" w:styleId="endnote-header">
    <w:name w:val="endnote-header"/>
    <w:basedOn w:val="Baseheading"/>
    <w:rsid w:val="00A50DA9"/>
    <w:pPr>
      <w:jc w:val="center"/>
    </w:pPr>
  </w:style>
  <w:style w:type="paragraph" w:customStyle="1" w:styleId="cover-date">
    <w:name w:val="cover-date"/>
    <w:basedOn w:val="Basetext"/>
    <w:rsid w:val="002351F4"/>
    <w:pPr>
      <w:spacing w:before="240" w:after="240"/>
      <w:jc w:val="center"/>
    </w:pPr>
  </w:style>
  <w:style w:type="paragraph" w:customStyle="1" w:styleId="table-notealt-1">
    <w:name w:val="table-note_alt-1"/>
    <w:basedOn w:val="Basetext"/>
    <w:rsid w:val="002351F4"/>
    <w:pPr>
      <w:keepLines/>
      <w:spacing w:before="60"/>
    </w:pPr>
  </w:style>
  <w:style w:type="paragraph" w:customStyle="1" w:styleId="table-notealt-2">
    <w:name w:val="table-note_alt-2"/>
    <w:basedOn w:val="Basetext"/>
    <w:rsid w:val="002351F4"/>
    <w:pPr>
      <w:keepLines/>
      <w:autoSpaceDE w:val="0"/>
      <w:autoSpaceDN w:val="0"/>
      <w:adjustRightInd w:val="0"/>
      <w:spacing w:before="60" w:after="240"/>
    </w:pPr>
    <w:rPr>
      <w:szCs w:val="24"/>
    </w:rPr>
  </w:style>
  <w:style w:type="paragraph" w:customStyle="1" w:styleId="table-notestd">
    <w:name w:val="table-note_std"/>
    <w:basedOn w:val="Basetext"/>
    <w:rsid w:val="002351F4"/>
    <w:pPr>
      <w:keepLines/>
      <w:autoSpaceDE w:val="0"/>
      <w:autoSpaceDN w:val="0"/>
      <w:adjustRightInd w:val="0"/>
      <w:spacing w:before="120"/>
    </w:pPr>
    <w:rPr>
      <w:szCs w:val="24"/>
    </w:rPr>
  </w:style>
  <w:style w:type="paragraph" w:customStyle="1" w:styleId="table-sourcealt-1">
    <w:name w:val="table-source_alt-1"/>
    <w:basedOn w:val="Basetext"/>
    <w:rsid w:val="002351F4"/>
    <w:pPr>
      <w:keepLines/>
      <w:spacing w:before="120"/>
    </w:pPr>
  </w:style>
  <w:style w:type="paragraph" w:customStyle="1" w:styleId="table-sourcestd">
    <w:name w:val="table-source_std"/>
    <w:basedOn w:val="Basetext"/>
    <w:rsid w:val="002351F4"/>
    <w:pPr>
      <w:keepLines/>
      <w:spacing w:before="120" w:after="240" w:line="480" w:lineRule="auto"/>
    </w:pPr>
  </w:style>
  <w:style w:type="paragraph" w:customStyle="1" w:styleId="cover-project-no">
    <w:name w:val="cover-project-no"/>
    <w:basedOn w:val="Basetext"/>
    <w:rsid w:val="002351F4"/>
    <w:pPr>
      <w:spacing w:before="480" w:after="240"/>
      <w:jc w:val="right"/>
    </w:pPr>
    <w:rPr>
      <w:rFonts w:ascii="Arial" w:hAnsi="Arial"/>
    </w:rPr>
  </w:style>
  <w:style w:type="paragraph" w:customStyle="1" w:styleId="Non-XML-Text">
    <w:name w:val="Non-XML-Text"/>
    <w:basedOn w:val="Basetext"/>
    <w:rsid w:val="00A50DA9"/>
    <w:rPr>
      <w:color w:val="FF0000"/>
    </w:rPr>
  </w:style>
  <w:style w:type="character" w:styleId="FollowedHyperlink">
    <w:name w:val="FollowedHyperlink"/>
    <w:uiPriority w:val="99"/>
    <w:rsid w:val="002351F4"/>
    <w:rPr>
      <w:rFonts w:ascii="Times New Roman" w:hAnsi="Times New Roman"/>
      <w:color w:val="6F57B5"/>
      <w:u w:val="single"/>
    </w:rPr>
  </w:style>
  <w:style w:type="table" w:customStyle="1" w:styleId="RTITable1">
    <w:name w:val="RTI_Table1"/>
    <w:basedOn w:val="TableNormal"/>
    <w:uiPriority w:val="99"/>
    <w:rsid w:val="00A50DA9"/>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Disclaimer">
    <w:name w:val="Disclaimer"/>
    <w:basedOn w:val="Normal"/>
    <w:rsid w:val="00A50DA9"/>
    <w:pPr>
      <w:spacing w:line="240" w:lineRule="exact"/>
      <w:jc w:val="right"/>
    </w:pPr>
    <w:rPr>
      <w:rFonts w:ascii="Verdana" w:eastAsia="MS Mincho" w:hAnsi="Verdana"/>
      <w:bCs/>
      <w:sz w:val="16"/>
      <w:szCs w:val="16"/>
    </w:rPr>
  </w:style>
  <w:style w:type="table" w:styleId="TableGrid">
    <w:name w:val="Table Grid"/>
    <w:basedOn w:val="TableNormal"/>
    <w:uiPriority w:val="39"/>
    <w:rsid w:val="00A50DA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_2"/>
    <w:basedOn w:val="TOCHeading"/>
    <w:rsid w:val="00A50DA9"/>
    <w:pPr>
      <w:outlineLvl w:val="1"/>
    </w:pPr>
  </w:style>
  <w:style w:type="table" w:customStyle="1" w:styleId="GridTable1Light10">
    <w:name w:val="Grid Table 1 Light1"/>
    <w:basedOn w:val="TableNormal"/>
    <w:next w:val="GridTable1Light1"/>
    <w:uiPriority w:val="46"/>
    <w:rsid w:val="00A50DA9"/>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A50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51F4"/>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2351F4"/>
    <w:rPr>
      <w:rFonts w:ascii="Cambria" w:eastAsia="SimSun" w:hAnsi="Cambria" w:cs="Times New Roman"/>
      <w:b/>
      <w:bCs/>
      <w:kern w:val="28"/>
      <w:sz w:val="32"/>
      <w:szCs w:val="32"/>
    </w:rPr>
  </w:style>
  <w:style w:type="paragraph" w:customStyle="1" w:styleId="NumberList">
    <w:name w:val="Number List"/>
    <w:basedOn w:val="Normal"/>
    <w:rsid w:val="00A50DA9"/>
    <w:pPr>
      <w:ind w:left="720" w:hanging="360"/>
    </w:pPr>
    <w:rPr>
      <w:rFonts w:ascii="Verdana" w:eastAsia="SimSun" w:hAnsi="Verdana"/>
      <w:sz w:val="20"/>
      <w:lang w:eastAsia="zh-CN"/>
    </w:rPr>
  </w:style>
  <w:style w:type="paragraph" w:styleId="Revision">
    <w:name w:val="Revision"/>
    <w:hidden/>
    <w:uiPriority w:val="99"/>
    <w:semiHidden/>
    <w:rsid w:val="00A50DA9"/>
    <w:pPr>
      <w:spacing w:after="0" w:line="240" w:lineRule="auto"/>
    </w:pPr>
    <w:rPr>
      <w:rFonts w:ascii="Calibri" w:eastAsia="Calibri" w:hAnsi="Calibri" w:cs="Times New Roman"/>
    </w:rPr>
  </w:style>
  <w:style w:type="paragraph" w:styleId="TOC5">
    <w:name w:val="toc 5"/>
    <w:basedOn w:val="Normal"/>
    <w:next w:val="Normal"/>
    <w:uiPriority w:val="39"/>
    <w:rsid w:val="002351F4"/>
    <w:pPr>
      <w:tabs>
        <w:tab w:val="right" w:leader="dot" w:pos="9360"/>
      </w:tabs>
      <w:ind w:left="540" w:right="720" w:hanging="540"/>
    </w:pPr>
  </w:style>
  <w:style w:type="paragraph" w:customStyle="1" w:styleId="titlepage-title">
    <w:name w:val="titlepage-title"/>
    <w:basedOn w:val="Basetext"/>
    <w:next w:val="Title"/>
    <w:rsid w:val="002351F4"/>
    <w:pPr>
      <w:spacing w:after="240"/>
      <w:jc w:val="center"/>
    </w:pPr>
    <w:rPr>
      <w:rFonts w:ascii="Times New Roman Bold" w:hAnsi="Times New Roman Bold"/>
      <w:b/>
      <w:szCs w:val="24"/>
    </w:rPr>
  </w:style>
  <w:style w:type="paragraph" w:customStyle="1" w:styleId="titlepage-text">
    <w:name w:val="titlepage-text"/>
    <w:basedOn w:val="Basetext"/>
    <w:rsid w:val="002351F4"/>
    <w:pPr>
      <w:spacing w:before="240"/>
    </w:pPr>
  </w:style>
  <w:style w:type="paragraph" w:customStyle="1" w:styleId="titlepage-project-no">
    <w:name w:val="titlepage-project-no"/>
    <w:basedOn w:val="Basetext"/>
    <w:rsid w:val="002351F4"/>
    <w:pPr>
      <w:spacing w:before="240" w:after="240"/>
      <w:jc w:val="center"/>
    </w:pPr>
  </w:style>
  <w:style w:type="paragraph" w:customStyle="1" w:styleId="titlepage-subtitle">
    <w:name w:val="titlepage-subtitle"/>
    <w:basedOn w:val="Baseheading"/>
    <w:qFormat/>
    <w:rsid w:val="002351F4"/>
    <w:pPr>
      <w:autoSpaceDE w:val="0"/>
      <w:autoSpaceDN w:val="0"/>
      <w:adjustRightInd w:val="0"/>
      <w:jc w:val="center"/>
    </w:pPr>
    <w:rPr>
      <w:rFonts w:eastAsia="Times New Roman"/>
      <w:b w:val="0"/>
      <w:bCs/>
      <w:szCs w:val="24"/>
    </w:rPr>
  </w:style>
  <w:style w:type="paragraph" w:customStyle="1" w:styleId="table-titleapp">
    <w:name w:val="table-title_app"/>
    <w:basedOn w:val="table-titlecontinued"/>
    <w:qFormat/>
    <w:rsid w:val="002351F4"/>
  </w:style>
  <w:style w:type="paragraph" w:customStyle="1" w:styleId="EndNoteBibliographyTitle">
    <w:name w:val="EndNote Bibliography Title"/>
    <w:basedOn w:val="Normal"/>
    <w:link w:val="EndNoteBibliographyTitleChar"/>
    <w:rsid w:val="00A50DA9"/>
    <w:pPr>
      <w:jc w:val="center"/>
    </w:pPr>
    <w:rPr>
      <w:noProof/>
      <w:lang w:eastAsia="zh-CN"/>
    </w:rPr>
  </w:style>
  <w:style w:type="character" w:customStyle="1" w:styleId="EndNoteBibliographyTitleChar">
    <w:name w:val="EndNote Bibliography Title Char"/>
    <w:link w:val="EndNoteBibliographyTitle"/>
    <w:rsid w:val="00A50DA9"/>
    <w:rPr>
      <w:rFonts w:ascii="Times New Roman" w:eastAsia="Times New Roman" w:hAnsi="Times New Roman" w:cs="Times New Roman"/>
      <w:noProof/>
      <w:sz w:val="24"/>
      <w:szCs w:val="20"/>
      <w:lang w:eastAsia="zh-CN"/>
    </w:rPr>
  </w:style>
  <w:style w:type="paragraph" w:styleId="Caption">
    <w:name w:val="caption"/>
    <w:basedOn w:val="Normal"/>
    <w:next w:val="Normal"/>
    <w:uiPriority w:val="35"/>
    <w:unhideWhenUsed/>
    <w:qFormat/>
    <w:rsid w:val="00A50DA9"/>
    <w:pPr>
      <w:spacing w:after="200"/>
    </w:pPr>
    <w:rPr>
      <w:rFonts w:ascii="Calibri" w:eastAsia="Calibri" w:hAnsi="Calibri"/>
      <w:i/>
      <w:iCs/>
      <w:color w:val="44546A"/>
      <w:sz w:val="18"/>
      <w:szCs w:val="18"/>
    </w:rPr>
  </w:style>
  <w:style w:type="paragraph" w:customStyle="1" w:styleId="TOCSubhead">
    <w:name w:val="TOC Subhead"/>
    <w:basedOn w:val="TOC1"/>
    <w:rsid w:val="00A50DA9"/>
    <w:pPr>
      <w:spacing w:before="360"/>
    </w:pPr>
    <w:rPr>
      <w:rFonts w:eastAsia="MS Mincho"/>
    </w:rPr>
  </w:style>
  <w:style w:type="character" w:customStyle="1" w:styleId="UnresolvedMention1">
    <w:name w:val="Unresolved Mention1"/>
    <w:uiPriority w:val="99"/>
    <w:semiHidden/>
    <w:unhideWhenUsed/>
    <w:rsid w:val="00A50DA9"/>
    <w:rPr>
      <w:color w:val="605E5C"/>
      <w:shd w:val="clear" w:color="auto" w:fill="E1DFDD"/>
    </w:rPr>
  </w:style>
  <w:style w:type="paragraph" w:customStyle="1" w:styleId="F1F4FooterEven">
    <w:name w:val="_F1F4_Footer_Even"/>
    <w:next w:val="Normal"/>
    <w:rsid w:val="00A50DA9"/>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table-headers-10">
    <w:name w:val="table-headers-10"/>
    <w:basedOn w:val="table-headers"/>
    <w:qFormat/>
    <w:rsid w:val="002351F4"/>
    <w:rPr>
      <w:sz w:val="20"/>
      <w:szCs w:val="16"/>
    </w:rPr>
  </w:style>
  <w:style w:type="paragraph" w:customStyle="1" w:styleId="Default">
    <w:name w:val="Default"/>
    <w:rsid w:val="00A50DA9"/>
    <w:pPr>
      <w:autoSpaceDE w:val="0"/>
      <w:autoSpaceDN w:val="0"/>
      <w:adjustRightInd w:val="0"/>
      <w:spacing w:after="0" w:line="240" w:lineRule="auto"/>
    </w:pPr>
    <w:rPr>
      <w:rFonts w:ascii="Myriad Pro Cond" w:eastAsia="Calibri" w:hAnsi="Myriad Pro Cond" w:cs="Myriad Pro Cond"/>
      <w:color w:val="000000"/>
      <w:sz w:val="24"/>
      <w:szCs w:val="24"/>
    </w:rPr>
  </w:style>
  <w:style w:type="character" w:customStyle="1" w:styleId="A1">
    <w:name w:val="A1"/>
    <w:uiPriority w:val="99"/>
    <w:rsid w:val="00A50DA9"/>
    <w:rPr>
      <w:rFonts w:cs="Myriad Pro Cond"/>
      <w:b/>
      <w:bCs/>
      <w:color w:val="000000"/>
      <w:sz w:val="244"/>
      <w:szCs w:val="244"/>
    </w:rPr>
  </w:style>
  <w:style w:type="character" w:customStyle="1" w:styleId="A2">
    <w:name w:val="A2"/>
    <w:uiPriority w:val="99"/>
    <w:rsid w:val="00A50DA9"/>
    <w:rPr>
      <w:rFonts w:ascii="Verdana" w:hAnsi="Verdana" w:cs="Myriad Pro Cond"/>
      <w:b/>
      <w:bCs/>
      <w:color w:val="000000"/>
      <w:szCs w:val="24"/>
    </w:rPr>
  </w:style>
  <w:style w:type="paragraph" w:styleId="PlainText">
    <w:name w:val="Plain Text"/>
    <w:basedOn w:val="Normal"/>
    <w:link w:val="PlainTextChar"/>
    <w:uiPriority w:val="99"/>
    <w:unhideWhenUsed/>
    <w:rsid w:val="00A50DA9"/>
    <w:rPr>
      <w:rFonts w:ascii="Calibri" w:eastAsia="Calibri" w:hAnsi="Calibri"/>
      <w:szCs w:val="21"/>
    </w:rPr>
  </w:style>
  <w:style w:type="character" w:customStyle="1" w:styleId="PlainTextChar">
    <w:name w:val="Plain Text Char"/>
    <w:basedOn w:val="DefaultParagraphFont"/>
    <w:link w:val="PlainText"/>
    <w:uiPriority w:val="99"/>
    <w:rsid w:val="00A50DA9"/>
    <w:rPr>
      <w:rFonts w:ascii="Calibri" w:eastAsia="Calibri" w:hAnsi="Calibri" w:cs="Times New Roman"/>
      <w:szCs w:val="21"/>
    </w:rPr>
  </w:style>
  <w:style w:type="paragraph" w:customStyle="1" w:styleId="text">
    <w:name w:val="text"/>
    <w:basedOn w:val="Normal"/>
    <w:qFormat/>
    <w:rsid w:val="00A50DA9"/>
    <w:pPr>
      <w:ind w:firstLine="720"/>
    </w:pPr>
    <w:rPr>
      <w:rFonts w:ascii="Calibri" w:eastAsia="Calibri" w:hAnsi="Calibri"/>
    </w:rPr>
  </w:style>
  <w:style w:type="paragraph" w:styleId="NoSpacing">
    <w:name w:val="No Spacing"/>
    <w:uiPriority w:val="1"/>
    <w:qFormat/>
    <w:rsid w:val="00A50DA9"/>
    <w:pPr>
      <w:spacing w:after="0" w:line="240" w:lineRule="auto"/>
    </w:pPr>
    <w:rPr>
      <w:rFonts w:ascii="Calibri" w:eastAsia="Calibri" w:hAnsi="Calibri" w:cs="Times New Roman"/>
    </w:rPr>
  </w:style>
  <w:style w:type="character" w:styleId="Emphasis">
    <w:name w:val="Emphasis"/>
    <w:uiPriority w:val="20"/>
    <w:qFormat/>
    <w:rsid w:val="00A50DA9"/>
    <w:rPr>
      <w:i/>
      <w:iCs/>
    </w:rPr>
  </w:style>
  <w:style w:type="character" w:customStyle="1" w:styleId="HTMLPreformattedChar">
    <w:name w:val="HTML Preformatted Char"/>
    <w:link w:val="HTMLPreformatted"/>
    <w:uiPriority w:val="99"/>
    <w:semiHidden/>
    <w:rsid w:val="00A50DA9"/>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A50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1">
    <w:name w:val="HTML Preformatted Char1"/>
    <w:basedOn w:val="DefaultParagraphFont"/>
    <w:uiPriority w:val="99"/>
    <w:semiHidden/>
    <w:rsid w:val="00A50DA9"/>
    <w:rPr>
      <w:rFonts w:ascii="Consolas" w:hAnsi="Consolas"/>
      <w:sz w:val="20"/>
      <w:szCs w:val="20"/>
    </w:rPr>
  </w:style>
  <w:style w:type="character" w:customStyle="1" w:styleId="gnkrckgcgsb">
    <w:name w:val="gnkrckgcgsb"/>
    <w:rsid w:val="00A50DA9"/>
  </w:style>
  <w:style w:type="table" w:customStyle="1" w:styleId="PlainTable21">
    <w:name w:val="Plain Table 21"/>
    <w:basedOn w:val="TableNormal"/>
    <w:uiPriority w:val="42"/>
    <w:rsid w:val="00A50DA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bold">
    <w:name w:val="table-text-bold"/>
    <w:basedOn w:val="table-text"/>
    <w:qFormat/>
    <w:rsid w:val="00A50DA9"/>
    <w:rPr>
      <w:b/>
    </w:rPr>
  </w:style>
  <w:style w:type="paragraph" w:customStyle="1" w:styleId="table-text-10">
    <w:name w:val="table-text-10"/>
    <w:basedOn w:val="table-text"/>
    <w:qFormat/>
    <w:rsid w:val="00A50DA9"/>
    <w:rPr>
      <w:sz w:val="20"/>
    </w:rPr>
  </w:style>
  <w:style w:type="paragraph" w:customStyle="1" w:styleId="figure-title-a">
    <w:name w:val="figure-title-a"/>
    <w:basedOn w:val="Normal"/>
    <w:qFormat/>
    <w:rsid w:val="00393F74"/>
    <w:pPr>
      <w:keepNext/>
      <w:keepLines/>
      <w:spacing w:before="320" w:after="120"/>
      <w:ind w:left="1440" w:hanging="1440"/>
    </w:pPr>
    <w:rPr>
      <w:rFonts w:eastAsia="SimSun"/>
      <w:b/>
      <w:szCs w:val="24"/>
      <w:lang w:eastAsia="zh-CN"/>
    </w:rPr>
  </w:style>
  <w:style w:type="paragraph" w:customStyle="1" w:styleId="table-text-center">
    <w:name w:val="table-text-center"/>
    <w:basedOn w:val="table-text"/>
    <w:qFormat/>
    <w:rsid w:val="00E4390F"/>
    <w:pPr>
      <w:jc w:val="center"/>
    </w:pPr>
  </w:style>
  <w:style w:type="paragraph" w:customStyle="1" w:styleId="table-text-center-10">
    <w:name w:val="table-text-center-10"/>
    <w:basedOn w:val="table-text-center"/>
    <w:qFormat/>
    <w:rsid w:val="00676335"/>
    <w:rPr>
      <w:sz w:val="20"/>
      <w:szCs w:val="20"/>
    </w:rPr>
  </w:style>
  <w:style w:type="character" w:styleId="Strong">
    <w:name w:val="Strong"/>
    <w:basedOn w:val="DefaultParagraphFont"/>
    <w:uiPriority w:val="22"/>
    <w:qFormat/>
    <w:rsid w:val="00031CD2"/>
    <w:rPr>
      <w:b/>
      <w:bCs/>
      <w:sz w:val="24"/>
      <w:szCs w:val="24"/>
      <w:bdr w:val="none" w:sz="0" w:space="0" w:color="auto" w:frame="1"/>
      <w:vertAlign w:val="baseline"/>
    </w:rPr>
  </w:style>
  <w:style w:type="character" w:styleId="UnresolvedMention">
    <w:name w:val="Unresolved Mention"/>
    <w:basedOn w:val="DefaultParagraphFont"/>
    <w:uiPriority w:val="99"/>
    <w:semiHidden/>
    <w:unhideWhenUsed/>
    <w:rsid w:val="0096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030">
      <w:bodyDiv w:val="1"/>
      <w:marLeft w:val="0"/>
      <w:marRight w:val="0"/>
      <w:marTop w:val="0"/>
      <w:marBottom w:val="0"/>
      <w:divBdr>
        <w:top w:val="none" w:sz="0" w:space="0" w:color="auto"/>
        <w:left w:val="none" w:sz="0" w:space="0" w:color="auto"/>
        <w:bottom w:val="none" w:sz="0" w:space="0" w:color="auto"/>
        <w:right w:val="none" w:sz="0" w:space="0" w:color="auto"/>
      </w:divBdr>
    </w:div>
    <w:div w:id="225647633">
      <w:bodyDiv w:val="1"/>
      <w:marLeft w:val="0"/>
      <w:marRight w:val="0"/>
      <w:marTop w:val="0"/>
      <w:marBottom w:val="0"/>
      <w:divBdr>
        <w:top w:val="none" w:sz="0" w:space="0" w:color="auto"/>
        <w:left w:val="none" w:sz="0" w:space="0" w:color="auto"/>
        <w:bottom w:val="none" w:sz="0" w:space="0" w:color="auto"/>
        <w:right w:val="none" w:sz="0" w:space="0" w:color="auto"/>
      </w:divBdr>
    </w:div>
    <w:div w:id="387147360">
      <w:bodyDiv w:val="1"/>
      <w:marLeft w:val="0"/>
      <w:marRight w:val="0"/>
      <w:marTop w:val="0"/>
      <w:marBottom w:val="0"/>
      <w:divBdr>
        <w:top w:val="none" w:sz="0" w:space="0" w:color="auto"/>
        <w:left w:val="none" w:sz="0" w:space="0" w:color="auto"/>
        <w:bottom w:val="none" w:sz="0" w:space="0" w:color="auto"/>
        <w:right w:val="none" w:sz="0" w:space="0" w:color="auto"/>
      </w:divBdr>
    </w:div>
    <w:div w:id="685061101">
      <w:bodyDiv w:val="1"/>
      <w:marLeft w:val="0"/>
      <w:marRight w:val="0"/>
      <w:marTop w:val="0"/>
      <w:marBottom w:val="0"/>
      <w:divBdr>
        <w:top w:val="none" w:sz="0" w:space="0" w:color="auto"/>
        <w:left w:val="none" w:sz="0" w:space="0" w:color="auto"/>
        <w:bottom w:val="none" w:sz="0" w:space="0" w:color="auto"/>
        <w:right w:val="none" w:sz="0" w:space="0" w:color="auto"/>
      </w:divBdr>
    </w:div>
    <w:div w:id="716658662">
      <w:bodyDiv w:val="1"/>
      <w:marLeft w:val="0"/>
      <w:marRight w:val="0"/>
      <w:marTop w:val="0"/>
      <w:marBottom w:val="0"/>
      <w:divBdr>
        <w:top w:val="none" w:sz="0" w:space="0" w:color="auto"/>
        <w:left w:val="none" w:sz="0" w:space="0" w:color="auto"/>
        <w:bottom w:val="none" w:sz="0" w:space="0" w:color="auto"/>
        <w:right w:val="none" w:sz="0" w:space="0" w:color="auto"/>
      </w:divBdr>
    </w:div>
    <w:div w:id="724914200">
      <w:bodyDiv w:val="1"/>
      <w:marLeft w:val="0"/>
      <w:marRight w:val="0"/>
      <w:marTop w:val="0"/>
      <w:marBottom w:val="0"/>
      <w:divBdr>
        <w:top w:val="none" w:sz="0" w:space="0" w:color="auto"/>
        <w:left w:val="none" w:sz="0" w:space="0" w:color="auto"/>
        <w:bottom w:val="none" w:sz="0" w:space="0" w:color="auto"/>
        <w:right w:val="none" w:sz="0" w:space="0" w:color="auto"/>
      </w:divBdr>
    </w:div>
    <w:div w:id="769470396">
      <w:bodyDiv w:val="1"/>
      <w:marLeft w:val="0"/>
      <w:marRight w:val="0"/>
      <w:marTop w:val="0"/>
      <w:marBottom w:val="0"/>
      <w:divBdr>
        <w:top w:val="none" w:sz="0" w:space="0" w:color="auto"/>
        <w:left w:val="none" w:sz="0" w:space="0" w:color="auto"/>
        <w:bottom w:val="none" w:sz="0" w:space="0" w:color="auto"/>
        <w:right w:val="none" w:sz="0" w:space="0" w:color="auto"/>
      </w:divBdr>
    </w:div>
    <w:div w:id="906110744">
      <w:bodyDiv w:val="1"/>
      <w:marLeft w:val="0"/>
      <w:marRight w:val="0"/>
      <w:marTop w:val="0"/>
      <w:marBottom w:val="0"/>
      <w:divBdr>
        <w:top w:val="none" w:sz="0" w:space="0" w:color="auto"/>
        <w:left w:val="none" w:sz="0" w:space="0" w:color="auto"/>
        <w:bottom w:val="none" w:sz="0" w:space="0" w:color="auto"/>
        <w:right w:val="none" w:sz="0" w:space="0" w:color="auto"/>
      </w:divBdr>
    </w:div>
    <w:div w:id="1018969688">
      <w:bodyDiv w:val="1"/>
      <w:marLeft w:val="0"/>
      <w:marRight w:val="0"/>
      <w:marTop w:val="0"/>
      <w:marBottom w:val="0"/>
      <w:divBdr>
        <w:top w:val="none" w:sz="0" w:space="0" w:color="auto"/>
        <w:left w:val="none" w:sz="0" w:space="0" w:color="auto"/>
        <w:bottom w:val="none" w:sz="0" w:space="0" w:color="auto"/>
        <w:right w:val="none" w:sz="0" w:space="0" w:color="auto"/>
      </w:divBdr>
    </w:div>
    <w:div w:id="1117018113">
      <w:bodyDiv w:val="1"/>
      <w:marLeft w:val="0"/>
      <w:marRight w:val="0"/>
      <w:marTop w:val="0"/>
      <w:marBottom w:val="0"/>
      <w:divBdr>
        <w:top w:val="none" w:sz="0" w:space="0" w:color="auto"/>
        <w:left w:val="none" w:sz="0" w:space="0" w:color="auto"/>
        <w:bottom w:val="none" w:sz="0" w:space="0" w:color="auto"/>
        <w:right w:val="none" w:sz="0" w:space="0" w:color="auto"/>
      </w:divBdr>
    </w:div>
    <w:div w:id="1306277574">
      <w:bodyDiv w:val="1"/>
      <w:marLeft w:val="0"/>
      <w:marRight w:val="0"/>
      <w:marTop w:val="0"/>
      <w:marBottom w:val="0"/>
      <w:divBdr>
        <w:top w:val="none" w:sz="0" w:space="0" w:color="auto"/>
        <w:left w:val="none" w:sz="0" w:space="0" w:color="auto"/>
        <w:bottom w:val="none" w:sz="0" w:space="0" w:color="auto"/>
        <w:right w:val="none" w:sz="0" w:space="0" w:color="auto"/>
      </w:divBdr>
      <w:divsChild>
        <w:div w:id="2014674554">
          <w:marLeft w:val="0"/>
          <w:marRight w:val="0"/>
          <w:marTop w:val="75"/>
          <w:marBottom w:val="0"/>
          <w:divBdr>
            <w:top w:val="none" w:sz="0" w:space="0" w:color="auto"/>
            <w:left w:val="none" w:sz="0" w:space="0" w:color="auto"/>
            <w:bottom w:val="none" w:sz="0" w:space="0" w:color="auto"/>
            <w:right w:val="none" w:sz="0" w:space="0" w:color="auto"/>
          </w:divBdr>
        </w:div>
        <w:div w:id="696656676">
          <w:marLeft w:val="0"/>
          <w:marRight w:val="0"/>
          <w:marTop w:val="75"/>
          <w:marBottom w:val="0"/>
          <w:divBdr>
            <w:top w:val="none" w:sz="0" w:space="0" w:color="auto"/>
            <w:left w:val="none" w:sz="0" w:space="0" w:color="auto"/>
            <w:bottom w:val="none" w:sz="0" w:space="0" w:color="auto"/>
            <w:right w:val="none" w:sz="0" w:space="0" w:color="auto"/>
          </w:divBdr>
        </w:div>
        <w:div w:id="700321014">
          <w:marLeft w:val="0"/>
          <w:marRight w:val="0"/>
          <w:marTop w:val="75"/>
          <w:marBottom w:val="300"/>
          <w:divBdr>
            <w:top w:val="none" w:sz="0" w:space="0" w:color="auto"/>
            <w:left w:val="none" w:sz="0" w:space="0" w:color="auto"/>
            <w:bottom w:val="none" w:sz="0" w:space="0" w:color="auto"/>
            <w:right w:val="none" w:sz="0" w:space="0" w:color="auto"/>
          </w:divBdr>
        </w:div>
      </w:divsChild>
    </w:div>
    <w:div w:id="1804957967">
      <w:bodyDiv w:val="1"/>
      <w:marLeft w:val="0"/>
      <w:marRight w:val="0"/>
      <w:marTop w:val="0"/>
      <w:marBottom w:val="0"/>
      <w:divBdr>
        <w:top w:val="none" w:sz="0" w:space="0" w:color="auto"/>
        <w:left w:val="none" w:sz="0" w:space="0" w:color="auto"/>
        <w:bottom w:val="none" w:sz="0" w:space="0" w:color="auto"/>
        <w:right w:val="none" w:sz="0" w:space="0" w:color="auto"/>
      </w:divBdr>
    </w:div>
    <w:div w:id="1868175564">
      <w:bodyDiv w:val="1"/>
      <w:marLeft w:val="0"/>
      <w:marRight w:val="0"/>
      <w:marTop w:val="0"/>
      <w:marBottom w:val="0"/>
      <w:divBdr>
        <w:top w:val="none" w:sz="0" w:space="0" w:color="auto"/>
        <w:left w:val="none" w:sz="0" w:space="0" w:color="auto"/>
        <w:bottom w:val="none" w:sz="0" w:space="0" w:color="auto"/>
        <w:right w:val="none" w:sz="0" w:space="0" w:color="auto"/>
      </w:divBdr>
      <w:divsChild>
        <w:div w:id="622813077">
          <w:marLeft w:val="0"/>
          <w:marRight w:val="0"/>
          <w:marTop w:val="0"/>
          <w:marBottom w:val="0"/>
          <w:divBdr>
            <w:top w:val="single" w:sz="6" w:space="0" w:color="547988"/>
            <w:left w:val="single" w:sz="6" w:space="0" w:color="547988"/>
            <w:bottom w:val="single" w:sz="6" w:space="0" w:color="547988"/>
            <w:right w:val="single" w:sz="6" w:space="0" w:color="547988"/>
          </w:divBdr>
        </w:div>
      </w:divsChild>
    </w:div>
    <w:div w:id="1996176409">
      <w:bodyDiv w:val="1"/>
      <w:marLeft w:val="0"/>
      <w:marRight w:val="0"/>
      <w:marTop w:val="0"/>
      <w:marBottom w:val="0"/>
      <w:divBdr>
        <w:top w:val="none" w:sz="0" w:space="0" w:color="auto"/>
        <w:left w:val="none" w:sz="0" w:space="0" w:color="auto"/>
        <w:bottom w:val="none" w:sz="0" w:space="0" w:color="auto"/>
        <w:right w:val="none" w:sz="0" w:space="0" w:color="auto"/>
      </w:divBdr>
    </w:div>
    <w:div w:id="21416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RTIInternational/diabetes-sim-backend-on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0BF7-67B1-43A6-BB0C-A6B6AF94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36926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Hoerger, Thomas</dc:creator>
  <cp:lastModifiedBy>Zhang, Ping (CDC/NCCDPHP/DDT)</cp:lastModifiedBy>
  <cp:revision>2</cp:revision>
  <cp:lastPrinted>2023-01-19T20:51:00Z</cp:lastPrinted>
  <dcterms:created xsi:type="dcterms:W3CDTF">2024-04-08T01:08:00Z</dcterms:created>
  <dcterms:modified xsi:type="dcterms:W3CDTF">2024-04-08T01:08:00Z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2020-11-19T16:50:26Z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a69f1ce3-b2d6-46be-8323-f324e8126153</vt:lpwstr>
  </property>
  <property fmtid="{D5CDD505-2E9C-101B-9397-08002B2CF9AE}" pid="8" name="MSIP_Label_7b94a7b8-f06c-4dfe-bdcc-9b548fd58c31_ContentBits">
    <vt:lpwstr>0</vt:lpwstr>
  </property>
</Properties>
</file>