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21E" w:rsidRPr="00DE621E" w:rsidRDefault="00DE621E" w:rsidP="00DE621E">
      <w:pPr>
        <w:jc w:val="center"/>
        <w:rPr>
          <w:b/>
        </w:rPr>
      </w:pPr>
      <w:r w:rsidRPr="00DE621E">
        <w:rPr>
          <w:b/>
        </w:rPr>
        <w:t>S</w:t>
      </w:r>
      <w:bookmarkStart w:id="0" w:name="_GoBack"/>
      <w:bookmarkEnd w:id="0"/>
      <w:r w:rsidRPr="00DE621E">
        <w:rPr>
          <w:b/>
        </w:rPr>
        <w:t>UPPLEMENTAL MATERIALS</w:t>
      </w:r>
    </w:p>
    <w:p w:rsidR="00DE621E" w:rsidRPr="00DE621E" w:rsidRDefault="00DE621E" w:rsidP="00DE621E">
      <w:pPr>
        <w:rPr>
          <w:b/>
        </w:rPr>
      </w:pPr>
      <w:r w:rsidRPr="00DE621E">
        <w:rPr>
          <w:b/>
        </w:rPr>
        <w:t>FIGURE TITLES</w:t>
      </w:r>
    </w:p>
    <w:p w:rsidR="00DE621E" w:rsidRDefault="00DE621E" w:rsidP="00DE621E">
      <w:pPr>
        <w:rPr>
          <w:rFonts w:eastAsia="Times New Roman"/>
        </w:rPr>
      </w:pPr>
      <w:r w:rsidRPr="005346D7">
        <w:rPr>
          <w:rFonts w:eastAsia="Times New Roman"/>
        </w:rPr>
        <w:t xml:space="preserve">Figure S1. </w:t>
      </w:r>
      <w:r>
        <w:t>U.S. States and Regions Represented in</w:t>
      </w:r>
      <w:r w:rsidRPr="006F2452">
        <w:t xml:space="preserve"> LEADR</w:t>
      </w:r>
      <w:r w:rsidRPr="005346D7">
        <w:rPr>
          <w:rFonts w:eastAsia="Times New Roman"/>
        </w:rPr>
        <w:t xml:space="preserve"> </w:t>
      </w:r>
    </w:p>
    <w:p w:rsidR="00DE621E" w:rsidRPr="005346D7" w:rsidRDefault="00DE621E" w:rsidP="00DE621E">
      <w:pPr>
        <w:rPr>
          <w:rFonts w:eastAsia="Times New Roman"/>
        </w:rPr>
      </w:pPr>
      <w:r w:rsidRPr="005346D7">
        <w:rPr>
          <w:rFonts w:eastAsia="Times New Roman"/>
        </w:rPr>
        <w:t xml:space="preserve">Figure </w:t>
      </w:r>
      <w:r>
        <w:rPr>
          <w:rFonts w:eastAsia="Times New Roman"/>
        </w:rPr>
        <w:t>S2</w:t>
      </w:r>
      <w:r w:rsidRPr="005346D7">
        <w:rPr>
          <w:rFonts w:eastAsia="Times New Roman"/>
        </w:rPr>
        <w:t>. OMOP CDM v4 Data Model used in LEADR</w:t>
      </w:r>
    </w:p>
    <w:p w:rsidR="00DE621E" w:rsidRDefault="00DE621E">
      <w:pPr>
        <w:spacing w:after="160" w:line="259" w:lineRule="auto"/>
        <w:rPr>
          <w:b/>
        </w:rPr>
        <w:sectPr w:rsidR="00DE621E" w:rsidSect="00DE621E">
          <w:pgSz w:w="12240" w:h="15840"/>
          <w:pgMar w:top="1440" w:right="1440" w:bottom="1440" w:left="1440" w:header="720" w:footer="576" w:gutter="0"/>
          <w:cols w:space="720"/>
          <w:docGrid w:linePitch="360"/>
        </w:sectPr>
      </w:pPr>
    </w:p>
    <w:p w:rsidR="00DE621E" w:rsidRPr="00DE621E" w:rsidRDefault="00DE621E" w:rsidP="00DE621E">
      <w:pPr>
        <w:spacing w:after="160" w:line="259" w:lineRule="auto"/>
        <w:rPr>
          <w:b/>
        </w:rPr>
      </w:pPr>
      <w:r w:rsidRPr="00DE621E">
        <w:rPr>
          <w:b/>
        </w:rPr>
        <w:lastRenderedPageBreak/>
        <w:t>TABLES</w:t>
      </w:r>
    </w:p>
    <w:p w:rsidR="00DE621E" w:rsidRDefault="00DE621E" w:rsidP="00DE621E">
      <w:r w:rsidRPr="00653D0C">
        <w:t xml:space="preserve">Table S1. </w:t>
      </w:r>
      <w:r>
        <w:t>Demographic Distribution, Disease Prevalence, and T2DM Incident Cases for Selected Cohort Encounter Requirements.</w:t>
      </w:r>
    </w:p>
    <w:tbl>
      <w:tblPr>
        <w:tblW w:w="0" w:type="auto"/>
        <w:tblLayout w:type="fixed"/>
        <w:tblCellMar>
          <w:left w:w="115" w:type="dxa"/>
          <w:right w:w="115" w:type="dxa"/>
        </w:tblCellMar>
        <w:tblLook w:val="04A0" w:firstRow="1" w:lastRow="0" w:firstColumn="1" w:lastColumn="0" w:noHBand="0" w:noVBand="1"/>
      </w:tblPr>
      <w:tblGrid>
        <w:gridCol w:w="1260"/>
        <w:gridCol w:w="990"/>
        <w:gridCol w:w="720"/>
        <w:gridCol w:w="990"/>
        <w:gridCol w:w="720"/>
        <w:gridCol w:w="990"/>
        <w:gridCol w:w="720"/>
        <w:gridCol w:w="990"/>
        <w:gridCol w:w="720"/>
        <w:gridCol w:w="900"/>
        <w:gridCol w:w="720"/>
        <w:gridCol w:w="900"/>
        <w:gridCol w:w="720"/>
        <w:gridCol w:w="900"/>
        <w:gridCol w:w="720"/>
      </w:tblGrid>
      <w:tr w:rsidR="00DE621E" w:rsidRPr="00675EBB" w:rsidTr="00935C14">
        <w:trPr>
          <w:tblHeader/>
        </w:trPr>
        <w:tc>
          <w:tcPr>
            <w:tcW w:w="1260" w:type="dxa"/>
            <w:vMerge w:val="restart"/>
            <w:tcBorders>
              <w:top w:val="single" w:sz="4" w:space="0" w:color="auto"/>
              <w:left w:val="nil"/>
              <w:right w:val="nil"/>
            </w:tcBorders>
            <w:shd w:val="clear" w:color="auto" w:fill="auto"/>
            <w:noWrap/>
            <w:vAlign w:val="bottom"/>
            <w:hideMark/>
          </w:tcPr>
          <w:p w:rsidR="00DE621E" w:rsidRPr="00675EBB" w:rsidRDefault="00DE621E" w:rsidP="00935C14">
            <w:pPr>
              <w:spacing w:line="240" w:lineRule="auto"/>
              <w:ind w:left="-43" w:right="-43"/>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Total</w:t>
            </w:r>
          </w:p>
        </w:tc>
        <w:tc>
          <w:tcPr>
            <w:tcW w:w="171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2 Encounters</w:t>
            </w:r>
          </w:p>
        </w:tc>
        <w:tc>
          <w:tcPr>
            <w:tcW w:w="171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3 Encounters</w:t>
            </w:r>
          </w:p>
        </w:tc>
        <w:tc>
          <w:tcPr>
            <w:tcW w:w="171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4 Encounters</w:t>
            </w:r>
          </w:p>
        </w:tc>
        <w:tc>
          <w:tcPr>
            <w:tcW w:w="171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5 Encounters</w:t>
            </w:r>
          </w:p>
        </w:tc>
        <w:tc>
          <w:tcPr>
            <w:tcW w:w="162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6 Encounters</w:t>
            </w:r>
          </w:p>
        </w:tc>
        <w:tc>
          <w:tcPr>
            <w:tcW w:w="162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7 Encounters</w:t>
            </w:r>
          </w:p>
        </w:tc>
        <w:tc>
          <w:tcPr>
            <w:tcW w:w="162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8 Encounters</w:t>
            </w:r>
          </w:p>
        </w:tc>
      </w:tr>
      <w:tr w:rsidR="00DE621E" w:rsidRPr="00675EBB" w:rsidTr="00935C14">
        <w:trPr>
          <w:tblHeader/>
        </w:trPr>
        <w:tc>
          <w:tcPr>
            <w:tcW w:w="1260" w:type="dxa"/>
            <w:vMerge/>
            <w:tcBorders>
              <w:left w:val="nil"/>
              <w:right w:val="nil"/>
            </w:tcBorders>
            <w:shd w:val="clear" w:color="auto" w:fill="auto"/>
            <w:noWrap/>
            <w:vAlign w:val="bottom"/>
            <w:hideMark/>
          </w:tcPr>
          <w:p w:rsidR="00DE621E" w:rsidRPr="00675EBB" w:rsidRDefault="00DE621E" w:rsidP="00935C14">
            <w:pPr>
              <w:spacing w:line="240" w:lineRule="auto"/>
              <w:rPr>
                <w:rFonts w:eastAsia="Times New Roman" w:cs="Times New Roman"/>
                <w:b/>
                <w:color w:val="000000"/>
                <w:sz w:val="18"/>
                <w:szCs w:val="18"/>
                <w:lang w:eastAsia="en-US"/>
              </w:rPr>
            </w:pP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r>
      <w:tr w:rsidR="00DE621E" w:rsidRPr="00675EBB" w:rsidTr="00935C14">
        <w:tblPrEx>
          <w:tblCellMar>
            <w:left w:w="108" w:type="dxa"/>
            <w:right w:w="108" w:type="dxa"/>
          </w:tblCellMar>
        </w:tblPrEx>
        <w:tc>
          <w:tcPr>
            <w:tcW w:w="1260" w:type="dxa"/>
            <w:vMerge/>
            <w:tcBorders>
              <w:left w:val="nil"/>
              <w:bottom w:val="single" w:sz="4" w:space="0" w:color="auto"/>
              <w:right w:val="nil"/>
            </w:tcBorders>
            <w:shd w:val="clear" w:color="auto" w:fill="auto"/>
            <w:noWrap/>
            <w:vAlign w:val="bottom"/>
            <w:hideMark/>
          </w:tcPr>
          <w:p w:rsidR="00DE621E" w:rsidRPr="00675EBB" w:rsidRDefault="00DE621E" w:rsidP="00935C14">
            <w:pPr>
              <w:spacing w:line="240" w:lineRule="auto"/>
              <w:rPr>
                <w:rFonts w:eastAsia="Times New Roman" w:cs="Times New Roman"/>
                <w:b/>
                <w:color w:val="000000"/>
                <w:sz w:val="18"/>
                <w:szCs w:val="18"/>
                <w:lang w:eastAsia="en-US"/>
              </w:rPr>
            </w:pP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1,526,245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100%</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1,473,339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100%</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1,411,864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100%</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1,349,890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1"/>
              </w:tabs>
              <w:spacing w:before="20" w:after="20" w:line="240" w:lineRule="auto"/>
              <w:ind w:left="-43" w:right="-43"/>
              <w:rPr>
                <w:rFonts w:eastAsia="Times New Roman" w:cs="Times New Roman"/>
                <w:color w:val="000000"/>
                <w:sz w:val="18"/>
                <w:szCs w:val="18"/>
                <w:lang w:eastAsia="en-US"/>
              </w:rPr>
            </w:pPr>
            <w:r>
              <w:rPr>
                <w:color w:val="000000"/>
                <w:sz w:val="18"/>
                <w:szCs w:val="18"/>
              </w:rPr>
              <w:t>100%</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1,289,689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100%</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1,230,409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100%</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1,173,674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100%</w:t>
            </w:r>
          </w:p>
        </w:tc>
      </w:tr>
      <w:tr w:rsidR="00DE621E" w:rsidRPr="00675EBB" w:rsidTr="00935C14">
        <w:tc>
          <w:tcPr>
            <w:tcW w:w="12960" w:type="dxa"/>
            <w:gridSpan w:val="15"/>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sz w:val="18"/>
                <w:szCs w:val="18"/>
                <w:lang w:eastAsia="en-US"/>
              </w:rPr>
            </w:pPr>
            <w:r w:rsidRPr="00675EBB">
              <w:rPr>
                <w:rFonts w:eastAsia="Times New Roman" w:cs="Times New Roman"/>
                <w:b/>
                <w:color w:val="000000"/>
                <w:sz w:val="18"/>
                <w:szCs w:val="18"/>
                <w:lang w:eastAsia="en-US"/>
              </w:rPr>
              <w:t>Age (years)</w:t>
            </w:r>
          </w:p>
        </w:tc>
      </w:tr>
      <w:tr w:rsidR="00DE621E" w:rsidRPr="00675EBB" w:rsidTr="00935C14">
        <w:tc>
          <w:tcPr>
            <w:tcW w:w="126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18-29</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294,156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19%</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279,111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19%</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261,859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19%</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244,268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18%</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228,012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18%</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212,737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17%</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198,239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17%</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30-49</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543,550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36%</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523,845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36%</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500,394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35%</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476,594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35%</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453,299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35%</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430,544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35%</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408,909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35%</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50-69</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520,342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34%</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506,516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34%</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490,423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35%</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474,384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35%</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458,285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36%</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441,694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36%</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425,675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36%</w:t>
            </w:r>
          </w:p>
        </w:tc>
      </w:tr>
      <w:tr w:rsidR="00DE621E" w:rsidRPr="00675EBB" w:rsidTr="00935C14">
        <w:tc>
          <w:tcPr>
            <w:tcW w:w="126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70+</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168,197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11%</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163,867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11%</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159,188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11%</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154,644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11%</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150,093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145,434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140,851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r>
      <w:tr w:rsidR="00DE621E" w:rsidRPr="00675EBB" w:rsidTr="00935C14">
        <w:tc>
          <w:tcPr>
            <w:tcW w:w="12960" w:type="dxa"/>
            <w:gridSpan w:val="15"/>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sz w:val="18"/>
                <w:szCs w:val="18"/>
                <w:lang w:eastAsia="en-US"/>
              </w:rPr>
            </w:pPr>
            <w:r w:rsidRPr="00675EBB">
              <w:rPr>
                <w:rFonts w:eastAsia="Times New Roman" w:cs="Times New Roman"/>
                <w:b/>
                <w:color w:val="000000"/>
                <w:sz w:val="18"/>
                <w:szCs w:val="18"/>
                <w:lang w:eastAsia="en-US"/>
              </w:rPr>
              <w:t>Race/Ethnicity</w:t>
            </w:r>
          </w:p>
        </w:tc>
      </w:tr>
      <w:tr w:rsidR="00DE621E" w:rsidRPr="00675EBB" w:rsidTr="00935C14">
        <w:tc>
          <w:tcPr>
            <w:tcW w:w="126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Non-Hispanic white</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1,058,598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69%</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1,026,825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70%</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989,750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70%</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950,838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70%</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912,044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71%</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872,559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71%</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834,169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71%</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Non-Hispanic black</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126,442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8%</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124,027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8%</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119,989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8%</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115,555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9%</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110,896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9%</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106,343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9%</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101,991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9%</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Hispanic</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143,951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9%</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140,319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10%</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135,401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10%</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130,167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10%</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125,072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10%</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119,957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10%</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114,945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10%</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Other/ Multi-racial</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13,370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1%</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12,699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1%</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11,928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1%</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11,111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1%</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10,322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1%</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9,602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1%</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8,944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1%</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American Indian/</w:t>
            </w:r>
            <w:r>
              <w:rPr>
                <w:rFonts w:eastAsia="Times New Roman" w:cs="Times New Roman"/>
                <w:color w:val="000000"/>
                <w:sz w:val="18"/>
                <w:szCs w:val="18"/>
                <w:lang w:eastAsia="en-US"/>
              </w:rPr>
              <w:t xml:space="preserve"> </w:t>
            </w:r>
            <w:r w:rsidRPr="00675EBB">
              <w:rPr>
                <w:rFonts w:eastAsia="Times New Roman" w:cs="Times New Roman"/>
                <w:color w:val="000000"/>
                <w:sz w:val="18"/>
                <w:szCs w:val="18"/>
                <w:lang w:eastAsia="en-US"/>
              </w:rPr>
              <w:t>Alaska</w:t>
            </w:r>
            <w:r>
              <w:rPr>
                <w:rFonts w:eastAsia="Times New Roman" w:cs="Times New Roman"/>
                <w:color w:val="000000"/>
                <w:sz w:val="18"/>
                <w:szCs w:val="18"/>
                <w:lang w:eastAsia="en-US"/>
              </w:rPr>
              <w:t xml:space="preserve"> </w:t>
            </w:r>
            <w:r w:rsidRPr="00675EBB">
              <w:rPr>
                <w:rFonts w:eastAsia="Times New Roman" w:cs="Times New Roman"/>
                <w:color w:val="000000"/>
                <w:sz w:val="18"/>
                <w:szCs w:val="18"/>
                <w:lang w:eastAsia="en-US"/>
              </w:rPr>
              <w:t>Native</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5,647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&lt;1%</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5,429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&lt;1%</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5,210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&lt;1%</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4,942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&lt;1%</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4,694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&lt;1%</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4,465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&lt;1%</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4,267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&lt;1%</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Asian</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23,635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23,201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22,541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21,716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20,895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20,033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19,176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r>
      <w:tr w:rsidR="00DE621E" w:rsidRPr="00675EBB" w:rsidTr="00935C14">
        <w:tc>
          <w:tcPr>
            <w:tcW w:w="126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Missing</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154,602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10%</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140,839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10%</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127,045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9%</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115,561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9%</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105,766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8%</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97,450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8%</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90,182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8%</w:t>
            </w:r>
          </w:p>
        </w:tc>
      </w:tr>
      <w:tr w:rsidR="00DE621E" w:rsidRPr="00675EBB" w:rsidTr="00935C14">
        <w:tc>
          <w:tcPr>
            <w:tcW w:w="12960" w:type="dxa"/>
            <w:gridSpan w:val="15"/>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sz w:val="18"/>
                <w:szCs w:val="18"/>
                <w:lang w:eastAsia="en-US"/>
              </w:rPr>
            </w:pPr>
            <w:r w:rsidRPr="00675EBB">
              <w:rPr>
                <w:rFonts w:eastAsia="Times New Roman" w:cs="Times New Roman"/>
                <w:b/>
                <w:color w:val="000000"/>
                <w:sz w:val="18"/>
                <w:szCs w:val="18"/>
                <w:lang w:eastAsia="en-US"/>
              </w:rPr>
              <w:t>Region</w:t>
            </w:r>
          </w:p>
        </w:tc>
      </w:tr>
      <w:tr w:rsidR="00DE621E" w:rsidRPr="00675EBB" w:rsidTr="00935C14">
        <w:tc>
          <w:tcPr>
            <w:tcW w:w="126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N</w:t>
            </w:r>
            <w:r>
              <w:rPr>
                <w:rFonts w:eastAsia="Times New Roman" w:cs="Times New Roman"/>
                <w:color w:val="000000"/>
                <w:sz w:val="18"/>
                <w:szCs w:val="18"/>
                <w:lang w:eastAsia="en-US"/>
              </w:rPr>
              <w:t>ortheast</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496,467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33%</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492,965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33%</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486,585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34%</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476,936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1"/>
              </w:tabs>
              <w:spacing w:before="20" w:after="20" w:line="240" w:lineRule="auto"/>
              <w:ind w:left="-43" w:right="-43"/>
              <w:rPr>
                <w:rFonts w:eastAsia="Times New Roman" w:cs="Times New Roman"/>
                <w:color w:val="000000"/>
                <w:sz w:val="18"/>
                <w:szCs w:val="18"/>
                <w:lang w:eastAsia="en-US"/>
              </w:rPr>
            </w:pPr>
            <w:r>
              <w:rPr>
                <w:color w:val="000000"/>
                <w:sz w:val="18"/>
                <w:szCs w:val="18"/>
              </w:rPr>
              <w:t>35%</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465,472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36%</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452,346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37%</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438,926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37%</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South</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259,543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17%</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256,551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17%</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249,319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18%</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240,387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1"/>
              </w:tabs>
              <w:spacing w:before="20" w:after="20" w:line="240" w:lineRule="auto"/>
              <w:ind w:left="-43" w:right="-43"/>
              <w:rPr>
                <w:rFonts w:eastAsia="Times New Roman" w:cs="Times New Roman"/>
                <w:color w:val="000000"/>
                <w:sz w:val="18"/>
                <w:szCs w:val="18"/>
                <w:lang w:eastAsia="en-US"/>
              </w:rPr>
            </w:pPr>
            <w:r>
              <w:rPr>
                <w:color w:val="000000"/>
                <w:sz w:val="18"/>
                <w:szCs w:val="18"/>
              </w:rPr>
              <w:t>18%</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230,347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18%</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219,692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18%</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208,630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18%</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West</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191,590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13%</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184,528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13%</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176,196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167,959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1"/>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160,156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152,800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145,661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r>
      <w:tr w:rsidR="00DE621E" w:rsidRPr="00675EBB" w:rsidTr="00935C14">
        <w:tc>
          <w:tcPr>
            <w:tcW w:w="126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Rocky</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578,645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38%</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539,295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37%</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499,764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35%</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464,608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1"/>
              </w:tabs>
              <w:spacing w:before="20" w:after="20" w:line="240" w:lineRule="auto"/>
              <w:ind w:left="-43" w:right="-43"/>
              <w:rPr>
                <w:rFonts w:eastAsia="Times New Roman" w:cs="Times New Roman"/>
                <w:color w:val="000000"/>
                <w:sz w:val="18"/>
                <w:szCs w:val="18"/>
                <w:lang w:eastAsia="en-US"/>
              </w:rPr>
            </w:pPr>
            <w:r>
              <w:rPr>
                <w:color w:val="000000"/>
                <w:sz w:val="18"/>
                <w:szCs w:val="18"/>
              </w:rPr>
              <w:t>34%</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433,714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34%</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405,571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33%</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380,457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32%</w:t>
            </w:r>
          </w:p>
        </w:tc>
      </w:tr>
      <w:tr w:rsidR="00DE621E" w:rsidRPr="00675EBB" w:rsidTr="00935C14">
        <w:tc>
          <w:tcPr>
            <w:tcW w:w="12960" w:type="dxa"/>
            <w:gridSpan w:val="15"/>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sz w:val="18"/>
                <w:szCs w:val="18"/>
                <w:lang w:eastAsia="en-US"/>
              </w:rPr>
            </w:pPr>
            <w:r w:rsidRPr="00675EBB">
              <w:rPr>
                <w:rFonts w:eastAsia="Times New Roman" w:cs="Times New Roman"/>
                <w:b/>
                <w:color w:val="000000"/>
                <w:sz w:val="18"/>
                <w:szCs w:val="18"/>
                <w:lang w:eastAsia="en-US"/>
              </w:rPr>
              <w:t>B</w:t>
            </w:r>
            <w:r>
              <w:rPr>
                <w:rFonts w:eastAsia="Times New Roman" w:cs="Times New Roman"/>
                <w:b/>
                <w:color w:val="000000"/>
                <w:sz w:val="18"/>
                <w:szCs w:val="18"/>
                <w:lang w:eastAsia="en-US"/>
              </w:rPr>
              <w:t>ody Mass Index (B</w:t>
            </w:r>
            <w:r w:rsidRPr="00675EBB">
              <w:rPr>
                <w:rFonts w:eastAsia="Times New Roman" w:cs="Times New Roman"/>
                <w:b/>
                <w:color w:val="000000"/>
                <w:sz w:val="18"/>
                <w:szCs w:val="18"/>
                <w:lang w:eastAsia="en-US"/>
              </w:rPr>
              <w:t>MI</w:t>
            </w:r>
            <w:r>
              <w:rPr>
                <w:rFonts w:eastAsia="Times New Roman" w:cs="Times New Roman"/>
                <w:b/>
                <w:color w:val="000000"/>
                <w:sz w:val="18"/>
                <w:szCs w:val="18"/>
                <w:lang w:eastAsia="en-US"/>
              </w:rPr>
              <w:t>)*</w:t>
            </w:r>
          </w:p>
        </w:tc>
      </w:tr>
      <w:tr w:rsidR="00DE621E" w:rsidRPr="00675EBB" w:rsidTr="00935C14">
        <w:tc>
          <w:tcPr>
            <w:tcW w:w="126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Underweight</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29,548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29,182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28,635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28,025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27,330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26,510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6"/>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25,749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2%</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Normal</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321,365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21%</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315,706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21%</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307,461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22%</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297,561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22%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287,065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22%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276,096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6"/>
              </w:tabs>
              <w:spacing w:before="20" w:after="20" w:line="240" w:lineRule="auto"/>
              <w:ind w:left="-43" w:right="-43"/>
              <w:rPr>
                <w:rFonts w:eastAsia="Times New Roman" w:cs="Times New Roman"/>
                <w:color w:val="000000"/>
                <w:sz w:val="18"/>
                <w:szCs w:val="18"/>
                <w:lang w:eastAsia="en-US"/>
              </w:rPr>
            </w:pPr>
            <w:r>
              <w:rPr>
                <w:color w:val="000000"/>
                <w:sz w:val="18"/>
                <w:szCs w:val="18"/>
              </w:rPr>
              <w:t>22%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264,920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23%</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Overweight</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318,339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21%</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312,448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21%</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304,275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22%</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294,696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22%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284,401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22%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273,598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6"/>
              </w:tabs>
              <w:spacing w:before="20" w:after="20" w:line="240" w:lineRule="auto"/>
              <w:ind w:left="-43" w:right="-43"/>
              <w:rPr>
                <w:rFonts w:eastAsia="Times New Roman" w:cs="Times New Roman"/>
                <w:color w:val="000000"/>
                <w:sz w:val="18"/>
                <w:szCs w:val="18"/>
                <w:lang w:eastAsia="en-US"/>
              </w:rPr>
            </w:pPr>
            <w:r>
              <w:rPr>
                <w:color w:val="000000"/>
                <w:sz w:val="18"/>
                <w:szCs w:val="18"/>
              </w:rPr>
              <w:t>22%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262,609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22%</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Obes</w:t>
            </w:r>
            <w:r>
              <w:rPr>
                <w:rFonts w:eastAsia="Times New Roman" w:cs="Times New Roman"/>
                <w:color w:val="000000"/>
                <w:sz w:val="18"/>
                <w:szCs w:val="18"/>
                <w:lang w:eastAsia="en-US"/>
              </w:rPr>
              <w:t>ity</w:t>
            </w:r>
            <w:r w:rsidRPr="00675EBB">
              <w:rPr>
                <w:rFonts w:eastAsia="Times New Roman" w:cs="Times New Roman"/>
                <w:color w:val="000000"/>
                <w:sz w:val="18"/>
                <w:szCs w:val="18"/>
                <w:lang w:eastAsia="en-US"/>
              </w:rPr>
              <w:t xml:space="preserve"> I</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170,733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11%</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167,723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11%</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163,346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158,431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153,067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147,560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6"/>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141,963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Pr>
                <w:rFonts w:eastAsia="Times New Roman" w:cs="Times New Roman"/>
                <w:color w:val="000000"/>
                <w:sz w:val="18"/>
                <w:szCs w:val="18"/>
                <w:lang w:eastAsia="en-US"/>
              </w:rPr>
              <w:t>Obesity</w:t>
            </w:r>
            <w:r w:rsidRPr="00675EBB">
              <w:rPr>
                <w:rFonts w:eastAsia="Times New Roman" w:cs="Times New Roman"/>
                <w:color w:val="000000"/>
                <w:sz w:val="18"/>
                <w:szCs w:val="18"/>
                <w:lang w:eastAsia="en-US"/>
              </w:rPr>
              <w:t xml:space="preserve"> II</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72,764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5%</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71,524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5%</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69,760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5%</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67,632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5%</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65,330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5%</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62,999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6"/>
              </w:tabs>
              <w:spacing w:before="20" w:after="20" w:line="240" w:lineRule="auto"/>
              <w:ind w:left="-43" w:right="-43"/>
              <w:rPr>
                <w:rFonts w:eastAsia="Times New Roman" w:cs="Times New Roman"/>
                <w:color w:val="000000"/>
                <w:sz w:val="18"/>
                <w:szCs w:val="18"/>
                <w:lang w:eastAsia="en-US"/>
              </w:rPr>
            </w:pPr>
            <w:r>
              <w:rPr>
                <w:color w:val="000000"/>
                <w:sz w:val="18"/>
                <w:szCs w:val="18"/>
              </w:rPr>
              <w:t>5%</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60,685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5%</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Obesi</w:t>
            </w:r>
            <w:r>
              <w:rPr>
                <w:rFonts w:eastAsia="Times New Roman" w:cs="Times New Roman"/>
                <w:color w:val="000000"/>
                <w:sz w:val="18"/>
                <w:szCs w:val="18"/>
                <w:lang w:eastAsia="en-US"/>
              </w:rPr>
              <w:t xml:space="preserve">ty </w:t>
            </w:r>
            <w:r w:rsidRPr="00675EBB">
              <w:rPr>
                <w:rFonts w:eastAsia="Times New Roman" w:cs="Times New Roman"/>
                <w:color w:val="000000"/>
                <w:sz w:val="18"/>
                <w:szCs w:val="18"/>
                <w:lang w:eastAsia="en-US"/>
              </w:rPr>
              <w:t>III</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50,701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3%</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49,911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3%</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48,702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3%</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47,327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4%</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45,782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4%</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44,221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6"/>
              </w:tabs>
              <w:spacing w:before="20" w:after="20" w:line="240" w:lineRule="auto"/>
              <w:ind w:left="-43" w:right="-43"/>
              <w:rPr>
                <w:rFonts w:eastAsia="Times New Roman" w:cs="Times New Roman"/>
                <w:color w:val="000000"/>
                <w:sz w:val="18"/>
                <w:szCs w:val="18"/>
                <w:lang w:eastAsia="en-US"/>
              </w:rPr>
            </w:pPr>
            <w:r>
              <w:rPr>
                <w:color w:val="000000"/>
                <w:sz w:val="18"/>
                <w:szCs w:val="18"/>
              </w:rPr>
              <w:t>4%</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42,701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4%</w:t>
            </w:r>
          </w:p>
        </w:tc>
      </w:tr>
      <w:tr w:rsidR="00DE621E" w:rsidRPr="00675EBB" w:rsidTr="00935C14">
        <w:tc>
          <w:tcPr>
            <w:tcW w:w="126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Missing</w:t>
            </w:r>
            <w:r w:rsidRPr="00675EBB">
              <w:rPr>
                <w:rFonts w:eastAsia="Times New Roman" w:cs="Times New Roman"/>
                <w:color w:val="000000"/>
                <w:sz w:val="18"/>
                <w:szCs w:val="18"/>
                <w:vertAlign w:val="superscript"/>
                <w:lang w:eastAsia="en-US"/>
              </w:rPr>
              <w:t>a</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562,795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29"/>
              </w:tabs>
              <w:spacing w:before="20" w:after="20" w:line="240" w:lineRule="auto"/>
              <w:ind w:left="-43" w:right="-43"/>
              <w:rPr>
                <w:rFonts w:eastAsia="Times New Roman" w:cs="Times New Roman"/>
                <w:color w:val="000000"/>
                <w:sz w:val="18"/>
                <w:szCs w:val="18"/>
                <w:lang w:eastAsia="en-US"/>
              </w:rPr>
            </w:pPr>
            <w:r>
              <w:rPr>
                <w:color w:val="000000"/>
                <w:sz w:val="18"/>
                <w:szCs w:val="18"/>
              </w:rPr>
              <w:t>37%</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526,845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36%</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489,685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35%</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456,218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1"/>
              </w:tabs>
              <w:spacing w:before="20" w:after="20" w:line="240" w:lineRule="auto"/>
              <w:ind w:left="-43" w:right="-43"/>
              <w:rPr>
                <w:rFonts w:eastAsia="Times New Roman" w:cs="Times New Roman"/>
                <w:color w:val="000000"/>
                <w:sz w:val="18"/>
                <w:szCs w:val="18"/>
                <w:lang w:eastAsia="en-US"/>
              </w:rPr>
            </w:pPr>
            <w:r>
              <w:rPr>
                <w:color w:val="000000"/>
                <w:sz w:val="18"/>
                <w:szCs w:val="18"/>
              </w:rPr>
              <w:t>34%</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426,714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33%</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399,425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6"/>
              </w:tabs>
              <w:spacing w:before="20" w:after="20" w:line="240" w:lineRule="auto"/>
              <w:ind w:left="-43" w:right="-43"/>
              <w:rPr>
                <w:rFonts w:eastAsia="Times New Roman" w:cs="Times New Roman"/>
                <w:color w:val="000000"/>
                <w:sz w:val="18"/>
                <w:szCs w:val="18"/>
                <w:lang w:eastAsia="en-US"/>
              </w:rPr>
            </w:pPr>
            <w:r>
              <w:rPr>
                <w:color w:val="000000"/>
                <w:sz w:val="18"/>
                <w:szCs w:val="18"/>
              </w:rPr>
              <w:t>32%</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375,047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32%</w:t>
            </w:r>
          </w:p>
        </w:tc>
      </w:tr>
    </w:tbl>
    <w:p w:rsidR="00DE621E" w:rsidRDefault="00DE621E" w:rsidP="00DE621E">
      <w:pPr>
        <w:spacing w:line="240" w:lineRule="auto"/>
      </w:pPr>
      <w:r w:rsidRPr="00653D0C">
        <w:lastRenderedPageBreak/>
        <w:t xml:space="preserve">Table S1. </w:t>
      </w:r>
      <w:r>
        <w:t>Demographic Distribution, Disease Prevalence, and T2DM Incident Cases for Selected Cohort Encounter Requirements (continued)</w:t>
      </w:r>
    </w:p>
    <w:p w:rsidR="00DE621E" w:rsidRDefault="00DE621E" w:rsidP="00DE621E">
      <w:pPr>
        <w:spacing w:line="240" w:lineRule="auto"/>
      </w:pPr>
    </w:p>
    <w:tbl>
      <w:tblPr>
        <w:tblW w:w="0" w:type="auto"/>
        <w:tblLayout w:type="fixed"/>
        <w:tblCellMar>
          <w:left w:w="115" w:type="dxa"/>
          <w:right w:w="115" w:type="dxa"/>
        </w:tblCellMar>
        <w:tblLook w:val="04A0" w:firstRow="1" w:lastRow="0" w:firstColumn="1" w:lastColumn="0" w:noHBand="0" w:noVBand="1"/>
      </w:tblPr>
      <w:tblGrid>
        <w:gridCol w:w="1260"/>
        <w:gridCol w:w="990"/>
        <w:gridCol w:w="720"/>
        <w:gridCol w:w="990"/>
        <w:gridCol w:w="720"/>
        <w:gridCol w:w="990"/>
        <w:gridCol w:w="720"/>
        <w:gridCol w:w="990"/>
        <w:gridCol w:w="720"/>
        <w:gridCol w:w="900"/>
        <w:gridCol w:w="720"/>
        <w:gridCol w:w="900"/>
        <w:gridCol w:w="720"/>
        <w:gridCol w:w="900"/>
        <w:gridCol w:w="720"/>
      </w:tblGrid>
      <w:tr w:rsidR="00DE621E" w:rsidRPr="00675EBB" w:rsidTr="00935C14">
        <w:trPr>
          <w:tblHeader/>
        </w:trPr>
        <w:tc>
          <w:tcPr>
            <w:tcW w:w="1260" w:type="dxa"/>
            <w:vMerge w:val="restart"/>
            <w:tcBorders>
              <w:top w:val="single" w:sz="4" w:space="0" w:color="auto"/>
              <w:left w:val="nil"/>
              <w:right w:val="nil"/>
            </w:tcBorders>
            <w:shd w:val="clear" w:color="auto" w:fill="auto"/>
            <w:noWrap/>
            <w:vAlign w:val="bottom"/>
            <w:hideMark/>
          </w:tcPr>
          <w:p w:rsidR="00DE621E" w:rsidRPr="00675EBB" w:rsidRDefault="00DE621E" w:rsidP="00935C14">
            <w:pPr>
              <w:spacing w:line="240" w:lineRule="auto"/>
              <w:ind w:left="-43" w:right="-43"/>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Total</w:t>
            </w:r>
          </w:p>
        </w:tc>
        <w:tc>
          <w:tcPr>
            <w:tcW w:w="171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2 Encounters</w:t>
            </w:r>
          </w:p>
        </w:tc>
        <w:tc>
          <w:tcPr>
            <w:tcW w:w="171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3 Encounters</w:t>
            </w:r>
          </w:p>
        </w:tc>
        <w:tc>
          <w:tcPr>
            <w:tcW w:w="171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4 Encounters</w:t>
            </w:r>
          </w:p>
        </w:tc>
        <w:tc>
          <w:tcPr>
            <w:tcW w:w="171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5 Encounters</w:t>
            </w:r>
          </w:p>
        </w:tc>
        <w:tc>
          <w:tcPr>
            <w:tcW w:w="162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6 Encounters</w:t>
            </w:r>
          </w:p>
        </w:tc>
        <w:tc>
          <w:tcPr>
            <w:tcW w:w="162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7 Encounters</w:t>
            </w:r>
          </w:p>
        </w:tc>
        <w:tc>
          <w:tcPr>
            <w:tcW w:w="1620" w:type="dxa"/>
            <w:gridSpan w:val="2"/>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8 Encounters</w:t>
            </w:r>
          </w:p>
        </w:tc>
      </w:tr>
      <w:tr w:rsidR="00DE621E" w:rsidRPr="00675EBB" w:rsidTr="00935C14">
        <w:trPr>
          <w:tblHeader/>
        </w:trPr>
        <w:tc>
          <w:tcPr>
            <w:tcW w:w="1260" w:type="dxa"/>
            <w:vMerge/>
            <w:tcBorders>
              <w:left w:val="nil"/>
              <w:right w:val="nil"/>
            </w:tcBorders>
            <w:shd w:val="clear" w:color="auto" w:fill="auto"/>
            <w:noWrap/>
            <w:vAlign w:val="bottom"/>
            <w:hideMark/>
          </w:tcPr>
          <w:p w:rsidR="00DE621E" w:rsidRPr="00675EBB" w:rsidRDefault="00DE621E" w:rsidP="00935C14">
            <w:pPr>
              <w:spacing w:line="240" w:lineRule="auto"/>
              <w:rPr>
                <w:rFonts w:eastAsia="Times New Roman" w:cs="Times New Roman"/>
                <w:b/>
                <w:color w:val="000000"/>
                <w:sz w:val="18"/>
                <w:szCs w:val="18"/>
                <w:lang w:eastAsia="en-US"/>
              </w:rPr>
            </w:pP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N</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jc w:val="center"/>
              <w:rPr>
                <w:rFonts w:eastAsia="Times New Roman" w:cs="Times New Roman"/>
                <w:b/>
                <w:color w:val="000000"/>
                <w:sz w:val="18"/>
                <w:szCs w:val="18"/>
                <w:lang w:eastAsia="en-US"/>
              </w:rPr>
            </w:pPr>
            <w:r w:rsidRPr="00675EBB">
              <w:rPr>
                <w:rFonts w:eastAsia="Times New Roman" w:cs="Times New Roman"/>
                <w:b/>
                <w:color w:val="000000"/>
                <w:sz w:val="18"/>
                <w:szCs w:val="18"/>
                <w:lang w:eastAsia="en-US"/>
              </w:rPr>
              <w:t>%</w:t>
            </w:r>
          </w:p>
        </w:tc>
      </w:tr>
      <w:tr w:rsidR="00DE621E" w:rsidRPr="00675EBB" w:rsidTr="00935C14">
        <w:tc>
          <w:tcPr>
            <w:tcW w:w="1260" w:type="dxa"/>
            <w:vMerge/>
            <w:tcBorders>
              <w:left w:val="nil"/>
              <w:bottom w:val="single" w:sz="4" w:space="0" w:color="auto"/>
              <w:right w:val="nil"/>
            </w:tcBorders>
            <w:shd w:val="clear" w:color="auto" w:fill="auto"/>
            <w:noWrap/>
            <w:vAlign w:val="bottom"/>
            <w:hideMark/>
          </w:tcPr>
          <w:p w:rsidR="00DE621E" w:rsidRPr="00675EBB" w:rsidRDefault="00DE621E" w:rsidP="00935C14">
            <w:pPr>
              <w:spacing w:line="240" w:lineRule="auto"/>
              <w:rPr>
                <w:rFonts w:eastAsia="Times New Roman" w:cs="Times New Roman"/>
                <w:b/>
                <w:color w:val="000000"/>
                <w:sz w:val="18"/>
                <w:szCs w:val="18"/>
                <w:lang w:eastAsia="en-US"/>
              </w:rPr>
            </w:pP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1,526,245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100%</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1,473,339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3"/>
              </w:tabs>
              <w:spacing w:before="20" w:after="20" w:line="240" w:lineRule="auto"/>
              <w:ind w:left="-43" w:right="-43"/>
              <w:rPr>
                <w:rFonts w:eastAsia="Times New Roman" w:cs="Times New Roman"/>
                <w:color w:val="000000"/>
                <w:sz w:val="18"/>
                <w:szCs w:val="18"/>
                <w:lang w:eastAsia="en-US"/>
              </w:rPr>
            </w:pPr>
            <w:r>
              <w:rPr>
                <w:color w:val="000000"/>
                <w:sz w:val="18"/>
                <w:szCs w:val="18"/>
              </w:rPr>
              <w:t>100%</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1,411,864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8"/>
              </w:tabs>
              <w:spacing w:before="20" w:after="20" w:line="240" w:lineRule="auto"/>
              <w:ind w:left="-43" w:right="-43"/>
              <w:rPr>
                <w:rFonts w:eastAsia="Times New Roman" w:cs="Times New Roman"/>
                <w:color w:val="000000"/>
                <w:sz w:val="18"/>
                <w:szCs w:val="18"/>
                <w:lang w:eastAsia="en-US"/>
              </w:rPr>
            </w:pPr>
            <w:r>
              <w:rPr>
                <w:color w:val="000000"/>
                <w:sz w:val="18"/>
                <w:szCs w:val="18"/>
              </w:rPr>
              <w:t>100%</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1,349,890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1"/>
              </w:tabs>
              <w:spacing w:before="20" w:after="20" w:line="240" w:lineRule="auto"/>
              <w:ind w:left="-43" w:right="-43"/>
              <w:rPr>
                <w:rFonts w:eastAsia="Times New Roman" w:cs="Times New Roman"/>
                <w:color w:val="000000"/>
                <w:sz w:val="18"/>
                <w:szCs w:val="18"/>
                <w:lang w:eastAsia="en-US"/>
              </w:rPr>
            </w:pPr>
            <w:r>
              <w:rPr>
                <w:color w:val="000000"/>
                <w:sz w:val="18"/>
                <w:szCs w:val="18"/>
              </w:rPr>
              <w:t>100%</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1,289,689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100%</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1,230,409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100%</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1,173,674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100%</w:t>
            </w:r>
          </w:p>
        </w:tc>
      </w:tr>
      <w:tr w:rsidR="00DE621E" w:rsidRPr="00675EBB" w:rsidTr="00935C14">
        <w:tc>
          <w:tcPr>
            <w:tcW w:w="12960" w:type="dxa"/>
            <w:gridSpan w:val="15"/>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sz w:val="18"/>
                <w:szCs w:val="18"/>
                <w:lang w:eastAsia="en-US"/>
              </w:rPr>
            </w:pPr>
            <w:r w:rsidRPr="00675EBB">
              <w:rPr>
                <w:rFonts w:eastAsia="Times New Roman" w:cs="Times New Roman"/>
                <w:b/>
                <w:color w:val="000000"/>
                <w:sz w:val="18"/>
                <w:szCs w:val="18"/>
                <w:lang w:eastAsia="en-US"/>
              </w:rPr>
              <w:t>Hypertension</w:t>
            </w:r>
          </w:p>
        </w:tc>
      </w:tr>
      <w:tr w:rsidR="00DE621E" w:rsidRPr="00675EBB" w:rsidTr="00935C14">
        <w:tc>
          <w:tcPr>
            <w:tcW w:w="126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Yes</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348,703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23%</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347,255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24%</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344,711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24%</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341,090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25%</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336,486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26%</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330,819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27%</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324,328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28%</w:t>
            </w:r>
          </w:p>
        </w:tc>
      </w:tr>
      <w:tr w:rsidR="00DE621E" w:rsidRPr="00675EBB" w:rsidTr="00935C14">
        <w:tc>
          <w:tcPr>
            <w:tcW w:w="1260" w:type="dxa"/>
            <w:tcBorders>
              <w:top w:val="nil"/>
              <w:left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No</w:t>
            </w:r>
          </w:p>
        </w:tc>
        <w:tc>
          <w:tcPr>
            <w:tcW w:w="990" w:type="dxa"/>
            <w:tcBorders>
              <w:top w:val="nil"/>
              <w:left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911,009 </w:t>
            </w:r>
          </w:p>
        </w:tc>
        <w:tc>
          <w:tcPr>
            <w:tcW w:w="720" w:type="dxa"/>
            <w:tcBorders>
              <w:top w:val="nil"/>
              <w:left w:val="nil"/>
              <w:right w:val="nil"/>
            </w:tcBorders>
            <w:shd w:val="clear" w:color="auto" w:fill="auto"/>
            <w:noWrap/>
            <w:vAlign w:val="bottom"/>
            <w:hideMark/>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60%</w:t>
            </w:r>
          </w:p>
        </w:tc>
        <w:tc>
          <w:tcPr>
            <w:tcW w:w="990" w:type="dxa"/>
            <w:tcBorders>
              <w:top w:val="nil"/>
              <w:left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875,725 </w:t>
            </w:r>
          </w:p>
        </w:tc>
        <w:tc>
          <w:tcPr>
            <w:tcW w:w="720" w:type="dxa"/>
            <w:tcBorders>
              <w:top w:val="nil"/>
              <w:left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59%</w:t>
            </w:r>
          </w:p>
        </w:tc>
        <w:tc>
          <w:tcPr>
            <w:tcW w:w="990" w:type="dxa"/>
            <w:tcBorders>
              <w:top w:val="nil"/>
              <w:left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836,739 </w:t>
            </w:r>
          </w:p>
        </w:tc>
        <w:tc>
          <w:tcPr>
            <w:tcW w:w="720" w:type="dxa"/>
            <w:tcBorders>
              <w:top w:val="nil"/>
              <w:left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59%</w:t>
            </w:r>
          </w:p>
        </w:tc>
        <w:tc>
          <w:tcPr>
            <w:tcW w:w="990" w:type="dxa"/>
            <w:tcBorders>
              <w:top w:val="nil"/>
              <w:left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796,175 </w:t>
            </w:r>
          </w:p>
        </w:tc>
        <w:tc>
          <w:tcPr>
            <w:tcW w:w="720" w:type="dxa"/>
            <w:tcBorders>
              <w:top w:val="nil"/>
              <w:left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59%</w:t>
            </w:r>
          </w:p>
        </w:tc>
        <w:tc>
          <w:tcPr>
            <w:tcW w:w="900" w:type="dxa"/>
            <w:tcBorders>
              <w:top w:val="nil"/>
              <w:left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755,573 </w:t>
            </w:r>
          </w:p>
        </w:tc>
        <w:tc>
          <w:tcPr>
            <w:tcW w:w="720" w:type="dxa"/>
            <w:tcBorders>
              <w:top w:val="nil"/>
              <w:left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59%</w:t>
            </w:r>
          </w:p>
        </w:tc>
        <w:tc>
          <w:tcPr>
            <w:tcW w:w="900" w:type="dxa"/>
            <w:tcBorders>
              <w:top w:val="nil"/>
              <w:left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715,034 </w:t>
            </w:r>
          </w:p>
        </w:tc>
        <w:tc>
          <w:tcPr>
            <w:tcW w:w="720" w:type="dxa"/>
            <w:tcBorders>
              <w:top w:val="nil"/>
              <w:left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58%</w:t>
            </w:r>
          </w:p>
        </w:tc>
        <w:tc>
          <w:tcPr>
            <w:tcW w:w="900" w:type="dxa"/>
            <w:tcBorders>
              <w:top w:val="nil"/>
              <w:left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675,584 </w:t>
            </w:r>
          </w:p>
        </w:tc>
        <w:tc>
          <w:tcPr>
            <w:tcW w:w="720" w:type="dxa"/>
            <w:tcBorders>
              <w:top w:val="nil"/>
              <w:left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58%</w:t>
            </w:r>
          </w:p>
        </w:tc>
      </w:tr>
      <w:tr w:rsidR="00DE621E" w:rsidRPr="00675EBB" w:rsidTr="00935C14">
        <w:tc>
          <w:tcPr>
            <w:tcW w:w="126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Missing</w:t>
            </w:r>
            <w:r w:rsidRPr="00675EBB">
              <w:rPr>
                <w:rFonts w:eastAsia="Times New Roman" w:cs="Times New Roman"/>
                <w:color w:val="000000"/>
                <w:sz w:val="18"/>
                <w:szCs w:val="18"/>
                <w:vertAlign w:val="superscript"/>
                <w:lang w:eastAsia="en-US"/>
              </w:rPr>
              <w:t>a</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266,533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17%</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250,359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17%</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230,414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16%</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212,625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16%</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197,630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15%</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184,556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15%</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173,762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15%</w:t>
            </w:r>
          </w:p>
        </w:tc>
      </w:tr>
      <w:tr w:rsidR="00DE621E" w:rsidRPr="00675EBB" w:rsidTr="00935C14">
        <w:tc>
          <w:tcPr>
            <w:tcW w:w="12960" w:type="dxa"/>
            <w:gridSpan w:val="15"/>
            <w:tcBorders>
              <w:top w:val="single" w:sz="4" w:space="0" w:color="auto"/>
              <w:left w:val="nil"/>
              <w:bottom w:val="single" w:sz="4" w:space="0" w:color="auto"/>
              <w:right w:val="nil"/>
            </w:tcBorders>
            <w:shd w:val="clear" w:color="auto" w:fill="auto"/>
            <w:noWrap/>
            <w:vAlign w:val="bottom"/>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sidRPr="00675EBB">
              <w:rPr>
                <w:rFonts w:eastAsia="Times New Roman" w:cs="Times New Roman"/>
                <w:b/>
                <w:color w:val="000000"/>
                <w:sz w:val="18"/>
                <w:szCs w:val="18"/>
                <w:lang w:eastAsia="en-US"/>
              </w:rPr>
              <w:t>Elevated Lipids</w:t>
            </w:r>
          </w:p>
        </w:tc>
      </w:tr>
      <w:tr w:rsidR="00DE621E" w:rsidRPr="00675EBB" w:rsidTr="00935C14">
        <w:tc>
          <w:tcPr>
            <w:tcW w:w="1260" w:type="dxa"/>
            <w:tcBorders>
              <w:top w:val="single" w:sz="4" w:space="0" w:color="auto"/>
              <w:left w:val="nil"/>
              <w:bottom w:val="nil"/>
              <w:right w:val="nil"/>
            </w:tcBorders>
            <w:shd w:val="clear" w:color="auto" w:fill="auto"/>
            <w:noWrap/>
            <w:vAlign w:val="bottom"/>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Yes</w:t>
            </w:r>
          </w:p>
        </w:tc>
        <w:tc>
          <w:tcPr>
            <w:tcW w:w="990" w:type="dxa"/>
            <w:tcBorders>
              <w:top w:val="single" w:sz="4" w:space="0" w:color="auto"/>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600,551 </w:t>
            </w:r>
          </w:p>
        </w:tc>
        <w:tc>
          <w:tcPr>
            <w:tcW w:w="720" w:type="dxa"/>
            <w:tcBorders>
              <w:top w:val="single" w:sz="4" w:space="0" w:color="auto"/>
              <w:left w:val="nil"/>
              <w:bottom w:val="nil"/>
              <w:right w:val="nil"/>
            </w:tcBorders>
            <w:shd w:val="clear" w:color="auto" w:fill="auto"/>
            <w:noWrap/>
            <w:vAlign w:val="bottom"/>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39%</w:t>
            </w:r>
          </w:p>
        </w:tc>
        <w:tc>
          <w:tcPr>
            <w:tcW w:w="990" w:type="dxa"/>
            <w:tcBorders>
              <w:top w:val="single" w:sz="4" w:space="0" w:color="auto"/>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595,521 </w:t>
            </w:r>
          </w:p>
        </w:tc>
        <w:tc>
          <w:tcPr>
            <w:tcW w:w="720" w:type="dxa"/>
            <w:tcBorders>
              <w:top w:val="single" w:sz="4" w:space="0" w:color="auto"/>
              <w:left w:val="nil"/>
              <w:bottom w:val="nil"/>
              <w:right w:val="nil"/>
            </w:tcBorders>
            <w:shd w:val="clear" w:color="auto" w:fill="auto"/>
            <w:noWrap/>
            <w:vAlign w:val="bottom"/>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40%</w:t>
            </w:r>
          </w:p>
        </w:tc>
        <w:tc>
          <w:tcPr>
            <w:tcW w:w="990" w:type="dxa"/>
            <w:tcBorders>
              <w:top w:val="single" w:sz="4" w:space="0" w:color="auto"/>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588,606 </w:t>
            </w:r>
          </w:p>
        </w:tc>
        <w:tc>
          <w:tcPr>
            <w:tcW w:w="720" w:type="dxa"/>
            <w:tcBorders>
              <w:top w:val="single" w:sz="4" w:space="0" w:color="auto"/>
              <w:left w:val="nil"/>
              <w:bottom w:val="nil"/>
              <w:right w:val="nil"/>
            </w:tcBorders>
            <w:shd w:val="clear" w:color="auto" w:fill="auto"/>
            <w:noWrap/>
            <w:vAlign w:val="bottom"/>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42%</w:t>
            </w:r>
          </w:p>
        </w:tc>
        <w:tc>
          <w:tcPr>
            <w:tcW w:w="990" w:type="dxa"/>
            <w:tcBorders>
              <w:top w:val="single" w:sz="4" w:space="0" w:color="auto"/>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579,743 </w:t>
            </w:r>
          </w:p>
        </w:tc>
        <w:tc>
          <w:tcPr>
            <w:tcW w:w="720" w:type="dxa"/>
            <w:tcBorders>
              <w:top w:val="single" w:sz="4" w:space="0" w:color="auto"/>
              <w:left w:val="nil"/>
              <w:bottom w:val="nil"/>
              <w:right w:val="nil"/>
            </w:tcBorders>
            <w:shd w:val="clear" w:color="auto" w:fill="auto"/>
            <w:noWrap/>
            <w:vAlign w:val="bottom"/>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43%</w:t>
            </w:r>
          </w:p>
        </w:tc>
        <w:tc>
          <w:tcPr>
            <w:tcW w:w="900" w:type="dxa"/>
            <w:tcBorders>
              <w:top w:val="single" w:sz="4" w:space="0" w:color="auto"/>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569,299 </w:t>
            </w:r>
          </w:p>
        </w:tc>
        <w:tc>
          <w:tcPr>
            <w:tcW w:w="720" w:type="dxa"/>
            <w:tcBorders>
              <w:top w:val="single" w:sz="4" w:space="0" w:color="auto"/>
              <w:left w:val="nil"/>
              <w:bottom w:val="nil"/>
              <w:right w:val="nil"/>
            </w:tcBorders>
            <w:shd w:val="clear" w:color="auto" w:fill="auto"/>
            <w:noWrap/>
            <w:vAlign w:val="bottom"/>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44%</w:t>
            </w:r>
          </w:p>
        </w:tc>
        <w:tc>
          <w:tcPr>
            <w:tcW w:w="900" w:type="dxa"/>
            <w:tcBorders>
              <w:top w:val="single" w:sz="4" w:space="0" w:color="auto"/>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557,427 </w:t>
            </w:r>
          </w:p>
        </w:tc>
        <w:tc>
          <w:tcPr>
            <w:tcW w:w="720" w:type="dxa"/>
            <w:tcBorders>
              <w:top w:val="single" w:sz="4" w:space="0" w:color="auto"/>
              <w:left w:val="nil"/>
              <w:bottom w:val="nil"/>
              <w:right w:val="nil"/>
            </w:tcBorders>
            <w:shd w:val="clear" w:color="auto" w:fill="auto"/>
            <w:noWrap/>
            <w:vAlign w:val="bottom"/>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45%</w:t>
            </w:r>
          </w:p>
        </w:tc>
        <w:tc>
          <w:tcPr>
            <w:tcW w:w="900" w:type="dxa"/>
            <w:tcBorders>
              <w:top w:val="single" w:sz="4" w:space="0" w:color="auto"/>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544,431 </w:t>
            </w:r>
          </w:p>
        </w:tc>
        <w:tc>
          <w:tcPr>
            <w:tcW w:w="720" w:type="dxa"/>
            <w:tcBorders>
              <w:top w:val="single" w:sz="4" w:space="0" w:color="auto"/>
              <w:left w:val="nil"/>
              <w:bottom w:val="nil"/>
              <w:right w:val="nil"/>
            </w:tcBorders>
            <w:shd w:val="clear" w:color="auto" w:fill="auto"/>
            <w:noWrap/>
            <w:vAlign w:val="bottom"/>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46%</w:t>
            </w:r>
          </w:p>
        </w:tc>
      </w:tr>
      <w:tr w:rsidR="00DE621E" w:rsidRPr="00675EBB" w:rsidTr="00935C14">
        <w:tc>
          <w:tcPr>
            <w:tcW w:w="1260" w:type="dxa"/>
            <w:tcBorders>
              <w:top w:val="nil"/>
              <w:left w:val="nil"/>
              <w:bottom w:val="nil"/>
              <w:right w:val="nil"/>
            </w:tcBorders>
            <w:shd w:val="clear" w:color="auto" w:fill="auto"/>
            <w:noWrap/>
            <w:vAlign w:val="bottom"/>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No</w:t>
            </w:r>
          </w:p>
        </w:tc>
        <w:tc>
          <w:tcPr>
            <w:tcW w:w="990" w:type="dxa"/>
            <w:tcBorders>
              <w:top w:val="nil"/>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158,591 </w:t>
            </w:r>
          </w:p>
        </w:tc>
        <w:tc>
          <w:tcPr>
            <w:tcW w:w="720" w:type="dxa"/>
            <w:tcBorders>
              <w:top w:val="nil"/>
              <w:left w:val="nil"/>
              <w:bottom w:val="nil"/>
              <w:right w:val="nil"/>
            </w:tcBorders>
            <w:shd w:val="clear" w:color="auto" w:fill="auto"/>
            <w:noWrap/>
            <w:vAlign w:val="bottom"/>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10%</w:t>
            </w:r>
          </w:p>
        </w:tc>
        <w:tc>
          <w:tcPr>
            <w:tcW w:w="990" w:type="dxa"/>
            <w:tcBorders>
              <w:top w:val="nil"/>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157,963 </w:t>
            </w:r>
          </w:p>
        </w:tc>
        <w:tc>
          <w:tcPr>
            <w:tcW w:w="720" w:type="dxa"/>
            <w:tcBorders>
              <w:top w:val="nil"/>
              <w:left w:val="nil"/>
              <w:bottom w:val="nil"/>
              <w:right w:val="nil"/>
            </w:tcBorders>
            <w:shd w:val="clear" w:color="auto" w:fill="auto"/>
            <w:noWrap/>
            <w:vAlign w:val="bottom"/>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11%</w:t>
            </w:r>
          </w:p>
        </w:tc>
        <w:tc>
          <w:tcPr>
            <w:tcW w:w="990" w:type="dxa"/>
            <w:tcBorders>
              <w:top w:val="nil"/>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156,354 </w:t>
            </w:r>
          </w:p>
        </w:tc>
        <w:tc>
          <w:tcPr>
            <w:tcW w:w="720" w:type="dxa"/>
            <w:tcBorders>
              <w:top w:val="nil"/>
              <w:left w:val="nil"/>
              <w:bottom w:val="nil"/>
              <w:right w:val="nil"/>
            </w:tcBorders>
            <w:shd w:val="clear" w:color="auto" w:fill="auto"/>
            <w:noWrap/>
            <w:vAlign w:val="bottom"/>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11%</w:t>
            </w:r>
          </w:p>
        </w:tc>
        <w:tc>
          <w:tcPr>
            <w:tcW w:w="990" w:type="dxa"/>
            <w:tcBorders>
              <w:top w:val="nil"/>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153,852 </w:t>
            </w:r>
          </w:p>
        </w:tc>
        <w:tc>
          <w:tcPr>
            <w:tcW w:w="720" w:type="dxa"/>
            <w:tcBorders>
              <w:top w:val="nil"/>
              <w:left w:val="nil"/>
              <w:bottom w:val="nil"/>
              <w:right w:val="nil"/>
            </w:tcBorders>
            <w:shd w:val="clear" w:color="auto" w:fill="auto"/>
            <w:noWrap/>
            <w:vAlign w:val="bottom"/>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11%</w:t>
            </w:r>
          </w:p>
        </w:tc>
        <w:tc>
          <w:tcPr>
            <w:tcW w:w="900" w:type="dxa"/>
            <w:tcBorders>
              <w:top w:val="nil"/>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150,533 </w:t>
            </w:r>
          </w:p>
        </w:tc>
        <w:tc>
          <w:tcPr>
            <w:tcW w:w="720" w:type="dxa"/>
            <w:tcBorders>
              <w:top w:val="nil"/>
              <w:left w:val="nil"/>
              <w:bottom w:val="nil"/>
              <w:right w:val="nil"/>
            </w:tcBorders>
            <w:shd w:val="clear" w:color="auto" w:fill="auto"/>
            <w:noWrap/>
            <w:vAlign w:val="bottom"/>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c>
          <w:tcPr>
            <w:tcW w:w="900" w:type="dxa"/>
            <w:tcBorders>
              <w:top w:val="nil"/>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146,617 </w:t>
            </w:r>
          </w:p>
        </w:tc>
        <w:tc>
          <w:tcPr>
            <w:tcW w:w="720" w:type="dxa"/>
            <w:tcBorders>
              <w:top w:val="nil"/>
              <w:left w:val="nil"/>
              <w:bottom w:val="nil"/>
              <w:right w:val="nil"/>
            </w:tcBorders>
            <w:shd w:val="clear" w:color="auto" w:fill="auto"/>
            <w:noWrap/>
            <w:vAlign w:val="bottom"/>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c>
          <w:tcPr>
            <w:tcW w:w="900" w:type="dxa"/>
            <w:tcBorders>
              <w:top w:val="nil"/>
              <w:left w:val="nil"/>
              <w:bottom w:val="nil"/>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142,300 </w:t>
            </w:r>
          </w:p>
        </w:tc>
        <w:tc>
          <w:tcPr>
            <w:tcW w:w="720" w:type="dxa"/>
            <w:tcBorders>
              <w:top w:val="nil"/>
              <w:left w:val="nil"/>
              <w:bottom w:val="nil"/>
              <w:right w:val="nil"/>
            </w:tcBorders>
            <w:shd w:val="clear" w:color="auto" w:fill="auto"/>
            <w:noWrap/>
            <w:vAlign w:val="bottom"/>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r>
      <w:tr w:rsidR="00DE621E" w:rsidRPr="00675EBB" w:rsidTr="00935C14">
        <w:tc>
          <w:tcPr>
            <w:tcW w:w="1260" w:type="dxa"/>
            <w:tcBorders>
              <w:top w:val="nil"/>
              <w:left w:val="nil"/>
              <w:bottom w:val="single" w:sz="4" w:space="0" w:color="auto"/>
              <w:right w:val="nil"/>
            </w:tcBorders>
            <w:shd w:val="clear" w:color="auto" w:fill="auto"/>
            <w:noWrap/>
            <w:vAlign w:val="bottom"/>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Missing</w:t>
            </w:r>
            <w:r w:rsidRPr="00675EBB">
              <w:rPr>
                <w:rFonts w:eastAsia="Times New Roman" w:cs="Times New Roman"/>
                <w:color w:val="000000"/>
                <w:sz w:val="18"/>
                <w:szCs w:val="18"/>
                <w:vertAlign w:val="superscript"/>
                <w:lang w:eastAsia="en-US"/>
              </w:rPr>
              <w:t>a</w:t>
            </w:r>
          </w:p>
        </w:tc>
        <w:tc>
          <w:tcPr>
            <w:tcW w:w="990" w:type="dxa"/>
            <w:tcBorders>
              <w:top w:val="nil"/>
              <w:left w:val="nil"/>
              <w:bottom w:val="single" w:sz="4" w:space="0" w:color="auto"/>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767,103 </w:t>
            </w:r>
          </w:p>
        </w:tc>
        <w:tc>
          <w:tcPr>
            <w:tcW w:w="720" w:type="dxa"/>
            <w:tcBorders>
              <w:top w:val="nil"/>
              <w:left w:val="nil"/>
              <w:bottom w:val="single" w:sz="4" w:space="0" w:color="auto"/>
              <w:right w:val="nil"/>
            </w:tcBorders>
            <w:shd w:val="clear" w:color="auto" w:fill="auto"/>
            <w:noWrap/>
            <w:vAlign w:val="bottom"/>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50%</w:t>
            </w:r>
          </w:p>
        </w:tc>
        <w:tc>
          <w:tcPr>
            <w:tcW w:w="990" w:type="dxa"/>
            <w:tcBorders>
              <w:top w:val="nil"/>
              <w:left w:val="nil"/>
              <w:bottom w:val="single" w:sz="4" w:space="0" w:color="auto"/>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719,855 </w:t>
            </w:r>
          </w:p>
        </w:tc>
        <w:tc>
          <w:tcPr>
            <w:tcW w:w="720" w:type="dxa"/>
            <w:tcBorders>
              <w:top w:val="nil"/>
              <w:left w:val="nil"/>
              <w:bottom w:val="single" w:sz="4" w:space="0" w:color="auto"/>
              <w:right w:val="nil"/>
            </w:tcBorders>
            <w:shd w:val="clear" w:color="auto" w:fill="auto"/>
            <w:noWrap/>
            <w:vAlign w:val="bottom"/>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49%</w:t>
            </w:r>
          </w:p>
        </w:tc>
        <w:tc>
          <w:tcPr>
            <w:tcW w:w="990" w:type="dxa"/>
            <w:tcBorders>
              <w:top w:val="nil"/>
              <w:left w:val="nil"/>
              <w:bottom w:val="single" w:sz="4" w:space="0" w:color="auto"/>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666,904 </w:t>
            </w:r>
          </w:p>
        </w:tc>
        <w:tc>
          <w:tcPr>
            <w:tcW w:w="720" w:type="dxa"/>
            <w:tcBorders>
              <w:top w:val="nil"/>
              <w:left w:val="nil"/>
              <w:bottom w:val="single" w:sz="4" w:space="0" w:color="auto"/>
              <w:right w:val="nil"/>
            </w:tcBorders>
            <w:shd w:val="clear" w:color="auto" w:fill="auto"/>
            <w:noWrap/>
            <w:vAlign w:val="bottom"/>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47%</w:t>
            </w:r>
          </w:p>
        </w:tc>
        <w:tc>
          <w:tcPr>
            <w:tcW w:w="990" w:type="dxa"/>
            <w:tcBorders>
              <w:top w:val="nil"/>
              <w:left w:val="nil"/>
              <w:bottom w:val="single" w:sz="4" w:space="0" w:color="auto"/>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616,295 </w:t>
            </w:r>
          </w:p>
        </w:tc>
        <w:tc>
          <w:tcPr>
            <w:tcW w:w="720" w:type="dxa"/>
            <w:tcBorders>
              <w:top w:val="nil"/>
              <w:left w:val="nil"/>
              <w:bottom w:val="single" w:sz="4" w:space="0" w:color="auto"/>
              <w:right w:val="nil"/>
            </w:tcBorders>
            <w:shd w:val="clear" w:color="auto" w:fill="auto"/>
            <w:noWrap/>
            <w:vAlign w:val="bottom"/>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46%</w:t>
            </w:r>
          </w:p>
        </w:tc>
        <w:tc>
          <w:tcPr>
            <w:tcW w:w="900" w:type="dxa"/>
            <w:tcBorders>
              <w:top w:val="nil"/>
              <w:left w:val="nil"/>
              <w:bottom w:val="single" w:sz="4" w:space="0" w:color="auto"/>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569,857 </w:t>
            </w:r>
          </w:p>
        </w:tc>
        <w:tc>
          <w:tcPr>
            <w:tcW w:w="720" w:type="dxa"/>
            <w:tcBorders>
              <w:top w:val="nil"/>
              <w:left w:val="nil"/>
              <w:bottom w:val="single" w:sz="4" w:space="0" w:color="auto"/>
              <w:right w:val="nil"/>
            </w:tcBorders>
            <w:shd w:val="clear" w:color="auto" w:fill="auto"/>
            <w:noWrap/>
            <w:vAlign w:val="bottom"/>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44%</w:t>
            </w:r>
          </w:p>
        </w:tc>
        <w:tc>
          <w:tcPr>
            <w:tcW w:w="900" w:type="dxa"/>
            <w:tcBorders>
              <w:top w:val="nil"/>
              <w:left w:val="nil"/>
              <w:bottom w:val="single" w:sz="4" w:space="0" w:color="auto"/>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526,365 </w:t>
            </w:r>
          </w:p>
        </w:tc>
        <w:tc>
          <w:tcPr>
            <w:tcW w:w="720" w:type="dxa"/>
            <w:tcBorders>
              <w:top w:val="nil"/>
              <w:left w:val="nil"/>
              <w:bottom w:val="single" w:sz="4" w:space="0" w:color="auto"/>
              <w:right w:val="nil"/>
            </w:tcBorders>
            <w:shd w:val="clear" w:color="auto" w:fill="auto"/>
            <w:noWrap/>
            <w:vAlign w:val="bottom"/>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43%</w:t>
            </w:r>
          </w:p>
        </w:tc>
        <w:tc>
          <w:tcPr>
            <w:tcW w:w="900" w:type="dxa"/>
            <w:tcBorders>
              <w:top w:val="nil"/>
              <w:left w:val="nil"/>
              <w:bottom w:val="single" w:sz="4" w:space="0" w:color="auto"/>
              <w:right w:val="nil"/>
            </w:tcBorders>
            <w:shd w:val="clear" w:color="auto" w:fill="auto"/>
            <w:noWrap/>
            <w:vAlign w:val="bottom"/>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486,943 </w:t>
            </w:r>
          </w:p>
        </w:tc>
        <w:tc>
          <w:tcPr>
            <w:tcW w:w="720" w:type="dxa"/>
            <w:tcBorders>
              <w:top w:val="nil"/>
              <w:left w:val="nil"/>
              <w:bottom w:val="single" w:sz="4" w:space="0" w:color="auto"/>
              <w:right w:val="nil"/>
            </w:tcBorders>
            <w:shd w:val="clear" w:color="auto" w:fill="auto"/>
            <w:noWrap/>
            <w:vAlign w:val="bottom"/>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41%</w:t>
            </w:r>
          </w:p>
        </w:tc>
      </w:tr>
      <w:tr w:rsidR="00DE621E" w:rsidRPr="00675EBB" w:rsidTr="00935C14">
        <w:tc>
          <w:tcPr>
            <w:tcW w:w="12960" w:type="dxa"/>
            <w:gridSpan w:val="15"/>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sz w:val="18"/>
                <w:szCs w:val="18"/>
                <w:lang w:eastAsia="en-US"/>
              </w:rPr>
            </w:pPr>
            <w:r>
              <w:rPr>
                <w:rFonts w:eastAsia="Times New Roman" w:cs="Times New Roman"/>
                <w:b/>
                <w:color w:val="000000"/>
                <w:sz w:val="18"/>
                <w:szCs w:val="18"/>
                <w:lang w:eastAsia="en-US"/>
              </w:rPr>
              <w:t>Cardiovascular disease (</w:t>
            </w:r>
            <w:r w:rsidRPr="00675EBB">
              <w:rPr>
                <w:rFonts w:eastAsia="Times New Roman" w:cs="Times New Roman"/>
                <w:b/>
                <w:color w:val="000000"/>
                <w:sz w:val="18"/>
                <w:szCs w:val="18"/>
                <w:lang w:eastAsia="en-US"/>
              </w:rPr>
              <w:t>CVD</w:t>
            </w:r>
            <w:r>
              <w:rPr>
                <w:rFonts w:eastAsia="Times New Roman" w:cs="Times New Roman"/>
                <w:b/>
                <w:color w:val="000000"/>
                <w:sz w:val="18"/>
                <w:szCs w:val="18"/>
                <w:lang w:eastAsia="en-US"/>
              </w:rPr>
              <w:t>)</w:t>
            </w:r>
            <w:r w:rsidRPr="00675EBB">
              <w:rPr>
                <w:rFonts w:eastAsia="Times New Roman" w:cs="Times New Roman"/>
                <w:color w:val="000000"/>
                <w:sz w:val="18"/>
                <w:szCs w:val="18"/>
                <w:vertAlign w:val="superscript"/>
                <w:lang w:eastAsia="en-US"/>
              </w:rPr>
              <w:t>b</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Yes</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149,122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10%</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148,057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10%</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146,562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10%</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144,583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11%</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142,297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11%</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139,664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11%</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136,960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12%</w:t>
            </w:r>
          </w:p>
        </w:tc>
      </w:tr>
      <w:tr w:rsidR="00DE621E" w:rsidRPr="00675EBB" w:rsidTr="00935C14">
        <w:tc>
          <w:tcPr>
            <w:tcW w:w="126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No</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1,377,123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90%</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1,325,282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90%</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1,265,302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90%</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1,205,307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89%</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1,147,392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89%</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1,090,745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89%</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1,036,714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88%</w:t>
            </w:r>
          </w:p>
        </w:tc>
      </w:tr>
      <w:tr w:rsidR="00DE621E" w:rsidRPr="00675EBB" w:rsidTr="00935C14">
        <w:tc>
          <w:tcPr>
            <w:tcW w:w="12960" w:type="dxa"/>
            <w:gridSpan w:val="15"/>
            <w:tcBorders>
              <w:top w:val="single" w:sz="4" w:space="0" w:color="auto"/>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sz w:val="18"/>
                <w:szCs w:val="18"/>
                <w:lang w:eastAsia="en-US"/>
              </w:rPr>
            </w:pPr>
            <w:r>
              <w:rPr>
                <w:rFonts w:eastAsia="Times New Roman" w:cs="Times New Roman"/>
                <w:b/>
                <w:color w:val="000000"/>
                <w:sz w:val="18"/>
                <w:szCs w:val="18"/>
                <w:lang w:eastAsia="en-US"/>
              </w:rPr>
              <w:t>T2DM</w:t>
            </w:r>
            <w:r w:rsidRPr="00675EBB">
              <w:rPr>
                <w:rFonts w:eastAsia="Times New Roman" w:cs="Times New Roman"/>
                <w:b/>
                <w:color w:val="000000"/>
                <w:sz w:val="18"/>
                <w:szCs w:val="18"/>
                <w:lang w:eastAsia="en-US"/>
              </w:rPr>
              <w:t>, incident cases</w:t>
            </w:r>
          </w:p>
        </w:tc>
      </w:tr>
      <w:tr w:rsidR="00DE621E" w:rsidRPr="00675EBB" w:rsidTr="00935C14">
        <w:tc>
          <w:tcPr>
            <w:tcW w:w="126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Yes</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83,905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5%</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83,607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6%</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82,922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6%</w:t>
            </w:r>
          </w:p>
        </w:tc>
        <w:tc>
          <w:tcPr>
            <w:tcW w:w="99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81,923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6%</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80,674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6%</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79,229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6%</w:t>
            </w:r>
          </w:p>
        </w:tc>
        <w:tc>
          <w:tcPr>
            <w:tcW w:w="900" w:type="dxa"/>
            <w:tcBorders>
              <w:top w:val="single" w:sz="4" w:space="0" w:color="auto"/>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77,692 </w:t>
            </w:r>
          </w:p>
        </w:tc>
        <w:tc>
          <w:tcPr>
            <w:tcW w:w="720" w:type="dxa"/>
            <w:tcBorders>
              <w:top w:val="single" w:sz="4" w:space="0" w:color="auto"/>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7%</w:t>
            </w:r>
          </w:p>
        </w:tc>
      </w:tr>
      <w:tr w:rsidR="00DE621E" w:rsidRPr="00675EBB" w:rsidTr="00935C14">
        <w:tc>
          <w:tcPr>
            <w:tcW w:w="126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No</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639,846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42%</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628,720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43%</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615,342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44%</w:t>
            </w:r>
          </w:p>
        </w:tc>
        <w:tc>
          <w:tcPr>
            <w:tcW w:w="99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601,490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45%</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586,945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46%</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571,692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46%</w:t>
            </w:r>
          </w:p>
        </w:tc>
        <w:tc>
          <w:tcPr>
            <w:tcW w:w="900" w:type="dxa"/>
            <w:tcBorders>
              <w:top w:val="nil"/>
              <w:left w:val="nil"/>
              <w:bottom w:val="nil"/>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555,954 </w:t>
            </w:r>
          </w:p>
        </w:tc>
        <w:tc>
          <w:tcPr>
            <w:tcW w:w="720" w:type="dxa"/>
            <w:tcBorders>
              <w:top w:val="nil"/>
              <w:left w:val="nil"/>
              <w:bottom w:val="nil"/>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47%</w:t>
            </w:r>
          </w:p>
        </w:tc>
      </w:tr>
      <w:tr w:rsidR="00DE621E" w:rsidRPr="00675EBB" w:rsidTr="00935C14">
        <w:tc>
          <w:tcPr>
            <w:tcW w:w="126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right="-43" w:firstLine="43"/>
              <w:rPr>
                <w:rFonts w:eastAsia="Times New Roman" w:cs="Times New Roman"/>
                <w:color w:val="000000"/>
                <w:sz w:val="18"/>
                <w:szCs w:val="18"/>
                <w:lang w:eastAsia="en-US"/>
              </w:rPr>
            </w:pPr>
            <w:r w:rsidRPr="00675EBB">
              <w:rPr>
                <w:rFonts w:eastAsia="Times New Roman" w:cs="Times New Roman"/>
                <w:color w:val="000000"/>
                <w:sz w:val="18"/>
                <w:szCs w:val="18"/>
                <w:lang w:eastAsia="en-US"/>
              </w:rPr>
              <w:t>Missing</w:t>
            </w:r>
            <w:r w:rsidRPr="00675EBB">
              <w:rPr>
                <w:rFonts w:eastAsia="Times New Roman" w:cs="Times New Roman"/>
                <w:color w:val="000000"/>
                <w:sz w:val="18"/>
                <w:szCs w:val="18"/>
                <w:vertAlign w:val="superscript"/>
                <w:lang w:eastAsia="en-US"/>
              </w:rPr>
              <w:t>a</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802,494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419"/>
              </w:tabs>
              <w:spacing w:before="20" w:after="20" w:line="240" w:lineRule="auto"/>
              <w:ind w:left="-43" w:right="-43"/>
              <w:rPr>
                <w:rFonts w:eastAsia="Times New Roman" w:cs="Times New Roman"/>
                <w:color w:val="000000"/>
                <w:sz w:val="18"/>
                <w:szCs w:val="18"/>
                <w:lang w:eastAsia="en-US"/>
              </w:rPr>
            </w:pPr>
            <w:r>
              <w:rPr>
                <w:color w:val="000000"/>
                <w:sz w:val="18"/>
                <w:szCs w:val="18"/>
              </w:rPr>
              <w:t>53%</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761,012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52%</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713,600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51%</w:t>
            </w:r>
          </w:p>
        </w:tc>
        <w:tc>
          <w:tcPr>
            <w:tcW w:w="99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666,477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rPr>
                <w:rFonts w:eastAsia="Times New Roman" w:cs="Times New Roman"/>
                <w:color w:val="000000"/>
                <w:sz w:val="18"/>
                <w:szCs w:val="18"/>
                <w:lang w:eastAsia="en-US"/>
              </w:rPr>
            </w:pPr>
            <w:r>
              <w:rPr>
                <w:color w:val="000000"/>
                <w:sz w:val="18"/>
                <w:szCs w:val="18"/>
              </w:rPr>
              <w:t>49%</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622,070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3"/>
              </w:tabs>
              <w:spacing w:before="20" w:after="20" w:line="240" w:lineRule="auto"/>
              <w:ind w:left="-43" w:right="-43"/>
              <w:rPr>
                <w:rFonts w:eastAsia="Times New Roman" w:cs="Times New Roman"/>
                <w:color w:val="000000"/>
                <w:sz w:val="18"/>
                <w:szCs w:val="18"/>
                <w:lang w:eastAsia="en-US"/>
              </w:rPr>
            </w:pPr>
            <w:r>
              <w:rPr>
                <w:color w:val="000000"/>
                <w:sz w:val="18"/>
                <w:szCs w:val="18"/>
              </w:rPr>
              <w:t>48%</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579,488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336"/>
              </w:tabs>
              <w:spacing w:before="20" w:after="20" w:line="240" w:lineRule="auto"/>
              <w:ind w:left="-43" w:right="-43"/>
              <w:rPr>
                <w:rFonts w:eastAsia="Times New Roman" w:cs="Times New Roman"/>
                <w:color w:val="000000"/>
                <w:sz w:val="18"/>
                <w:szCs w:val="18"/>
                <w:lang w:eastAsia="en-US"/>
              </w:rPr>
            </w:pPr>
            <w:r>
              <w:rPr>
                <w:color w:val="000000"/>
                <w:sz w:val="18"/>
                <w:szCs w:val="18"/>
              </w:rPr>
              <w:t>47%</w:t>
            </w:r>
          </w:p>
        </w:tc>
        <w:tc>
          <w:tcPr>
            <w:tcW w:w="900" w:type="dxa"/>
            <w:tcBorders>
              <w:top w:val="nil"/>
              <w:left w:val="nil"/>
              <w:bottom w:val="single" w:sz="4" w:space="0" w:color="auto"/>
              <w:right w:val="nil"/>
            </w:tcBorders>
            <w:shd w:val="clear" w:color="auto" w:fill="auto"/>
            <w:noWrap/>
            <w:vAlign w:val="bottom"/>
            <w:hideMark/>
          </w:tcPr>
          <w:p w:rsidR="00DE621E" w:rsidRPr="00675EBB" w:rsidRDefault="00DE621E" w:rsidP="00935C14">
            <w:pPr>
              <w:spacing w:before="20" w:after="20" w:line="240" w:lineRule="auto"/>
              <w:ind w:left="-43" w:right="-43"/>
              <w:jc w:val="right"/>
              <w:rPr>
                <w:rFonts w:eastAsia="Times New Roman" w:cs="Times New Roman"/>
                <w:color w:val="000000"/>
                <w:sz w:val="18"/>
                <w:szCs w:val="18"/>
                <w:lang w:eastAsia="en-US"/>
              </w:rPr>
            </w:pPr>
            <w:r>
              <w:rPr>
                <w:color w:val="000000"/>
                <w:sz w:val="18"/>
                <w:szCs w:val="18"/>
              </w:rPr>
              <w:t xml:space="preserve">540,028 </w:t>
            </w:r>
          </w:p>
        </w:tc>
        <w:tc>
          <w:tcPr>
            <w:tcW w:w="720" w:type="dxa"/>
            <w:tcBorders>
              <w:top w:val="nil"/>
              <w:left w:val="nil"/>
              <w:bottom w:val="single" w:sz="4" w:space="0" w:color="auto"/>
              <w:right w:val="nil"/>
            </w:tcBorders>
            <w:shd w:val="clear" w:color="auto" w:fill="auto"/>
            <w:noWrap/>
            <w:vAlign w:val="bottom"/>
            <w:hideMark/>
          </w:tcPr>
          <w:p w:rsidR="00DE621E" w:rsidRPr="00675EBB" w:rsidRDefault="00DE621E" w:rsidP="00935C14">
            <w:pPr>
              <w:tabs>
                <w:tab w:val="decimal" w:pos="249"/>
              </w:tabs>
              <w:spacing w:before="20" w:after="20" w:line="240" w:lineRule="auto"/>
              <w:ind w:left="-43" w:right="-43"/>
              <w:rPr>
                <w:rFonts w:eastAsia="Times New Roman" w:cs="Times New Roman"/>
                <w:color w:val="000000"/>
                <w:sz w:val="18"/>
                <w:szCs w:val="18"/>
                <w:lang w:eastAsia="en-US"/>
              </w:rPr>
            </w:pPr>
            <w:r>
              <w:rPr>
                <w:color w:val="000000"/>
                <w:sz w:val="18"/>
                <w:szCs w:val="18"/>
              </w:rPr>
              <w:t>46%</w:t>
            </w:r>
          </w:p>
        </w:tc>
      </w:tr>
    </w:tbl>
    <w:p w:rsidR="00DE621E" w:rsidRPr="003D3097" w:rsidRDefault="00DE621E" w:rsidP="00DE621E">
      <w:pPr>
        <w:spacing w:before="80" w:line="240" w:lineRule="auto"/>
        <w:rPr>
          <w:sz w:val="18"/>
        </w:rPr>
      </w:pPr>
      <w:r>
        <w:rPr>
          <w:sz w:val="18"/>
        </w:rPr>
        <w:t>T2DM=type 2 diabetes.</w:t>
      </w:r>
    </w:p>
    <w:p w:rsidR="00DE621E" w:rsidRDefault="00DE621E" w:rsidP="00DE621E">
      <w:pPr>
        <w:spacing w:before="80" w:line="240" w:lineRule="auto"/>
        <w:rPr>
          <w:sz w:val="18"/>
          <w:szCs w:val="18"/>
        </w:rPr>
      </w:pPr>
      <w:r>
        <w:rPr>
          <w:sz w:val="18"/>
          <w:szCs w:val="18"/>
        </w:rPr>
        <w:t>*</w:t>
      </w:r>
      <w:r w:rsidRPr="003D3097">
        <w:rPr>
          <w:sz w:val="18"/>
          <w:szCs w:val="18"/>
        </w:rPr>
        <w:t>Underweight, &lt;18.5 kg/m2; Normal, 18.5 ≤ BMI &lt; 25 kg/m2; Overweight, 25 ≤ BMI &lt; 30 kg/m2; Obesity I, 30 ≤ BMI &lt; 35; Obesity II, 35 ≤ BMI &lt; 40 kg/m2; Obesity III, ≥ 40 kg/m2</w:t>
      </w:r>
    </w:p>
    <w:p w:rsidR="00DE621E" w:rsidRPr="00675EBB" w:rsidRDefault="00DE621E" w:rsidP="00DE621E">
      <w:pPr>
        <w:spacing w:before="80" w:line="240" w:lineRule="auto"/>
        <w:rPr>
          <w:sz w:val="18"/>
        </w:rPr>
      </w:pPr>
      <w:r w:rsidRPr="00675EBB">
        <w:rPr>
          <w:sz w:val="18"/>
          <w:vertAlign w:val="superscript"/>
        </w:rPr>
        <w:t>a</w:t>
      </w:r>
      <w:r w:rsidRPr="00675EBB">
        <w:rPr>
          <w:sz w:val="18"/>
        </w:rPr>
        <w:t>Defined as having no record of a specific diagnosis or a specific medication to treat that condition, or no related lab results/body measurements</w:t>
      </w:r>
    </w:p>
    <w:p w:rsidR="00DE621E" w:rsidRPr="00675EBB" w:rsidRDefault="00DE621E" w:rsidP="00DE621E">
      <w:pPr>
        <w:spacing w:before="80" w:line="240" w:lineRule="auto"/>
        <w:rPr>
          <w:sz w:val="18"/>
        </w:rPr>
      </w:pPr>
      <w:r w:rsidRPr="00675EBB">
        <w:rPr>
          <w:sz w:val="18"/>
          <w:vertAlign w:val="superscript"/>
        </w:rPr>
        <w:t>b</w:t>
      </w:r>
      <w:r w:rsidRPr="00675EBB">
        <w:rPr>
          <w:sz w:val="18"/>
        </w:rPr>
        <w:t>Defined as having a diagnosis for any of the following: chronic ischemic heart disease, coronary arteriosclerosis, angina pectoris, myocardial infarction, congestive heart failure, diastolic heart failure, chronic systolic heart failure, cerebral artery occlusion, transient cerebral ischemia, cerebral infarction, cerebral artery occlusion, atherosclerosis of arteries of the extremities; peripheral vascular disease, abdominal aortic aneurysm without rupture, and aortic aneurysm.</w:t>
      </w:r>
    </w:p>
    <w:p w:rsidR="00DE621E" w:rsidRDefault="00DE621E" w:rsidP="00DE621E"/>
    <w:p w:rsidR="00DE621E" w:rsidRDefault="00DE621E" w:rsidP="00DE621E">
      <w:pPr>
        <w:spacing w:line="240" w:lineRule="auto"/>
        <w:sectPr w:rsidR="00DE621E" w:rsidSect="00DE621E">
          <w:pgSz w:w="15840" w:h="12240" w:orient="landscape"/>
          <w:pgMar w:top="1440" w:right="1440" w:bottom="1440" w:left="1440" w:header="720" w:footer="576" w:gutter="0"/>
          <w:cols w:space="720"/>
          <w:docGrid w:linePitch="360"/>
        </w:sectPr>
      </w:pPr>
    </w:p>
    <w:p w:rsidR="00DE621E" w:rsidRDefault="00DE621E" w:rsidP="00DE621E">
      <w:r w:rsidRPr="00955E4E">
        <w:lastRenderedPageBreak/>
        <w:t xml:space="preserve">Table </w:t>
      </w:r>
      <w:r>
        <w:t>S2</w:t>
      </w:r>
      <w:r w:rsidRPr="00955E4E">
        <w:t xml:space="preserve">. </w:t>
      </w:r>
      <w:r>
        <w:t>Identification of Incident Type 2 Diabetes Mellitus Cases.</w:t>
      </w:r>
    </w:p>
    <w:tbl>
      <w:tblPr>
        <w:tblW w:w="5000" w:type="pct"/>
        <w:tblLook w:val="04A0" w:firstRow="1" w:lastRow="0" w:firstColumn="1" w:lastColumn="0" w:noHBand="0" w:noVBand="1"/>
      </w:tblPr>
      <w:tblGrid>
        <w:gridCol w:w="6723"/>
        <w:gridCol w:w="1589"/>
        <w:gridCol w:w="1048"/>
      </w:tblGrid>
      <w:tr w:rsidR="00DE621E" w:rsidRPr="00653D0C" w:rsidTr="00935C14">
        <w:trPr>
          <w:cantSplit/>
          <w:trHeight w:val="144"/>
        </w:trPr>
        <w:tc>
          <w:tcPr>
            <w:tcW w:w="6723" w:type="dxa"/>
            <w:tcBorders>
              <w:top w:val="single" w:sz="4" w:space="0" w:color="auto"/>
              <w:left w:val="nil"/>
              <w:bottom w:val="single" w:sz="4" w:space="0" w:color="auto"/>
              <w:right w:val="nil"/>
            </w:tcBorders>
            <w:shd w:val="clear" w:color="000000" w:fill="BFBFBF"/>
            <w:noWrap/>
            <w:vAlign w:val="bottom"/>
            <w:hideMark/>
          </w:tcPr>
          <w:p w:rsidR="00DE621E" w:rsidRPr="00653D0C" w:rsidRDefault="00DE621E" w:rsidP="00935C14">
            <w:pPr>
              <w:rPr>
                <w:rFonts w:eastAsia="Times New Roman"/>
                <w:lang w:eastAsia="en-US"/>
              </w:rPr>
            </w:pPr>
            <w:r w:rsidRPr="00653D0C">
              <w:rPr>
                <w:rFonts w:eastAsia="Times New Roman"/>
                <w:lang w:eastAsia="en-US"/>
              </w:rPr>
              <w:t>Identification Method</w:t>
            </w:r>
          </w:p>
        </w:tc>
        <w:tc>
          <w:tcPr>
            <w:tcW w:w="1589" w:type="dxa"/>
            <w:tcBorders>
              <w:top w:val="single" w:sz="4" w:space="0" w:color="auto"/>
              <w:left w:val="nil"/>
              <w:bottom w:val="single" w:sz="4" w:space="0" w:color="auto"/>
              <w:right w:val="nil"/>
            </w:tcBorders>
            <w:shd w:val="clear" w:color="000000" w:fill="BFBFBF"/>
            <w:noWrap/>
            <w:vAlign w:val="bottom"/>
            <w:hideMark/>
          </w:tcPr>
          <w:p w:rsidR="00DE621E" w:rsidRPr="00653D0C" w:rsidRDefault="00DE621E" w:rsidP="00935C14">
            <w:pPr>
              <w:rPr>
                <w:rFonts w:eastAsia="Times New Roman"/>
                <w:lang w:eastAsia="en-US"/>
              </w:rPr>
            </w:pPr>
            <w:r w:rsidRPr="00653D0C">
              <w:rPr>
                <w:rFonts w:eastAsia="Times New Roman"/>
                <w:lang w:eastAsia="en-US"/>
              </w:rPr>
              <w:t>N</w:t>
            </w:r>
          </w:p>
        </w:tc>
        <w:tc>
          <w:tcPr>
            <w:tcW w:w="1048" w:type="dxa"/>
            <w:tcBorders>
              <w:top w:val="single" w:sz="4" w:space="0" w:color="auto"/>
              <w:left w:val="nil"/>
              <w:bottom w:val="single" w:sz="4" w:space="0" w:color="auto"/>
              <w:right w:val="nil"/>
            </w:tcBorders>
            <w:shd w:val="clear" w:color="000000" w:fill="BFBFBF"/>
            <w:noWrap/>
            <w:vAlign w:val="bottom"/>
            <w:hideMark/>
          </w:tcPr>
          <w:p w:rsidR="00DE621E" w:rsidRPr="00653D0C" w:rsidRDefault="00DE621E" w:rsidP="00935C14">
            <w:pPr>
              <w:rPr>
                <w:rFonts w:eastAsia="Times New Roman"/>
                <w:lang w:eastAsia="en-US"/>
              </w:rPr>
            </w:pPr>
            <w:r w:rsidRPr="00653D0C">
              <w:rPr>
                <w:rFonts w:eastAsia="Times New Roman"/>
                <w:lang w:eastAsia="en-US"/>
              </w:rPr>
              <w:t>%</w:t>
            </w:r>
          </w:p>
        </w:tc>
      </w:tr>
      <w:tr w:rsidR="00DE621E" w:rsidRPr="00653D0C" w:rsidTr="00935C14">
        <w:trPr>
          <w:cantSplit/>
          <w:trHeight w:val="144"/>
        </w:trPr>
        <w:tc>
          <w:tcPr>
            <w:tcW w:w="6723" w:type="dxa"/>
            <w:tcBorders>
              <w:top w:val="nil"/>
              <w:left w:val="nil"/>
              <w:bottom w:val="nil"/>
              <w:right w:val="nil"/>
            </w:tcBorders>
            <w:shd w:val="clear" w:color="auto" w:fill="auto"/>
            <w:noWrap/>
            <w:vAlign w:val="bottom"/>
            <w:hideMark/>
          </w:tcPr>
          <w:p w:rsidR="00DE621E" w:rsidRPr="00653D0C" w:rsidRDefault="00DE621E" w:rsidP="00935C14">
            <w:pPr>
              <w:rPr>
                <w:rFonts w:eastAsia="Times New Roman"/>
                <w:lang w:eastAsia="en-US"/>
              </w:rPr>
            </w:pPr>
            <w:r w:rsidRPr="00653D0C">
              <w:rPr>
                <w:rFonts w:eastAsia="Times New Roman"/>
                <w:lang w:eastAsia="en-US"/>
              </w:rPr>
              <w:t>1) Diagnosis record</w:t>
            </w:r>
          </w:p>
        </w:tc>
        <w:tc>
          <w:tcPr>
            <w:tcW w:w="1589"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 xml:space="preserve"> 39,133 </w:t>
            </w:r>
          </w:p>
        </w:tc>
        <w:tc>
          <w:tcPr>
            <w:tcW w:w="1048"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47</w:t>
            </w:r>
          </w:p>
        </w:tc>
      </w:tr>
      <w:tr w:rsidR="00DE621E" w:rsidRPr="00653D0C" w:rsidTr="00935C14">
        <w:trPr>
          <w:cantSplit/>
          <w:trHeight w:val="144"/>
        </w:trPr>
        <w:tc>
          <w:tcPr>
            <w:tcW w:w="6723" w:type="dxa"/>
            <w:tcBorders>
              <w:top w:val="nil"/>
              <w:left w:val="nil"/>
              <w:bottom w:val="nil"/>
              <w:right w:val="nil"/>
            </w:tcBorders>
            <w:shd w:val="clear" w:color="auto" w:fill="auto"/>
            <w:noWrap/>
            <w:vAlign w:val="bottom"/>
            <w:hideMark/>
          </w:tcPr>
          <w:p w:rsidR="00DE621E" w:rsidRPr="00653D0C" w:rsidRDefault="00DE621E" w:rsidP="00935C14">
            <w:pPr>
              <w:rPr>
                <w:rFonts w:eastAsia="Times New Roman"/>
                <w:lang w:eastAsia="en-US"/>
              </w:rPr>
            </w:pPr>
            <w:r w:rsidRPr="00653D0C">
              <w:rPr>
                <w:rFonts w:eastAsia="Times New Roman"/>
                <w:lang w:eastAsia="en-US"/>
              </w:rPr>
              <w:t>2) Metformin drug prescription</w:t>
            </w:r>
          </w:p>
        </w:tc>
        <w:tc>
          <w:tcPr>
            <w:tcW w:w="1589"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 xml:space="preserve"> 1,152 </w:t>
            </w:r>
          </w:p>
        </w:tc>
        <w:tc>
          <w:tcPr>
            <w:tcW w:w="1048"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1</w:t>
            </w:r>
          </w:p>
        </w:tc>
      </w:tr>
      <w:tr w:rsidR="00DE621E" w:rsidRPr="00653D0C" w:rsidTr="00935C14">
        <w:trPr>
          <w:cantSplit/>
          <w:trHeight w:val="144"/>
        </w:trPr>
        <w:tc>
          <w:tcPr>
            <w:tcW w:w="6723" w:type="dxa"/>
            <w:tcBorders>
              <w:top w:val="nil"/>
              <w:left w:val="nil"/>
              <w:bottom w:val="nil"/>
              <w:right w:val="nil"/>
            </w:tcBorders>
            <w:shd w:val="clear" w:color="auto" w:fill="auto"/>
            <w:noWrap/>
            <w:vAlign w:val="bottom"/>
            <w:hideMark/>
          </w:tcPr>
          <w:p w:rsidR="00DE621E" w:rsidRPr="00653D0C" w:rsidRDefault="00DE621E" w:rsidP="00935C14">
            <w:pPr>
              <w:rPr>
                <w:rFonts w:eastAsia="Times New Roman"/>
                <w:lang w:eastAsia="en-US"/>
              </w:rPr>
            </w:pPr>
            <w:r w:rsidRPr="00653D0C">
              <w:rPr>
                <w:rFonts w:eastAsia="Times New Roman"/>
                <w:lang w:eastAsia="en-US"/>
              </w:rPr>
              <w:t>3) Other anti-diabetic drug prescriptions</w:t>
            </w:r>
          </w:p>
        </w:tc>
        <w:tc>
          <w:tcPr>
            <w:tcW w:w="1589"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 xml:space="preserve"> 15,974 </w:t>
            </w:r>
          </w:p>
        </w:tc>
        <w:tc>
          <w:tcPr>
            <w:tcW w:w="1048"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19</w:t>
            </w:r>
          </w:p>
        </w:tc>
      </w:tr>
      <w:tr w:rsidR="00DE621E" w:rsidRPr="00653D0C" w:rsidTr="00935C14">
        <w:trPr>
          <w:cantSplit/>
          <w:trHeight w:val="144"/>
        </w:trPr>
        <w:tc>
          <w:tcPr>
            <w:tcW w:w="6723" w:type="dxa"/>
            <w:tcBorders>
              <w:top w:val="nil"/>
              <w:left w:val="nil"/>
              <w:bottom w:val="nil"/>
              <w:right w:val="nil"/>
            </w:tcBorders>
            <w:shd w:val="clear" w:color="auto" w:fill="auto"/>
            <w:noWrap/>
            <w:vAlign w:val="bottom"/>
            <w:hideMark/>
          </w:tcPr>
          <w:p w:rsidR="00DE621E" w:rsidRPr="00653D0C" w:rsidRDefault="00DE621E" w:rsidP="00935C14">
            <w:pPr>
              <w:rPr>
                <w:rFonts w:eastAsia="Times New Roman"/>
                <w:lang w:eastAsia="en-US"/>
              </w:rPr>
            </w:pPr>
            <w:r w:rsidRPr="00653D0C">
              <w:rPr>
                <w:rFonts w:eastAsia="Times New Roman"/>
                <w:lang w:eastAsia="en-US"/>
              </w:rPr>
              <w:t>4) HbA1c value above threshold</w:t>
            </w:r>
          </w:p>
        </w:tc>
        <w:tc>
          <w:tcPr>
            <w:tcW w:w="1589"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 xml:space="preserve"> 4,157 </w:t>
            </w:r>
          </w:p>
        </w:tc>
        <w:tc>
          <w:tcPr>
            <w:tcW w:w="1048"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5</w:t>
            </w:r>
          </w:p>
        </w:tc>
      </w:tr>
      <w:tr w:rsidR="00DE621E" w:rsidRPr="00653D0C" w:rsidTr="00935C14">
        <w:trPr>
          <w:cantSplit/>
          <w:trHeight w:val="144"/>
        </w:trPr>
        <w:tc>
          <w:tcPr>
            <w:tcW w:w="6723" w:type="dxa"/>
            <w:tcBorders>
              <w:top w:val="nil"/>
              <w:left w:val="nil"/>
              <w:bottom w:val="nil"/>
              <w:right w:val="nil"/>
            </w:tcBorders>
            <w:shd w:val="clear" w:color="auto" w:fill="auto"/>
            <w:noWrap/>
            <w:vAlign w:val="bottom"/>
            <w:hideMark/>
          </w:tcPr>
          <w:p w:rsidR="00DE621E" w:rsidRPr="00653D0C" w:rsidRDefault="00DE621E" w:rsidP="00935C14">
            <w:pPr>
              <w:rPr>
                <w:rFonts w:eastAsia="Times New Roman"/>
                <w:lang w:eastAsia="en-US"/>
              </w:rPr>
            </w:pPr>
            <w:r w:rsidRPr="00653D0C">
              <w:rPr>
                <w:rFonts w:eastAsia="Times New Roman"/>
                <w:lang w:eastAsia="en-US"/>
              </w:rPr>
              <w:t>5) FBG value above threshold</w:t>
            </w:r>
          </w:p>
        </w:tc>
        <w:tc>
          <w:tcPr>
            <w:tcW w:w="1589"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 xml:space="preserve"> 18,344 </w:t>
            </w:r>
          </w:p>
        </w:tc>
        <w:tc>
          <w:tcPr>
            <w:tcW w:w="1048"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22</w:t>
            </w:r>
          </w:p>
        </w:tc>
      </w:tr>
      <w:tr w:rsidR="00DE621E" w:rsidRPr="00653D0C" w:rsidTr="00935C14">
        <w:trPr>
          <w:cantSplit/>
          <w:trHeight w:val="144"/>
        </w:trPr>
        <w:tc>
          <w:tcPr>
            <w:tcW w:w="6723" w:type="dxa"/>
            <w:tcBorders>
              <w:top w:val="nil"/>
              <w:left w:val="nil"/>
              <w:bottom w:val="nil"/>
              <w:right w:val="nil"/>
            </w:tcBorders>
            <w:shd w:val="clear" w:color="auto" w:fill="auto"/>
            <w:noWrap/>
            <w:vAlign w:val="bottom"/>
            <w:hideMark/>
          </w:tcPr>
          <w:p w:rsidR="00DE621E" w:rsidRPr="00653D0C" w:rsidRDefault="00DE621E" w:rsidP="00935C14">
            <w:pPr>
              <w:rPr>
                <w:rFonts w:eastAsia="Times New Roman"/>
                <w:lang w:eastAsia="en-US"/>
              </w:rPr>
            </w:pPr>
            <w:r w:rsidRPr="00653D0C">
              <w:rPr>
                <w:rFonts w:eastAsia="Times New Roman"/>
                <w:lang w:eastAsia="en-US"/>
              </w:rPr>
              <w:t xml:space="preserve">6) Two Random Glucose value </w:t>
            </w:r>
            <w:r>
              <w:rPr>
                <w:rFonts w:eastAsia="Times New Roman" w:cs="Times New Roman"/>
                <w:lang w:eastAsia="en-US"/>
              </w:rPr>
              <w:t>≥</w:t>
            </w:r>
            <w:r w:rsidRPr="00653D0C">
              <w:rPr>
                <w:rFonts w:eastAsia="Times New Roman"/>
                <w:lang w:eastAsia="en-US"/>
              </w:rPr>
              <w:t xml:space="preserve"> 200</w:t>
            </w:r>
          </w:p>
        </w:tc>
        <w:tc>
          <w:tcPr>
            <w:tcW w:w="1589"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 xml:space="preserve"> 1,629 </w:t>
            </w:r>
          </w:p>
        </w:tc>
        <w:tc>
          <w:tcPr>
            <w:tcW w:w="1048"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2</w:t>
            </w:r>
          </w:p>
        </w:tc>
      </w:tr>
      <w:tr w:rsidR="00DE621E" w:rsidRPr="00653D0C" w:rsidTr="00935C14">
        <w:trPr>
          <w:cantSplit/>
          <w:trHeight w:val="144"/>
        </w:trPr>
        <w:tc>
          <w:tcPr>
            <w:tcW w:w="6723" w:type="dxa"/>
            <w:tcBorders>
              <w:top w:val="nil"/>
              <w:left w:val="nil"/>
              <w:bottom w:val="nil"/>
              <w:right w:val="nil"/>
            </w:tcBorders>
            <w:shd w:val="clear" w:color="auto" w:fill="auto"/>
            <w:noWrap/>
            <w:vAlign w:val="bottom"/>
            <w:hideMark/>
          </w:tcPr>
          <w:p w:rsidR="00DE621E" w:rsidRPr="00653D0C" w:rsidRDefault="00DE621E" w:rsidP="00935C14">
            <w:pPr>
              <w:rPr>
                <w:rFonts w:eastAsia="Times New Roman"/>
                <w:lang w:eastAsia="en-US"/>
              </w:rPr>
            </w:pPr>
            <w:r w:rsidRPr="00653D0C">
              <w:rPr>
                <w:rFonts w:eastAsia="Times New Roman"/>
                <w:lang w:eastAsia="en-US"/>
              </w:rPr>
              <w:t xml:space="preserve">7) One Random Glucose value </w:t>
            </w:r>
            <w:r>
              <w:rPr>
                <w:rFonts w:eastAsia="Times New Roman" w:cs="Times New Roman"/>
                <w:lang w:eastAsia="en-US"/>
              </w:rPr>
              <w:t>≥</w:t>
            </w:r>
            <w:r w:rsidRPr="00653D0C">
              <w:rPr>
                <w:rFonts w:eastAsia="Times New Roman"/>
                <w:lang w:eastAsia="en-US"/>
              </w:rPr>
              <w:t xml:space="preserve"> 250</w:t>
            </w:r>
          </w:p>
        </w:tc>
        <w:tc>
          <w:tcPr>
            <w:tcW w:w="1589"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 xml:space="preserve"> 2,335 </w:t>
            </w:r>
          </w:p>
        </w:tc>
        <w:tc>
          <w:tcPr>
            <w:tcW w:w="1048" w:type="dxa"/>
            <w:tcBorders>
              <w:top w:val="nil"/>
              <w:left w:val="nil"/>
              <w:bottom w:val="nil"/>
              <w:right w:val="nil"/>
            </w:tcBorders>
            <w:shd w:val="clear" w:color="auto" w:fill="auto"/>
            <w:noWrap/>
            <w:hideMark/>
          </w:tcPr>
          <w:p w:rsidR="00DE621E" w:rsidRPr="00653D0C" w:rsidRDefault="00DE621E" w:rsidP="00935C14">
            <w:pPr>
              <w:rPr>
                <w:rFonts w:eastAsia="Times New Roman"/>
                <w:lang w:eastAsia="en-US"/>
              </w:rPr>
            </w:pPr>
            <w:r w:rsidRPr="00710C95">
              <w:t>3</w:t>
            </w:r>
          </w:p>
        </w:tc>
      </w:tr>
      <w:tr w:rsidR="00DE621E" w:rsidRPr="00653D0C" w:rsidTr="00935C14">
        <w:trPr>
          <w:cantSplit/>
          <w:trHeight w:val="144"/>
        </w:trPr>
        <w:tc>
          <w:tcPr>
            <w:tcW w:w="6723" w:type="dxa"/>
            <w:tcBorders>
              <w:top w:val="nil"/>
              <w:left w:val="nil"/>
              <w:bottom w:val="single" w:sz="4" w:space="0" w:color="auto"/>
              <w:right w:val="nil"/>
            </w:tcBorders>
            <w:shd w:val="clear" w:color="auto" w:fill="auto"/>
            <w:noWrap/>
            <w:vAlign w:val="bottom"/>
            <w:hideMark/>
          </w:tcPr>
          <w:p w:rsidR="00DE621E" w:rsidRPr="00653D0C" w:rsidRDefault="00DE621E" w:rsidP="00935C14">
            <w:pPr>
              <w:rPr>
                <w:rFonts w:eastAsia="Times New Roman"/>
                <w:lang w:eastAsia="en-US"/>
              </w:rPr>
            </w:pPr>
            <w:r w:rsidRPr="00653D0C">
              <w:rPr>
                <w:rFonts w:eastAsia="Times New Roman"/>
                <w:lang w:eastAsia="en-US"/>
              </w:rPr>
              <w:t xml:space="preserve">8) One Random Glucose value </w:t>
            </w:r>
            <w:r>
              <w:rPr>
                <w:rFonts w:eastAsia="Times New Roman" w:cs="Times New Roman"/>
                <w:lang w:eastAsia="en-US"/>
              </w:rPr>
              <w:t>≥</w:t>
            </w:r>
            <w:r w:rsidRPr="00653D0C">
              <w:rPr>
                <w:rFonts w:eastAsia="Times New Roman"/>
                <w:lang w:eastAsia="en-US"/>
              </w:rPr>
              <w:t xml:space="preserve"> 200 &amp; one diabetes diagnosis</w:t>
            </w:r>
          </w:p>
        </w:tc>
        <w:tc>
          <w:tcPr>
            <w:tcW w:w="1589" w:type="dxa"/>
            <w:tcBorders>
              <w:top w:val="nil"/>
              <w:left w:val="nil"/>
              <w:bottom w:val="single" w:sz="4" w:space="0" w:color="auto"/>
              <w:right w:val="nil"/>
            </w:tcBorders>
            <w:shd w:val="clear" w:color="auto" w:fill="auto"/>
            <w:noWrap/>
            <w:hideMark/>
          </w:tcPr>
          <w:p w:rsidR="00DE621E" w:rsidRPr="00653D0C" w:rsidRDefault="00DE621E" w:rsidP="00935C14">
            <w:pPr>
              <w:rPr>
                <w:rFonts w:eastAsia="Times New Roman"/>
                <w:lang w:eastAsia="en-US"/>
              </w:rPr>
            </w:pPr>
            <w:r w:rsidRPr="00710C95">
              <w:t xml:space="preserve"> 198 </w:t>
            </w:r>
          </w:p>
        </w:tc>
        <w:tc>
          <w:tcPr>
            <w:tcW w:w="1048" w:type="dxa"/>
            <w:tcBorders>
              <w:top w:val="nil"/>
              <w:left w:val="nil"/>
              <w:bottom w:val="single" w:sz="4" w:space="0" w:color="auto"/>
              <w:right w:val="nil"/>
            </w:tcBorders>
            <w:shd w:val="clear" w:color="auto" w:fill="auto"/>
            <w:noWrap/>
            <w:hideMark/>
          </w:tcPr>
          <w:p w:rsidR="00DE621E" w:rsidRPr="00653D0C" w:rsidRDefault="00DE621E" w:rsidP="00935C14">
            <w:pPr>
              <w:rPr>
                <w:rFonts w:eastAsia="Times New Roman"/>
                <w:lang w:eastAsia="en-US"/>
              </w:rPr>
            </w:pPr>
            <w:r w:rsidRPr="00710C95">
              <w:t>&lt;1</w:t>
            </w:r>
          </w:p>
        </w:tc>
      </w:tr>
      <w:tr w:rsidR="00DE621E" w:rsidRPr="00653D0C" w:rsidTr="00935C14">
        <w:trPr>
          <w:cantSplit/>
          <w:trHeight w:val="144"/>
        </w:trPr>
        <w:tc>
          <w:tcPr>
            <w:tcW w:w="6723" w:type="dxa"/>
            <w:tcBorders>
              <w:top w:val="nil"/>
              <w:left w:val="nil"/>
              <w:bottom w:val="single" w:sz="4" w:space="0" w:color="auto"/>
              <w:right w:val="nil"/>
            </w:tcBorders>
            <w:shd w:val="clear" w:color="auto" w:fill="auto"/>
            <w:noWrap/>
            <w:vAlign w:val="bottom"/>
            <w:hideMark/>
          </w:tcPr>
          <w:p w:rsidR="00DE621E" w:rsidRPr="00653D0C" w:rsidRDefault="00DE621E" w:rsidP="00935C14">
            <w:pPr>
              <w:rPr>
                <w:rFonts w:eastAsia="Times New Roman"/>
                <w:lang w:eastAsia="en-US"/>
              </w:rPr>
            </w:pPr>
            <w:r w:rsidRPr="00653D0C">
              <w:rPr>
                <w:rFonts w:eastAsia="Times New Roman"/>
                <w:lang w:eastAsia="en-US"/>
              </w:rPr>
              <w:t>Total Incident Cases</w:t>
            </w:r>
          </w:p>
        </w:tc>
        <w:tc>
          <w:tcPr>
            <w:tcW w:w="1589" w:type="dxa"/>
            <w:tcBorders>
              <w:top w:val="nil"/>
              <w:left w:val="nil"/>
              <w:bottom w:val="single" w:sz="4" w:space="0" w:color="auto"/>
              <w:right w:val="nil"/>
            </w:tcBorders>
            <w:shd w:val="clear" w:color="auto" w:fill="auto"/>
            <w:noWrap/>
            <w:hideMark/>
          </w:tcPr>
          <w:p w:rsidR="00DE621E" w:rsidRPr="00653D0C" w:rsidRDefault="00DE621E" w:rsidP="00935C14">
            <w:pPr>
              <w:rPr>
                <w:rFonts w:eastAsia="Times New Roman"/>
                <w:lang w:eastAsia="en-US"/>
              </w:rPr>
            </w:pPr>
            <w:r w:rsidRPr="00710C95">
              <w:t xml:space="preserve"> 82,922 </w:t>
            </w:r>
          </w:p>
        </w:tc>
        <w:tc>
          <w:tcPr>
            <w:tcW w:w="1048" w:type="dxa"/>
            <w:tcBorders>
              <w:top w:val="nil"/>
              <w:left w:val="nil"/>
              <w:bottom w:val="single" w:sz="4" w:space="0" w:color="auto"/>
              <w:right w:val="nil"/>
            </w:tcBorders>
            <w:shd w:val="clear" w:color="auto" w:fill="auto"/>
            <w:noWrap/>
            <w:hideMark/>
          </w:tcPr>
          <w:p w:rsidR="00DE621E" w:rsidRPr="00653D0C" w:rsidRDefault="00DE621E" w:rsidP="00935C14">
            <w:pPr>
              <w:rPr>
                <w:rFonts w:eastAsia="Times New Roman"/>
                <w:lang w:eastAsia="en-US"/>
              </w:rPr>
            </w:pPr>
            <w:r w:rsidRPr="00710C95">
              <w:t>100</w:t>
            </w:r>
          </w:p>
        </w:tc>
      </w:tr>
    </w:tbl>
    <w:p w:rsidR="00666357" w:rsidRDefault="00DE621E">
      <w:r>
        <w:t>FBG=fasting blood glucose; HbA1c=hemoglobin A1c.</w:t>
      </w:r>
    </w:p>
    <w:sectPr w:rsidR="0066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1E"/>
    <w:rsid w:val="004D4028"/>
    <w:rsid w:val="00AF3BF6"/>
    <w:rsid w:val="00B75304"/>
    <w:rsid w:val="00DE621E"/>
    <w:rsid w:val="00FA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7454"/>
  <w15:chartTrackingRefBased/>
  <w15:docId w15:val="{34135518-0B4D-4A0A-95E8-02746D1F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21E"/>
    <w:pPr>
      <w:spacing w:after="0" w:line="480" w:lineRule="auto"/>
    </w:pPr>
    <w:rPr>
      <w:rFonts w:ascii="Times New Roman" w:eastAsiaTheme="minorEastAsia"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4B3B-5852-4005-AB52-2070B16A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2EB5CB54.dotm</Template>
  <TotalTime>3</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Sawyer</dc:creator>
  <cp:keywords/>
  <dc:description/>
  <cp:lastModifiedBy>Holly Sawyer</cp:lastModifiedBy>
  <cp:revision>1</cp:revision>
  <dcterms:created xsi:type="dcterms:W3CDTF">2019-02-19T18:35:00Z</dcterms:created>
  <dcterms:modified xsi:type="dcterms:W3CDTF">2019-02-19T18:39:00Z</dcterms:modified>
</cp:coreProperties>
</file>