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72FC6" w14:textId="77777777" w:rsidR="00EE4DE3" w:rsidRDefault="00EE4DE3" w:rsidP="00EE4DE3">
      <w:pPr>
        <w:spacing w:after="0" w:line="480" w:lineRule="auto"/>
      </w:pPr>
      <w:r>
        <w:t xml:space="preserve">Supplement Table 2.  Cycle threshold (Ct) values according to clinical characteristics of the index case.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23"/>
        <w:gridCol w:w="1522"/>
        <w:gridCol w:w="1522"/>
        <w:gridCol w:w="880"/>
        <w:gridCol w:w="1513"/>
        <w:gridCol w:w="1513"/>
        <w:gridCol w:w="877"/>
      </w:tblGrid>
      <w:tr w:rsidR="00EE4DE3" w14:paraId="5498631B" w14:textId="77777777" w:rsidTr="00EE4DE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A5F6" w14:textId="77777777" w:rsidR="00EE4DE3" w:rsidRDefault="00EE4DE3">
            <w:pPr>
              <w:spacing w:after="0" w:line="480" w:lineRule="auto"/>
            </w:pPr>
            <w:r>
              <w:t xml:space="preserve">Index Case </w:t>
            </w:r>
          </w:p>
          <w:p w14:paraId="649B787A" w14:textId="77777777" w:rsidR="00EE4DE3" w:rsidRDefault="00EE4DE3">
            <w:pPr>
              <w:spacing w:after="0" w:line="480" w:lineRule="auto"/>
            </w:pPr>
            <w:r>
              <w:t>Symptom or Characteristic</w:t>
            </w:r>
          </w:p>
          <w:p w14:paraId="3B69BD4F" w14:textId="77777777" w:rsidR="00EE4DE3" w:rsidRDefault="00EE4DE3">
            <w:pPr>
              <w:spacing w:after="0" w:line="480" w:lineRule="auto"/>
            </w:pPr>
            <w: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4322" w14:textId="77777777" w:rsidR="00EE4DE3" w:rsidRDefault="00EE4DE3">
            <w:pPr>
              <w:spacing w:after="0" w:line="480" w:lineRule="auto"/>
            </w:pPr>
            <w:r>
              <w:t>Median Ct Value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C5B79" w14:textId="77777777" w:rsidR="00EE4DE3" w:rsidRDefault="00EE4DE3">
            <w:pPr>
              <w:spacing w:after="0" w:line="480" w:lineRule="auto"/>
            </w:pPr>
            <w:r>
              <w:t>P-value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E0EEA" w14:textId="77777777" w:rsidR="00EE4DE3" w:rsidRDefault="00EE4DE3">
            <w:pPr>
              <w:spacing w:after="0" w:line="480" w:lineRule="auto"/>
            </w:pPr>
            <w:r>
              <w:t xml:space="preserve">  % with Ct Value in the lowest quintile 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1EAA" w14:textId="77777777" w:rsidR="00EE4DE3" w:rsidRDefault="00EE4DE3">
            <w:pPr>
              <w:spacing w:after="0" w:line="480" w:lineRule="auto"/>
            </w:pPr>
            <w:r>
              <w:t>P-value</w:t>
            </w:r>
          </w:p>
        </w:tc>
      </w:tr>
      <w:tr w:rsidR="00EE4DE3" w14:paraId="194810AA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ECAE" w14:textId="77777777" w:rsidR="00EE4DE3" w:rsidRDefault="00EE4DE3">
            <w:pPr>
              <w:spacing w:after="0" w:line="240" w:lineRule="auto"/>
            </w:pP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C24D" w14:textId="77777777" w:rsidR="00EE4DE3" w:rsidRDefault="00EE4DE3">
            <w:pPr>
              <w:spacing w:after="0" w:line="480" w:lineRule="auto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DDD0" w14:textId="77777777" w:rsidR="00EE4DE3" w:rsidRDefault="00EE4DE3">
            <w:pPr>
              <w:spacing w:after="0" w:line="480" w:lineRule="auto"/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63D" w14:textId="77777777" w:rsidR="00EE4DE3" w:rsidRDefault="00EE4DE3">
            <w:pPr>
              <w:spacing w:after="0" w:line="48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4530" w14:textId="77777777" w:rsidR="00EE4DE3" w:rsidRDefault="00EE4DE3">
            <w:pPr>
              <w:spacing w:after="0" w:line="240" w:lineRule="auto"/>
            </w:pPr>
          </w:p>
        </w:tc>
      </w:tr>
      <w:tr w:rsidR="00EE4DE3" w14:paraId="6A7CD83A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1582" w14:textId="77777777" w:rsidR="00EE4DE3" w:rsidRDefault="00EE4DE3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0E92" w14:textId="77777777" w:rsidR="00EE4DE3" w:rsidRDefault="00EE4DE3">
            <w:pPr>
              <w:spacing w:after="0" w:line="480" w:lineRule="auto"/>
            </w:pPr>
            <w:r>
              <w:t xml:space="preserve">Those </w:t>
            </w:r>
            <w:proofErr w:type="gramStart"/>
            <w:r>
              <w:t>With</w:t>
            </w:r>
            <w:proofErr w:type="gramEnd"/>
            <w:r>
              <w:t xml:space="preserve"> Characteristic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B1B5" w14:textId="77777777" w:rsidR="00EE4DE3" w:rsidRDefault="00EE4DE3">
            <w:pPr>
              <w:spacing w:after="0" w:line="480" w:lineRule="auto"/>
            </w:pPr>
            <w:r>
              <w:t>Those Without Characteristic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4F36" w14:textId="77777777" w:rsidR="00EE4DE3" w:rsidRDefault="00EE4DE3">
            <w:pPr>
              <w:spacing w:after="0" w:line="48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9804" w14:textId="77777777" w:rsidR="00EE4DE3" w:rsidRDefault="00EE4DE3">
            <w:pPr>
              <w:spacing w:after="0" w:line="480" w:lineRule="auto"/>
            </w:pPr>
            <w:r>
              <w:t xml:space="preserve">Those </w:t>
            </w:r>
            <w:proofErr w:type="gramStart"/>
            <w:r>
              <w:t>With</w:t>
            </w:r>
            <w:proofErr w:type="gramEnd"/>
            <w:r>
              <w:t xml:space="preserve"> Characteristic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2C3A6" w14:textId="77777777" w:rsidR="00EE4DE3" w:rsidRDefault="00EE4DE3">
            <w:pPr>
              <w:spacing w:after="0" w:line="480" w:lineRule="auto"/>
            </w:pPr>
            <w:r>
              <w:t>Those Without Characteristic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63E3" w14:textId="77777777" w:rsidR="00EE4DE3" w:rsidRDefault="00EE4DE3">
            <w:pPr>
              <w:spacing w:after="0" w:line="240" w:lineRule="auto"/>
            </w:pPr>
          </w:p>
        </w:tc>
      </w:tr>
      <w:tr w:rsidR="00EE4DE3" w14:paraId="672A15D4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096D" w14:textId="77777777" w:rsidR="00EE4DE3" w:rsidRDefault="00EE4DE3">
            <w:pPr>
              <w:spacing w:after="0" w:line="480" w:lineRule="auto"/>
            </w:pPr>
            <w:r>
              <w:t xml:space="preserve">Female Gender </w:t>
            </w:r>
            <w:r>
              <w:rPr>
                <w:vertAlign w:val="superscript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8B11" w14:textId="77777777" w:rsidR="00EE4DE3" w:rsidRDefault="00EE4DE3">
            <w:pPr>
              <w:spacing w:after="0" w:line="480" w:lineRule="auto"/>
            </w:pPr>
            <w:r>
              <w:t>19.8 (n = 33)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D74D" w14:textId="77777777" w:rsidR="00EE4DE3" w:rsidRDefault="00EE4DE3">
            <w:pPr>
              <w:spacing w:after="0" w:line="480" w:lineRule="auto"/>
            </w:pPr>
            <w:r>
              <w:t>21.4 (n = 52)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93CA" w14:textId="77777777" w:rsidR="00EE4DE3" w:rsidRDefault="00EE4DE3">
            <w:pPr>
              <w:spacing w:after="0" w:line="480" w:lineRule="auto"/>
            </w:pPr>
            <w:r>
              <w:t>0.22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9F05" w14:textId="77777777" w:rsidR="00EE4DE3" w:rsidRDefault="00EE4DE3">
            <w:pPr>
              <w:spacing w:after="0" w:line="480" w:lineRule="auto"/>
            </w:pPr>
            <w:r>
              <w:t>33% (11/33)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7F92" w14:textId="77777777" w:rsidR="00EE4DE3" w:rsidRDefault="00EE4DE3">
            <w:pPr>
              <w:spacing w:after="0" w:line="480" w:lineRule="auto"/>
            </w:pPr>
            <w:r>
              <w:t>12% (6/52)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EE70" w14:textId="77777777" w:rsidR="00EE4DE3" w:rsidRDefault="00EE4DE3">
            <w:pPr>
              <w:spacing w:after="0" w:line="480" w:lineRule="auto"/>
            </w:pPr>
            <w:r>
              <w:t>0.01</w:t>
            </w:r>
          </w:p>
        </w:tc>
      </w:tr>
      <w:tr w:rsidR="00EE4DE3" w14:paraId="4714C89B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495F" w14:textId="77777777" w:rsidR="00EE4DE3" w:rsidRDefault="00EE4DE3">
            <w:pPr>
              <w:spacing w:after="0" w:line="480" w:lineRule="auto"/>
            </w:pPr>
            <w:r>
              <w:t>&lt; 20 Years 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95CE" w14:textId="77777777" w:rsidR="00EE4DE3" w:rsidRDefault="00EE4DE3">
            <w:pPr>
              <w:spacing w:after="0" w:line="480" w:lineRule="auto"/>
            </w:pPr>
            <w:r>
              <w:t>22.8 (n = 12)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E6F0" w14:textId="77777777" w:rsidR="00EE4DE3" w:rsidRDefault="00EE4DE3">
            <w:pPr>
              <w:spacing w:after="0" w:line="480" w:lineRule="auto"/>
            </w:pP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5CA1" w14:textId="77777777" w:rsidR="00EE4DE3" w:rsidRDefault="00EE4DE3">
            <w:pPr>
              <w:spacing w:after="0" w:line="480" w:lineRule="auto"/>
            </w:pPr>
            <w:r>
              <w:t>0.28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8655B" w14:textId="77777777" w:rsidR="00EE4DE3" w:rsidRDefault="00EE4DE3">
            <w:pPr>
              <w:spacing w:after="0" w:line="480" w:lineRule="auto"/>
            </w:pPr>
            <w:r>
              <w:t>17% (2/12)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7DE" w14:textId="77777777" w:rsidR="00EE4DE3" w:rsidRDefault="00EE4DE3">
            <w:pPr>
              <w:spacing w:after="0" w:line="480" w:lineRule="auto"/>
            </w:pP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8840" w14:textId="77777777" w:rsidR="00EE4DE3" w:rsidRDefault="00EE4DE3">
            <w:pPr>
              <w:spacing w:after="0" w:line="480" w:lineRule="auto"/>
            </w:pPr>
            <w:r>
              <w:t>0.55</w:t>
            </w:r>
          </w:p>
        </w:tc>
      </w:tr>
      <w:tr w:rsidR="00EE4DE3" w14:paraId="0B7C385F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B57C" w14:textId="77777777" w:rsidR="00EE4DE3" w:rsidRDefault="00EE4DE3">
            <w:pPr>
              <w:spacing w:after="0" w:line="480" w:lineRule="auto"/>
            </w:pPr>
            <w:r>
              <w:t>20-39 Years 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FAFD" w14:textId="77777777" w:rsidR="00EE4DE3" w:rsidRDefault="00EE4DE3">
            <w:pPr>
              <w:spacing w:after="0" w:line="480" w:lineRule="auto"/>
            </w:pPr>
            <w:r>
              <w:t>21.3 (n = 48)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8471" w14:textId="77777777" w:rsidR="00EE4DE3" w:rsidRDefault="00EE4DE3">
            <w:pPr>
              <w:spacing w:after="0" w:line="48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B64C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53E2" w14:textId="77777777" w:rsidR="00EE4DE3" w:rsidRDefault="00EE4DE3">
            <w:pPr>
              <w:spacing w:after="0" w:line="480" w:lineRule="auto"/>
            </w:pPr>
            <w:r>
              <w:t>19% (9/48)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C982" w14:textId="77777777" w:rsidR="00EE4DE3" w:rsidRDefault="00EE4DE3">
            <w:pPr>
              <w:spacing w:after="0" w:line="48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7A35" w14:textId="77777777" w:rsidR="00EE4DE3" w:rsidRDefault="00EE4DE3">
            <w:pPr>
              <w:spacing w:after="0" w:line="240" w:lineRule="auto"/>
            </w:pPr>
          </w:p>
        </w:tc>
      </w:tr>
      <w:tr w:rsidR="00EE4DE3" w14:paraId="0916EECD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4451" w14:textId="77777777" w:rsidR="00EE4DE3" w:rsidRDefault="00EE4DE3">
            <w:pPr>
              <w:spacing w:after="0" w:line="480" w:lineRule="auto"/>
            </w:pPr>
            <w:r>
              <w:t>40+ Years Old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ACEB" w14:textId="77777777" w:rsidR="00EE4DE3" w:rsidRDefault="00EE4DE3">
            <w:pPr>
              <w:spacing w:after="0" w:line="480" w:lineRule="auto"/>
            </w:pPr>
            <w:r>
              <w:t>19.8 (n = 25)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96E0" w14:textId="77777777" w:rsidR="00EE4DE3" w:rsidRDefault="00EE4DE3">
            <w:pPr>
              <w:spacing w:after="0" w:line="48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F19B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A62A" w14:textId="77777777" w:rsidR="00EE4DE3" w:rsidRDefault="00EE4DE3">
            <w:pPr>
              <w:spacing w:after="0" w:line="480" w:lineRule="auto"/>
            </w:pPr>
            <w:r>
              <w:t>24% (6/25)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97CF" w14:textId="77777777" w:rsidR="00EE4DE3" w:rsidRDefault="00EE4DE3">
            <w:pPr>
              <w:spacing w:after="0" w:line="48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D876" w14:textId="77777777" w:rsidR="00EE4DE3" w:rsidRDefault="00EE4DE3">
            <w:pPr>
              <w:spacing w:after="0" w:line="240" w:lineRule="auto"/>
            </w:pPr>
          </w:p>
        </w:tc>
      </w:tr>
      <w:tr w:rsidR="00EE4DE3" w14:paraId="794D64A6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F056" w14:textId="77777777" w:rsidR="00EE4DE3" w:rsidRDefault="00EE4DE3">
            <w:pPr>
              <w:spacing w:after="0" w:line="480" w:lineRule="auto"/>
            </w:pPr>
            <w:r>
              <w:t>Fever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E01F" w14:textId="77777777" w:rsidR="00EE4DE3" w:rsidRDefault="00EE4DE3">
            <w:pPr>
              <w:spacing w:after="0" w:line="480" w:lineRule="auto"/>
            </w:pPr>
            <w:r>
              <w:t>21.2 (n = 65)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C6AC" w14:textId="77777777" w:rsidR="00EE4DE3" w:rsidRDefault="00EE4DE3">
            <w:pPr>
              <w:spacing w:after="0" w:line="480" w:lineRule="auto"/>
            </w:pPr>
            <w:r>
              <w:t>20.8 (n = 20)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BA448" w14:textId="77777777" w:rsidR="00EE4DE3" w:rsidRDefault="00EE4DE3">
            <w:pPr>
              <w:spacing w:after="0" w:line="480" w:lineRule="auto"/>
            </w:pPr>
            <w:r>
              <w:t xml:space="preserve">0.97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11F0" w14:textId="77777777" w:rsidR="00EE4DE3" w:rsidRDefault="00EE4DE3">
            <w:pPr>
              <w:spacing w:after="0" w:line="480" w:lineRule="auto"/>
            </w:pPr>
            <w:r>
              <w:t>18% (12/65)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C501" w14:textId="77777777" w:rsidR="00EE4DE3" w:rsidRDefault="00EE4DE3">
            <w:pPr>
              <w:spacing w:after="0" w:line="480" w:lineRule="auto"/>
            </w:pPr>
            <w:r>
              <w:t>25% (5/20)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A6A1" w14:textId="77777777" w:rsidR="00EE4DE3" w:rsidRDefault="00EE4DE3">
            <w:pPr>
              <w:spacing w:after="0" w:line="480" w:lineRule="auto"/>
            </w:pPr>
            <w:r>
              <w:t>0.52</w:t>
            </w:r>
          </w:p>
        </w:tc>
      </w:tr>
      <w:tr w:rsidR="00EE4DE3" w14:paraId="007C2E1E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1F61" w14:textId="77777777" w:rsidR="00EE4DE3" w:rsidRDefault="00EE4DE3">
            <w:pPr>
              <w:spacing w:after="0" w:line="480" w:lineRule="auto"/>
            </w:pPr>
            <w:r>
              <w:t>Muscle Pain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F9572" w14:textId="77777777" w:rsidR="00EE4DE3" w:rsidRDefault="00EE4DE3">
            <w:pPr>
              <w:spacing w:after="0" w:line="480" w:lineRule="auto"/>
            </w:pPr>
            <w:r>
              <w:t>20.0 (n = 60)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FBA5" w14:textId="77777777" w:rsidR="00EE4DE3" w:rsidRDefault="00EE4DE3">
            <w:pPr>
              <w:spacing w:after="0" w:line="480" w:lineRule="auto"/>
            </w:pPr>
            <w:r>
              <w:t>22.2 (n = 25)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E2DA" w14:textId="77777777" w:rsidR="00EE4DE3" w:rsidRDefault="00EE4DE3">
            <w:pPr>
              <w:spacing w:after="0" w:line="480" w:lineRule="auto"/>
            </w:pPr>
            <w:r>
              <w:t>0.12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8D0D" w14:textId="77777777" w:rsidR="00EE4DE3" w:rsidRDefault="00EE4DE3">
            <w:pPr>
              <w:spacing w:after="0" w:line="480" w:lineRule="auto"/>
            </w:pPr>
            <w:r>
              <w:t>20% (12/60)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0CFA" w14:textId="77777777" w:rsidR="00EE4DE3" w:rsidRDefault="00EE4DE3">
            <w:pPr>
              <w:spacing w:after="0" w:line="480" w:lineRule="auto"/>
            </w:pPr>
            <w:r>
              <w:t>20% (5/25)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CA2E" w14:textId="77777777" w:rsidR="00EE4DE3" w:rsidRDefault="00EE4DE3">
            <w:pPr>
              <w:spacing w:after="0" w:line="480" w:lineRule="auto"/>
            </w:pPr>
            <w:r>
              <w:t>1.00</w:t>
            </w:r>
          </w:p>
        </w:tc>
      </w:tr>
      <w:tr w:rsidR="00EE4DE3" w14:paraId="5A668B10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B7D" w14:textId="77777777" w:rsidR="00EE4DE3" w:rsidRDefault="00EE4DE3">
            <w:pPr>
              <w:spacing w:after="0" w:line="480" w:lineRule="auto"/>
            </w:pPr>
            <w:r>
              <w:t>Joint Pain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2CA" w14:textId="77777777" w:rsidR="00EE4DE3" w:rsidRDefault="00EE4DE3">
            <w:pPr>
              <w:spacing w:after="0" w:line="480" w:lineRule="auto"/>
            </w:pPr>
            <w:r>
              <w:t>19.8 (n = 56)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C686" w14:textId="77777777" w:rsidR="00EE4DE3" w:rsidRDefault="00EE4DE3">
            <w:pPr>
              <w:spacing w:after="0" w:line="480" w:lineRule="auto"/>
            </w:pPr>
            <w:r>
              <w:t>22.0 (n = 29)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AED0" w14:textId="77777777" w:rsidR="00EE4DE3" w:rsidRDefault="00EE4DE3">
            <w:pPr>
              <w:spacing w:after="0" w:line="480" w:lineRule="auto"/>
            </w:pPr>
            <w:r>
              <w:t>0.14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3AE0" w14:textId="77777777" w:rsidR="00EE4DE3" w:rsidRDefault="00EE4DE3">
            <w:pPr>
              <w:spacing w:after="0" w:line="480" w:lineRule="auto"/>
            </w:pPr>
            <w:r>
              <w:t>21% (12/56)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90FE" w14:textId="77777777" w:rsidR="00EE4DE3" w:rsidRDefault="00EE4DE3">
            <w:pPr>
              <w:spacing w:after="0" w:line="480" w:lineRule="auto"/>
            </w:pPr>
            <w:r>
              <w:t>17% (5/29)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05697" w14:textId="77777777" w:rsidR="00EE4DE3" w:rsidRDefault="00EE4DE3">
            <w:pPr>
              <w:spacing w:after="0" w:line="480" w:lineRule="auto"/>
            </w:pPr>
            <w:r>
              <w:t>0.65</w:t>
            </w:r>
          </w:p>
        </w:tc>
      </w:tr>
      <w:tr w:rsidR="00EE4DE3" w14:paraId="435E7191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C519" w14:textId="77777777" w:rsidR="00EE4DE3" w:rsidRDefault="00EE4DE3">
            <w:pPr>
              <w:spacing w:after="0" w:line="480" w:lineRule="auto"/>
            </w:pPr>
            <w:proofErr w:type="gramStart"/>
            <w:r>
              <w:t>Head Ache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1338" w14:textId="77777777" w:rsidR="00EE4DE3" w:rsidRDefault="00EE4DE3">
            <w:pPr>
              <w:spacing w:after="0" w:line="480" w:lineRule="auto"/>
            </w:pPr>
            <w:r>
              <w:t>21.2 (n = 51)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1B98" w14:textId="77777777" w:rsidR="00EE4DE3" w:rsidRDefault="00EE4DE3">
            <w:pPr>
              <w:spacing w:after="0" w:line="480" w:lineRule="auto"/>
            </w:pPr>
            <w:r>
              <w:t>20.9 (n = 34)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5E4D" w14:textId="77777777" w:rsidR="00EE4DE3" w:rsidRDefault="00EE4DE3">
            <w:pPr>
              <w:spacing w:after="0" w:line="480" w:lineRule="auto"/>
            </w:pPr>
            <w:r>
              <w:t>0.91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7FC5" w14:textId="77777777" w:rsidR="00EE4DE3" w:rsidRDefault="00EE4DE3">
            <w:pPr>
              <w:spacing w:after="0" w:line="480" w:lineRule="auto"/>
            </w:pPr>
            <w:r>
              <w:t>20% (10/51)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89390" w14:textId="77777777" w:rsidR="00EE4DE3" w:rsidRDefault="00EE4DE3">
            <w:pPr>
              <w:spacing w:after="0" w:line="480" w:lineRule="auto"/>
            </w:pPr>
            <w:r>
              <w:t>21% (7/34)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E3D6" w14:textId="77777777" w:rsidR="00EE4DE3" w:rsidRDefault="00EE4DE3">
            <w:pPr>
              <w:spacing w:after="0" w:line="480" w:lineRule="auto"/>
            </w:pPr>
            <w:r>
              <w:t>0.91</w:t>
            </w:r>
          </w:p>
        </w:tc>
      </w:tr>
      <w:tr w:rsidR="00EE4DE3" w14:paraId="48F7E391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A5F0" w14:textId="77777777" w:rsidR="00EE4DE3" w:rsidRDefault="00EE4DE3">
            <w:pPr>
              <w:spacing w:after="0" w:line="480" w:lineRule="auto"/>
            </w:pPr>
            <w:r>
              <w:t>Vomiting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AF00" w14:textId="77777777" w:rsidR="00EE4DE3" w:rsidRDefault="00EE4DE3">
            <w:pPr>
              <w:spacing w:after="0" w:line="480" w:lineRule="auto"/>
            </w:pPr>
            <w:r>
              <w:t>20.9 (n = 47)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73911" w14:textId="77777777" w:rsidR="00EE4DE3" w:rsidRDefault="00EE4DE3">
            <w:pPr>
              <w:spacing w:after="0" w:line="480" w:lineRule="auto"/>
            </w:pPr>
            <w:r>
              <w:t>21.3 (n= 38)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FF24" w14:textId="77777777" w:rsidR="00EE4DE3" w:rsidRDefault="00EE4DE3">
            <w:pPr>
              <w:spacing w:after="0" w:line="480" w:lineRule="auto"/>
            </w:pPr>
            <w:r>
              <w:t>0.75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EA3B" w14:textId="77777777" w:rsidR="00EE4DE3" w:rsidRDefault="00EE4DE3">
            <w:pPr>
              <w:spacing w:after="0" w:line="480" w:lineRule="auto"/>
            </w:pPr>
            <w:r>
              <w:t>19% (9/47)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2D7B1" w14:textId="77777777" w:rsidR="00EE4DE3" w:rsidRDefault="00EE4DE3">
            <w:pPr>
              <w:spacing w:after="0" w:line="480" w:lineRule="auto"/>
            </w:pPr>
            <w:r>
              <w:t>21% (8/38)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5753" w14:textId="77777777" w:rsidR="00EE4DE3" w:rsidRDefault="00EE4DE3">
            <w:pPr>
              <w:spacing w:after="0" w:line="480" w:lineRule="auto"/>
            </w:pPr>
            <w:r>
              <w:t>0.83</w:t>
            </w:r>
          </w:p>
        </w:tc>
      </w:tr>
      <w:tr w:rsidR="00EE4DE3" w14:paraId="0A910A16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1866" w14:textId="77777777" w:rsidR="00EE4DE3" w:rsidRDefault="00EE4DE3">
            <w:pPr>
              <w:spacing w:after="0" w:line="480" w:lineRule="auto"/>
            </w:pPr>
            <w:r>
              <w:t>Diarrhea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0262" w14:textId="77777777" w:rsidR="00EE4DE3" w:rsidRDefault="00EE4DE3">
            <w:pPr>
              <w:spacing w:after="0" w:line="480" w:lineRule="auto"/>
            </w:pPr>
            <w:r>
              <w:t>21.2 (n = 39)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30B5" w14:textId="77777777" w:rsidR="00EE4DE3" w:rsidRDefault="00EE4DE3">
            <w:pPr>
              <w:spacing w:after="0" w:line="480" w:lineRule="auto"/>
            </w:pPr>
            <w:r>
              <w:t>20.0 (n = 46)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8780D" w14:textId="77777777" w:rsidR="00EE4DE3" w:rsidRDefault="00EE4DE3">
            <w:pPr>
              <w:spacing w:after="0" w:line="480" w:lineRule="auto"/>
            </w:pPr>
            <w:r>
              <w:t>0.84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284EE" w14:textId="77777777" w:rsidR="00EE4DE3" w:rsidRDefault="00EE4DE3">
            <w:pPr>
              <w:spacing w:after="0" w:line="480" w:lineRule="auto"/>
            </w:pPr>
            <w:r>
              <w:t>21% (8/39)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2821D" w14:textId="77777777" w:rsidR="00EE4DE3" w:rsidRDefault="00EE4DE3">
            <w:pPr>
              <w:spacing w:after="0" w:line="480" w:lineRule="auto"/>
            </w:pPr>
            <w:r>
              <w:t>20% (9/46)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682B3" w14:textId="77777777" w:rsidR="00EE4DE3" w:rsidRDefault="00EE4DE3">
            <w:pPr>
              <w:spacing w:after="0" w:line="480" w:lineRule="auto"/>
            </w:pPr>
            <w:r>
              <w:t>0.91</w:t>
            </w:r>
          </w:p>
        </w:tc>
      </w:tr>
      <w:tr w:rsidR="00EE4DE3" w14:paraId="075B785A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A79C" w14:textId="77777777" w:rsidR="00EE4DE3" w:rsidRDefault="00EE4DE3">
            <w:pPr>
              <w:spacing w:after="0" w:line="480" w:lineRule="auto"/>
            </w:pPr>
            <w:r>
              <w:t>Abdominal Pain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FFAA" w14:textId="77777777" w:rsidR="00EE4DE3" w:rsidRDefault="00EE4DE3">
            <w:pPr>
              <w:spacing w:after="0" w:line="480" w:lineRule="auto"/>
            </w:pPr>
            <w:r>
              <w:t>21.0 (n = 39)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D720" w14:textId="77777777" w:rsidR="00EE4DE3" w:rsidRDefault="00EE4DE3">
            <w:pPr>
              <w:spacing w:after="0" w:line="480" w:lineRule="auto"/>
            </w:pPr>
            <w:r>
              <w:t>21.1 (n = 46)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D392" w14:textId="77777777" w:rsidR="00EE4DE3" w:rsidRDefault="00EE4DE3">
            <w:pPr>
              <w:spacing w:after="0" w:line="480" w:lineRule="auto"/>
            </w:pPr>
            <w:r>
              <w:t>0.61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6613" w14:textId="77777777" w:rsidR="00EE4DE3" w:rsidRDefault="00EE4DE3">
            <w:pPr>
              <w:spacing w:after="0" w:line="480" w:lineRule="auto"/>
            </w:pPr>
            <w:r>
              <w:t>13% (5/39)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BF2C" w14:textId="77777777" w:rsidR="00EE4DE3" w:rsidRDefault="00EE4DE3">
            <w:pPr>
              <w:spacing w:after="0" w:line="480" w:lineRule="auto"/>
            </w:pPr>
            <w:r>
              <w:t>26% (12/46)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AD6A" w14:textId="77777777" w:rsidR="00EE4DE3" w:rsidRDefault="00EE4DE3">
            <w:pPr>
              <w:spacing w:after="0" w:line="480" w:lineRule="auto"/>
            </w:pPr>
            <w:r>
              <w:t>0.13</w:t>
            </w:r>
          </w:p>
        </w:tc>
      </w:tr>
      <w:tr w:rsidR="00EE4DE3" w14:paraId="332865A3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DB0D" w14:textId="77777777" w:rsidR="00EE4DE3" w:rsidRDefault="00EE4DE3">
            <w:pPr>
              <w:spacing w:after="0" w:line="480" w:lineRule="auto"/>
            </w:pPr>
            <w:r>
              <w:t>Red Eye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7111" w14:textId="77777777" w:rsidR="00EE4DE3" w:rsidRDefault="00EE4DE3">
            <w:pPr>
              <w:spacing w:after="0" w:line="480" w:lineRule="auto"/>
            </w:pPr>
            <w:r>
              <w:t>20.5 (n = 37)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6FDE" w14:textId="77777777" w:rsidR="00EE4DE3" w:rsidRDefault="00EE4DE3">
            <w:pPr>
              <w:spacing w:after="0" w:line="480" w:lineRule="auto"/>
            </w:pPr>
            <w:r>
              <w:t>21.1 (n = 48)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778F" w14:textId="77777777" w:rsidR="00EE4DE3" w:rsidRDefault="00EE4DE3">
            <w:pPr>
              <w:spacing w:after="0" w:line="480" w:lineRule="auto"/>
            </w:pPr>
            <w:r>
              <w:t>0.57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96F9C" w14:textId="77777777" w:rsidR="00EE4DE3" w:rsidRDefault="00EE4DE3">
            <w:pPr>
              <w:spacing w:after="0" w:line="480" w:lineRule="auto"/>
            </w:pPr>
            <w:r>
              <w:t>19% (7/37)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722A" w14:textId="77777777" w:rsidR="00EE4DE3" w:rsidRDefault="00EE4DE3">
            <w:pPr>
              <w:spacing w:after="0" w:line="480" w:lineRule="auto"/>
            </w:pPr>
            <w:r>
              <w:t>21% (10/48)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7B78" w14:textId="77777777" w:rsidR="00EE4DE3" w:rsidRDefault="00EE4DE3">
            <w:pPr>
              <w:spacing w:after="0" w:line="480" w:lineRule="auto"/>
            </w:pPr>
            <w:r>
              <w:t>0.83</w:t>
            </w:r>
          </w:p>
        </w:tc>
      </w:tr>
      <w:tr w:rsidR="00EE4DE3" w14:paraId="28BB8712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FFD26" w14:textId="77777777" w:rsidR="00EE4DE3" w:rsidRDefault="00EE4DE3">
            <w:pPr>
              <w:spacing w:after="0" w:line="480" w:lineRule="auto"/>
            </w:pPr>
            <w:r>
              <w:t>Sore Throat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79F6" w14:textId="77777777" w:rsidR="00EE4DE3" w:rsidRDefault="00EE4DE3">
            <w:pPr>
              <w:spacing w:after="0" w:line="480" w:lineRule="auto"/>
            </w:pPr>
            <w:r>
              <w:t>20.1 (n = 23)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C66F" w14:textId="77777777" w:rsidR="00EE4DE3" w:rsidRDefault="00EE4DE3">
            <w:pPr>
              <w:spacing w:after="0" w:line="480" w:lineRule="auto"/>
            </w:pPr>
            <w:r>
              <w:t>21.7 (n = 62)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51AA" w14:textId="77777777" w:rsidR="00EE4DE3" w:rsidRDefault="00EE4DE3">
            <w:pPr>
              <w:spacing w:after="0" w:line="480" w:lineRule="auto"/>
            </w:pPr>
            <w:r>
              <w:t>0.59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A937" w14:textId="77777777" w:rsidR="00EE4DE3" w:rsidRDefault="00EE4DE3">
            <w:pPr>
              <w:spacing w:after="0" w:line="480" w:lineRule="auto"/>
            </w:pPr>
            <w:r>
              <w:t>13% (3/23)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A79B" w14:textId="77777777" w:rsidR="00EE4DE3" w:rsidRDefault="00EE4DE3">
            <w:pPr>
              <w:spacing w:after="0" w:line="480" w:lineRule="auto"/>
            </w:pPr>
            <w:r>
              <w:t>23% (14/62)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AC45" w14:textId="77777777" w:rsidR="00EE4DE3" w:rsidRDefault="00EE4DE3">
            <w:pPr>
              <w:spacing w:after="0" w:line="480" w:lineRule="auto"/>
            </w:pPr>
            <w:r>
              <w:t>0.54</w:t>
            </w:r>
          </w:p>
        </w:tc>
      </w:tr>
      <w:tr w:rsidR="00EE4DE3" w14:paraId="0B5D096D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7343" w14:textId="77777777" w:rsidR="00EE4DE3" w:rsidRDefault="00EE4DE3">
            <w:pPr>
              <w:spacing w:after="0" w:line="480" w:lineRule="auto"/>
            </w:pPr>
            <w:r>
              <w:lastRenderedPageBreak/>
              <w:t>Chest Pain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B43E" w14:textId="77777777" w:rsidR="00EE4DE3" w:rsidRDefault="00EE4DE3">
            <w:pPr>
              <w:spacing w:after="0" w:line="480" w:lineRule="auto"/>
            </w:pPr>
            <w:r>
              <w:t>19.8 (n = 20)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AA5BD" w14:textId="77777777" w:rsidR="00EE4DE3" w:rsidRDefault="00EE4DE3">
            <w:pPr>
              <w:spacing w:after="0" w:line="480" w:lineRule="auto"/>
            </w:pPr>
            <w:r>
              <w:t>21.2 (n = 65)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F6C3" w14:textId="77777777" w:rsidR="00EE4DE3" w:rsidRDefault="00EE4DE3">
            <w:pPr>
              <w:spacing w:after="0" w:line="480" w:lineRule="auto"/>
            </w:pPr>
            <w:r>
              <w:t>0.17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6C0A" w14:textId="77777777" w:rsidR="00EE4DE3" w:rsidRDefault="00EE4DE3">
            <w:pPr>
              <w:spacing w:after="0" w:line="480" w:lineRule="auto"/>
            </w:pPr>
            <w:r>
              <w:t>30% (6/20)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5CE8" w14:textId="77777777" w:rsidR="00EE4DE3" w:rsidRDefault="00EE4DE3">
            <w:pPr>
              <w:spacing w:after="0" w:line="480" w:lineRule="auto"/>
            </w:pPr>
            <w:r>
              <w:t>17% (11/65)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D646" w14:textId="77777777" w:rsidR="00EE4DE3" w:rsidRDefault="00EE4DE3">
            <w:pPr>
              <w:spacing w:after="0" w:line="480" w:lineRule="auto"/>
            </w:pPr>
            <w:r>
              <w:t>0.21</w:t>
            </w:r>
          </w:p>
        </w:tc>
      </w:tr>
      <w:tr w:rsidR="00EE4DE3" w14:paraId="68DEB98D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4233" w14:textId="77777777" w:rsidR="00EE4DE3" w:rsidRDefault="00EE4DE3">
            <w:pPr>
              <w:spacing w:after="0" w:line="480" w:lineRule="auto"/>
            </w:pPr>
            <w:r>
              <w:t>Back Ache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6513" w14:textId="77777777" w:rsidR="00EE4DE3" w:rsidRDefault="00EE4DE3">
            <w:pPr>
              <w:spacing w:after="0" w:line="480" w:lineRule="auto"/>
            </w:pPr>
            <w:r>
              <w:t>19.4 (n = 18)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511F" w14:textId="77777777" w:rsidR="00EE4DE3" w:rsidRDefault="00EE4DE3">
            <w:pPr>
              <w:spacing w:after="0" w:line="480" w:lineRule="auto"/>
            </w:pPr>
            <w:r>
              <w:t>21.3 (n = 67)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1F1D4" w14:textId="77777777" w:rsidR="00EE4DE3" w:rsidRDefault="00EE4DE3">
            <w:pPr>
              <w:spacing w:after="0" w:line="480" w:lineRule="auto"/>
            </w:pPr>
            <w:r>
              <w:t>0.91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5930" w14:textId="77777777" w:rsidR="00EE4DE3" w:rsidRDefault="00EE4DE3">
            <w:pPr>
              <w:spacing w:after="0" w:line="480" w:lineRule="auto"/>
            </w:pPr>
            <w:r>
              <w:t>11% (2/18)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53FD" w14:textId="77777777" w:rsidR="00EE4DE3" w:rsidRDefault="00EE4DE3">
            <w:pPr>
              <w:spacing w:after="0" w:line="480" w:lineRule="auto"/>
            </w:pPr>
            <w:r>
              <w:t>22% (15/67)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EAAC" w14:textId="77777777" w:rsidR="00EE4DE3" w:rsidRDefault="00EE4DE3">
            <w:pPr>
              <w:spacing w:after="0" w:line="480" w:lineRule="auto"/>
            </w:pPr>
            <w:r>
              <w:t>0.51</w:t>
            </w:r>
          </w:p>
        </w:tc>
      </w:tr>
      <w:tr w:rsidR="00EE4DE3" w14:paraId="09067548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133CF" w14:textId="77777777" w:rsidR="00EE4DE3" w:rsidRDefault="00EE4DE3">
            <w:pPr>
              <w:spacing w:after="0" w:line="480" w:lineRule="auto"/>
            </w:pPr>
            <w:r>
              <w:t>Bleeding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6104" w14:textId="77777777" w:rsidR="00EE4DE3" w:rsidRDefault="00EE4DE3">
            <w:pPr>
              <w:spacing w:after="0" w:line="480" w:lineRule="auto"/>
            </w:pPr>
            <w:r>
              <w:t>19.8 (n = 11)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C7F8" w14:textId="77777777" w:rsidR="00EE4DE3" w:rsidRDefault="00EE4DE3">
            <w:pPr>
              <w:spacing w:after="0" w:line="480" w:lineRule="auto"/>
            </w:pPr>
            <w:r>
              <w:t>21.3 (n = 74)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560E" w14:textId="77777777" w:rsidR="00EE4DE3" w:rsidRDefault="00EE4DE3">
            <w:pPr>
              <w:spacing w:after="0" w:line="480" w:lineRule="auto"/>
            </w:pPr>
            <w:r>
              <w:t>0.14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0C5D" w14:textId="77777777" w:rsidR="00EE4DE3" w:rsidRDefault="00EE4DE3">
            <w:pPr>
              <w:spacing w:after="0" w:line="480" w:lineRule="auto"/>
            </w:pPr>
            <w:r>
              <w:t>27% (3/11)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04E2" w14:textId="77777777" w:rsidR="00EE4DE3" w:rsidRDefault="00EE4DE3">
            <w:pPr>
              <w:spacing w:after="0" w:line="480" w:lineRule="auto"/>
            </w:pPr>
            <w:r>
              <w:t>19% (14/74)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1550" w14:textId="77777777" w:rsidR="00EE4DE3" w:rsidRDefault="00EE4DE3">
            <w:pPr>
              <w:spacing w:after="0" w:line="480" w:lineRule="auto"/>
            </w:pPr>
            <w:r>
              <w:t>0.69</w:t>
            </w:r>
          </w:p>
        </w:tc>
      </w:tr>
      <w:tr w:rsidR="00EE4DE3" w14:paraId="63E2A9C7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0F1D" w14:textId="77777777" w:rsidR="00EE4DE3" w:rsidRDefault="00EE4DE3">
            <w:pPr>
              <w:spacing w:after="0" w:line="480" w:lineRule="auto"/>
            </w:pPr>
            <w:r>
              <w:t xml:space="preserve">In House </w:t>
            </w:r>
            <w:r>
              <w:rPr>
                <w:rFonts w:ascii="Times New Roman" w:hAnsi="Times New Roman" w:cs="Times New Roman"/>
              </w:rPr>
              <w:t>≥</w:t>
            </w:r>
            <w:r>
              <w:t xml:space="preserve"> 4 Days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C213" w14:textId="77777777" w:rsidR="00EE4DE3" w:rsidRDefault="00EE4DE3">
            <w:pPr>
              <w:spacing w:after="0" w:line="480" w:lineRule="auto"/>
            </w:pPr>
            <w:r>
              <w:t>21.1 (n = 42)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01404" w14:textId="77777777" w:rsidR="00EE4DE3" w:rsidRDefault="00EE4DE3">
            <w:pPr>
              <w:spacing w:after="0" w:line="480" w:lineRule="auto"/>
            </w:pPr>
            <w:r>
              <w:t>20.6 (n = 43)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B15F" w14:textId="77777777" w:rsidR="00EE4DE3" w:rsidRDefault="00EE4DE3">
            <w:pPr>
              <w:spacing w:after="0" w:line="480" w:lineRule="auto"/>
            </w:pPr>
            <w:r>
              <w:t>0.82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7423" w14:textId="77777777" w:rsidR="00EE4DE3" w:rsidRDefault="00EE4DE3">
            <w:pPr>
              <w:spacing w:after="0" w:line="480" w:lineRule="auto"/>
            </w:pPr>
            <w:r>
              <w:t>24% (10/42)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D2866" w14:textId="77777777" w:rsidR="00EE4DE3" w:rsidRDefault="00EE4DE3">
            <w:pPr>
              <w:spacing w:after="0" w:line="480" w:lineRule="auto"/>
            </w:pPr>
            <w:r>
              <w:t>16% (7/43)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3A80C" w14:textId="77777777" w:rsidR="00EE4DE3" w:rsidRDefault="00EE4DE3">
            <w:pPr>
              <w:spacing w:after="0" w:line="480" w:lineRule="auto"/>
            </w:pPr>
            <w:r>
              <w:t>0.39</w:t>
            </w:r>
          </w:p>
        </w:tc>
      </w:tr>
      <w:tr w:rsidR="00EE4DE3" w14:paraId="23A21083" w14:textId="77777777" w:rsidTr="00EE4D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13D5" w14:textId="77777777" w:rsidR="00EE4DE3" w:rsidRDefault="00EE4DE3">
            <w:pPr>
              <w:spacing w:after="0" w:line="480" w:lineRule="auto"/>
              <w:rPr>
                <w:vertAlign w:val="superscript"/>
              </w:rPr>
            </w:pPr>
            <w:r>
              <w:t xml:space="preserve">Wet </w:t>
            </w:r>
            <w:proofErr w:type="spellStart"/>
            <w:r>
              <w:t>Symptom</w:t>
            </w:r>
            <w:r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925F" w14:textId="77777777" w:rsidR="00EE4DE3" w:rsidRDefault="00EE4DE3">
            <w:pPr>
              <w:spacing w:after="0" w:line="480" w:lineRule="auto"/>
            </w:pPr>
            <w:r>
              <w:t>20.9 (n = 57)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EA3" w14:textId="77777777" w:rsidR="00EE4DE3" w:rsidRDefault="00EE4DE3">
            <w:pPr>
              <w:spacing w:after="0" w:line="480" w:lineRule="auto"/>
            </w:pPr>
            <w:r>
              <w:t>21.3 (n = 28)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96891" w14:textId="77777777" w:rsidR="00EE4DE3" w:rsidRDefault="00EE4DE3">
            <w:pPr>
              <w:spacing w:after="0" w:line="480" w:lineRule="auto"/>
            </w:pPr>
            <w:r>
              <w:t>0.78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42BD" w14:textId="77777777" w:rsidR="00EE4DE3" w:rsidRDefault="00EE4DE3">
            <w:pPr>
              <w:spacing w:after="0" w:line="480" w:lineRule="auto"/>
            </w:pPr>
            <w:r>
              <w:t>18% (10/57)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321D" w14:textId="77777777" w:rsidR="00EE4DE3" w:rsidRDefault="00EE4DE3">
            <w:pPr>
              <w:spacing w:after="0" w:line="480" w:lineRule="auto"/>
            </w:pPr>
            <w:r>
              <w:t>25% (7/28)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65AA" w14:textId="77777777" w:rsidR="00EE4DE3" w:rsidRDefault="00EE4DE3">
            <w:pPr>
              <w:spacing w:after="0" w:line="480" w:lineRule="auto"/>
            </w:pPr>
            <w:r>
              <w:t>0.42</w:t>
            </w:r>
          </w:p>
        </w:tc>
      </w:tr>
      <w:tr w:rsidR="00EE4DE3" w14:paraId="62D3D459" w14:textId="77777777" w:rsidTr="00EE4DE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03ED8" w14:textId="77777777" w:rsidR="00EE4DE3" w:rsidRDefault="00EE4DE3">
            <w:pPr>
              <w:spacing w:after="0" w:line="480" w:lineRule="auto"/>
            </w:pPr>
            <w:r>
              <w:t xml:space="preserve">Wet </w:t>
            </w:r>
            <w:proofErr w:type="spellStart"/>
            <w:r>
              <w:t>Symptom</w:t>
            </w:r>
            <w:r>
              <w:rPr>
                <w:vertAlign w:val="superscript"/>
              </w:rPr>
              <w:t>b</w:t>
            </w:r>
            <w:proofErr w:type="spellEnd"/>
            <w:r>
              <w:t xml:space="preserve"> Length (days)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A25C" w14:textId="77777777" w:rsidR="00EE4DE3" w:rsidRDefault="00EE4DE3">
            <w:pPr>
              <w:spacing w:after="0" w:line="480" w:lineRule="auto"/>
            </w:pPr>
            <w: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7E9B" w14:textId="77777777" w:rsidR="00EE4DE3" w:rsidRDefault="00EE4DE3">
            <w:pPr>
              <w:spacing w:after="0" w:line="480" w:lineRule="auto"/>
            </w:pPr>
            <w:r>
              <w:t>21.3 (n = 28)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202AF" w14:textId="77777777" w:rsidR="00EE4DE3" w:rsidRDefault="00EE4DE3">
            <w:pPr>
              <w:spacing w:after="0" w:line="480" w:lineRule="auto"/>
            </w:pPr>
            <w:r>
              <w:t>0.89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CF83" w14:textId="77777777" w:rsidR="00EE4DE3" w:rsidRDefault="00EE4DE3">
            <w:pPr>
              <w:spacing w:after="0" w:line="480" w:lineRule="auto"/>
            </w:pPr>
            <w:r>
              <w:t>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EA990" w14:textId="77777777" w:rsidR="00EE4DE3" w:rsidRDefault="00EE4DE3">
            <w:pPr>
              <w:spacing w:after="0" w:line="480" w:lineRule="auto"/>
            </w:pPr>
            <w:r>
              <w:t>25% (7/28)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AC0A" w14:textId="77777777" w:rsidR="00EE4DE3" w:rsidRDefault="00EE4DE3">
            <w:pPr>
              <w:spacing w:after="0" w:line="480" w:lineRule="auto"/>
            </w:pPr>
            <w:r>
              <w:t>0.84</w:t>
            </w:r>
          </w:p>
        </w:tc>
      </w:tr>
      <w:tr w:rsidR="00EE4DE3" w14:paraId="596F03BD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3691" w14:textId="77777777" w:rsidR="00EE4DE3" w:rsidRDefault="00EE4DE3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84984" w14:textId="77777777" w:rsidR="00EE4DE3" w:rsidRDefault="00EE4DE3">
            <w:pPr>
              <w:spacing w:after="0" w:line="480" w:lineRule="auto"/>
            </w:pPr>
            <w:r>
              <w:t>1-2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3C13" w14:textId="77777777" w:rsidR="00EE4DE3" w:rsidRDefault="00EE4DE3">
            <w:pPr>
              <w:spacing w:after="0" w:line="480" w:lineRule="auto"/>
            </w:pPr>
            <w:r>
              <w:t>21.2 (n = 28)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66C3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3A14" w14:textId="77777777" w:rsidR="00EE4DE3" w:rsidRDefault="00EE4DE3">
            <w:pPr>
              <w:spacing w:after="0" w:line="480" w:lineRule="auto"/>
            </w:pPr>
            <w:r>
              <w:t>1-2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F90C" w14:textId="77777777" w:rsidR="00EE4DE3" w:rsidRDefault="00EE4DE3">
            <w:pPr>
              <w:spacing w:after="0" w:line="480" w:lineRule="auto"/>
            </w:pPr>
            <w:r>
              <w:t>14% (4/28)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E46E" w14:textId="77777777" w:rsidR="00EE4DE3" w:rsidRDefault="00EE4DE3">
            <w:pPr>
              <w:spacing w:after="0" w:line="240" w:lineRule="auto"/>
            </w:pPr>
          </w:p>
        </w:tc>
      </w:tr>
      <w:tr w:rsidR="00EE4DE3" w14:paraId="39347B9C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47D9" w14:textId="77777777" w:rsidR="00EE4DE3" w:rsidRDefault="00EE4DE3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0FAD" w14:textId="77777777" w:rsidR="00EE4DE3" w:rsidRDefault="00EE4DE3">
            <w:pPr>
              <w:spacing w:after="0" w:line="480" w:lineRule="auto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0A09" w14:textId="77777777" w:rsidR="00EE4DE3" w:rsidRDefault="00EE4DE3">
            <w:pPr>
              <w:spacing w:after="0" w:line="480" w:lineRule="auto"/>
            </w:pPr>
            <w:r>
              <w:t>20.7 (n = 16)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B8DE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C11B" w14:textId="77777777" w:rsidR="00EE4DE3" w:rsidRDefault="00EE4DE3">
            <w:pPr>
              <w:spacing w:after="0" w:line="480" w:lineRule="auto"/>
            </w:pPr>
            <w:r>
              <w:t>3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3D73A" w14:textId="77777777" w:rsidR="00EE4DE3" w:rsidRDefault="00EE4DE3">
            <w:pPr>
              <w:spacing w:after="0" w:line="480" w:lineRule="auto"/>
            </w:pPr>
            <w:r>
              <w:t>19% (3/16)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A6EB" w14:textId="77777777" w:rsidR="00EE4DE3" w:rsidRDefault="00EE4DE3">
            <w:pPr>
              <w:spacing w:after="0" w:line="240" w:lineRule="auto"/>
            </w:pPr>
          </w:p>
        </w:tc>
      </w:tr>
      <w:tr w:rsidR="00EE4DE3" w14:paraId="63C38459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DB6D" w14:textId="77777777" w:rsidR="00EE4DE3" w:rsidRDefault="00EE4DE3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CB093" w14:textId="77777777" w:rsidR="00EE4DE3" w:rsidRDefault="00EE4DE3">
            <w:pPr>
              <w:spacing w:after="0" w:line="480" w:lineRule="auto"/>
            </w:pPr>
            <w:r>
              <w:rPr>
                <w:rFonts w:ascii="Times New Roman" w:hAnsi="Times New Roman" w:cs="Times New Roman"/>
              </w:rPr>
              <w:t>≥</w:t>
            </w:r>
            <w:r>
              <w:t xml:space="preserve">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D849" w14:textId="77777777" w:rsidR="00EE4DE3" w:rsidRDefault="00EE4DE3">
            <w:pPr>
              <w:spacing w:after="0" w:line="480" w:lineRule="auto"/>
            </w:pPr>
            <w:r>
              <w:t>21.0 (n = 13)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3D0A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7E46" w14:textId="77777777" w:rsidR="00EE4DE3" w:rsidRDefault="00EE4DE3">
            <w:pPr>
              <w:spacing w:after="0" w:line="480" w:lineRule="auto"/>
            </w:pPr>
            <w:r>
              <w:rPr>
                <w:rFonts w:ascii="Times New Roman" w:hAnsi="Times New Roman" w:cs="Times New Roman"/>
              </w:rPr>
              <w:t>≥</w:t>
            </w:r>
            <w:r>
              <w:t xml:space="preserve"> 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34E0" w14:textId="77777777" w:rsidR="00EE4DE3" w:rsidRDefault="00EE4DE3">
            <w:pPr>
              <w:spacing w:after="0" w:line="480" w:lineRule="auto"/>
            </w:pPr>
            <w:r>
              <w:t>23% (3/13)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2927" w14:textId="77777777" w:rsidR="00EE4DE3" w:rsidRDefault="00EE4DE3">
            <w:pPr>
              <w:spacing w:after="0" w:line="240" w:lineRule="auto"/>
            </w:pPr>
          </w:p>
        </w:tc>
      </w:tr>
      <w:tr w:rsidR="00EE4DE3" w14:paraId="369D677A" w14:textId="77777777" w:rsidTr="00EE4DE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3999" w14:textId="77777777" w:rsidR="00EE4DE3" w:rsidRDefault="00EE4DE3">
            <w:pPr>
              <w:spacing w:after="0" w:line="480" w:lineRule="auto"/>
            </w:pPr>
            <w:r>
              <w:t>Month of Symptom Onset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98AC" w14:textId="77777777" w:rsidR="00EE4DE3" w:rsidRDefault="00EE4DE3">
            <w:pPr>
              <w:spacing w:after="0" w:line="480" w:lineRule="auto"/>
            </w:pPr>
            <w:r>
              <w:t>December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BC26" w14:textId="77777777" w:rsidR="00EE4DE3" w:rsidRDefault="00EE4DE3">
            <w:pPr>
              <w:spacing w:after="0" w:line="480" w:lineRule="auto"/>
            </w:pPr>
            <w:r>
              <w:t>21.2 (n = 11)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EA74" w14:textId="77777777" w:rsidR="00EE4DE3" w:rsidRDefault="00EE4DE3">
            <w:pPr>
              <w:spacing w:after="0" w:line="480" w:lineRule="auto"/>
            </w:pPr>
            <w:r>
              <w:t>0.61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3D3C" w14:textId="77777777" w:rsidR="00EE4DE3" w:rsidRDefault="00EE4DE3">
            <w:pPr>
              <w:spacing w:after="0" w:line="480" w:lineRule="auto"/>
            </w:pPr>
            <w:r>
              <w:t>December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ED926" w14:textId="77777777" w:rsidR="00EE4DE3" w:rsidRDefault="00EE4DE3">
            <w:pPr>
              <w:spacing w:after="0" w:line="480" w:lineRule="auto"/>
            </w:pPr>
            <w:r>
              <w:t>27% (3/11)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D630A" w14:textId="77777777" w:rsidR="00EE4DE3" w:rsidRDefault="00EE4DE3">
            <w:pPr>
              <w:spacing w:after="0" w:line="480" w:lineRule="auto"/>
            </w:pPr>
            <w:r>
              <w:t>0.68</w:t>
            </w:r>
          </w:p>
        </w:tc>
      </w:tr>
      <w:tr w:rsidR="00EE4DE3" w14:paraId="53F4FB7A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7BED" w14:textId="77777777" w:rsidR="00EE4DE3" w:rsidRDefault="00EE4DE3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0D51" w14:textId="77777777" w:rsidR="00EE4DE3" w:rsidRDefault="00EE4DE3">
            <w:pPr>
              <w:spacing w:after="0" w:line="480" w:lineRule="auto"/>
            </w:pPr>
            <w:r>
              <w:t>January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8437" w14:textId="77777777" w:rsidR="00EE4DE3" w:rsidRDefault="00EE4DE3">
            <w:pPr>
              <w:spacing w:after="0" w:line="480" w:lineRule="auto"/>
            </w:pPr>
            <w:r>
              <w:t>21.1 (n = 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F6C5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98C4" w14:textId="77777777" w:rsidR="00EE4DE3" w:rsidRDefault="00EE4DE3">
            <w:pPr>
              <w:spacing w:after="0" w:line="480" w:lineRule="auto"/>
            </w:pPr>
            <w:r>
              <w:t>January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96FB2" w14:textId="77777777" w:rsidR="00EE4DE3" w:rsidRDefault="00EE4DE3">
            <w:pPr>
              <w:spacing w:after="0" w:line="480" w:lineRule="auto"/>
            </w:pPr>
            <w:r>
              <w:t>10% (1/10)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EC6FE" w14:textId="77777777" w:rsidR="00EE4DE3" w:rsidRDefault="00EE4DE3">
            <w:pPr>
              <w:spacing w:after="0" w:line="240" w:lineRule="auto"/>
            </w:pPr>
          </w:p>
        </w:tc>
      </w:tr>
      <w:tr w:rsidR="00EE4DE3" w14:paraId="2A221A25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6529" w14:textId="77777777" w:rsidR="00EE4DE3" w:rsidRDefault="00EE4DE3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E10A" w14:textId="77777777" w:rsidR="00EE4DE3" w:rsidRDefault="00EE4DE3">
            <w:pPr>
              <w:spacing w:after="0" w:line="480" w:lineRule="auto"/>
            </w:pPr>
            <w:r>
              <w:t>February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FBF2" w14:textId="77777777" w:rsidR="00EE4DE3" w:rsidRDefault="00EE4DE3">
            <w:pPr>
              <w:spacing w:after="0" w:line="480" w:lineRule="auto"/>
            </w:pPr>
            <w:r>
              <w:t>22.4 (n = 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5F69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1996" w14:textId="77777777" w:rsidR="00EE4DE3" w:rsidRDefault="00EE4DE3">
            <w:pPr>
              <w:spacing w:after="0" w:line="480" w:lineRule="auto"/>
            </w:pPr>
            <w:r>
              <w:t>February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C30" w14:textId="77777777" w:rsidR="00EE4DE3" w:rsidRDefault="00EE4DE3">
            <w:pPr>
              <w:spacing w:after="0" w:line="480" w:lineRule="auto"/>
            </w:pPr>
            <w:r>
              <w:t>18% (7/40)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85DB" w14:textId="77777777" w:rsidR="00EE4DE3" w:rsidRDefault="00EE4DE3">
            <w:pPr>
              <w:spacing w:after="0" w:line="240" w:lineRule="auto"/>
            </w:pPr>
          </w:p>
        </w:tc>
      </w:tr>
      <w:tr w:rsidR="00EE4DE3" w14:paraId="0CB37421" w14:textId="77777777" w:rsidTr="00EE4DE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D362" w14:textId="77777777" w:rsidR="00EE4DE3" w:rsidRDefault="00EE4DE3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73D8D" w14:textId="77777777" w:rsidR="00EE4DE3" w:rsidRDefault="00EE4DE3">
            <w:pPr>
              <w:spacing w:after="0" w:line="480" w:lineRule="auto"/>
            </w:pPr>
            <w:r>
              <w:t>March-April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3A3E" w14:textId="77777777" w:rsidR="00EE4DE3" w:rsidRDefault="00EE4DE3">
            <w:pPr>
              <w:spacing w:after="0" w:line="480" w:lineRule="auto"/>
            </w:pPr>
            <w:r>
              <w:t>19.1 (n = 24)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2534" w14:textId="77777777" w:rsidR="00EE4DE3" w:rsidRDefault="00EE4DE3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1D12" w14:textId="77777777" w:rsidR="00EE4DE3" w:rsidRDefault="00EE4DE3">
            <w:pPr>
              <w:spacing w:after="0" w:line="480" w:lineRule="auto"/>
            </w:pPr>
            <w:r>
              <w:t>March-April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C2BEF" w14:textId="77777777" w:rsidR="00EE4DE3" w:rsidRDefault="00EE4DE3">
            <w:pPr>
              <w:spacing w:after="0" w:line="480" w:lineRule="auto"/>
            </w:pPr>
            <w:r>
              <w:t>25% (6/24)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E34FC" w14:textId="77777777" w:rsidR="00EE4DE3" w:rsidRDefault="00EE4DE3">
            <w:pPr>
              <w:spacing w:after="0" w:line="240" w:lineRule="auto"/>
            </w:pPr>
          </w:p>
        </w:tc>
      </w:tr>
    </w:tbl>
    <w:p w14:paraId="5B7ABB87" w14:textId="77777777" w:rsidR="00EE4DE3" w:rsidRDefault="00EE4DE3" w:rsidP="00EE4DE3">
      <w:pPr>
        <w:spacing w:line="480" w:lineRule="auto"/>
      </w:pPr>
      <w:r>
        <w:rPr>
          <w:vertAlign w:val="superscript"/>
        </w:rPr>
        <w:t>a</w:t>
      </w:r>
      <w:r>
        <w:t xml:space="preserve"> – Females had sample taken an average of 4.2 days after symptom onset and males also had specimens taken an average of 4.2 days after symptom onset</w:t>
      </w:r>
    </w:p>
    <w:p w14:paraId="0E7903F6" w14:textId="77777777" w:rsidR="00EE4DE3" w:rsidRDefault="00EE4DE3" w:rsidP="00EE4DE3">
      <w:pPr>
        <w:spacing w:line="480" w:lineRule="auto"/>
      </w:pPr>
      <w:r>
        <w:rPr>
          <w:vertAlign w:val="superscript"/>
        </w:rPr>
        <w:t>b</w:t>
      </w:r>
      <w:r>
        <w:t xml:space="preserve"> – Vomiting, diarrhea, or bleeding</w:t>
      </w:r>
    </w:p>
    <w:p w14:paraId="5399A6A5" w14:textId="77777777" w:rsidR="00EE4DE3" w:rsidRDefault="00EE4DE3" w:rsidP="00EE4DE3">
      <w:pPr>
        <w:spacing w:after="0" w:line="480" w:lineRule="auto"/>
      </w:pPr>
      <w:r>
        <w:rPr>
          <w:vertAlign w:val="superscript"/>
        </w:rPr>
        <w:t>c</w:t>
      </w:r>
      <w:r>
        <w:t xml:space="preserve"> – Notes: Only 1 index case died in the house that had a blood sample in the table above; other symptoms with small sample sizes included: neck rigidity; rash; bruising; jaundice </w:t>
      </w:r>
    </w:p>
    <w:p w14:paraId="74D50948" w14:textId="77777777" w:rsidR="00026D1A" w:rsidRDefault="00026D1A"/>
    <w:sectPr w:rsidR="00026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56147" w14:textId="77777777" w:rsidR="00EE4DE3" w:rsidRDefault="00EE4DE3" w:rsidP="00EE4DE3">
      <w:pPr>
        <w:spacing w:after="0" w:line="240" w:lineRule="auto"/>
      </w:pPr>
      <w:r>
        <w:separator/>
      </w:r>
    </w:p>
  </w:endnote>
  <w:endnote w:type="continuationSeparator" w:id="0">
    <w:p w14:paraId="26323D01" w14:textId="77777777" w:rsidR="00EE4DE3" w:rsidRDefault="00EE4DE3" w:rsidP="00EE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BAB8A" w14:textId="77777777" w:rsidR="00EE4DE3" w:rsidRDefault="00EE4DE3" w:rsidP="00EE4DE3">
      <w:pPr>
        <w:spacing w:after="0" w:line="240" w:lineRule="auto"/>
      </w:pPr>
      <w:r>
        <w:separator/>
      </w:r>
    </w:p>
  </w:footnote>
  <w:footnote w:type="continuationSeparator" w:id="0">
    <w:p w14:paraId="35F09416" w14:textId="77777777" w:rsidR="00EE4DE3" w:rsidRDefault="00EE4DE3" w:rsidP="00EE4D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E3"/>
    <w:rsid w:val="00026D1A"/>
    <w:rsid w:val="00EE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3283"/>
  <w15:chartTrackingRefBased/>
  <w15:docId w15:val="{1DF213DB-46BD-426B-BA18-7AEC77DA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4D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3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Bruden, Dana (CDC/DDID/NCEZID/DPEI)</dc:creator>
  <cp:keywords/>
  <dc:description/>
  <cp:lastModifiedBy>Bruden, Dana (CDC/DDID/NCEZID/DPEI)</cp:lastModifiedBy>
  <cp:revision>1</cp:revision>
  <dcterms:created xsi:type="dcterms:W3CDTF">2021-08-27T21:58:00Z</dcterms:created>
  <dcterms:modified xsi:type="dcterms:W3CDTF">2021-08-27T21:59:00Z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2021-08-27T21:58:55Z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03bd20f1-3418-4bd3-a3b0-e4e9e0734792</vt:lpwstr>
  </property>
  <property fmtid="{D5CDD505-2E9C-101B-9397-08002B2CF9AE}" pid="8" name="MSIP_Label_8af03ff0-41c5-4c41-b55e-fabb8fae94be_ContentBits">
    <vt:lpwstr>0</vt:lpwstr>
  </property>
</Properties>
</file>